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49" w:after="4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018" w:right="1132" w:bottom="984" w:left="3218" w:header="0" w:footer="3" w:gutter="0"/>
          <w:cols w:space="720"/>
          <w:noEndnote/>
          <w:rtlGutter w:val="0"/>
          <w:docGrid w:linePitch="360"/>
        </w:sectPr>
      </w:pPr>
    </w:p>
    <w:p>
      <w:pPr>
        <w:pStyle w:val="Style2"/>
        <w:keepNext w:val="0"/>
        <w:keepLines w:val="0"/>
        <w:framePr w:w="5462" w:h="432" w:wrap="none" w:vAnchor="text" w:hAnchor="page" w:x="3219" w:y="1431"/>
        <w:widowControl w:val="0"/>
        <w:shd w:val="clear" w:color="auto" w:fill="auto"/>
        <w:bidi w:val="0"/>
        <w:spacing w:before="0" w:after="0" w:line="240" w:lineRule="auto"/>
        <w:ind w:left="0" w:right="0" w:firstLine="0"/>
        <w:jc w:val="center"/>
      </w:pPr>
      <w:r>
        <w:rPr>
          <w:color w:val="000000"/>
          <w:spacing w:val="0"/>
          <w:w w:val="100"/>
          <w:position w:val="0"/>
        </w:rPr>
        <w:t>江苏双星彩塑新材料股份有限公司</w:t>
      </w:r>
    </w:p>
    <w:p>
      <w:pPr>
        <w:pStyle w:val="Style4"/>
        <w:keepNext w:val="0"/>
        <w:keepLines w:val="0"/>
        <w:framePr w:w="2371" w:h="408" w:wrap="none" w:vAnchor="text" w:hAnchor="page" w:x="4760" w:y="2276"/>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年年度报告</w:t>
      </w:r>
    </w:p>
    <w:p>
      <w:pPr>
        <w:pStyle w:val="Style7"/>
        <w:keepNext w:val="0"/>
        <w:keepLines w:val="0"/>
        <w:framePr w:w="1886" w:h="408" w:wrap="none" w:vAnchor="text" w:hAnchor="page" w:x="5004" w:y="8689"/>
        <w:widowControl w:val="0"/>
        <w:shd w:val="clear" w:color="auto" w:fill="auto"/>
        <w:bidi w:val="0"/>
        <w:spacing w:before="0" w:after="0" w:line="240" w:lineRule="auto"/>
        <w:ind w:left="0" w:right="0" w:firstLine="0"/>
        <w:jc w:val="left"/>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p>
    <w:p>
      <w:pPr>
        <w:widowControl w:val="0"/>
        <w:spacing w:line="360" w:lineRule="exact"/>
      </w:pPr>
      <w:r>
        <w:drawing>
          <wp:anchor distT="0" distB="0" distL="0" distR="0" simplePos="0" relativeHeight="62914690" behindDoc="1" locked="0" layoutInCell="1" allowOverlap="1">
            <wp:simplePos x="0" y="0"/>
            <wp:positionH relativeFrom="page">
              <wp:posOffset>3052445</wp:posOffset>
            </wp:positionH>
            <wp:positionV relativeFrom="paragraph">
              <wp:posOffset>12700</wp:posOffset>
            </wp:positionV>
            <wp:extent cx="1450975" cy="780415"/>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1450975" cy="78041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55" w:line="1" w:lineRule="exact"/>
      </w:pPr>
    </w:p>
    <w:p>
      <w:pPr>
        <w:widowControl w:val="0"/>
        <w:spacing w:line="1" w:lineRule="exact"/>
        <w:sectPr>
          <w:footnotePr>
            <w:pos w:val="pageBottom"/>
            <w:numFmt w:val="decimal"/>
            <w:numRestart w:val="continuous"/>
          </w:footnotePr>
          <w:type w:val="continuous"/>
          <w:pgSz w:w="11900" w:h="16840"/>
          <w:pgMar w:top="1018" w:right="1132" w:bottom="984" w:left="3218" w:header="0" w:footer="3" w:gutter="0"/>
          <w:cols w:space="720"/>
          <w:noEndnote/>
          <w:rtlGutter w:val="0"/>
          <w:docGrid w:linePitch="360"/>
        </w:sectPr>
      </w:pPr>
    </w:p>
    <w:p>
      <w:pPr>
        <w:pStyle w:val="Style10"/>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2"/>
        <w:keepNext w:val="0"/>
        <w:keepLines w:val="0"/>
        <w:widowControl w:val="0"/>
        <w:shd w:val="clear" w:color="auto" w:fill="auto"/>
        <w:bidi w:val="0"/>
        <w:spacing w:before="0" w:line="626" w:lineRule="exact"/>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实、准确、完整，不存在虚假记载、误导性陈述或重大遗漏，并承担个别和连 带的法律责任。</w:t>
      </w:r>
      <w:bookmarkEnd w:id="3"/>
    </w:p>
    <w:p>
      <w:pPr>
        <w:pStyle w:val="Style12"/>
        <w:keepNext w:val="0"/>
        <w:keepLines w:val="0"/>
        <w:widowControl w:val="0"/>
        <w:shd w:val="clear" w:color="auto" w:fill="auto"/>
        <w:bidi w:val="0"/>
        <w:spacing w:before="0"/>
        <w:ind w:left="0" w:right="0"/>
        <w:jc w:val="both"/>
      </w:pPr>
      <w:r>
        <w:rPr>
          <w:color w:val="000000"/>
          <w:spacing w:val="0"/>
          <w:w w:val="100"/>
          <w:position w:val="0"/>
        </w:rPr>
        <w:t>公司负责人吴培服、主管会计工作负责人邹雪梅及会计机构负责人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胡立群声明：保证本年度报告中财务报告的真实、准确、完整。</w:t>
      </w:r>
    </w:p>
    <w:p>
      <w:pPr>
        <w:pStyle w:val="Style12"/>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2"/>
        <w:keepNext w:val="0"/>
        <w:keepLines w:val="0"/>
        <w:widowControl w:val="0"/>
        <w:shd w:val="clear" w:color="auto" w:fill="auto"/>
        <w:bidi w:val="0"/>
        <w:spacing w:before="0" w:line="622" w:lineRule="exact"/>
        <w:ind w:left="0" w:right="0"/>
        <w:jc w:val="both"/>
      </w:pPr>
      <w:r>
        <w:rPr>
          <w:color w:val="000000"/>
          <w:spacing w:val="0"/>
          <w:w w:val="100"/>
          <w:position w:val="0"/>
        </w:rPr>
        <w:t>本年度报告涉及公司经营计划等前瞻性陈述，不构成公司对投资者的实质 性承诺，投资者及相关人士均应当对此保持足够的风险认识，并且应当理解计 划、预测与承诺的差异。</w:t>
      </w:r>
    </w:p>
    <w:p>
      <w:pPr>
        <w:pStyle w:val="Style12"/>
        <w:keepNext w:val="0"/>
        <w:keepLines w:val="0"/>
        <w:widowControl w:val="0"/>
        <w:shd w:val="clear" w:color="auto" w:fill="auto"/>
        <w:bidi w:val="0"/>
        <w:spacing w:before="0"/>
        <w:ind w:left="0" w:right="0"/>
        <w:jc w:val="both"/>
      </w:pPr>
      <w:r>
        <w:rPr>
          <w:color w:val="000000"/>
          <w:spacing w:val="0"/>
          <w:w w:val="100"/>
          <w:position w:val="0"/>
        </w:rPr>
        <w:t>公司已在本报告第三节</w:t>
      </w:r>
      <w:r>
        <w:rPr>
          <w:rFonts w:ascii="Times New Roman" w:eastAsia="Times New Roman" w:hAnsi="Times New Roman" w:cs="Times New Roman"/>
          <w:color w:val="000000"/>
          <w:spacing w:val="0"/>
          <w:w w:val="100"/>
          <w:position w:val="0"/>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中的</w:t>
      </w:r>
      <w:r>
        <w:rPr>
          <w:rFonts w:ascii="Times New Roman" w:eastAsia="Times New Roman" w:hAnsi="Times New Roman" w:cs="Times New Roman"/>
          <w:color w:val="000000"/>
          <w:spacing w:val="0"/>
          <w:w w:val="100"/>
          <w:position w:val="0"/>
        </w:rPr>
        <w:t>“</w:t>
      </w:r>
      <w:r>
        <w:rPr>
          <w:color w:val="000000"/>
          <w:spacing w:val="0"/>
          <w:w w:val="100"/>
          <w:position w:val="0"/>
        </w:rPr>
        <w:t>十、公司未来发展的展 望</w:t>
      </w:r>
      <w:r>
        <w:rPr>
          <w:rFonts w:ascii="Times New Roman" w:eastAsia="Times New Roman" w:hAnsi="Times New Roman" w:cs="Times New Roman"/>
          <w:color w:val="000000"/>
          <w:spacing w:val="0"/>
          <w:w w:val="100"/>
          <w:position w:val="0"/>
        </w:rPr>
        <w:t>”</w:t>
      </w:r>
      <w:r>
        <w:rPr>
          <w:color w:val="000000"/>
          <w:spacing w:val="0"/>
          <w:w w:val="100"/>
          <w:position w:val="0"/>
        </w:rPr>
        <w:t>中详细描述了可能对公司未来发展战略和经营目标的实现产生不利影响的 风险因素及拟采取的对策措施，请投资者关注。</w:t>
      </w:r>
    </w:p>
    <w:p>
      <w:pPr>
        <w:pStyle w:val="Style12"/>
        <w:keepNext w:val="0"/>
        <w:keepLines w:val="0"/>
        <w:widowControl w:val="0"/>
        <w:shd w:val="clear" w:color="auto" w:fill="auto"/>
        <w:bidi w:val="0"/>
        <w:spacing w:before="0" w:line="631" w:lineRule="exact"/>
        <w:ind w:left="0" w:right="0"/>
        <w:jc w:val="both"/>
        <w:sectPr>
          <w:footnotePr>
            <w:pos w:val="pageBottom"/>
            <w:numFmt w:val="decimal"/>
            <w:numRestart w:val="continuous"/>
          </w:footnotePr>
          <w:pgSz w:w="11900" w:h="16840"/>
          <w:pgMar w:top="1978" w:right="1107" w:bottom="1978" w:left="1102"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1,156,278,085</w:t>
      </w:r>
      <w:r>
        <w:rPr>
          <w:color w:val="000000"/>
          <w:spacing w:val="0"/>
          <w:w w:val="100"/>
          <w:position w:val="0"/>
        </w:rPr>
        <w:t>为基数， 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3.00</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股（含税），不以公 积金转增股本。</w:t>
      </w:r>
    </w:p>
    <w:p>
      <w:pPr>
        <w:pStyle w:val="Style2"/>
        <w:keepNext w:val="0"/>
        <w:keepLines w:val="0"/>
        <w:widowControl w:val="0"/>
        <w:shd w:val="clear" w:color="auto" w:fill="auto"/>
        <w:bidi w:val="0"/>
        <w:spacing w:before="0" w:after="1620" w:line="240" w:lineRule="auto"/>
        <w:ind w:left="0" w:right="0" w:firstLine="0"/>
        <w:jc w:val="center"/>
      </w:pPr>
      <w:r>
        <w:rPr>
          <w:color w:val="000000"/>
          <w:spacing w:val="0"/>
          <w:w w:val="100"/>
          <w:position w:val="0"/>
        </w:rPr>
        <w:t>目录</w:t>
      </w:r>
    </w:p>
    <w:p>
      <w:pPr>
        <w:pStyle w:val="Style15"/>
        <w:keepNext w:val="0"/>
        <w:keepLines w:val="0"/>
        <w:widowControl w:val="0"/>
        <w:shd w:val="clear" w:color="auto" w:fill="auto"/>
        <w:tabs>
          <w:tab w:leader="dot" w:pos="9616" w:val="right"/>
        </w:tabs>
        <w:bidi w:val="0"/>
        <w:spacing w:before="0" w:line="240" w:lineRule="auto"/>
        <w:ind w:left="0" w:right="0" w:firstLine="0"/>
        <w:jc w:val="left"/>
        <w:rPr>
          <w:sz w:val="18"/>
          <w:szCs w:val="18"/>
        </w:rPr>
      </w:pPr>
      <w:r>
        <w:fldChar w:fldCharType="begin"/>
        <w:instrText xml:space="preserve"> TOC \o "1-5" \h \z </w:instrText>
        <w:fldChar w:fldCharType="separate"/>
      </w:r>
      <w:hyperlink w:anchor="bookmark1" w:tooltip="Current Document">
        <w:r>
          <w:rPr>
            <w:color w:val="000000"/>
            <w:spacing w:val="0"/>
            <w:w w:val="100"/>
            <w:position w:val="0"/>
            <w:sz w:val="17"/>
            <w:szCs w:val="17"/>
          </w:rPr>
          <w:t>第一节重要提示、目录和释义</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2</w:t>
        </w:r>
      </w:hyperlink>
    </w:p>
    <w:p>
      <w:pPr>
        <w:pStyle w:val="Style15"/>
        <w:keepNext w:val="0"/>
        <w:keepLines w:val="0"/>
        <w:widowControl w:val="0"/>
        <w:shd w:val="clear" w:color="auto" w:fill="auto"/>
        <w:tabs>
          <w:tab w:leader="dot" w:pos="9616" w:val="right"/>
        </w:tabs>
        <w:bidi w:val="0"/>
        <w:spacing w:before="0" w:line="240" w:lineRule="auto"/>
        <w:ind w:left="0" w:right="0" w:firstLine="0"/>
        <w:jc w:val="left"/>
        <w:rPr>
          <w:sz w:val="18"/>
          <w:szCs w:val="18"/>
        </w:rPr>
      </w:pPr>
      <w:hyperlink w:anchor="bookmark10" w:tooltip="Current Document">
        <w:r>
          <w:rPr>
            <w:color w:val="000000"/>
            <w:spacing w:val="0"/>
            <w:w w:val="100"/>
            <w:position w:val="0"/>
            <w:sz w:val="17"/>
            <w:szCs w:val="17"/>
          </w:rPr>
          <w:t>第二节公司简介和主要财务指标</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6</w:t>
        </w:r>
      </w:hyperlink>
    </w:p>
    <w:p>
      <w:pPr>
        <w:pStyle w:val="Style15"/>
        <w:keepNext w:val="0"/>
        <w:keepLines w:val="0"/>
        <w:widowControl w:val="0"/>
        <w:shd w:val="clear" w:color="auto" w:fill="auto"/>
        <w:tabs>
          <w:tab w:leader="dot" w:pos="9616" w:val="right"/>
        </w:tabs>
        <w:bidi w:val="0"/>
        <w:spacing w:before="0" w:line="240" w:lineRule="auto"/>
        <w:ind w:left="0" w:right="0" w:firstLine="0"/>
        <w:jc w:val="left"/>
        <w:rPr>
          <w:sz w:val="18"/>
          <w:szCs w:val="18"/>
        </w:rPr>
      </w:pPr>
      <w:hyperlink w:anchor="bookmark57" w:tooltip="Current Document">
        <w:r>
          <w:rPr>
            <w:color w:val="000000"/>
            <w:spacing w:val="0"/>
            <w:w w:val="100"/>
            <w:position w:val="0"/>
            <w:sz w:val="17"/>
            <w:szCs w:val="17"/>
          </w:rPr>
          <w:t>第三节管理层讨论与分析</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10</w:t>
        </w:r>
      </w:hyperlink>
    </w:p>
    <w:p>
      <w:pPr>
        <w:pStyle w:val="Style15"/>
        <w:keepNext w:val="0"/>
        <w:keepLines w:val="0"/>
        <w:widowControl w:val="0"/>
        <w:shd w:val="clear" w:color="auto" w:fill="auto"/>
        <w:tabs>
          <w:tab w:leader="dot" w:pos="9616" w:val="right"/>
        </w:tabs>
        <w:bidi w:val="0"/>
        <w:spacing w:before="0" w:line="240" w:lineRule="auto"/>
        <w:ind w:left="0" w:right="0" w:firstLine="0"/>
        <w:jc w:val="left"/>
        <w:rPr>
          <w:sz w:val="18"/>
          <w:szCs w:val="18"/>
        </w:rPr>
      </w:pPr>
      <w:hyperlink w:anchor="bookmark263" w:tooltip="Current Document">
        <w:r>
          <w:rPr>
            <w:color w:val="000000"/>
            <w:spacing w:val="0"/>
            <w:w w:val="100"/>
            <w:position w:val="0"/>
            <w:sz w:val="17"/>
            <w:szCs w:val="17"/>
          </w:rPr>
          <w:t>第四节公司治理</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52</w:t>
        </w:r>
      </w:hyperlink>
    </w:p>
    <w:p>
      <w:pPr>
        <w:pStyle w:val="Style15"/>
        <w:keepNext w:val="0"/>
        <w:keepLines w:val="0"/>
        <w:widowControl w:val="0"/>
        <w:shd w:val="clear" w:color="auto" w:fill="auto"/>
        <w:tabs>
          <w:tab w:leader="dot" w:pos="9616" w:val="right"/>
        </w:tabs>
        <w:bidi w:val="0"/>
        <w:spacing w:before="0" w:line="240" w:lineRule="auto"/>
        <w:ind w:left="0" w:right="0" w:firstLine="0"/>
        <w:jc w:val="left"/>
        <w:rPr>
          <w:sz w:val="18"/>
          <w:szCs w:val="18"/>
        </w:rPr>
      </w:pPr>
      <w:hyperlink w:anchor="bookmark443" w:tooltip="Current Document">
        <w:r>
          <w:rPr>
            <w:color w:val="000000"/>
            <w:spacing w:val="0"/>
            <w:w w:val="100"/>
            <w:position w:val="0"/>
            <w:sz w:val="17"/>
            <w:szCs w:val="17"/>
          </w:rPr>
          <w:t>第五节环境和社会责任</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69</w:t>
        </w:r>
      </w:hyperlink>
    </w:p>
    <w:p>
      <w:pPr>
        <w:pStyle w:val="Style15"/>
        <w:keepNext w:val="0"/>
        <w:keepLines w:val="0"/>
        <w:widowControl w:val="0"/>
        <w:shd w:val="clear" w:color="auto" w:fill="auto"/>
        <w:tabs>
          <w:tab w:leader="dot" w:pos="9616" w:val="right"/>
        </w:tabs>
        <w:bidi w:val="0"/>
        <w:spacing w:before="0" w:line="240" w:lineRule="auto"/>
        <w:ind w:left="0" w:right="0" w:firstLine="0"/>
        <w:jc w:val="left"/>
        <w:rPr>
          <w:sz w:val="18"/>
          <w:szCs w:val="18"/>
        </w:rPr>
      </w:pPr>
      <w:hyperlink w:anchor="bookmark461" w:tooltip="Current Document">
        <w:r>
          <w:rPr>
            <w:color w:val="000000"/>
            <w:spacing w:val="0"/>
            <w:w w:val="100"/>
            <w:position w:val="0"/>
            <w:sz w:val="17"/>
            <w:szCs w:val="17"/>
          </w:rPr>
          <w:t>第六节重要事项</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71</w:t>
        </w:r>
      </w:hyperlink>
    </w:p>
    <w:p>
      <w:pPr>
        <w:pStyle w:val="Style15"/>
        <w:keepNext w:val="0"/>
        <w:keepLines w:val="0"/>
        <w:widowControl w:val="0"/>
        <w:shd w:val="clear" w:color="auto" w:fill="auto"/>
        <w:tabs>
          <w:tab w:leader="dot" w:pos="9616" w:val="right"/>
        </w:tabs>
        <w:bidi w:val="0"/>
        <w:spacing w:before="0" w:line="240" w:lineRule="auto"/>
        <w:ind w:left="0" w:right="0" w:firstLine="0"/>
        <w:jc w:val="left"/>
        <w:rPr>
          <w:sz w:val="18"/>
          <w:szCs w:val="18"/>
        </w:rPr>
      </w:pPr>
      <w:hyperlink w:anchor="bookmark612" w:tooltip="Current Document">
        <w:r>
          <w:rPr>
            <w:color w:val="000000"/>
            <w:spacing w:val="0"/>
            <w:w w:val="100"/>
            <w:position w:val="0"/>
            <w:sz w:val="17"/>
            <w:szCs w:val="17"/>
          </w:rPr>
          <w:t>第七节股份变动及股东情况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76</w:t>
        </w:r>
      </w:hyperlink>
    </w:p>
    <w:p>
      <w:pPr>
        <w:pStyle w:val="Style15"/>
        <w:keepNext w:val="0"/>
        <w:keepLines w:val="0"/>
        <w:widowControl w:val="0"/>
        <w:shd w:val="clear" w:color="auto" w:fill="auto"/>
        <w:tabs>
          <w:tab w:leader="dot" w:pos="9616" w:val="right"/>
        </w:tabs>
        <w:bidi w:val="0"/>
        <w:spacing w:before="0" w:line="240" w:lineRule="auto"/>
        <w:ind w:left="0" w:right="0" w:firstLine="0"/>
        <w:jc w:val="left"/>
        <w:rPr>
          <w:sz w:val="18"/>
          <w:szCs w:val="18"/>
        </w:rPr>
      </w:pPr>
      <w:hyperlink w:anchor="bookmark680" w:tooltip="Current Document">
        <w:r>
          <w:rPr>
            <w:color w:val="000000"/>
            <w:spacing w:val="0"/>
            <w:w w:val="100"/>
            <w:position w:val="0"/>
            <w:sz w:val="17"/>
            <w:szCs w:val="17"/>
          </w:rPr>
          <w:t>第八节优先股相关情况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82</w:t>
        </w:r>
      </w:hyperlink>
    </w:p>
    <w:p>
      <w:pPr>
        <w:pStyle w:val="Style15"/>
        <w:keepNext w:val="0"/>
        <w:keepLines w:val="0"/>
        <w:widowControl w:val="0"/>
        <w:shd w:val="clear" w:color="auto" w:fill="auto"/>
        <w:tabs>
          <w:tab w:leader="dot" w:pos="9616" w:val="right"/>
        </w:tabs>
        <w:bidi w:val="0"/>
        <w:spacing w:before="0" w:line="240" w:lineRule="auto"/>
        <w:ind w:left="0" w:right="0" w:firstLine="0"/>
        <w:jc w:val="left"/>
        <w:rPr>
          <w:sz w:val="18"/>
          <w:szCs w:val="18"/>
        </w:rPr>
      </w:pPr>
      <w:hyperlink w:anchor="bookmark684" w:tooltip="Current Document">
        <w:r>
          <w:rPr>
            <w:color w:val="000000"/>
            <w:spacing w:val="0"/>
            <w:w w:val="100"/>
            <w:position w:val="0"/>
            <w:sz w:val="17"/>
            <w:szCs w:val="17"/>
          </w:rPr>
          <w:t>第九节债券相关情况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83</w:t>
        </w:r>
      </w:hyperlink>
    </w:p>
    <w:p>
      <w:pPr>
        <w:pStyle w:val="Style15"/>
        <w:keepNext w:val="0"/>
        <w:keepLines w:val="0"/>
        <w:widowControl w:val="0"/>
        <w:shd w:val="clear" w:color="auto" w:fill="auto"/>
        <w:tabs>
          <w:tab w:leader="dot" w:pos="9616" w:val="right"/>
        </w:tabs>
        <w:bidi w:val="0"/>
        <w:spacing w:before="0" w:line="240" w:lineRule="auto"/>
        <w:ind w:left="0" w:right="0" w:firstLine="0"/>
        <w:jc w:val="left"/>
        <w:rPr>
          <w:sz w:val="18"/>
          <w:szCs w:val="18"/>
        </w:rPr>
        <w:sectPr>
          <w:footnotePr>
            <w:pos w:val="pageBottom"/>
            <w:numFmt w:val="decimal"/>
            <w:numRestart w:val="continuous"/>
          </w:footnotePr>
          <w:pgSz w:w="11900" w:h="16840"/>
          <w:pgMar w:top="2857" w:right="1112" w:bottom="2857" w:left="1112" w:header="0" w:footer="3" w:gutter="0"/>
          <w:cols w:space="720"/>
          <w:noEndnote/>
          <w:rtlGutter w:val="0"/>
          <w:docGrid w:linePitch="360"/>
        </w:sectPr>
      </w:pPr>
      <w:hyperlink w:anchor="bookmark688" w:tooltip="Current Document">
        <w:r>
          <w:rPr>
            <w:color w:val="000000"/>
            <w:spacing w:val="0"/>
            <w:w w:val="100"/>
            <w:position w:val="0"/>
            <w:sz w:val="17"/>
            <w:szCs w:val="17"/>
          </w:rPr>
          <w:t>第十节财务报告</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84</w:t>
        </w:r>
      </w:hyperlink>
      <w:r>
        <w:fldChar w:fldCharType="end"/>
      </w:r>
    </w:p>
    <w:p>
      <w:pPr>
        <w:pStyle w:val="Style4"/>
        <w:keepNext w:val="0"/>
        <w:keepLines w:val="0"/>
        <w:widowControl w:val="0"/>
        <w:shd w:val="clear" w:color="auto" w:fill="auto"/>
        <w:bidi w:val="0"/>
        <w:spacing w:before="640" w:after="960" w:line="240" w:lineRule="auto"/>
        <w:ind w:left="0" w:right="0" w:firstLine="0"/>
        <w:jc w:val="center"/>
      </w:pPr>
      <w:r>
        <w:rPr>
          <w:color w:val="000000"/>
          <w:spacing w:val="0"/>
          <w:w w:val="100"/>
          <w:position w:val="0"/>
        </w:rPr>
        <w:t>备查文件目录</w:t>
      </w:r>
    </w:p>
    <w:p>
      <w:pPr>
        <w:pStyle w:val="Style18"/>
        <w:keepNext w:val="0"/>
        <w:keepLines w:val="0"/>
        <w:widowControl w:val="0"/>
        <w:shd w:val="clear" w:color="auto" w:fill="auto"/>
        <w:tabs>
          <w:tab w:pos="334" w:val="left"/>
        </w:tabs>
        <w:bidi w:val="0"/>
        <w:spacing w:before="0" w:after="300" w:line="240" w:lineRule="auto"/>
        <w:ind w:left="0" w:right="0" w:firstLine="0"/>
        <w:jc w:val="left"/>
      </w:pPr>
      <w:bookmarkStart w:id="4" w:name="bookmark4"/>
      <w:r>
        <w:rPr>
          <w:rFonts w:ascii="Times New Roman" w:eastAsia="Times New Roman" w:hAnsi="Times New Roman" w:cs="Times New Roman"/>
          <w:color w:val="000000"/>
          <w:spacing w:val="0"/>
          <w:w w:val="100"/>
          <w:position w:val="0"/>
          <w:sz w:val="18"/>
          <w:szCs w:val="18"/>
        </w:rPr>
        <w:t>1</w:t>
      </w:r>
      <w:bookmarkEnd w:id="4"/>
      <w:r>
        <w:rPr>
          <w:color w:val="000000"/>
          <w:spacing w:val="0"/>
          <w:w w:val="100"/>
          <w:position w:val="0"/>
        </w:rPr>
        <w:t>、</w:t>
        <w:tab/>
        <w:t>载有公司全体董事、高级管理人员签名确认的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年年度报告正本。</w:t>
      </w:r>
    </w:p>
    <w:p>
      <w:pPr>
        <w:pStyle w:val="Style18"/>
        <w:keepNext w:val="0"/>
        <w:keepLines w:val="0"/>
        <w:widowControl w:val="0"/>
        <w:shd w:val="clear" w:color="auto" w:fill="auto"/>
        <w:tabs>
          <w:tab w:pos="354" w:val="left"/>
        </w:tabs>
        <w:bidi w:val="0"/>
        <w:spacing w:before="0" w:after="300" w:line="240" w:lineRule="auto"/>
        <w:ind w:left="0" w:right="0" w:firstLine="0"/>
        <w:jc w:val="left"/>
      </w:pPr>
      <w:bookmarkStart w:id="5" w:name="bookmark5"/>
      <w:r>
        <w:rPr>
          <w:rFonts w:ascii="Times New Roman" w:eastAsia="Times New Roman" w:hAnsi="Times New Roman" w:cs="Times New Roman"/>
          <w:color w:val="000000"/>
          <w:spacing w:val="0"/>
          <w:w w:val="100"/>
          <w:position w:val="0"/>
          <w:sz w:val="18"/>
          <w:szCs w:val="18"/>
        </w:rPr>
        <w:t>2</w:t>
      </w:r>
      <w:bookmarkEnd w:id="5"/>
      <w:r>
        <w:rPr>
          <w:color w:val="000000"/>
          <w:spacing w:val="0"/>
          <w:w w:val="100"/>
          <w:position w:val="0"/>
        </w:rPr>
        <w:t>、</w:t>
        <w:tab/>
        <w:t>载有公司法定代表人吴培服、主管会计工作负责人邹雪梅及会计机构负责人胡立群签名并盖章的会计报表。</w:t>
      </w:r>
    </w:p>
    <w:p>
      <w:pPr>
        <w:pStyle w:val="Style18"/>
        <w:keepNext w:val="0"/>
        <w:keepLines w:val="0"/>
        <w:widowControl w:val="0"/>
        <w:shd w:val="clear" w:color="auto" w:fill="auto"/>
        <w:tabs>
          <w:tab w:pos="344" w:val="left"/>
        </w:tabs>
        <w:bidi w:val="0"/>
        <w:spacing w:before="0" w:after="300" w:line="240" w:lineRule="auto"/>
        <w:ind w:left="0" w:right="0" w:firstLine="0"/>
        <w:jc w:val="left"/>
      </w:pPr>
      <w:bookmarkStart w:id="6" w:name="bookmark6"/>
      <w:r>
        <w:rPr>
          <w:rFonts w:ascii="Times New Roman" w:eastAsia="Times New Roman" w:hAnsi="Times New Roman" w:cs="Times New Roman"/>
          <w:color w:val="000000"/>
          <w:spacing w:val="0"/>
          <w:w w:val="100"/>
          <w:position w:val="0"/>
          <w:sz w:val="18"/>
          <w:szCs w:val="18"/>
        </w:rPr>
        <w:t>3</w:t>
      </w:r>
      <w:bookmarkEnd w:id="6"/>
      <w:r>
        <w:rPr>
          <w:color w:val="000000"/>
          <w:spacing w:val="0"/>
          <w:w w:val="100"/>
          <w:position w:val="0"/>
        </w:rPr>
        <w:t>、</w:t>
        <w:tab/>
        <w:t>载有众华会计师事务所（特殊普通合伙）盖章，注册会计师蒯薏苡、徐西蕊签名并盖章的公司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年度审计报告原件。</w:t>
      </w:r>
    </w:p>
    <w:p>
      <w:pPr>
        <w:pStyle w:val="Style18"/>
        <w:keepNext w:val="0"/>
        <w:keepLines w:val="0"/>
        <w:widowControl w:val="0"/>
        <w:shd w:val="clear" w:color="auto" w:fill="auto"/>
        <w:tabs>
          <w:tab w:pos="354" w:val="left"/>
        </w:tabs>
        <w:bidi w:val="0"/>
        <w:spacing w:before="0" w:after="300" w:line="240" w:lineRule="auto"/>
        <w:ind w:left="0" w:right="0" w:firstLine="0"/>
        <w:jc w:val="left"/>
      </w:pPr>
      <w:bookmarkStart w:id="7" w:name="bookmark7"/>
      <w:r>
        <w:rPr>
          <w:rFonts w:ascii="Times New Roman" w:eastAsia="Times New Roman" w:hAnsi="Times New Roman" w:cs="Times New Roman"/>
          <w:color w:val="000000"/>
          <w:spacing w:val="0"/>
          <w:w w:val="100"/>
          <w:position w:val="0"/>
          <w:sz w:val="18"/>
          <w:szCs w:val="18"/>
        </w:rPr>
        <w:t>4</w:t>
      </w:r>
      <w:bookmarkEnd w:id="7"/>
      <w:r>
        <w:rPr>
          <w:color w:val="000000"/>
          <w:spacing w:val="0"/>
          <w:w w:val="100"/>
          <w:position w:val="0"/>
        </w:rPr>
        <w:t>、</w:t>
        <w:tab/>
        <w:t>报告期内在中国证监会指定报纸上公开披露过的所有公司文件的正本及公告的原稿。</w:t>
      </w:r>
    </w:p>
    <w:p>
      <w:pPr>
        <w:pStyle w:val="Style18"/>
        <w:keepNext w:val="0"/>
        <w:keepLines w:val="0"/>
        <w:widowControl w:val="0"/>
        <w:shd w:val="clear" w:color="auto" w:fill="auto"/>
        <w:tabs>
          <w:tab w:pos="354" w:val="left"/>
        </w:tabs>
        <w:bidi w:val="0"/>
        <w:spacing w:before="0" w:after="300" w:line="240" w:lineRule="auto"/>
        <w:ind w:left="0" w:right="0" w:firstLine="0"/>
        <w:jc w:val="left"/>
      </w:pPr>
      <w:bookmarkStart w:id="8" w:name="bookmark8"/>
      <w:r>
        <w:rPr>
          <w:rFonts w:ascii="Times New Roman" w:eastAsia="Times New Roman" w:hAnsi="Times New Roman" w:cs="Times New Roman"/>
          <w:color w:val="000000"/>
          <w:spacing w:val="0"/>
          <w:w w:val="100"/>
          <w:position w:val="0"/>
          <w:sz w:val="18"/>
          <w:szCs w:val="18"/>
        </w:rPr>
        <w:t>5</w:t>
      </w:r>
      <w:bookmarkEnd w:id="8"/>
      <w:r>
        <w:rPr>
          <w:color w:val="000000"/>
          <w:spacing w:val="0"/>
          <w:w w:val="100"/>
          <w:position w:val="0"/>
        </w:rPr>
        <w:t>、</w:t>
        <w:tab/>
        <w:t>备查文件备置地点：董事会办公室。</w:t>
      </w:r>
      <w:r>
        <w:br w:type="page"/>
      </w:r>
    </w:p>
    <w:p>
      <w:pPr>
        <w:pStyle w:val="Style4"/>
        <w:keepNext w:val="0"/>
        <w:keepLines w:val="0"/>
        <w:widowControl w:val="0"/>
        <w:shd w:val="clear" w:color="auto" w:fill="auto"/>
        <w:bidi w:val="0"/>
        <w:spacing w:before="0" w:line="240" w:lineRule="auto"/>
        <w:ind w:left="0" w:right="0" w:firstLine="0"/>
        <w:jc w:val="center"/>
      </w:pPr>
      <w:r>
        <w:rPr>
          <w:color w:val="000000"/>
          <w:spacing w:val="0"/>
          <w:w w:val="100"/>
          <w:position w:val="0"/>
        </w:rPr>
        <w:t>释义</w:t>
      </w:r>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公司、本公司、双星新材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迪智成投资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宿迁市迪智成投资咨询有限公司</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启恒投资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宿迁市启恒投资有限公司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江西科为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江西科为薄膜新型材料有限公司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《江苏双星彩塑新材料股份有限公司章程》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众华会计师事务所（特殊普通合伙）</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聚酯薄膜</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以聚酯切片为主要原料，采用先进的工艺配方，经过干燥、熔融、挤 出、铸片和拉伸制成的薄膜，具有优良的工业特性</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聚酯切片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由聚酯经物理加工制成的切片，目前主要用于瓶级聚酯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广泛用于各 种饮料尤其是碳酸饮料的包装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、聚酯薄膜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主要用于包装材料、胶片 和磁带等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以及化纤用涤纶</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PTA</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精对苯二甲酸</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Pure Terephthalic Acid</w:t>
            </w:r>
            <w:r>
              <w:rPr>
                <w:color w:val="000000"/>
                <w:spacing w:val="0"/>
                <w:w w:val="100"/>
                <w:position w:val="0"/>
              </w:rPr>
              <w:t>），</w:t>
            </w:r>
            <w:r>
              <w:rPr>
                <w:color w:val="000000"/>
                <w:spacing w:val="0"/>
                <w:w w:val="100"/>
                <w:position w:val="0"/>
              </w:rPr>
              <w:t>一种化工原料，聚酯切片的</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主要原料之一</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MEG</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乙二醇</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Mono Ethylene Glycol</w:t>
            </w:r>
            <w:r>
              <w:rPr>
                <w:color w:val="000000"/>
                <w:spacing w:val="0"/>
                <w:w w:val="100"/>
                <w:position w:val="0"/>
              </w:rPr>
              <w:t>），</w:t>
            </w:r>
            <w:r>
              <w:rPr>
                <w:color w:val="000000"/>
                <w:spacing w:val="0"/>
                <w:w w:val="100"/>
                <w:position w:val="0"/>
              </w:rPr>
              <w:t>一种化工原料，聚酯切片的主要原 料之一</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pm</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微米，</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微米相当于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米的一百万分之一</w:t>
            </w:r>
          </w:p>
        </w:tc>
      </w:tr>
    </w:tbl>
    <w:p>
      <w:pPr>
        <w:spacing w:lineRule="exact" w:line="1"/>
        <w:rPr>
          <w:sz w:val="2"/>
          <w:szCs w:val="2"/>
        </w:rPr>
      </w:pPr>
      <w:r>
        <w:br w:type="page"/>
      </w:r>
    </w:p>
    <w:p>
      <w:pPr>
        <w:pStyle w:val="Style10"/>
        <w:keepNext/>
        <w:keepLines/>
        <w:widowControl w:val="0"/>
        <w:shd w:val="clear" w:color="auto" w:fill="auto"/>
        <w:bidi w:val="0"/>
        <w:spacing w:before="0" w:after="560" w:line="240" w:lineRule="auto"/>
        <w:ind w:left="0" w:right="0" w:firstLine="0"/>
        <w:jc w:val="center"/>
      </w:pPr>
      <w:bookmarkStart w:id="10" w:name="bookmark10"/>
      <w:bookmarkStart w:id="11" w:name="bookmark11"/>
      <w:bookmarkStart w:id="9" w:name="bookmark9"/>
      <w:r>
        <w:rPr>
          <w:color w:val="000000"/>
          <w:spacing w:val="0"/>
          <w:w w:val="100"/>
          <w:position w:val="0"/>
        </w:rPr>
        <w:t>第二节公司简介和主要财务指标</w:t>
      </w:r>
      <w:bookmarkEnd w:id="10"/>
      <w:bookmarkEnd w:id="11"/>
      <w:bookmarkEnd w:id="9"/>
    </w:p>
    <w:p>
      <w:pPr>
        <w:pStyle w:val="Style24"/>
        <w:keepNext/>
        <w:keepLines/>
        <w:widowControl w:val="0"/>
        <w:shd w:val="clear" w:color="auto" w:fill="auto"/>
        <w:bidi w:val="0"/>
        <w:spacing w:before="0" w:after="320" w:line="240" w:lineRule="auto"/>
        <w:ind w:left="0" w:right="0" w:firstLine="240"/>
        <w:jc w:val="left"/>
      </w:pPr>
      <w:bookmarkStart w:id="12" w:name="bookmark12"/>
      <w:bookmarkStart w:id="13" w:name="bookmark13"/>
      <w:bookmarkStart w:id="14" w:name="bookmark14"/>
      <w:bookmarkStart w:id="15" w:name="bookmark15"/>
      <w:r>
        <w:rPr>
          <w:color w:val="000000"/>
          <w:spacing w:val="0"/>
          <w:w w:val="100"/>
          <w:position w:val="0"/>
        </w:rPr>
        <w:t>、公司信息</w:t>
      </w:r>
      <w:bookmarkEnd w:id="13"/>
      <w:bookmarkEnd w:id="14"/>
      <w:bookmarkEnd w:id="15"/>
      <w:bookmarkEnd w:id="12"/>
    </w:p>
    <w:tbl>
      <w:tblPr>
        <w:tblOverlap w:val="never"/>
        <w:jc w:val="center"/>
        <w:tblLayout w:type="fixed"/>
      </w:tblPr>
      <w:tblGrid>
        <w:gridCol w:w="2290"/>
        <w:gridCol w:w="7296"/>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tabs>
                <w:tab w:pos="2947" w:val="left"/>
                <w:tab w:pos="5102" w:val="left"/>
              </w:tabs>
              <w:bidi w:val="0"/>
              <w:spacing w:before="0" w:after="0" w:line="240" w:lineRule="auto"/>
              <w:ind w:left="0" w:right="0" w:firstLine="0"/>
              <w:jc w:val="left"/>
              <w:rPr>
                <w:sz w:val="18"/>
                <w:szCs w:val="18"/>
              </w:rPr>
            </w:pPr>
            <w:r>
              <w:rPr>
                <w:color w:val="000000"/>
                <w:spacing w:val="0"/>
                <w:w w:val="100"/>
                <w:position w:val="0"/>
                <w:sz w:val="17"/>
                <w:szCs w:val="17"/>
              </w:rPr>
              <w:t>双星新材</w:t>
              <w:tab/>
              <w:t>股票代码</w:t>
              <w:tab/>
            </w:r>
            <w:r>
              <w:rPr>
                <w:rFonts w:ascii="Times New Roman" w:eastAsia="Times New Roman" w:hAnsi="Times New Roman" w:cs="Times New Roman"/>
                <w:color w:val="000000"/>
                <w:spacing w:val="0"/>
                <w:w w:val="100"/>
                <w:position w:val="0"/>
                <w:sz w:val="18"/>
                <w:szCs w:val="18"/>
              </w:rPr>
              <w:t>002585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双星新材</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Jiangsu Shuangxing Color Plastic New Materials Co., Ltd.</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SXXC</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吴培服</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宿迁市彩塑工业园区井头街</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223808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公司注册地址历史变更情况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宿迁市彩塑工业园区井头街</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223808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http://www. shuangxingcaisu. com</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002585@shuangxingcaisu. com</w:t>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16" w:name="bookmark16"/>
      <w:bookmarkStart w:id="17" w:name="bookmark17"/>
      <w:bookmarkStart w:id="18" w:name="bookmark18"/>
      <w:bookmarkStart w:id="19" w:name="bookmark19"/>
      <w:r>
        <w:rPr>
          <w:color w:val="000000"/>
          <w:spacing w:val="0"/>
          <w:w w:val="100"/>
          <w:position w:val="0"/>
        </w:rPr>
        <w:t>二</w:t>
      </w:r>
      <w:bookmarkEnd w:id="18"/>
      <w:r>
        <w:rPr>
          <w:color w:val="000000"/>
          <w:spacing w:val="0"/>
          <w:w w:val="100"/>
          <w:position w:val="0"/>
        </w:rPr>
        <w:t>、联系人和联系方式</w:t>
      </w:r>
      <w:bookmarkEnd w:id="16"/>
      <w:bookmarkEnd w:id="17"/>
      <w:bookmarkEnd w:id="19"/>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吴迪</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花蕾</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宿迁市彩塑工业园区井头街</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宿迁市彩塑工业园区井头街</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0527-84252088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0527-84252088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0527-84253042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0527-84253042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wudi@shuangxingcaisu. com</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002585@shuangxingcaisu. com</w:t>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20" w:name="bookmark20"/>
      <w:bookmarkStart w:id="21" w:name="bookmark21"/>
      <w:bookmarkStart w:id="22" w:name="bookmark22"/>
      <w:bookmarkStart w:id="23" w:name="bookmark23"/>
      <w:r>
        <w:rPr>
          <w:color w:val="000000"/>
          <w:spacing w:val="0"/>
          <w:w w:val="100"/>
          <w:position w:val="0"/>
        </w:rPr>
        <w:t>三</w:t>
      </w:r>
      <w:bookmarkEnd w:id="22"/>
      <w:r>
        <w:rPr>
          <w:color w:val="000000"/>
          <w:spacing w:val="0"/>
          <w:w w:val="100"/>
          <w:position w:val="0"/>
        </w:rPr>
        <w:t>、信息披露及备置地点</w:t>
      </w:r>
      <w:bookmarkEnd w:id="20"/>
      <w:bookmarkEnd w:id="21"/>
      <w:bookmarkEnd w:id="23"/>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《证券时报》、《证券日报》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董事会秘书办公室</w:t>
            </w:r>
          </w:p>
        </w:tc>
      </w:tr>
    </w:tbl>
    <w:p>
      <w:pPr>
        <w:spacing w:lineRule="exact" w:line="1"/>
        <w:rPr>
          <w:sz w:val="2"/>
          <w:szCs w:val="2"/>
        </w:rPr>
      </w:pPr>
      <w:r>
        <w:br w:type="page"/>
      </w:r>
    </w:p>
    <w:p>
      <w:pPr>
        <w:pStyle w:val="Style24"/>
        <w:keepNext/>
        <w:keepLines/>
        <w:widowControl w:val="0"/>
        <w:shd w:val="clear" w:color="auto" w:fill="auto"/>
        <w:bidi w:val="0"/>
        <w:spacing w:before="0" w:after="320" w:line="240" w:lineRule="auto"/>
        <w:ind w:left="0" w:right="0" w:firstLine="0"/>
        <w:jc w:val="both"/>
      </w:pPr>
      <w:bookmarkStart w:id="24" w:name="bookmark24"/>
      <w:bookmarkStart w:id="25" w:name="bookmark25"/>
      <w:bookmarkStart w:id="26" w:name="bookmark26"/>
      <w:bookmarkStart w:id="27" w:name="bookmark27"/>
      <w:r>
        <w:rPr>
          <w:color w:val="000000"/>
          <w:spacing w:val="0"/>
          <w:w w:val="100"/>
          <w:position w:val="0"/>
        </w:rPr>
        <w:t>四</w:t>
      </w:r>
      <w:bookmarkEnd w:id="26"/>
      <w:r>
        <w:rPr>
          <w:color w:val="000000"/>
          <w:spacing w:val="0"/>
          <w:w w:val="100"/>
          <w:position w:val="0"/>
        </w:rPr>
        <w:t>、注册变更情况</w:t>
      </w:r>
      <w:bookmarkEnd w:id="24"/>
      <w:bookmarkEnd w:id="25"/>
      <w:bookmarkEnd w:id="27"/>
    </w:p>
    <w:tbl>
      <w:tblPr>
        <w:tblOverlap w:val="never"/>
        <w:jc w:val="center"/>
        <w:tblLayout w:type="fixed"/>
      </w:tblPr>
      <w:tblGrid>
        <w:gridCol w:w="3547"/>
        <w:gridCol w:w="603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14232894-1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公司上市以来主营业务的变化情况（如有）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both"/>
      </w:pPr>
      <w:bookmarkStart w:id="28" w:name="bookmark28"/>
      <w:bookmarkStart w:id="29" w:name="bookmark29"/>
      <w:bookmarkStart w:id="30" w:name="bookmark30"/>
      <w:bookmarkStart w:id="31" w:name="bookmark31"/>
      <w:r>
        <w:rPr>
          <w:color w:val="000000"/>
          <w:spacing w:val="0"/>
          <w:w w:val="100"/>
          <w:position w:val="0"/>
        </w:rPr>
        <w:t>五</w:t>
      </w:r>
      <w:bookmarkEnd w:id="30"/>
      <w:r>
        <w:rPr>
          <w:color w:val="000000"/>
          <w:spacing w:val="0"/>
          <w:w w:val="100"/>
          <w:position w:val="0"/>
        </w:rPr>
        <w:t>、其他有关资料</w:t>
      </w:r>
      <w:bookmarkEnd w:id="28"/>
      <w:bookmarkEnd w:id="29"/>
      <w:bookmarkEnd w:id="31"/>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众华会计师事务所（特殊普通合伙）</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上海市东大名路</w:t>
            </w:r>
            <w:r>
              <w:rPr>
                <w:rFonts w:ascii="Times New Roman" w:eastAsia="Times New Roman" w:hAnsi="Times New Roman" w:cs="Times New Roman"/>
                <w:color w:val="000000"/>
                <w:spacing w:val="0"/>
                <w:w w:val="100"/>
                <w:position w:val="0"/>
                <w:sz w:val="18"/>
                <w:szCs w:val="18"/>
              </w:rPr>
              <w:t>1089</w:t>
            </w:r>
            <w:r>
              <w:rPr>
                <w:color w:val="000000"/>
                <w:spacing w:val="0"/>
                <w:w w:val="100"/>
                <w:position w:val="0"/>
              </w:rPr>
              <w:t>号来福士广场东塔</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楼</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蒯薏苡、徐西蕊</w:t>
            </w:r>
          </w:p>
        </w:tc>
      </w:tr>
    </w:tbl>
    <w:p>
      <w:pPr>
        <w:widowControl w:val="0"/>
        <w:spacing w:after="79" w:line="1" w:lineRule="exact"/>
      </w:pP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rPr>
        <w:t>公司聘请的报告期内履行持续督导职责的保荐机构</w:t>
      </w:r>
    </w:p>
    <w:p>
      <w:pPr>
        <w:pStyle w:val="Style1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rPr>
        <w:t>公司聘请的报告期内履行持续督导职责的财务顾问</w:t>
      </w:r>
    </w:p>
    <w:p>
      <w:pPr>
        <w:pStyle w:val="Style1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both"/>
      </w:pPr>
      <w:bookmarkStart w:id="32" w:name="bookmark32"/>
      <w:bookmarkStart w:id="33" w:name="bookmark33"/>
      <w:bookmarkStart w:id="34" w:name="bookmark34"/>
      <w:bookmarkStart w:id="35" w:name="bookmark35"/>
      <w:r>
        <w:rPr>
          <w:color w:val="000000"/>
          <w:spacing w:val="0"/>
          <w:w w:val="100"/>
          <w:position w:val="0"/>
        </w:rPr>
        <w:t>六</w:t>
      </w:r>
      <w:bookmarkEnd w:id="34"/>
      <w:r>
        <w:rPr>
          <w:color w:val="000000"/>
          <w:spacing w:val="0"/>
          <w:w w:val="100"/>
          <w:position w:val="0"/>
        </w:rPr>
        <w:t>、主要会计数据和财务指标</w:t>
      </w:r>
      <w:bookmarkEnd w:id="32"/>
      <w:bookmarkEnd w:id="33"/>
      <w:bookmarkEnd w:id="35"/>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rPr>
        <w:t>公司是否需追溯调整或重述以前年度会计数据</w:t>
      </w:r>
    </w:p>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842"/>
        <w:gridCol w:w="1699"/>
        <w:gridCol w:w="1699"/>
        <w:gridCol w:w="1843"/>
        <w:gridCol w:w="15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5,931,205,322.21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5,061,313,756.89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17.19%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4,472,306,660.48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1,385,431,098.68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720,541,527.14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92.28%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173,486,372.58</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归属于上市公司股东的扣除非经常 性损益的净利润（元）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1,234,804,461.65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624,340,002.75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97.78%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133,992,156.76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1,041,361,146.36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1,184,206,284.98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1,066,072,945.52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94.22%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94.06%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12,125,305,533.29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10,217,798,024.03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18.67%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8,995,418,091.48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9,398,787,859.11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8,310,419,100.41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13.10%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7,643,443,248.82</w:t>
            </w:r>
          </w:p>
        </w:tc>
      </w:tr>
    </w:tbl>
    <w:p>
      <w:pPr>
        <w:pStyle w:val="Style18"/>
        <w:keepNext w:val="0"/>
        <w:keepLines w:val="0"/>
        <w:widowControl w:val="0"/>
        <w:shd w:val="clear" w:color="auto" w:fill="auto"/>
        <w:bidi w:val="0"/>
        <w:spacing w:before="0" w:line="317" w:lineRule="exact"/>
        <w:ind w:left="0" w:right="0" w:firstLine="0"/>
        <w:jc w:val="both"/>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1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line="317" w:lineRule="exact"/>
        <w:ind w:left="0" w:right="0" w:firstLine="0"/>
        <w:jc w:val="both"/>
      </w:pPr>
      <w:r>
        <w:rPr>
          <w:color w:val="000000"/>
          <w:spacing w:val="0"/>
          <w:w w:val="100"/>
          <w:position w:val="0"/>
        </w:rPr>
        <w:t>扣除非经常损益前后的净利润孰低者为负值</w:t>
      </w:r>
    </w:p>
    <w:p>
      <w:pPr>
        <w:pStyle w:val="Style18"/>
        <w:keepNext w:val="0"/>
        <w:keepLines w:val="0"/>
        <w:widowControl w:val="0"/>
        <w:shd w:val="clear" w:color="auto" w:fill="auto"/>
        <w:bidi w:val="0"/>
        <w:spacing w:before="0" w:line="36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是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否</w:t>
      </w:r>
    </w:p>
    <w:p>
      <w:pPr>
        <w:pStyle w:val="Style24"/>
        <w:keepNext/>
        <w:keepLines/>
        <w:widowControl w:val="0"/>
        <w:shd w:val="clear" w:color="auto" w:fill="auto"/>
        <w:bidi w:val="0"/>
        <w:spacing w:before="0" w:after="380" w:line="240" w:lineRule="auto"/>
        <w:ind w:left="0" w:right="0" w:firstLine="0"/>
        <w:jc w:val="left"/>
      </w:pPr>
      <w:bookmarkStart w:id="36" w:name="bookmark36"/>
      <w:bookmarkStart w:id="37" w:name="bookmark37"/>
      <w:bookmarkStart w:id="38" w:name="bookmark38"/>
      <w:bookmarkStart w:id="39" w:name="bookmark39"/>
      <w:r>
        <w:rPr>
          <w:color w:val="000000"/>
          <w:spacing w:val="0"/>
          <w:w w:val="100"/>
          <w:position w:val="0"/>
        </w:rPr>
        <w:t>七</w:t>
      </w:r>
      <w:bookmarkEnd w:id="38"/>
      <w:r>
        <w:rPr>
          <w:color w:val="000000"/>
          <w:spacing w:val="0"/>
          <w:w w:val="100"/>
          <w:position w:val="0"/>
        </w:rPr>
        <w:t>、境内外会计准则下会计数据差异</w:t>
      </w:r>
      <w:bookmarkEnd w:id="36"/>
      <w:bookmarkEnd w:id="37"/>
      <w:bookmarkEnd w:id="39"/>
    </w:p>
    <w:p>
      <w:pPr>
        <w:pStyle w:val="Style28"/>
        <w:keepNext/>
        <w:keepLines/>
        <w:widowControl w:val="0"/>
        <w:shd w:val="clear" w:color="auto" w:fill="auto"/>
        <w:tabs>
          <w:tab w:pos="368" w:val="left"/>
        </w:tabs>
        <w:bidi w:val="0"/>
        <w:spacing w:before="0" w:line="240" w:lineRule="auto"/>
        <w:ind w:left="0" w:right="0" w:firstLine="0"/>
        <w:jc w:val="left"/>
      </w:pPr>
      <w:bookmarkStart w:id="40" w:name="bookmark40"/>
      <w:bookmarkStart w:id="41" w:name="bookmark41"/>
      <w:bookmarkStart w:id="42" w:name="bookmark42"/>
      <w:bookmarkStart w:id="43" w:name="bookmark43"/>
      <w:r>
        <w:rPr>
          <w:rFonts w:ascii="Times New Roman" w:eastAsia="Times New Roman" w:hAnsi="Times New Roman" w:cs="Times New Roman"/>
          <w:color w:val="000000"/>
          <w:spacing w:val="0"/>
          <w:w w:val="100"/>
          <w:position w:val="0"/>
        </w:rPr>
        <w:t>1</w:t>
      </w:r>
      <w:bookmarkEnd w:id="42"/>
      <w:r>
        <w:rPr>
          <w:color w:val="000000"/>
          <w:spacing w:val="0"/>
          <w:w w:val="100"/>
          <w:position w:val="0"/>
        </w:rPr>
        <w:t>、</w:t>
        <w:tab/>
        <w:t>同时按照国际会计准则与按照中国会计准则披露的财务报告中净利润和净资产差异情况</w:t>
      </w:r>
      <w:bookmarkEnd w:id="40"/>
      <w:bookmarkEnd w:id="41"/>
      <w:bookmarkEnd w:id="43"/>
    </w:p>
    <w:p>
      <w:pPr>
        <w:pStyle w:val="Style1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28"/>
        <w:keepNext/>
        <w:keepLines/>
        <w:widowControl w:val="0"/>
        <w:shd w:val="clear" w:color="auto" w:fill="auto"/>
        <w:tabs>
          <w:tab w:pos="378" w:val="left"/>
        </w:tabs>
        <w:bidi w:val="0"/>
        <w:spacing w:before="0" w:line="240" w:lineRule="auto"/>
        <w:ind w:left="0" w:right="0" w:firstLine="0"/>
        <w:jc w:val="left"/>
      </w:pPr>
      <w:bookmarkStart w:id="44" w:name="bookmark44"/>
      <w:bookmarkStart w:id="45" w:name="bookmark45"/>
      <w:bookmarkStart w:id="46" w:name="bookmark46"/>
      <w:bookmarkStart w:id="47" w:name="bookmark47"/>
      <w:r>
        <w:rPr>
          <w:rFonts w:ascii="Times New Roman" w:eastAsia="Times New Roman" w:hAnsi="Times New Roman" w:cs="Times New Roman"/>
          <w:color w:val="000000"/>
          <w:spacing w:val="0"/>
          <w:w w:val="100"/>
          <w:position w:val="0"/>
        </w:rPr>
        <w:t>2</w:t>
      </w:r>
      <w:bookmarkEnd w:id="46"/>
      <w:r>
        <w:rPr>
          <w:color w:val="000000"/>
          <w:spacing w:val="0"/>
          <w:w w:val="100"/>
          <w:position w:val="0"/>
        </w:rPr>
        <w:t>、</w:t>
        <w:tab/>
        <w:t>同时按照境外会计准则与按照中国会计准则披露的财务报告中净利润和净资产差异情况</w:t>
      </w:r>
      <w:bookmarkEnd w:id="44"/>
      <w:bookmarkEnd w:id="45"/>
      <w:bookmarkEnd w:id="47"/>
    </w:p>
    <w:p>
      <w:pPr>
        <w:pStyle w:val="Style1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4"/>
        <w:keepNext/>
        <w:keepLines/>
        <w:widowControl w:val="0"/>
        <w:shd w:val="clear" w:color="auto" w:fill="auto"/>
        <w:bidi w:val="0"/>
        <w:spacing w:before="0" w:after="380" w:line="240" w:lineRule="auto"/>
        <w:ind w:left="0" w:right="0" w:firstLine="0"/>
        <w:jc w:val="left"/>
      </w:pPr>
      <w:bookmarkStart w:id="48" w:name="bookmark48"/>
      <w:bookmarkStart w:id="49" w:name="bookmark49"/>
      <w:bookmarkStart w:id="50" w:name="bookmark50"/>
      <w:bookmarkStart w:id="51" w:name="bookmark51"/>
      <w:r>
        <w:rPr>
          <w:color w:val="000000"/>
          <w:spacing w:val="0"/>
          <w:w w:val="100"/>
          <w:position w:val="0"/>
        </w:rPr>
        <w:t>八</w:t>
      </w:r>
      <w:bookmarkEnd w:id="50"/>
      <w:r>
        <w:rPr>
          <w:color w:val="000000"/>
          <w:spacing w:val="0"/>
          <w:w w:val="100"/>
          <w:position w:val="0"/>
        </w:rPr>
        <w:t>、分季度主要财务指标</w:t>
      </w:r>
      <w:bookmarkEnd w:id="48"/>
      <w:bookmarkEnd w:id="49"/>
      <w:bookmarkEnd w:id="51"/>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1,281,509,317.43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1,359,595,731.37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1,599,407,690.47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1,690,692,582.94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276,283,629.91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327,591,158.70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369,547,247.37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412,009,062.70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274,024,320.36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302,379,896.61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336,860,572.75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321,539,671.93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111,476,949.48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475,646,302.59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771,674,978.86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-317,437,084.57</w:t>
            </w:r>
          </w:p>
        </w:tc>
      </w:tr>
    </w:tbl>
    <w:p>
      <w:pPr>
        <w:pStyle w:val="Style18"/>
        <w:keepNext w:val="0"/>
        <w:keepLines w:val="0"/>
        <w:widowControl w:val="0"/>
        <w:shd w:val="clear" w:color="auto" w:fill="auto"/>
        <w:bidi w:val="0"/>
        <w:spacing w:before="0" w:after="380" w:line="346"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keepLines/>
        <w:widowControl w:val="0"/>
        <w:shd w:val="clear" w:color="auto" w:fill="auto"/>
        <w:bidi w:val="0"/>
        <w:spacing w:before="0" w:after="380" w:line="240" w:lineRule="auto"/>
        <w:ind w:left="0" w:right="0" w:firstLine="0"/>
        <w:jc w:val="left"/>
      </w:pPr>
      <w:bookmarkStart w:id="52" w:name="bookmark52"/>
      <w:bookmarkStart w:id="53" w:name="bookmark53"/>
      <w:bookmarkStart w:id="54" w:name="bookmark54"/>
      <w:bookmarkStart w:id="55" w:name="bookmark55"/>
      <w:r>
        <w:rPr>
          <w:color w:val="000000"/>
          <w:spacing w:val="0"/>
          <w:w w:val="100"/>
          <w:position w:val="0"/>
        </w:rPr>
        <w:t>九</w:t>
      </w:r>
      <w:bookmarkEnd w:id="54"/>
      <w:r>
        <w:rPr>
          <w:color w:val="000000"/>
          <w:spacing w:val="0"/>
          <w:w w:val="100"/>
          <w:position w:val="0"/>
        </w:rPr>
        <w:t>、非经常性损益项目及金额</w:t>
      </w:r>
      <w:bookmarkEnd w:id="52"/>
      <w:bookmarkEnd w:id="53"/>
      <w:bookmarkEnd w:id="55"/>
    </w:p>
    <w:p>
      <w:pPr>
        <w:pStyle w:val="Style18"/>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7,765.75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-707,135.18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-22,650.00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固定资产处置收益</w:t>
            </w: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86,874,352.70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61,568,699.49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7,412,823.00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申请的政府补贴</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12,975,742.03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24,218,595.81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26,488,652.96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资金委托理财收益</w:t>
            </w:r>
          </w:p>
        </w:tc>
      </w:tr>
      <w:tr>
        <w:trPr>
          <w:trHeight w:val="1656"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77,324,626.01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30,497,370.83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12,520,584.96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非流动金融资产公允 价值变动损益</w:t>
            </w:r>
          </w:p>
        </w:tc>
      </w:tr>
    </w:tbl>
    <w:tbl>
      <w:tblPr>
        <w:tblOverlap w:val="never"/>
        <w:jc w:val="center"/>
        <w:tblLayout w:type="fixed"/>
      </w:tblPr>
      <w:tblGrid>
        <w:gridCol w:w="3302"/>
        <w:gridCol w:w="1517"/>
        <w:gridCol w:w="1522"/>
        <w:gridCol w:w="1522"/>
        <w:gridCol w:w="171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25,321.78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-2,399,266.98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64,372.39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偶发性营业外收支</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26,581,171.24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16,976,739.58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6,969,567.49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150,626,637.03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96,201,524.39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39,494,215.82</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8"/>
        <w:keepNext w:val="0"/>
        <w:keepLines w:val="0"/>
        <w:widowControl w:val="0"/>
        <w:shd w:val="clear" w:color="auto" w:fill="auto"/>
        <w:bidi w:val="0"/>
        <w:spacing w:before="0" w:line="322" w:lineRule="exact"/>
        <w:ind w:left="0" w:right="0" w:firstLine="0"/>
        <w:jc w:val="left"/>
      </w:pPr>
      <w:r>
        <w:rPr>
          <w:color w:val="000000"/>
          <w:spacing w:val="0"/>
          <w:w w:val="100"/>
          <w:position w:val="0"/>
        </w:rPr>
        <w:t>其他符合非经常性损益定义的损益项目的具体情况：</w:t>
      </w:r>
    </w:p>
    <w:p>
      <w:pPr>
        <w:pStyle w:val="Style18"/>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公司不存在其他符合非经常性损益定义的损益项目的具体情况。</w:t>
      </w:r>
    </w:p>
    <w:p>
      <w:pPr>
        <w:pStyle w:val="Style18"/>
        <w:keepNext w:val="0"/>
        <w:keepLines w:val="0"/>
        <w:widowControl w:val="0"/>
        <w:shd w:val="clear" w:color="auto" w:fill="auto"/>
        <w:bidi w:val="0"/>
        <w:spacing w:before="0" w:line="322"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18"/>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line="322" w:lineRule="exact"/>
        <w:ind w:left="0" w:right="0" w:firstLine="0"/>
        <w:jc w:val="left"/>
        <w:sectPr>
          <w:footnotePr>
            <w:pos w:val="pageBottom"/>
            <w:numFmt w:val="decimal"/>
            <w:numRestart w:val="continuous"/>
          </w:footnotePr>
          <w:pgSz w:w="11900" w:h="16840"/>
          <w:pgMar w:top="1441" w:right="1070" w:bottom="1494" w:left="1052" w:header="0" w:footer="3" w:gutter="0"/>
          <w:cols w:space="720"/>
          <w:noEndnote/>
          <w:rtlGutter w:val="0"/>
          <w:docGrid w:linePitch="360"/>
        </w:sectPr>
      </w:pPr>
      <w:r>
        <w:rPr>
          <w:color w:val="000000"/>
          <w:spacing w:val="0"/>
          <w:w w:val="100"/>
          <w:position w:val="0"/>
        </w:rPr>
        <w:t>公司不存在将《公开发行证券的公司信息披露解释性公告第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非经常性损益》中列举的非经常性损益项目界定为经常 性损益的项目的情形。</w:t>
      </w:r>
    </w:p>
    <w:p>
      <w:pPr>
        <w:pStyle w:val="Style10"/>
        <w:keepNext/>
        <w:keepLines/>
        <w:widowControl w:val="0"/>
        <w:shd w:val="clear" w:color="auto" w:fill="auto"/>
        <w:bidi w:val="0"/>
        <w:spacing w:before="820" w:line="240" w:lineRule="auto"/>
        <w:ind w:left="0" w:right="0" w:firstLine="0"/>
        <w:jc w:val="center"/>
      </w:pPr>
      <w:bookmarkStart w:id="56" w:name="bookmark56"/>
      <w:bookmarkStart w:id="57" w:name="bookmark57"/>
      <w:bookmarkStart w:id="58" w:name="bookmark58"/>
      <w:r>
        <w:rPr>
          <w:color w:val="000000"/>
          <w:spacing w:val="0"/>
          <w:w w:val="100"/>
          <w:position w:val="0"/>
        </w:rPr>
        <w:t>第三节管理层讨论与分析</w:t>
      </w:r>
      <w:bookmarkEnd w:id="56"/>
      <w:bookmarkEnd w:id="57"/>
      <w:bookmarkEnd w:id="58"/>
    </w:p>
    <w:p>
      <w:pPr>
        <w:pStyle w:val="Style24"/>
        <w:keepNext/>
        <w:keepLines/>
        <w:widowControl w:val="0"/>
        <w:shd w:val="clear" w:color="auto" w:fill="auto"/>
        <w:bidi w:val="0"/>
        <w:spacing w:before="0" w:after="300" w:line="313" w:lineRule="exact"/>
        <w:ind w:left="0" w:right="0" w:firstLine="0"/>
        <w:jc w:val="left"/>
      </w:pPr>
      <w:bookmarkStart w:id="59" w:name="bookmark59"/>
      <w:bookmarkStart w:id="60" w:name="bookmark60"/>
      <w:bookmarkStart w:id="61" w:name="bookmark61"/>
      <w:bookmarkStart w:id="62" w:name="bookmark62"/>
      <w:bookmarkStart w:id="63" w:name="bookmark63"/>
      <w:r>
        <w:rPr>
          <w:color w:val="000000"/>
          <w:spacing w:val="0"/>
          <w:w w:val="100"/>
          <w:position w:val="0"/>
        </w:rPr>
        <w:t>一</w:t>
      </w:r>
      <w:bookmarkEnd w:id="62"/>
      <w:r>
        <w:rPr>
          <w:color w:val="000000"/>
          <w:spacing w:val="0"/>
          <w:w w:val="100"/>
          <w:position w:val="0"/>
        </w:rPr>
        <w:t>、报告期内公司所处的行业情况</w:t>
      </w:r>
      <w:bookmarkEnd w:id="60"/>
      <w:bookmarkEnd w:id="61"/>
      <w:bookmarkEnd w:id="63"/>
      <w:bookmarkEnd w:id="59"/>
    </w:p>
    <w:p>
      <w:pPr>
        <w:pStyle w:val="Style32"/>
        <w:keepNext w:val="0"/>
        <w:keepLines w:val="0"/>
        <w:widowControl w:val="0"/>
        <w:shd w:val="clear" w:color="auto" w:fill="auto"/>
        <w:bidi w:val="0"/>
        <w:spacing w:before="0" w:line="314" w:lineRule="exact"/>
        <w:ind w:left="0" w:right="0" w:firstLine="500"/>
        <w:jc w:val="both"/>
      </w:pPr>
      <w:r>
        <w:rPr>
          <w:color w:val="000000"/>
          <w:spacing w:val="0"/>
          <w:w w:val="100"/>
          <w:position w:val="0"/>
        </w:rPr>
        <w:t>在《中国制造</w:t>
      </w:r>
      <w:r>
        <w:rPr>
          <w:rFonts w:ascii="Times New Roman" w:eastAsia="Times New Roman" w:hAnsi="Times New Roman" w:cs="Times New Roman"/>
          <w:color w:val="000000"/>
          <w:spacing w:val="0"/>
          <w:w w:val="100"/>
          <w:position w:val="0"/>
          <w:sz w:val="24"/>
          <w:szCs w:val="24"/>
        </w:rPr>
        <w:t>2025</w:t>
      </w:r>
      <w:r>
        <w:rPr>
          <w:color w:val="000000"/>
          <w:spacing w:val="0"/>
          <w:w w:val="100"/>
          <w:position w:val="0"/>
        </w:rPr>
        <w:t>》重点领域技术发展中高性能膜材料作为新材料也列入多项目计划鼓 励支持发展，一些发达国家跨国企业也把高性能膜材料发展作为工业中间新材料，抓在手中 持续推进发展，聚酯薄膜作为当前工业中间材料和未来战略性新兴产业中重要的新材料，是 一种绿色、环保、综合性能优异的高分子薄膜材料。随着中国聚酯薄膜行业的高速发展，目 前中国聚酯薄膜产能已高居世界首位，中国也成为全球聚酯薄膜产品最重要的生产基地及消 费市场。近年来，</w:t>
      </w:r>
      <w:r>
        <w:rPr>
          <w:rFonts w:ascii="Times New Roman" w:eastAsia="Times New Roman" w:hAnsi="Times New Roman" w:cs="Times New Roman"/>
          <w:color w:val="000000"/>
          <w:spacing w:val="0"/>
          <w:w w:val="100"/>
          <w:position w:val="0"/>
          <w:sz w:val="24"/>
          <w:szCs w:val="24"/>
        </w:rPr>
        <w:t>BOPET</w:t>
      </w:r>
      <w:r>
        <w:rPr>
          <w:color w:val="000000"/>
          <w:spacing w:val="0"/>
          <w:w w:val="100"/>
          <w:position w:val="0"/>
        </w:rPr>
        <w:t>产业发展迅速，行业产品种类繁多，市场应用领域越来越广，因其 机械强度高、刚性好、韧性强，绝缘性优良等多方面优异性能，被广泛应用到包装、印刷、 磁记录、感光、办公、绝缘、护卡、建筑、装饰装潢上，产品的专业化程度越来越高，差异 化、特种化、高端化的产品供给模式逐步形成，同时进一步应用于航天、光学、太阳能、电 子、电工等高精尖技术领域，推动了相关领域的材料革命和进步。</w:t>
      </w:r>
    </w:p>
    <w:p>
      <w:pPr>
        <w:pStyle w:val="Style32"/>
        <w:keepNext w:val="0"/>
        <w:keepLines w:val="0"/>
        <w:widowControl w:val="0"/>
        <w:shd w:val="clear" w:color="auto" w:fill="auto"/>
        <w:bidi w:val="0"/>
        <w:spacing w:before="0" w:line="313" w:lineRule="exact"/>
        <w:ind w:left="0" w:right="0" w:firstLine="500"/>
        <w:jc w:val="both"/>
      </w:pPr>
      <w:r>
        <w:rPr>
          <w:color w:val="000000"/>
          <w:spacing w:val="0"/>
          <w:w w:val="100"/>
          <w:position w:val="0"/>
        </w:rPr>
        <w:t>当前，行业市场竞争日趋激烈，国内聚酯薄膜需求稳定增长，行业企业利润率合理提升， 行业实现理性发展，处于平稳期，供需好转，盈利能力提升。功能膜因其较高的利润率及更 广阔的发展空间引起市场的广泛关注，</w:t>
      </w:r>
      <w:r>
        <w:rPr>
          <w:rFonts w:ascii="Times New Roman" w:eastAsia="Times New Roman" w:hAnsi="Times New Roman" w:cs="Times New Roman"/>
          <w:color w:val="000000"/>
          <w:spacing w:val="0"/>
          <w:w w:val="100"/>
          <w:position w:val="0"/>
          <w:sz w:val="24"/>
          <w:szCs w:val="24"/>
        </w:rPr>
        <w:t>BOPET</w:t>
      </w:r>
      <w:r>
        <w:rPr>
          <w:color w:val="000000"/>
          <w:spacing w:val="0"/>
          <w:w w:val="100"/>
          <w:position w:val="0"/>
        </w:rPr>
        <w:t>行业企业在研发功能化薄膜新产品方面的投入 不断加大，进一步加大差异化薄膜产品市场的开发力度，产品竞争从普通膜向功能膜转移。 企业更加重视自身的市场定位和竞争优势分析，各企业开始显现出较鲜明的产品专业化特色。 特别是近几年来，高附加值产品份额在增加，行业企业加大技术改造和技术攻关的力度，提 高自主创新能力，同时政策积极鼓励产业自主化，积极拓展国产替代的机会。未来仍将进一 步向高端化、精细化、专业化发展，创新是永恒的主题，进一步提升企业自主创新能力、加 强精益管理、降低运营成本、走出自己的特色是企业未来努力的方向。</w:t>
      </w:r>
    </w:p>
    <w:p>
      <w:pPr>
        <w:pStyle w:val="Style32"/>
        <w:keepNext w:val="0"/>
        <w:keepLines w:val="0"/>
        <w:widowControl w:val="0"/>
        <w:shd w:val="clear" w:color="auto" w:fill="auto"/>
        <w:bidi w:val="0"/>
        <w:spacing w:before="0" w:after="180" w:line="313" w:lineRule="exact"/>
        <w:ind w:left="0" w:right="0" w:firstLine="260"/>
        <w:jc w:val="left"/>
      </w:pPr>
      <w:r>
        <w:rPr>
          <w:b/>
          <w:bCs/>
          <w:color w:val="000000"/>
          <w:spacing w:val="0"/>
          <w:w w:val="100"/>
          <w:position w:val="0"/>
        </w:rPr>
        <w:t>目前公司已经形成五大板块发展格局</w:t>
      </w:r>
    </w:p>
    <w:p>
      <w:pPr>
        <w:pStyle w:val="Style32"/>
        <w:keepNext w:val="0"/>
        <w:keepLines w:val="0"/>
        <w:widowControl w:val="0"/>
        <w:shd w:val="clear" w:color="auto" w:fill="auto"/>
        <w:bidi w:val="0"/>
        <w:spacing w:before="0" w:line="271" w:lineRule="auto"/>
        <w:ind w:left="0" w:right="0" w:firstLine="260"/>
        <w:jc w:val="both"/>
      </w:pPr>
      <w:bookmarkStart w:id="64" w:name="bookmark64"/>
      <w:r>
        <w:rPr>
          <w:rFonts w:ascii="Times New Roman" w:eastAsia="Times New Roman" w:hAnsi="Times New Roman" w:cs="Times New Roman"/>
          <w:b/>
          <w:bCs/>
          <w:color w:val="000000"/>
          <w:spacing w:val="0"/>
          <w:w w:val="100"/>
          <w:position w:val="0"/>
          <w:sz w:val="24"/>
          <w:szCs w:val="24"/>
        </w:rPr>
        <w:t>1</w:t>
      </w:r>
      <w:bookmarkEnd w:id="64"/>
      <w:r>
        <w:rPr>
          <w:b/>
          <w:bCs/>
          <w:color w:val="000000"/>
          <w:spacing w:val="0"/>
          <w:w w:val="100"/>
          <w:position w:val="0"/>
        </w:rPr>
        <w:t>、光学材料</w:t>
      </w:r>
    </w:p>
    <w:p>
      <w:pPr>
        <w:pStyle w:val="Style32"/>
        <w:keepNext w:val="0"/>
        <w:keepLines w:val="0"/>
        <w:widowControl w:val="0"/>
        <w:shd w:val="clear" w:color="auto" w:fill="auto"/>
        <w:bidi w:val="0"/>
        <w:spacing w:before="0" w:line="310" w:lineRule="exact"/>
        <w:ind w:left="0" w:right="0" w:firstLine="500"/>
        <w:jc w:val="both"/>
      </w:pPr>
      <w:r>
        <w:rPr>
          <w:color w:val="000000"/>
          <w:spacing w:val="0"/>
          <w:w w:val="100"/>
          <w:position w:val="0"/>
        </w:rPr>
        <w:t xml:space="preserve">光学级聚酯材料主要包括显示类聚酯薄膜及非显示类聚酯薄膜二大类。显示类聚酯薄膜 主要用在液晶面板等领域，随着技术不断升级，液晶电视、电脑、手机等消费电子产品迭代 更新频率加快，液晶面板行业蓬勃发展带动了光学膜市场需求的提升。由于大尺寸化推动， </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年电视面板供需持续紧张，带动光学膜的需求逐年增长。</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年背光模组用聚酯薄膜基 膜需求量超过了十亿平米，偏光片聚酯保护离型膜市场规模约</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亿元，合计市场容量约为</w:t>
      </w:r>
      <w:r>
        <w:rPr>
          <w:rFonts w:ascii="Times New Roman" w:eastAsia="Times New Roman" w:hAnsi="Times New Roman" w:cs="Times New Roman"/>
          <w:color w:val="000000"/>
          <w:spacing w:val="0"/>
          <w:w w:val="100"/>
          <w:position w:val="0"/>
          <w:sz w:val="24"/>
          <w:szCs w:val="24"/>
        </w:rPr>
        <w:t xml:space="preserve">100 </w:t>
      </w:r>
      <w:r>
        <w:rPr>
          <w:color w:val="000000"/>
          <w:spacing w:val="0"/>
          <w:w w:val="100"/>
          <w:position w:val="0"/>
        </w:rPr>
        <w:t>亿元左右。随着国产替代加速，预计未来替代进口空间超过</w:t>
      </w:r>
      <w:r>
        <w:rPr>
          <w:rFonts w:ascii="Times New Roman" w:eastAsia="Times New Roman" w:hAnsi="Times New Roman" w:cs="Times New Roman"/>
          <w:color w:val="000000"/>
          <w:spacing w:val="0"/>
          <w:w w:val="100"/>
          <w:position w:val="0"/>
          <w:sz w:val="24"/>
          <w:szCs w:val="24"/>
        </w:rPr>
        <w:t>40-50%</w:t>
      </w:r>
      <w:r>
        <w:rPr>
          <w:color w:val="000000"/>
          <w:spacing w:val="0"/>
          <w:w w:val="100"/>
          <w:position w:val="0"/>
        </w:rPr>
        <w:t>。</w:t>
      </w:r>
    </w:p>
    <w:p>
      <w:pPr>
        <w:pStyle w:val="Style32"/>
        <w:keepNext w:val="0"/>
        <w:keepLines w:val="0"/>
        <w:widowControl w:val="0"/>
        <w:shd w:val="clear" w:color="auto" w:fill="auto"/>
        <w:bidi w:val="0"/>
        <w:spacing w:before="0" w:line="312" w:lineRule="exact"/>
        <w:ind w:left="0" w:right="0" w:firstLine="500"/>
        <w:jc w:val="both"/>
      </w:pPr>
      <w:r>
        <w:rPr>
          <w:color w:val="000000"/>
          <w:spacing w:val="0"/>
          <w:w w:val="100"/>
          <w:position w:val="0"/>
        </w:rPr>
        <w:t>公司在光学膜基膜领域具有一定的核心竞争优势，具备多种光学膜和离型膜基膜的开发 及量产能力。公司的复合膜是把</w:t>
      </w:r>
      <w:r>
        <w:rPr>
          <w:rFonts w:ascii="Times New Roman" w:eastAsia="Times New Roman" w:hAnsi="Times New Roman" w:cs="Times New Roman"/>
          <w:color w:val="000000"/>
          <w:spacing w:val="0"/>
          <w:w w:val="100"/>
          <w:position w:val="0"/>
          <w:sz w:val="24"/>
          <w:szCs w:val="24"/>
        </w:rPr>
        <w:t>2-3</w:t>
      </w:r>
      <w:r>
        <w:rPr>
          <w:color w:val="000000"/>
          <w:spacing w:val="0"/>
          <w:w w:val="100"/>
          <w:position w:val="0"/>
        </w:rPr>
        <w:t>张甚至</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张膜结合成一张直接供给客户，进一步提高了客 户产品的良率，总厚度降低的同时也使得安装成本下降</w:t>
      </w:r>
      <w:r>
        <w:rPr>
          <w:rFonts w:ascii="Times New Roman" w:eastAsia="Times New Roman" w:hAnsi="Times New Roman" w:cs="Times New Roman"/>
          <w:color w:val="000000"/>
          <w:spacing w:val="0"/>
          <w:w w:val="100"/>
          <w:position w:val="0"/>
          <w:sz w:val="24"/>
          <w:szCs w:val="24"/>
        </w:rPr>
        <w:t>30-40%</w:t>
      </w:r>
      <w:r>
        <w:rPr>
          <w:color w:val="000000"/>
          <w:spacing w:val="0"/>
          <w:w w:val="100"/>
          <w:position w:val="0"/>
        </w:rPr>
        <w:t>，在光学复合膜产品及工艺上 的专利数总计已达</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项。公司在显示类聚酯薄膜产品的主要客户包括三星、</w:t>
      </w:r>
      <w:r>
        <w:rPr>
          <w:rFonts w:ascii="Times New Roman" w:eastAsia="Times New Roman" w:hAnsi="Times New Roman" w:cs="Times New Roman"/>
          <w:color w:val="000000"/>
          <w:spacing w:val="0"/>
          <w:w w:val="100"/>
          <w:position w:val="0"/>
          <w:sz w:val="24"/>
          <w:szCs w:val="24"/>
        </w:rPr>
        <w:t>LG</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TCL</w:t>
      </w:r>
      <w:r>
        <w:rPr>
          <w:color w:val="000000"/>
          <w:spacing w:val="0"/>
          <w:w w:val="100"/>
          <w:position w:val="0"/>
        </w:rPr>
        <w:t>、</w:t>
      </w:r>
      <w:r>
        <w:rPr>
          <w:color w:val="000000"/>
          <w:spacing w:val="0"/>
          <w:w w:val="100"/>
          <w:position w:val="0"/>
        </w:rPr>
        <w:t>海信、 小米、华为、创维、康佳、长虹等国内外企业，公司为三星的全球核心供应商之一，与三星 保持着长期稳定的合作关系。在未来一段时间内，</w:t>
      </w:r>
      <w:r>
        <w:rPr>
          <w:rFonts w:ascii="Times New Roman" w:eastAsia="Times New Roman" w:hAnsi="Times New Roman" w:cs="Times New Roman"/>
          <w:color w:val="000000"/>
          <w:spacing w:val="0"/>
          <w:w w:val="100"/>
          <w:position w:val="0"/>
          <w:sz w:val="24"/>
          <w:szCs w:val="24"/>
        </w:rPr>
        <w:t>LCD</w:t>
      </w:r>
      <w:r>
        <w:rPr>
          <w:color w:val="000000"/>
          <w:spacing w:val="0"/>
          <w:w w:val="100"/>
          <w:position w:val="0"/>
        </w:rPr>
        <w:t>依然为电子显示主流市场。公司一方 面保持现有光学膜的市场稳定增长，另一方面加大对新产品的研发，使公司始终保持显示类 光学材料研发前沿。</w:t>
      </w:r>
    </w:p>
    <w:p>
      <w:pPr>
        <w:pStyle w:val="Style32"/>
        <w:keepNext w:val="0"/>
        <w:keepLines w:val="0"/>
        <w:widowControl w:val="0"/>
        <w:shd w:val="clear" w:color="auto" w:fill="auto"/>
        <w:bidi w:val="0"/>
        <w:spacing w:before="0" w:line="313" w:lineRule="exact"/>
        <w:ind w:left="0" w:right="0" w:firstLine="500"/>
        <w:jc w:val="both"/>
      </w:pPr>
      <w:r>
        <w:rPr>
          <w:color w:val="000000"/>
          <w:spacing w:val="0"/>
          <w:w w:val="100"/>
          <w:position w:val="0"/>
        </w:rPr>
        <w:t>光学级离型膜主要包括离保基材，如</w:t>
      </w:r>
      <w:r>
        <w:rPr>
          <w:rFonts w:ascii="Times New Roman" w:eastAsia="Times New Roman" w:hAnsi="Times New Roman" w:cs="Times New Roman"/>
          <w:color w:val="000000"/>
          <w:spacing w:val="0"/>
          <w:w w:val="100"/>
          <w:position w:val="0"/>
          <w:sz w:val="24"/>
          <w:szCs w:val="24"/>
        </w:rPr>
        <w:t>MLCC</w:t>
      </w:r>
      <w:r>
        <w:rPr>
          <w:color w:val="000000"/>
          <w:spacing w:val="0"/>
          <w:w w:val="100"/>
          <w:position w:val="0"/>
        </w:rPr>
        <w:t>用离型膜基材、</w:t>
      </w:r>
      <w:r>
        <w:rPr>
          <w:rFonts w:ascii="Times New Roman" w:eastAsia="Times New Roman" w:hAnsi="Times New Roman" w:cs="Times New Roman"/>
          <w:color w:val="000000"/>
          <w:spacing w:val="0"/>
          <w:w w:val="100"/>
          <w:position w:val="0"/>
          <w:sz w:val="24"/>
          <w:szCs w:val="24"/>
        </w:rPr>
        <w:t>OCA</w:t>
      </w:r>
      <w:r>
        <w:rPr>
          <w:color w:val="000000"/>
          <w:spacing w:val="0"/>
          <w:w w:val="100"/>
          <w:position w:val="0"/>
        </w:rPr>
        <w:t xml:space="preserve">用离型基材、偏光片用 </w:t>
      </w:r>
      <w:r>
        <w:rPr>
          <w:color w:val="000000"/>
          <w:spacing w:val="0"/>
          <w:w w:val="100"/>
          <w:position w:val="0"/>
        </w:rPr>
        <w:t>离型膜基材等。其中</w:t>
      </w:r>
      <w:r>
        <w:rPr>
          <w:rFonts w:ascii="Times New Roman" w:eastAsia="Times New Roman" w:hAnsi="Times New Roman" w:cs="Times New Roman"/>
          <w:color w:val="000000"/>
          <w:spacing w:val="0"/>
          <w:w w:val="100"/>
          <w:position w:val="0"/>
          <w:sz w:val="24"/>
          <w:szCs w:val="24"/>
        </w:rPr>
        <w:t>MLCC</w:t>
      </w:r>
      <w:r>
        <w:rPr>
          <w:color w:val="000000"/>
          <w:spacing w:val="0"/>
          <w:w w:val="100"/>
          <w:position w:val="0"/>
        </w:rPr>
        <w:t>用离型膜的市场规模约</w:t>
      </w:r>
      <w:r>
        <w:rPr>
          <w:rFonts w:ascii="Times New Roman" w:eastAsia="Times New Roman" w:hAnsi="Times New Roman" w:cs="Times New Roman"/>
          <w:color w:val="000000"/>
          <w:spacing w:val="0"/>
          <w:w w:val="100"/>
          <w:position w:val="0"/>
          <w:sz w:val="24"/>
          <w:szCs w:val="24"/>
        </w:rPr>
        <w:t>150</w:t>
      </w:r>
      <w:r>
        <w:rPr>
          <w:color w:val="000000"/>
          <w:spacing w:val="0"/>
          <w:w w:val="100"/>
          <w:position w:val="0"/>
        </w:rPr>
        <w:t>多亿元，且以每年</w:t>
      </w:r>
      <w:r>
        <w:rPr>
          <w:rFonts w:ascii="Times New Roman" w:eastAsia="Times New Roman" w:hAnsi="Times New Roman" w:cs="Times New Roman"/>
          <w:color w:val="000000"/>
          <w:spacing w:val="0"/>
          <w:w w:val="100"/>
          <w:position w:val="0"/>
          <w:sz w:val="24"/>
          <w:szCs w:val="24"/>
        </w:rPr>
        <w:t>15-20%</w:t>
      </w:r>
      <w:r>
        <w:rPr>
          <w:color w:val="000000"/>
          <w:spacing w:val="0"/>
          <w:w w:val="100"/>
          <w:position w:val="0"/>
        </w:rPr>
        <w:t>的速度增长， 其它离型膜市场约为</w:t>
      </w:r>
      <w:r>
        <w:rPr>
          <w:rFonts w:ascii="Times New Roman" w:eastAsia="Times New Roman" w:hAnsi="Times New Roman" w:cs="Times New Roman"/>
          <w:color w:val="000000"/>
          <w:spacing w:val="0"/>
          <w:w w:val="100"/>
          <w:position w:val="0"/>
          <w:sz w:val="24"/>
          <w:szCs w:val="24"/>
        </w:rPr>
        <w:t>70</w:t>
      </w:r>
      <w:r>
        <w:rPr>
          <w:color w:val="000000"/>
          <w:spacing w:val="0"/>
          <w:w w:val="100"/>
          <w:position w:val="0"/>
        </w:rPr>
        <w:t>亿元，总计约为</w:t>
      </w:r>
      <w:r>
        <w:rPr>
          <w:rFonts w:ascii="Times New Roman" w:eastAsia="Times New Roman" w:hAnsi="Times New Roman" w:cs="Times New Roman"/>
          <w:color w:val="000000"/>
          <w:spacing w:val="0"/>
          <w:w w:val="100"/>
          <w:position w:val="0"/>
          <w:sz w:val="24"/>
          <w:szCs w:val="24"/>
        </w:rPr>
        <w:t>220</w:t>
      </w:r>
      <w:r>
        <w:rPr>
          <w:color w:val="000000"/>
          <w:spacing w:val="0"/>
          <w:w w:val="100"/>
          <w:position w:val="0"/>
        </w:rPr>
        <w:t>亿元。</w:t>
      </w:r>
    </w:p>
    <w:p>
      <w:pPr>
        <w:pStyle w:val="Style32"/>
        <w:keepNext w:val="0"/>
        <w:keepLines w:val="0"/>
        <w:widowControl w:val="0"/>
        <w:shd w:val="clear" w:color="auto" w:fill="auto"/>
        <w:bidi w:val="0"/>
        <w:spacing w:before="0" w:line="302" w:lineRule="exact"/>
        <w:ind w:left="0" w:right="0" w:firstLine="500"/>
        <w:jc w:val="both"/>
      </w:pPr>
      <w:r>
        <w:rPr>
          <w:color w:val="000000"/>
          <w:spacing w:val="0"/>
          <w:w w:val="100"/>
          <w:position w:val="0"/>
        </w:rPr>
        <w:t>此外，窗膜及车膜也属于光学膜范畴，窗膜市场已经较为成熟，建筑安全节能膜发展迅 速，市场规模约为</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亿元。车膜由于改装上路规定放宽和年轻化消费需求，每年增长幅度约 为</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，目前市场容量约</w:t>
      </w:r>
      <w:r>
        <w:rPr>
          <w:rFonts w:ascii="Times New Roman" w:eastAsia="Times New Roman" w:hAnsi="Times New Roman" w:cs="Times New Roman"/>
          <w:color w:val="000000"/>
          <w:spacing w:val="0"/>
          <w:w w:val="100"/>
          <w:position w:val="0"/>
          <w:sz w:val="24"/>
          <w:szCs w:val="24"/>
        </w:rPr>
        <w:t>50</w:t>
      </w:r>
      <w:r>
        <w:rPr>
          <w:color w:val="000000"/>
          <w:spacing w:val="0"/>
          <w:w w:val="100"/>
          <w:position w:val="0"/>
        </w:rPr>
        <w:t>亿。窗膜及车膜合计市场容量约为</w:t>
      </w:r>
      <w:r>
        <w:rPr>
          <w:rFonts w:ascii="Times New Roman" w:eastAsia="Times New Roman" w:hAnsi="Times New Roman" w:cs="Times New Roman"/>
          <w:color w:val="000000"/>
          <w:spacing w:val="0"/>
          <w:w w:val="100"/>
          <w:position w:val="0"/>
          <w:sz w:val="24"/>
          <w:szCs w:val="24"/>
        </w:rPr>
        <w:t>70</w:t>
      </w:r>
      <w:r>
        <w:rPr>
          <w:color w:val="000000"/>
          <w:spacing w:val="0"/>
          <w:w w:val="100"/>
          <w:position w:val="0"/>
        </w:rPr>
        <w:t>亿元。</w:t>
      </w:r>
    </w:p>
    <w:p>
      <w:pPr>
        <w:pStyle w:val="Style32"/>
        <w:keepNext w:val="0"/>
        <w:keepLines w:val="0"/>
        <w:widowControl w:val="0"/>
        <w:shd w:val="clear" w:color="auto" w:fill="auto"/>
        <w:bidi w:val="0"/>
        <w:spacing w:before="0" w:after="160" w:line="316" w:lineRule="exact"/>
        <w:ind w:left="0" w:right="0" w:firstLine="500"/>
        <w:jc w:val="both"/>
      </w:pPr>
      <w:r>
        <w:rPr>
          <w:color w:val="000000"/>
          <w:spacing w:val="0"/>
          <w:w w:val="100"/>
          <w:position w:val="0"/>
        </w:rPr>
        <w:t>因此，光学膜的市场规模总计约为</w:t>
      </w:r>
      <w:r>
        <w:rPr>
          <w:rFonts w:ascii="Times New Roman" w:eastAsia="Times New Roman" w:hAnsi="Times New Roman" w:cs="Times New Roman"/>
          <w:color w:val="000000"/>
          <w:spacing w:val="0"/>
          <w:w w:val="100"/>
          <w:position w:val="0"/>
          <w:sz w:val="24"/>
          <w:szCs w:val="24"/>
        </w:rPr>
        <w:t>300-40</w:t>
      </w:r>
      <w:r>
        <w:rPr>
          <w:rFonts w:ascii="Times New Roman" w:eastAsia="Times New Roman" w:hAnsi="Times New Roman" w:cs="Times New Roman"/>
          <w:color w:val="000000"/>
          <w:spacing w:val="0"/>
          <w:w w:val="100"/>
          <w:position w:val="0"/>
          <w:sz w:val="24"/>
          <w:szCs w:val="24"/>
        </w:rPr>
        <w:t>0</w:t>
      </w:r>
      <w:r>
        <w:rPr>
          <w:color w:val="000000"/>
          <w:spacing w:val="0"/>
          <w:w w:val="100"/>
          <w:position w:val="0"/>
        </w:rPr>
        <w:t>亿元，且每年有一定幅度的增长。目前以公司 为代表的国内企业在光学材料尤其是离保材料领域的市场份额逐步增加，光学材料板块将加 快国产替代，不断升级研发高端产品，</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年公司光学材料系列产品营业收入达到了</w:t>
      </w:r>
      <w:r>
        <w:rPr>
          <w:rFonts w:ascii="Times New Roman" w:eastAsia="Times New Roman" w:hAnsi="Times New Roman" w:cs="Times New Roman"/>
          <w:color w:val="000000"/>
          <w:spacing w:val="0"/>
          <w:w w:val="100"/>
          <w:position w:val="0"/>
          <w:sz w:val="24"/>
          <w:szCs w:val="24"/>
        </w:rPr>
        <w:t>21.4</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亿 元，同比增长</w:t>
      </w:r>
      <w:r>
        <w:rPr>
          <w:rFonts w:ascii="Times New Roman" w:eastAsia="Times New Roman" w:hAnsi="Times New Roman" w:cs="Times New Roman"/>
          <w:color w:val="000000"/>
          <w:spacing w:val="0"/>
          <w:w w:val="100"/>
          <w:position w:val="0"/>
          <w:sz w:val="24"/>
          <w:szCs w:val="24"/>
        </w:rPr>
        <w:t>34%</w:t>
      </w:r>
      <w:r>
        <w:rPr>
          <w:color w:val="000000"/>
          <w:spacing w:val="0"/>
          <w:w w:val="100"/>
          <w:position w:val="0"/>
        </w:rPr>
        <w:t>。随着近二年公司光学新产线的陆续投产，光学材料的市场份额将进一步 提升。</w:t>
      </w:r>
    </w:p>
    <w:p>
      <w:pPr>
        <w:pStyle w:val="Style32"/>
        <w:keepNext w:val="0"/>
        <w:keepLines w:val="0"/>
        <w:widowControl w:val="0"/>
        <w:shd w:val="clear" w:color="auto" w:fill="auto"/>
        <w:tabs>
          <w:tab w:pos="625" w:val="left"/>
        </w:tabs>
        <w:bidi w:val="0"/>
        <w:spacing w:before="0" w:line="271" w:lineRule="auto"/>
        <w:ind w:left="0" w:right="0" w:firstLine="260"/>
        <w:jc w:val="both"/>
      </w:pPr>
      <w:bookmarkStart w:id="65" w:name="bookmark65"/>
      <w:r>
        <w:rPr>
          <w:rFonts w:ascii="Times New Roman" w:eastAsia="Times New Roman" w:hAnsi="Times New Roman" w:cs="Times New Roman"/>
          <w:b/>
          <w:bCs/>
          <w:color w:val="000000"/>
          <w:spacing w:val="0"/>
          <w:w w:val="100"/>
          <w:position w:val="0"/>
          <w:sz w:val="24"/>
          <w:szCs w:val="24"/>
        </w:rPr>
        <w:t>2</w:t>
      </w:r>
      <w:bookmarkEnd w:id="65"/>
      <w:r>
        <w:rPr>
          <w:b/>
          <w:bCs/>
          <w:color w:val="000000"/>
          <w:spacing w:val="0"/>
          <w:w w:val="100"/>
          <w:position w:val="0"/>
        </w:rPr>
        <w:t>、</w:t>
        <w:tab/>
        <w:t>新能源材料</w:t>
      </w:r>
    </w:p>
    <w:p>
      <w:pPr>
        <w:pStyle w:val="Style32"/>
        <w:keepNext w:val="0"/>
        <w:keepLines w:val="0"/>
        <w:widowControl w:val="0"/>
        <w:shd w:val="clear" w:color="auto" w:fill="auto"/>
        <w:bidi w:val="0"/>
        <w:spacing w:before="0" w:line="313" w:lineRule="exact"/>
        <w:ind w:left="0" w:right="0" w:firstLine="500"/>
        <w:jc w:val="both"/>
      </w:pPr>
      <w:r>
        <w:rPr>
          <w:color w:val="000000"/>
          <w:spacing w:val="0"/>
          <w:w w:val="100"/>
          <w:position w:val="0"/>
        </w:rPr>
        <w:t>中国光伏产业经过多年发展，产业链完整，制造能力和市场占比均居全球第一，虽然光 伏行业波动较大，但全球能源转型是大势所趋，根据中国光伏行业协会数据，</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年度全球 新增光伏装机</w:t>
      </w:r>
      <w:r>
        <w:rPr>
          <w:rFonts w:ascii="Times New Roman" w:eastAsia="Times New Roman" w:hAnsi="Times New Roman" w:cs="Times New Roman"/>
          <w:color w:val="000000"/>
          <w:spacing w:val="0"/>
          <w:w w:val="100"/>
          <w:position w:val="0"/>
          <w:sz w:val="24"/>
          <w:szCs w:val="24"/>
        </w:rPr>
        <w:t>170GW</w:t>
      </w:r>
      <w:r>
        <w:rPr>
          <w:color w:val="000000"/>
          <w:spacing w:val="0"/>
          <w:w w:val="100"/>
          <w:position w:val="0"/>
        </w:rPr>
        <w:t>，</w:t>
      </w:r>
      <w:r>
        <w:rPr>
          <w:color w:val="000000"/>
          <w:spacing w:val="0"/>
          <w:w w:val="100"/>
          <w:position w:val="0"/>
        </w:rPr>
        <w:t>其中中国市场新增装机</w:t>
      </w:r>
      <w:r>
        <w:rPr>
          <w:rFonts w:ascii="Times New Roman" w:eastAsia="Times New Roman" w:hAnsi="Times New Roman" w:cs="Times New Roman"/>
          <w:color w:val="000000"/>
          <w:spacing w:val="0"/>
          <w:w w:val="100"/>
          <w:position w:val="0"/>
          <w:sz w:val="24"/>
          <w:szCs w:val="24"/>
        </w:rPr>
        <w:t>54.88GW</w:t>
      </w:r>
      <w:r>
        <w:rPr>
          <w:color w:val="000000"/>
          <w:spacing w:val="0"/>
          <w:w w:val="100"/>
          <w:position w:val="0"/>
        </w:rPr>
        <w:t>，预计</w:t>
      </w:r>
      <w:r>
        <w:rPr>
          <w:rFonts w:ascii="Times New Roman" w:eastAsia="Times New Roman" w:hAnsi="Times New Roman" w:cs="Times New Roman"/>
          <w:color w:val="000000"/>
          <w:spacing w:val="0"/>
          <w:w w:val="100"/>
          <w:position w:val="0"/>
          <w:sz w:val="24"/>
          <w:szCs w:val="24"/>
        </w:rPr>
        <w:t>2022-2025</w:t>
      </w:r>
      <w:r>
        <w:rPr>
          <w:color w:val="000000"/>
          <w:spacing w:val="0"/>
          <w:w w:val="100"/>
          <w:position w:val="0"/>
        </w:rPr>
        <w:t>年，全球光伏年均 新增装机将达到</w:t>
      </w:r>
      <w:r>
        <w:rPr>
          <w:rFonts w:ascii="Times New Roman" w:eastAsia="Times New Roman" w:hAnsi="Times New Roman" w:cs="Times New Roman"/>
          <w:color w:val="000000"/>
          <w:spacing w:val="0"/>
          <w:w w:val="100"/>
          <w:position w:val="0"/>
          <w:sz w:val="24"/>
          <w:szCs w:val="24"/>
        </w:rPr>
        <w:t>232-286GW</w:t>
      </w:r>
      <w:r>
        <w:rPr>
          <w:color w:val="000000"/>
          <w:spacing w:val="0"/>
          <w:w w:val="100"/>
          <w:position w:val="0"/>
        </w:rPr>
        <w:t>，其中中国市场将增至</w:t>
      </w:r>
      <w:r>
        <w:rPr>
          <w:rFonts w:ascii="Times New Roman" w:eastAsia="Times New Roman" w:hAnsi="Times New Roman" w:cs="Times New Roman"/>
          <w:color w:val="000000"/>
          <w:spacing w:val="0"/>
          <w:w w:val="100"/>
          <w:position w:val="0"/>
          <w:sz w:val="24"/>
          <w:szCs w:val="24"/>
        </w:rPr>
        <w:t>110GW</w:t>
      </w:r>
      <w:r>
        <w:rPr>
          <w:color w:val="000000"/>
          <w:spacing w:val="0"/>
          <w:w w:val="100"/>
          <w:position w:val="0"/>
        </w:rPr>
        <w:t>。</w:t>
      </w:r>
      <w:r>
        <w:rPr>
          <w:color w:val="000000"/>
          <w:spacing w:val="0"/>
          <w:w w:val="100"/>
          <w:position w:val="0"/>
        </w:rPr>
        <w:t>光伏装机的大幅增长将带动光伏 背板市场规模不断扩大。叠加海外需求旺盛、大尺寸光伏背板替换趋势成主流，光伏背板膜 的市场需求将大幅增长。同时随着双碳政策的落实，光伏发电将展现出更强的成本竞争力， 应用领域将继续扩大。在多国碳中和目标、清洁能源转型及绿色复苏的推动下，未来光伏产 业链企业将通过扩大产能、加大研发投入、推进智能制造、促进联合投资等多种方式，继续 推进降本增效，光伏市场规模仍将持续保持增长态势，未来光伏新能源将成为全球最具竞争 力的电力产品之一。</w:t>
      </w:r>
    </w:p>
    <w:p>
      <w:pPr>
        <w:pStyle w:val="Style32"/>
        <w:keepNext w:val="0"/>
        <w:keepLines w:val="0"/>
        <w:widowControl w:val="0"/>
        <w:shd w:val="clear" w:color="auto" w:fill="auto"/>
        <w:bidi w:val="0"/>
        <w:spacing w:before="0" w:line="317" w:lineRule="exact"/>
        <w:ind w:left="0" w:right="0" w:firstLine="500"/>
        <w:jc w:val="both"/>
      </w:pPr>
      <w:r>
        <w:rPr>
          <w:color w:val="000000"/>
          <w:spacing w:val="0"/>
          <w:w w:val="100"/>
          <w:position w:val="0"/>
        </w:rPr>
        <w:t>国家能源局发布</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月户用光伏项目信息，</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月全国新增户用光伏装机</w:t>
      </w:r>
      <w:r>
        <w:rPr>
          <w:rFonts w:ascii="Times New Roman" w:eastAsia="Times New Roman" w:hAnsi="Times New Roman" w:cs="Times New Roman"/>
          <w:color w:val="000000"/>
          <w:spacing w:val="0"/>
          <w:w w:val="100"/>
          <w:position w:val="0"/>
          <w:sz w:val="24"/>
          <w:szCs w:val="24"/>
        </w:rPr>
        <w:t>5.1GW</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 xml:space="preserve">2021 </w:t>
      </w:r>
      <w:r>
        <w:rPr>
          <w:color w:val="000000"/>
          <w:spacing w:val="0"/>
          <w:w w:val="100"/>
          <w:position w:val="0"/>
        </w:rPr>
        <w:t>年全国新增户用光伏装机</w:t>
      </w:r>
      <w:r>
        <w:rPr>
          <w:rFonts w:ascii="Times New Roman" w:eastAsia="Times New Roman" w:hAnsi="Times New Roman" w:cs="Times New Roman"/>
          <w:color w:val="000000"/>
          <w:spacing w:val="0"/>
          <w:w w:val="100"/>
          <w:position w:val="0"/>
          <w:sz w:val="24"/>
          <w:szCs w:val="24"/>
        </w:rPr>
        <w:t>21.6GW</w:t>
      </w:r>
      <w:r>
        <w:rPr>
          <w:color w:val="000000"/>
          <w:spacing w:val="0"/>
          <w:w w:val="100"/>
          <w:position w:val="0"/>
        </w:rPr>
        <w:t>，占</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年我国新增光伏装机的约</w:t>
      </w:r>
      <w:r>
        <w:rPr>
          <w:rFonts w:ascii="Times New Roman" w:eastAsia="Times New Roman" w:hAnsi="Times New Roman" w:cs="Times New Roman"/>
          <w:color w:val="000000"/>
          <w:spacing w:val="0"/>
          <w:w w:val="100"/>
          <w:position w:val="0"/>
          <w:sz w:val="24"/>
          <w:szCs w:val="24"/>
        </w:rPr>
        <w:t>41%</w:t>
      </w:r>
      <w:r>
        <w:rPr>
          <w:color w:val="000000"/>
          <w:spacing w:val="0"/>
          <w:w w:val="100"/>
          <w:position w:val="0"/>
        </w:rPr>
        <w:t>，新增分布式光伏装 机的约</w:t>
      </w:r>
      <w:r>
        <w:rPr>
          <w:rFonts w:ascii="Times New Roman" w:eastAsia="Times New Roman" w:hAnsi="Times New Roman" w:cs="Times New Roman"/>
          <w:color w:val="000000"/>
          <w:spacing w:val="0"/>
          <w:w w:val="100"/>
          <w:position w:val="0"/>
          <w:sz w:val="24"/>
          <w:szCs w:val="24"/>
        </w:rPr>
        <w:t>75%</w:t>
      </w:r>
      <w:r>
        <w:rPr>
          <w:color w:val="000000"/>
          <w:spacing w:val="0"/>
          <w:w w:val="100"/>
          <w:position w:val="0"/>
        </w:rPr>
        <w:t>，户用光伏已经成为我国如期实现碳达峰、碳中和目标和落实乡村振兴战略的重 要力量。</w:t>
      </w:r>
    </w:p>
    <w:p>
      <w:pPr>
        <w:pStyle w:val="Style32"/>
        <w:keepNext w:val="0"/>
        <w:keepLines w:val="0"/>
        <w:widowControl w:val="0"/>
        <w:shd w:val="clear" w:color="auto" w:fill="auto"/>
        <w:bidi w:val="0"/>
        <w:spacing w:before="0" w:line="314" w:lineRule="exact"/>
        <w:ind w:left="0" w:right="0" w:firstLine="500"/>
        <w:jc w:val="both"/>
      </w:pPr>
      <w:r>
        <w:rPr>
          <w:color w:val="000000"/>
          <w:spacing w:val="0"/>
          <w:w w:val="100"/>
          <w:position w:val="0"/>
        </w:rPr>
        <w:t>公司的新能源材料在</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 xml:space="preserve">年实现量价齐升，在市场高需求的情况下，单月销量持续突破 </w:t>
      </w:r>
      <w:r>
        <w:rPr>
          <w:rFonts w:ascii="Times New Roman" w:eastAsia="Times New Roman" w:hAnsi="Times New Roman" w:cs="Times New Roman"/>
          <w:color w:val="000000"/>
          <w:spacing w:val="0"/>
          <w:w w:val="100"/>
          <w:position w:val="0"/>
          <w:sz w:val="24"/>
          <w:szCs w:val="24"/>
        </w:rPr>
        <w:t>10000</w:t>
      </w:r>
      <w:r>
        <w:rPr>
          <w:color w:val="000000"/>
          <w:spacing w:val="0"/>
          <w:w w:val="100"/>
          <w:position w:val="0"/>
        </w:rPr>
        <w:t>吨，全年实现销售收入</w:t>
      </w:r>
      <w:r>
        <w:rPr>
          <w:rFonts w:ascii="Times New Roman" w:eastAsia="Times New Roman" w:hAnsi="Times New Roman" w:cs="Times New Roman"/>
          <w:color w:val="000000"/>
          <w:spacing w:val="0"/>
          <w:w w:val="100"/>
          <w:position w:val="0"/>
          <w:sz w:val="24"/>
          <w:szCs w:val="24"/>
        </w:rPr>
        <w:t>12.48</w:t>
      </w:r>
      <w:r>
        <w:rPr>
          <w:color w:val="000000"/>
          <w:spacing w:val="0"/>
          <w:w w:val="100"/>
          <w:position w:val="0"/>
        </w:rPr>
        <w:t>亿元，同比增长</w:t>
      </w:r>
      <w:r>
        <w:rPr>
          <w:rFonts w:ascii="Times New Roman" w:eastAsia="Times New Roman" w:hAnsi="Times New Roman" w:cs="Times New Roman"/>
          <w:color w:val="000000"/>
          <w:spacing w:val="0"/>
          <w:w w:val="100"/>
          <w:position w:val="0"/>
          <w:sz w:val="24"/>
          <w:szCs w:val="24"/>
        </w:rPr>
        <w:t>77%</w:t>
      </w:r>
      <w:r>
        <w:rPr>
          <w:color w:val="000000"/>
          <w:spacing w:val="0"/>
          <w:w w:val="100"/>
          <w:position w:val="0"/>
        </w:rPr>
        <w:t>，跻身成为多家上市背板膜企业主供厂 家。目前国内背板</w:t>
      </w:r>
      <w:r>
        <w:rPr>
          <w:rFonts w:ascii="Times New Roman" w:eastAsia="Times New Roman" w:hAnsi="Times New Roman" w:cs="Times New Roman"/>
          <w:color w:val="000000"/>
          <w:spacing w:val="0"/>
          <w:w w:val="100"/>
          <w:position w:val="0"/>
          <w:sz w:val="24"/>
          <w:szCs w:val="24"/>
        </w:rPr>
        <w:t>PET</w:t>
      </w:r>
      <w:r>
        <w:rPr>
          <w:color w:val="000000"/>
          <w:spacing w:val="0"/>
          <w:w w:val="100"/>
          <w:position w:val="0"/>
        </w:rPr>
        <w:t>基膜的市场容量约为</w:t>
      </w:r>
      <w:r>
        <w:rPr>
          <w:rFonts w:ascii="Times New Roman" w:eastAsia="Times New Roman" w:hAnsi="Times New Roman" w:cs="Times New Roman"/>
          <w:color w:val="000000"/>
          <w:spacing w:val="0"/>
          <w:w w:val="100"/>
          <w:position w:val="0"/>
          <w:sz w:val="24"/>
          <w:szCs w:val="24"/>
        </w:rPr>
        <w:t>40</w:t>
      </w:r>
      <w:r>
        <w:rPr>
          <w:color w:val="000000"/>
          <w:spacing w:val="0"/>
          <w:w w:val="100"/>
          <w:position w:val="0"/>
        </w:rPr>
        <w:t>亿元，公司的市场占有率达到了</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，处于行业 龙头地位，未来随着光伏装机量的增长及透明背板的渗透率提升，公司新能源材料的市场份 额将稳步提升。</w:t>
      </w:r>
    </w:p>
    <w:p>
      <w:pPr>
        <w:pStyle w:val="Style32"/>
        <w:keepNext w:val="0"/>
        <w:keepLines w:val="0"/>
        <w:widowControl w:val="0"/>
        <w:shd w:val="clear" w:color="auto" w:fill="auto"/>
        <w:tabs>
          <w:tab w:pos="625" w:val="left"/>
        </w:tabs>
        <w:bidi w:val="0"/>
        <w:spacing w:before="0" w:line="313" w:lineRule="exact"/>
        <w:ind w:left="0" w:right="0" w:firstLine="260"/>
        <w:jc w:val="both"/>
      </w:pPr>
      <w:bookmarkStart w:id="66" w:name="bookmark66"/>
      <w:r>
        <w:rPr>
          <w:rFonts w:ascii="Times New Roman" w:eastAsia="Times New Roman" w:hAnsi="Times New Roman" w:cs="Times New Roman"/>
          <w:b/>
          <w:bCs/>
          <w:color w:val="000000"/>
          <w:spacing w:val="0"/>
          <w:w w:val="100"/>
          <w:position w:val="0"/>
          <w:sz w:val="24"/>
          <w:szCs w:val="24"/>
        </w:rPr>
        <w:t>3</w:t>
      </w:r>
      <w:bookmarkEnd w:id="66"/>
      <w:r>
        <w:rPr>
          <w:b/>
          <w:bCs/>
          <w:color w:val="000000"/>
          <w:spacing w:val="0"/>
          <w:w w:val="100"/>
          <w:position w:val="0"/>
        </w:rPr>
        <w:t>、</w:t>
        <w:tab/>
        <w:t>可变信息材料</w:t>
      </w:r>
    </w:p>
    <w:p>
      <w:pPr>
        <w:pStyle w:val="Style32"/>
        <w:keepNext w:val="0"/>
        <w:keepLines w:val="0"/>
        <w:widowControl w:val="0"/>
        <w:shd w:val="clear" w:color="auto" w:fill="auto"/>
        <w:bidi w:val="0"/>
        <w:spacing w:before="0" w:line="311" w:lineRule="exact"/>
        <w:ind w:left="0" w:right="0" w:firstLine="500"/>
        <w:jc w:val="both"/>
      </w:pPr>
      <w:r>
        <w:rPr>
          <w:color w:val="000000"/>
          <w:spacing w:val="0"/>
          <w:w w:val="100"/>
          <w:position w:val="0"/>
        </w:rPr>
        <w:t>随着我国信息技术的迅猛发展以及计算机应用领域的不断拓展和深入，人们对高速、高 质量输出的打印需求越来越大，而市场上传统的打印方式在价格、打印质量、打印速度等方 面难以满足用户全方位的需求。热转印碳带由于采用高强度超薄的薄膜和高浓度的油墨，并 采用单次使用的方式，因而打印字符质量高，色带使用寿命长，对打印介质没有任何要求， 可在大部分介质上实现高清晰打印，因而市场需求量非常巨大，在电子电器、汽车制造、鞋 服纺织与饰品，以及医药化工领域都有广泛的应用。</w:t>
      </w:r>
    </w:p>
    <w:p>
      <w:pPr>
        <w:pStyle w:val="Style32"/>
        <w:keepNext w:val="0"/>
        <w:keepLines w:val="0"/>
        <w:widowControl w:val="0"/>
        <w:shd w:val="clear" w:color="auto" w:fill="auto"/>
        <w:bidi w:val="0"/>
        <w:spacing w:before="0" w:line="302" w:lineRule="exact"/>
        <w:ind w:left="0" w:right="0" w:firstLine="500"/>
        <w:jc w:val="both"/>
      </w:pPr>
      <w:r>
        <w:rPr>
          <w:color w:val="000000"/>
          <w:spacing w:val="0"/>
          <w:w w:val="100"/>
          <w:position w:val="0"/>
        </w:rPr>
        <w:t xml:space="preserve">公司可变信息材料市场占有率高，盈利能力强，满足了触摸面板、手机、打印色带、条 形码、条幅等领域的迫切需求，在行业内处于领先水平，为多家全球知名公司供应原材料。 </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年公司可变信息材料收入为</w:t>
      </w:r>
      <w:r>
        <w:rPr>
          <w:rFonts w:ascii="Times New Roman" w:eastAsia="Times New Roman" w:hAnsi="Times New Roman" w:cs="Times New Roman"/>
          <w:color w:val="000000"/>
          <w:spacing w:val="0"/>
          <w:w w:val="100"/>
          <w:position w:val="0"/>
          <w:sz w:val="24"/>
          <w:szCs w:val="24"/>
        </w:rPr>
        <w:t>3.85</w:t>
      </w:r>
      <w:r>
        <w:rPr>
          <w:color w:val="000000"/>
          <w:spacing w:val="0"/>
          <w:w w:val="100"/>
          <w:position w:val="0"/>
        </w:rPr>
        <w:t>亿元，同比增长</w:t>
      </w:r>
      <w:r>
        <w:rPr>
          <w:rFonts w:ascii="Times New Roman" w:eastAsia="Times New Roman" w:hAnsi="Times New Roman" w:cs="Times New Roman"/>
          <w:color w:val="000000"/>
          <w:spacing w:val="0"/>
          <w:w w:val="100"/>
          <w:position w:val="0"/>
          <w:sz w:val="24"/>
          <w:szCs w:val="24"/>
        </w:rPr>
        <w:t>62%</w:t>
      </w:r>
      <w:r>
        <w:rPr>
          <w:color w:val="000000"/>
          <w:spacing w:val="0"/>
          <w:w w:val="100"/>
          <w:position w:val="0"/>
        </w:rPr>
        <w:t>，市场占有率约为</w:t>
      </w:r>
      <w:r>
        <w:rPr>
          <w:rFonts w:ascii="Times New Roman" w:eastAsia="Times New Roman" w:hAnsi="Times New Roman" w:cs="Times New Roman"/>
          <w:color w:val="000000"/>
          <w:spacing w:val="0"/>
          <w:w w:val="100"/>
          <w:position w:val="0"/>
          <w:sz w:val="24"/>
          <w:szCs w:val="24"/>
        </w:rPr>
        <w:t>50%</w:t>
      </w:r>
      <w:r>
        <w:rPr>
          <w:color w:val="000000"/>
          <w:spacing w:val="0"/>
          <w:w w:val="100"/>
          <w:position w:val="0"/>
        </w:rPr>
        <w:t>以上。</w:t>
      </w:r>
    </w:p>
    <w:p>
      <w:pPr>
        <w:pStyle w:val="Style32"/>
        <w:keepNext w:val="0"/>
        <w:keepLines w:val="0"/>
        <w:widowControl w:val="0"/>
        <w:shd w:val="clear" w:color="auto" w:fill="auto"/>
        <w:tabs>
          <w:tab w:pos="607" w:val="left"/>
        </w:tabs>
        <w:bidi w:val="0"/>
        <w:spacing w:before="0" w:line="314" w:lineRule="exact"/>
        <w:ind w:left="0" w:right="0" w:firstLine="240"/>
        <w:jc w:val="both"/>
      </w:pPr>
      <w:bookmarkStart w:id="67" w:name="bookmark67"/>
      <w:r>
        <w:rPr>
          <w:rFonts w:ascii="Times New Roman" w:eastAsia="Times New Roman" w:hAnsi="Times New Roman" w:cs="Times New Roman"/>
          <w:b/>
          <w:bCs/>
          <w:color w:val="000000"/>
          <w:spacing w:val="0"/>
          <w:w w:val="100"/>
          <w:position w:val="0"/>
          <w:sz w:val="24"/>
          <w:szCs w:val="24"/>
        </w:rPr>
        <w:t>4</w:t>
      </w:r>
      <w:bookmarkEnd w:id="67"/>
      <w:r>
        <w:rPr>
          <w:b/>
          <w:bCs/>
          <w:color w:val="000000"/>
          <w:spacing w:val="0"/>
          <w:w w:val="100"/>
          <w:position w:val="0"/>
        </w:rPr>
        <w:t>、</w:t>
        <w:tab/>
        <w:t>热收缩材料</w:t>
      </w:r>
    </w:p>
    <w:p>
      <w:pPr>
        <w:pStyle w:val="Style32"/>
        <w:keepNext w:val="0"/>
        <w:keepLines w:val="0"/>
        <w:widowControl w:val="0"/>
        <w:shd w:val="clear" w:color="auto" w:fill="auto"/>
        <w:bidi w:val="0"/>
        <w:spacing w:before="0" w:line="313" w:lineRule="exact"/>
        <w:ind w:left="0" w:right="0" w:firstLine="480"/>
        <w:jc w:val="left"/>
      </w:pPr>
      <w:r>
        <w:rPr>
          <w:rFonts w:ascii="Times New Roman" w:eastAsia="Times New Roman" w:hAnsi="Times New Roman" w:cs="Times New Roman"/>
          <w:color w:val="000000"/>
          <w:spacing w:val="0"/>
          <w:w w:val="100"/>
          <w:position w:val="0"/>
          <w:sz w:val="24"/>
          <w:szCs w:val="24"/>
        </w:rPr>
        <w:t>PETG</w:t>
      </w:r>
      <w:r>
        <w:rPr>
          <w:color w:val="000000"/>
          <w:spacing w:val="0"/>
          <w:w w:val="100"/>
          <w:position w:val="0"/>
        </w:rPr>
        <w:t>热收缩膜是性能极佳的热收缩膜，具有较大的收缩率（最高可达</w:t>
      </w:r>
      <w:r>
        <w:rPr>
          <w:rFonts w:ascii="Times New Roman" w:eastAsia="Times New Roman" w:hAnsi="Times New Roman" w:cs="Times New Roman"/>
          <w:color w:val="000000"/>
          <w:spacing w:val="0"/>
          <w:w w:val="100"/>
          <w:position w:val="0"/>
          <w:sz w:val="24"/>
          <w:szCs w:val="24"/>
        </w:rPr>
        <w:t>80%</w:t>
      </w:r>
      <w:r>
        <w:rPr>
          <w:color w:val="000000"/>
          <w:spacing w:val="0"/>
          <w:w w:val="100"/>
          <w:position w:val="0"/>
        </w:rPr>
        <w:t>），符合当前 包装市场对瓶身多样化的需求，一般几何外形复杂的瓶体通常会选择该材料作为标签材料， 美观性较高，后道回收过程也无需分离标签；对温度收缩变化相对平坦，在</w:t>
      </w:r>
      <w:r>
        <w:rPr>
          <w:rFonts w:ascii="Times New Roman" w:eastAsia="Times New Roman" w:hAnsi="Times New Roman" w:cs="Times New Roman"/>
          <w:color w:val="000000"/>
          <w:spacing w:val="0"/>
          <w:w w:val="100"/>
          <w:position w:val="0"/>
          <w:sz w:val="24"/>
          <w:szCs w:val="24"/>
        </w:rPr>
        <w:t>60</w:t>
      </w:r>
      <w:r>
        <w:rPr>
          <w:rFonts w:ascii="Times New Roman" w:eastAsia="Times New Roman" w:hAnsi="Times New Roman" w:cs="Times New Roman"/>
          <w:color w:val="000000"/>
          <w:spacing w:val="0"/>
          <w:w w:val="100"/>
          <w:position w:val="0"/>
          <w:sz w:val="24"/>
          <w:szCs w:val="24"/>
        </w:rPr>
        <w:t>°C</w:t>
      </w:r>
      <w:r>
        <w:rPr>
          <w:color w:val="000000"/>
          <w:spacing w:val="0"/>
          <w:w w:val="100"/>
          <w:position w:val="0"/>
        </w:rPr>
        <w:t>以下几乎不 会收缩，运输稳定性极高；且更利于环保，在循环利用方面具有极大优势，易于回收再利用， 是国际公认的环保型收缩包装材料。在发达国家，</w:t>
      </w:r>
      <w:r>
        <w:rPr>
          <w:rFonts w:ascii="Times New Roman" w:eastAsia="Times New Roman" w:hAnsi="Times New Roman" w:cs="Times New Roman"/>
          <w:color w:val="000000"/>
          <w:spacing w:val="0"/>
          <w:w w:val="100"/>
          <w:position w:val="0"/>
          <w:sz w:val="24"/>
          <w:szCs w:val="24"/>
        </w:rPr>
        <w:t>PETG</w:t>
      </w:r>
      <w:r>
        <w:rPr>
          <w:color w:val="000000"/>
          <w:spacing w:val="0"/>
          <w:w w:val="100"/>
          <w:position w:val="0"/>
        </w:rPr>
        <w:t>热收缩膜已经成为取代</w:t>
      </w:r>
      <w:r>
        <w:rPr>
          <w:rFonts w:ascii="Times New Roman" w:eastAsia="Times New Roman" w:hAnsi="Times New Roman" w:cs="Times New Roman"/>
          <w:color w:val="000000"/>
          <w:spacing w:val="0"/>
          <w:w w:val="100"/>
          <w:position w:val="0"/>
          <w:sz w:val="24"/>
          <w:szCs w:val="24"/>
        </w:rPr>
        <w:t>PVC</w:t>
      </w:r>
      <w:r>
        <w:rPr>
          <w:color w:val="000000"/>
          <w:spacing w:val="0"/>
          <w:w w:val="100"/>
          <w:position w:val="0"/>
        </w:rPr>
        <w:t>热收缩膜 最理想的材料。</w:t>
      </w:r>
    </w:p>
    <w:p>
      <w:pPr>
        <w:pStyle w:val="Style32"/>
        <w:keepNext w:val="0"/>
        <w:keepLines w:val="0"/>
        <w:widowControl w:val="0"/>
        <w:shd w:val="clear" w:color="auto" w:fill="auto"/>
        <w:bidi w:val="0"/>
        <w:spacing w:before="0" w:line="314" w:lineRule="exact"/>
        <w:ind w:left="0" w:right="0" w:firstLine="480"/>
        <w:jc w:val="left"/>
      </w:pPr>
      <w:r>
        <w:rPr>
          <w:color w:val="000000"/>
          <w:spacing w:val="0"/>
          <w:w w:val="100"/>
          <w:position w:val="0"/>
        </w:rPr>
        <w:t>公司</w:t>
      </w:r>
      <w:r>
        <w:rPr>
          <w:rFonts w:ascii="Times New Roman" w:eastAsia="Times New Roman" w:hAnsi="Times New Roman" w:cs="Times New Roman"/>
          <w:color w:val="000000"/>
          <w:spacing w:val="0"/>
          <w:w w:val="100"/>
          <w:position w:val="0"/>
          <w:sz w:val="24"/>
          <w:szCs w:val="24"/>
        </w:rPr>
        <w:t>PETG</w:t>
      </w:r>
      <w:r>
        <w:rPr>
          <w:color w:val="000000"/>
          <w:spacing w:val="0"/>
          <w:w w:val="100"/>
          <w:position w:val="0"/>
        </w:rPr>
        <w:t>产品优势突出，更具环保属性，与伊利、顶正、娃哈哈、农夫山泉、统一、达 能等多个国内食品行业龙头都全面展开合作。</w:t>
      </w:r>
      <w:r>
        <w:rPr>
          <w:rFonts w:ascii="Times New Roman" w:eastAsia="Times New Roman" w:hAnsi="Times New Roman" w:cs="Times New Roman"/>
          <w:color w:val="000000"/>
          <w:spacing w:val="0"/>
          <w:w w:val="100"/>
          <w:position w:val="0"/>
          <w:sz w:val="24"/>
          <w:szCs w:val="24"/>
        </w:rPr>
        <w:t>PETG</w:t>
      </w:r>
      <w:r>
        <w:rPr>
          <w:color w:val="000000"/>
          <w:spacing w:val="0"/>
          <w:w w:val="100"/>
          <w:position w:val="0"/>
        </w:rPr>
        <w:t>热收缩薄膜作为环保型收缩材料，未来将 有很大的发展空间，目前</w:t>
      </w:r>
      <w:r>
        <w:rPr>
          <w:rFonts w:ascii="Times New Roman" w:eastAsia="Times New Roman" w:hAnsi="Times New Roman" w:cs="Times New Roman"/>
          <w:color w:val="000000"/>
          <w:spacing w:val="0"/>
          <w:w w:val="100"/>
          <w:position w:val="0"/>
          <w:sz w:val="24"/>
          <w:szCs w:val="24"/>
        </w:rPr>
        <w:t>PETG</w:t>
      </w:r>
      <w:r>
        <w:rPr>
          <w:color w:val="000000"/>
          <w:spacing w:val="0"/>
          <w:w w:val="100"/>
          <w:position w:val="0"/>
        </w:rPr>
        <w:t>热收缩材料市场需求约为</w:t>
      </w:r>
      <w:r>
        <w:rPr>
          <w:rFonts w:ascii="Times New Roman" w:eastAsia="Times New Roman" w:hAnsi="Times New Roman" w:cs="Times New Roman"/>
          <w:color w:val="000000"/>
          <w:spacing w:val="0"/>
          <w:w w:val="100"/>
          <w:position w:val="0"/>
          <w:sz w:val="24"/>
          <w:szCs w:val="24"/>
        </w:rPr>
        <w:t>50</w:t>
      </w:r>
      <w:r>
        <w:rPr>
          <w:color w:val="000000"/>
          <w:spacing w:val="0"/>
          <w:w w:val="100"/>
          <w:position w:val="0"/>
        </w:rPr>
        <w:t>亿元左右，预计未来每年的需求增 幅将超过</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，公司作为</w:t>
      </w:r>
      <w:r>
        <w:rPr>
          <w:rFonts w:ascii="Times New Roman" w:eastAsia="Times New Roman" w:hAnsi="Times New Roman" w:cs="Times New Roman"/>
          <w:color w:val="000000"/>
          <w:spacing w:val="0"/>
          <w:w w:val="100"/>
          <w:position w:val="0"/>
          <w:sz w:val="24"/>
          <w:szCs w:val="24"/>
        </w:rPr>
        <w:t>PETG</w:t>
      </w:r>
      <w:r>
        <w:rPr>
          <w:color w:val="000000"/>
          <w:spacing w:val="0"/>
          <w:w w:val="100"/>
          <w:position w:val="0"/>
        </w:rPr>
        <w:t>热收缩材料的先行者，具有领先的发展优势，未来公司热收缩 材料的市场份额将超过</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w:t>
      </w:r>
    </w:p>
    <w:p>
      <w:pPr>
        <w:pStyle w:val="Style32"/>
        <w:keepNext w:val="0"/>
        <w:keepLines w:val="0"/>
        <w:widowControl w:val="0"/>
        <w:shd w:val="clear" w:color="auto" w:fill="auto"/>
        <w:tabs>
          <w:tab w:pos="607" w:val="left"/>
        </w:tabs>
        <w:bidi w:val="0"/>
        <w:spacing w:before="0" w:line="314" w:lineRule="exact"/>
        <w:ind w:left="0" w:right="0" w:firstLine="240"/>
        <w:jc w:val="both"/>
      </w:pPr>
      <w:bookmarkStart w:id="68" w:name="bookmark68"/>
      <w:r>
        <w:rPr>
          <w:rFonts w:ascii="Times New Roman" w:eastAsia="Times New Roman" w:hAnsi="Times New Roman" w:cs="Times New Roman"/>
          <w:b/>
          <w:bCs/>
          <w:color w:val="000000"/>
          <w:spacing w:val="0"/>
          <w:w w:val="100"/>
          <w:position w:val="0"/>
          <w:sz w:val="24"/>
          <w:szCs w:val="24"/>
        </w:rPr>
        <w:t>5</w:t>
      </w:r>
      <w:bookmarkEnd w:id="68"/>
      <w:r>
        <w:rPr>
          <w:b/>
          <w:bCs/>
          <w:color w:val="000000"/>
          <w:spacing w:val="0"/>
          <w:w w:val="100"/>
          <w:position w:val="0"/>
        </w:rPr>
        <w:t>、</w:t>
        <w:tab/>
        <w:t>聚酯功能膜</w:t>
      </w:r>
    </w:p>
    <w:p>
      <w:pPr>
        <w:pStyle w:val="Style32"/>
        <w:keepNext w:val="0"/>
        <w:keepLines w:val="0"/>
        <w:widowControl w:val="0"/>
        <w:shd w:val="clear" w:color="auto" w:fill="auto"/>
        <w:bidi w:val="0"/>
        <w:spacing w:before="0" w:line="314" w:lineRule="exact"/>
        <w:ind w:left="0" w:right="0" w:firstLine="480"/>
        <w:jc w:val="left"/>
      </w:pPr>
      <w:r>
        <w:rPr>
          <w:color w:val="000000"/>
          <w:spacing w:val="0"/>
          <w:w w:val="100"/>
          <w:position w:val="0"/>
        </w:rPr>
        <w:t>目前国内聚酯功能膜主要用在食品饮料包装等领域，市场较为成熟，竞争较为激烈，市 场规模约为</w:t>
      </w:r>
      <w:r>
        <w:rPr>
          <w:rFonts w:ascii="Times New Roman" w:eastAsia="Times New Roman" w:hAnsi="Times New Roman" w:cs="Times New Roman"/>
          <w:color w:val="000000"/>
          <w:spacing w:val="0"/>
          <w:w w:val="100"/>
          <w:position w:val="0"/>
          <w:sz w:val="24"/>
          <w:szCs w:val="24"/>
        </w:rPr>
        <w:t>240</w:t>
      </w:r>
      <w:r>
        <w:rPr>
          <w:color w:val="000000"/>
          <w:spacing w:val="0"/>
          <w:w w:val="100"/>
          <w:position w:val="0"/>
        </w:rPr>
        <w:t>亿元左右，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年公司聚酯功能膜的收入为</w:t>
      </w:r>
      <w:r>
        <w:rPr>
          <w:rFonts w:ascii="Times New Roman" w:eastAsia="Times New Roman" w:hAnsi="Times New Roman" w:cs="Times New Roman"/>
          <w:color w:val="000000"/>
          <w:spacing w:val="0"/>
          <w:w w:val="100"/>
          <w:position w:val="0"/>
          <w:sz w:val="24"/>
          <w:szCs w:val="24"/>
        </w:rPr>
        <w:t>18.20</w:t>
      </w:r>
      <w:r>
        <w:rPr>
          <w:color w:val="000000"/>
          <w:spacing w:val="0"/>
          <w:w w:val="100"/>
          <w:position w:val="0"/>
        </w:rPr>
        <w:t>亿元，随着不断优化产品结 构，新材料加速发展，内部占比将进一步调整。</w:t>
      </w:r>
    </w:p>
    <w:p>
      <w:pPr>
        <w:pStyle w:val="Style32"/>
        <w:keepNext w:val="0"/>
        <w:keepLines w:val="0"/>
        <w:widowControl w:val="0"/>
        <w:shd w:val="clear" w:color="auto" w:fill="auto"/>
        <w:bidi w:val="0"/>
        <w:spacing w:before="0" w:after="280" w:line="322" w:lineRule="exact"/>
        <w:ind w:left="0" w:right="0" w:firstLine="480"/>
        <w:jc w:val="left"/>
      </w:pPr>
      <w:r>
        <w:rPr>
          <w:b/>
          <w:bCs/>
          <w:color w:val="000000"/>
          <w:spacing w:val="0"/>
          <w:w w:val="100"/>
          <w:position w:val="0"/>
        </w:rPr>
        <w:t>综上，公司各个板块产品的市场容量近千亿元，公司在各板块的市场占有率均位于行业 前茅，广阔的市场空间为公司的发展奠定了良好的基础。</w:t>
      </w:r>
    </w:p>
    <w:p>
      <w:pPr>
        <w:pStyle w:val="Style24"/>
        <w:keepNext/>
        <w:keepLines/>
        <w:widowControl w:val="0"/>
        <w:shd w:val="clear" w:color="auto" w:fill="auto"/>
        <w:bidi w:val="0"/>
        <w:spacing w:before="0" w:after="280" w:line="314" w:lineRule="exact"/>
        <w:ind w:left="0" w:right="0" w:firstLine="0"/>
        <w:jc w:val="left"/>
      </w:pPr>
      <w:bookmarkStart w:id="69" w:name="bookmark69"/>
      <w:bookmarkStart w:id="70" w:name="bookmark70"/>
      <w:bookmarkStart w:id="71" w:name="bookmark71"/>
      <w:bookmarkStart w:id="72" w:name="bookmark72"/>
      <w:r>
        <w:rPr>
          <w:color w:val="000000"/>
          <w:spacing w:val="0"/>
          <w:w w:val="100"/>
          <w:position w:val="0"/>
        </w:rPr>
        <w:t>二</w:t>
      </w:r>
      <w:bookmarkEnd w:id="71"/>
      <w:r>
        <w:rPr>
          <w:color w:val="000000"/>
          <w:spacing w:val="0"/>
          <w:w w:val="100"/>
          <w:position w:val="0"/>
        </w:rPr>
        <w:t>、报告期内公司从事的主要业务</w:t>
      </w:r>
      <w:bookmarkEnd w:id="69"/>
      <w:bookmarkEnd w:id="70"/>
      <w:bookmarkEnd w:id="72"/>
    </w:p>
    <w:p>
      <w:pPr>
        <w:pStyle w:val="Style32"/>
        <w:keepNext w:val="0"/>
        <w:keepLines w:val="0"/>
        <w:widowControl w:val="0"/>
        <w:shd w:val="clear" w:color="auto" w:fill="auto"/>
        <w:bidi w:val="0"/>
        <w:spacing w:before="0" w:line="312" w:lineRule="exact"/>
        <w:ind w:left="0" w:right="0" w:firstLine="480"/>
        <w:jc w:val="both"/>
      </w:pPr>
      <w:r>
        <w:rPr>
          <w:color w:val="000000"/>
          <w:spacing w:val="0"/>
          <w:w w:val="100"/>
          <w:position w:val="0"/>
        </w:rPr>
        <w:t>公司是一家专注于先进高分子材料研发、制造和销售的国家高新技术企业。目前已经构 建光学材料、新能源材料、节能窗膜材料、信息材料、热收缩材料的五大板块。公司围绕服 务国家发展大战略，坚定推进战略性新兴产业新材料发展，以液晶显示、消费电子、光伏新 能源、汽车和节能建筑等为场景，致力打造平台型新材料公司。</w:t>
      </w:r>
    </w:p>
    <w:tbl>
      <w:tblPr>
        <w:tblOverlap w:val="never"/>
        <w:jc w:val="center"/>
        <w:tblLayout w:type="fixed"/>
      </w:tblPr>
      <w:tblGrid>
        <w:gridCol w:w="1848"/>
        <w:gridCol w:w="1277"/>
        <w:gridCol w:w="3970"/>
        <w:gridCol w:w="2275"/>
      </w:tblGrid>
      <w:tr>
        <w:trPr>
          <w:trHeight w:val="38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业务板块</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产品名称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产品应用</w:t>
            </w:r>
          </w:p>
        </w:tc>
      </w:tr>
      <w:tr>
        <w:trPr>
          <w:trHeight w:val="691"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光学材料板块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光学基材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离保基材、光学膜基材、</w:t>
            </w:r>
            <w:r>
              <w:rPr>
                <w:rFonts w:ascii="Times New Roman" w:eastAsia="Times New Roman" w:hAnsi="Times New Roman" w:cs="Times New Roman"/>
                <w:color w:val="000000"/>
                <w:spacing w:val="0"/>
                <w:w w:val="100"/>
                <w:position w:val="0"/>
                <w:sz w:val="18"/>
                <w:szCs w:val="18"/>
              </w:rPr>
              <w:t>MLCC</w:t>
            </w:r>
            <w:r>
              <w:rPr>
                <w:color w:val="000000"/>
                <w:spacing w:val="0"/>
                <w:w w:val="100"/>
                <w:position w:val="0"/>
              </w:rPr>
              <w:t>基材、防护基材、 节能窗膜基材等</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主要应用在液晶显示、智能 手机、触摸面板等多个市场</w:t>
            </w:r>
          </w:p>
        </w:tc>
      </w:tr>
      <w:tr>
        <w:trPr>
          <w:trHeight w:val="69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光学膜片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扩散膜、棱镜膜、微透膜、光学复合膜片、保护膜、</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背涂膜等</w:t>
            </w:r>
          </w:p>
        </w:tc>
        <w:tc>
          <w:tcPr>
            <w:vMerge/>
            <w:tcBorders>
              <w:left w:val="single" w:sz="4"/>
              <w:right w:val="single" w:sz="4"/>
            </w:tcBorders>
            <w:shd w:val="clear" w:color="auto" w:fill="FFFFFF"/>
            <w:vAlign w:val="center"/>
          </w:tcPr>
          <w:p>
            <w:pPr/>
          </w:p>
        </w:tc>
      </w:tr>
      <w:tr>
        <w:trPr>
          <w:trHeight w:val="69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center"/>
            </w:pPr>
            <w:r>
              <w:rPr>
                <w:b/>
                <w:bCs/>
                <w:color w:val="000000"/>
                <w:spacing w:val="0"/>
                <w:w w:val="100"/>
                <w:position w:val="0"/>
              </w:rPr>
              <w:t>新能源材料板块</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透明强化背板</w:t>
            </w:r>
            <w:r>
              <w:rPr>
                <w:rFonts w:ascii="Times New Roman" w:eastAsia="Times New Roman" w:hAnsi="Times New Roman" w:cs="Times New Roman"/>
                <w:color w:val="000000"/>
                <w:spacing w:val="0"/>
                <w:w w:val="100"/>
                <w:position w:val="0"/>
                <w:sz w:val="18"/>
                <w:szCs w:val="18"/>
              </w:rPr>
              <w:t>PET</w:t>
            </w:r>
            <w:r>
              <w:rPr>
                <w:color w:val="000000"/>
                <w:spacing w:val="0"/>
                <w:w w:val="100"/>
                <w:position w:val="0"/>
              </w:rPr>
              <w:t>基膜、太阳能电池背材基膜、太阳能电池背板膜</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（包括乳白、半透明、不透明）等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满足太阳能电池封装材料的 需求</w:t>
            </w:r>
          </w:p>
        </w:tc>
      </w:tr>
      <w:tr>
        <w:trPr>
          <w:trHeight w:val="1315"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center"/>
            </w:pPr>
            <w:r>
              <w:rPr>
                <w:b/>
                <w:bCs/>
                <w:color w:val="000000"/>
                <w:spacing w:val="0"/>
                <w:w w:val="100"/>
                <w:position w:val="0"/>
              </w:rPr>
              <w:t>节能窗膜材料板块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节能建筑膜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卡本无机碳膜、固色金属磁控膜、纳米陶瓷隔热膜、 高红外反射隔热膜（单银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极致四银）、 高清膜、防蓝光膜等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主要应用于阳光房、交通工 具，机场、宾馆、学校、公 共场所、民居等建筑门窗、 隔断、天棚等领域</w:t>
            </w:r>
          </w:p>
        </w:tc>
      </w:tr>
      <w:tr>
        <w:trPr>
          <w:trHeight w:val="1642"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车用太阳膜</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三银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单银高隔热前挡、</w:t>
            </w:r>
            <w:r>
              <w:rPr>
                <w:rFonts w:ascii="Times New Roman" w:eastAsia="Times New Roman" w:hAnsi="Times New Roman" w:cs="Times New Roman"/>
                <w:color w:val="000000"/>
                <w:spacing w:val="0"/>
                <w:w w:val="100"/>
                <w:position w:val="0"/>
                <w:sz w:val="18"/>
                <w:szCs w:val="18"/>
              </w:rPr>
              <w:t>TPU</w:t>
            </w:r>
            <w:r>
              <w:rPr>
                <w:color w:val="000000"/>
                <w:spacing w:val="0"/>
                <w:w w:val="100"/>
                <w:position w:val="0"/>
              </w:rPr>
              <w:t>车衣膜、极致四 银侧后档、控高级侧后挡、全防紫外线前挡、高级 金属前挡</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系列前挡、</w:t>
            </w:r>
            <w:r>
              <w:rPr>
                <w:rFonts w:ascii="Times New Roman" w:eastAsia="Times New Roman" w:hAnsi="Times New Roman" w:cs="Times New Roman"/>
                <w:color w:val="000000"/>
                <w:spacing w:val="0"/>
                <w:w w:val="100"/>
                <w:position w:val="0"/>
                <w:sz w:val="18"/>
                <w:szCs w:val="18"/>
              </w:rPr>
              <w:t>N</w:t>
            </w:r>
            <w:r>
              <w:rPr>
                <w:color w:val="000000"/>
                <w:spacing w:val="0"/>
                <w:w w:val="100"/>
                <w:position w:val="0"/>
              </w:rPr>
              <w:t>系列侧窗、</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系列磁控碳膜 侧窗、</w:t>
            </w:r>
            <w:r>
              <w:rPr>
                <w:rFonts w:ascii="Times New Roman" w:eastAsia="Times New Roman" w:hAnsi="Times New Roman" w:cs="Times New Roman"/>
                <w:color w:val="000000"/>
                <w:spacing w:val="0"/>
                <w:w w:val="100"/>
                <w:position w:val="0"/>
                <w:sz w:val="18"/>
                <w:szCs w:val="18"/>
              </w:rPr>
              <w:t>SP</w:t>
            </w:r>
            <w:r>
              <w:rPr>
                <w:color w:val="000000"/>
                <w:spacing w:val="0"/>
                <w:w w:val="100"/>
                <w:position w:val="0"/>
              </w:rPr>
              <w:t>原色磁控系列、纳米陶瓷磁控银前挡系列、 磁控银前挡、蓝银等</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主要应用于汽车等领域</w:t>
            </w:r>
          </w:p>
        </w:tc>
      </w:tr>
    </w:tbl>
    <w:tbl>
      <w:tblPr>
        <w:tblOverlap w:val="never"/>
        <w:jc w:val="center"/>
        <w:tblLayout w:type="fixed"/>
      </w:tblPr>
      <w:tblGrid>
        <w:gridCol w:w="1848"/>
        <w:gridCol w:w="1277"/>
        <w:gridCol w:w="3970"/>
        <w:gridCol w:w="2275"/>
      </w:tblGrid>
      <w:tr>
        <w:trPr>
          <w:trHeight w:val="1013"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家居安全膜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高端家具漆面保护膜、光学级安全膜、建筑玻璃幕 墙外贴膜、防弹膜等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主要应用于家居、军用、医 院、阳光房、宾馆、公共场 所等领域</w:t>
            </w:r>
          </w:p>
        </w:tc>
      </w:tr>
      <w:tr>
        <w:trPr>
          <w:trHeight w:val="69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护肤膜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隔热护肤膜、全防紫外线护肤膜、高清晰度原色膜 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主要应用于汽车玻璃贴膜、</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建筑玻璃贴膜</w:t>
            </w:r>
          </w:p>
        </w:tc>
      </w:tr>
      <w:tr>
        <w:trPr>
          <w:trHeight w:val="163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调光玻璃膜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标准型、色彩型等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主要应用在智能家居、智能 建筑视窗、酒店卫浴隔断、 橱窗柜体展厅、户外投影显 示、建筑外墙及汽车玻璃等 领域</w:t>
            </w:r>
          </w:p>
        </w:tc>
      </w:tr>
      <w:tr>
        <w:trPr>
          <w:trHeight w:val="509"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信息材料板块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色带打印类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TTR</w:t>
            </w:r>
            <w:r>
              <w:rPr>
                <w:color w:val="000000"/>
                <w:spacing w:val="0"/>
                <w:w w:val="100"/>
                <w:position w:val="0"/>
              </w:rPr>
              <w:t>碳带膜、高端</w:t>
            </w:r>
            <w:r>
              <w:rPr>
                <w:rFonts w:ascii="Times New Roman" w:eastAsia="Times New Roman" w:hAnsi="Times New Roman" w:cs="Times New Roman"/>
                <w:color w:val="000000"/>
                <w:spacing w:val="0"/>
                <w:w w:val="100"/>
                <w:position w:val="0"/>
                <w:sz w:val="18"/>
                <w:szCs w:val="18"/>
              </w:rPr>
              <w:t>TTR</w:t>
            </w:r>
            <w:r>
              <w:rPr>
                <w:color w:val="000000"/>
                <w:spacing w:val="0"/>
                <w:w w:val="100"/>
                <w:position w:val="0"/>
              </w:rPr>
              <w:t>膜等</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主要应用于打印色带、条形 码、条幅、触摸面板、平板、 手机等领域</w:t>
            </w:r>
          </w:p>
        </w:tc>
      </w:tr>
      <w:tr>
        <w:trPr>
          <w:trHeight w:val="69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光电显示类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磁控溅射窗膜基材、调光玻璃用</w:t>
            </w:r>
            <w:r>
              <w:rPr>
                <w:rFonts w:ascii="Times New Roman" w:eastAsia="Times New Roman" w:hAnsi="Times New Roman" w:cs="Times New Roman"/>
                <w:color w:val="000000"/>
                <w:spacing w:val="0"/>
                <w:w w:val="100"/>
                <w:position w:val="0"/>
                <w:sz w:val="18"/>
                <w:szCs w:val="18"/>
              </w:rPr>
              <w:t>ITO</w:t>
            </w:r>
            <w:r>
              <w:rPr>
                <w:color w:val="000000"/>
                <w:spacing w:val="0"/>
                <w:w w:val="100"/>
                <w:position w:val="0"/>
              </w:rPr>
              <w:t>导电膜、</w:t>
            </w:r>
            <w:r>
              <w:rPr>
                <w:rFonts w:ascii="Times New Roman" w:eastAsia="Times New Roman" w:hAnsi="Times New Roman" w:cs="Times New Roman"/>
                <w:color w:val="000000"/>
                <w:spacing w:val="0"/>
                <w:w w:val="100"/>
                <w:position w:val="0"/>
                <w:sz w:val="18"/>
                <w:szCs w:val="18"/>
              </w:rPr>
              <w:t>IM</w:t>
            </w:r>
            <w:r>
              <w:rPr>
                <w:color w:val="000000"/>
                <w:spacing w:val="0"/>
                <w:w w:val="100"/>
                <w:position w:val="0"/>
              </w:rPr>
              <w:t>基 膜、电致色变膜、柔性触摸导电膜等</w:t>
            </w:r>
          </w:p>
        </w:tc>
        <w:tc>
          <w:tcPr>
            <w:vMerge/>
            <w:tcBorders>
              <w:left w:val="single" w:sz="4"/>
              <w:right w:val="single" w:sz="4"/>
            </w:tcBorders>
            <w:shd w:val="clear" w:color="auto" w:fill="FFFFFF"/>
            <w:vAlign w:val="center"/>
          </w:tcPr>
          <w:p>
            <w:pPr/>
          </w:p>
        </w:tc>
      </w:tr>
      <w:tr>
        <w:trPr>
          <w:trHeight w:val="586"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热收缩材料板块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PETG</w:t>
            </w:r>
            <w:r>
              <w:rPr>
                <w:color w:val="000000"/>
                <w:spacing w:val="0"/>
                <w:w w:val="100"/>
                <w:position w:val="0"/>
              </w:rPr>
              <w:t>收缩膜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双向拉伸</w:t>
            </w:r>
            <w:r>
              <w:rPr>
                <w:rFonts w:ascii="Times New Roman" w:eastAsia="Times New Roman" w:hAnsi="Times New Roman" w:cs="Times New Roman"/>
                <w:color w:val="000000"/>
                <w:spacing w:val="0"/>
                <w:w w:val="100"/>
                <w:position w:val="0"/>
                <w:sz w:val="18"/>
                <w:szCs w:val="18"/>
              </w:rPr>
              <w:t>PETG</w:t>
            </w:r>
            <w:r>
              <w:rPr>
                <w:color w:val="000000"/>
                <w:spacing w:val="0"/>
                <w:w w:val="100"/>
                <w:position w:val="0"/>
              </w:rPr>
              <w:t>收缩膜、抗</w:t>
            </w:r>
            <w:r>
              <w:rPr>
                <w:rFonts w:ascii="Times New Roman" w:eastAsia="Times New Roman" w:hAnsi="Times New Roman" w:cs="Times New Roman"/>
                <w:color w:val="000000"/>
                <w:spacing w:val="0"/>
                <w:w w:val="100"/>
                <w:position w:val="0"/>
                <w:sz w:val="18"/>
                <w:szCs w:val="18"/>
              </w:rPr>
              <w:t>UV</w:t>
            </w:r>
            <w:r>
              <w:rPr>
                <w:color w:val="000000"/>
                <w:spacing w:val="0"/>
                <w:w w:val="100"/>
                <w:position w:val="0"/>
              </w:rPr>
              <w:t>白色</w:t>
            </w:r>
            <w:r>
              <w:rPr>
                <w:rFonts w:ascii="Times New Roman" w:eastAsia="Times New Roman" w:hAnsi="Times New Roman" w:cs="Times New Roman"/>
                <w:color w:val="000000"/>
                <w:spacing w:val="0"/>
                <w:w w:val="100"/>
                <w:position w:val="0"/>
                <w:sz w:val="18"/>
                <w:szCs w:val="18"/>
              </w:rPr>
              <w:t>PETG</w:t>
            </w:r>
            <w:r>
              <w:rPr>
                <w:color w:val="000000"/>
                <w:spacing w:val="0"/>
                <w:w w:val="100"/>
                <w:position w:val="0"/>
              </w:rPr>
              <w:t>收缩膜等</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主要应用于各种标签、瓶用 套装、异形容器外用、包装、 医药等领域</w:t>
            </w:r>
          </w:p>
        </w:tc>
      </w:tr>
      <w:tr>
        <w:trPr>
          <w:trHeight w:val="427"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PVC</w:t>
            </w:r>
            <w:r>
              <w:rPr>
                <w:color w:val="000000"/>
                <w:spacing w:val="0"/>
                <w:w w:val="100"/>
                <w:position w:val="0"/>
              </w:rPr>
              <w:t>膜</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PVC</w:t>
            </w:r>
            <w:r>
              <w:rPr>
                <w:color w:val="000000"/>
                <w:spacing w:val="0"/>
                <w:w w:val="100"/>
                <w:position w:val="0"/>
              </w:rPr>
              <w:t>收缩膜、</w:t>
            </w:r>
            <w:r>
              <w:rPr>
                <w:rFonts w:ascii="Times New Roman" w:eastAsia="Times New Roman" w:hAnsi="Times New Roman" w:cs="Times New Roman"/>
                <w:color w:val="000000"/>
                <w:spacing w:val="0"/>
                <w:w w:val="100"/>
                <w:position w:val="0"/>
                <w:sz w:val="18"/>
                <w:szCs w:val="18"/>
              </w:rPr>
              <w:t>PVC</w:t>
            </w:r>
            <w:r>
              <w:rPr>
                <w:color w:val="000000"/>
                <w:spacing w:val="0"/>
                <w:w w:val="100"/>
                <w:position w:val="0"/>
              </w:rPr>
              <w:t>功能膜等</w:t>
            </w:r>
          </w:p>
        </w:tc>
        <w:tc>
          <w:tcPr>
            <w:vMerge/>
            <w:tcBorders>
              <w:left w:val="single" w:sz="4"/>
              <w:bottom w:val="single" w:sz="4"/>
              <w:right w:val="single" w:sz="4"/>
            </w:tcBorders>
            <w:shd w:val="clear" w:color="auto" w:fill="FFFFFF"/>
            <w:vAlign w:val="center"/>
          </w:tcPr>
          <w:p>
            <w:pPr/>
          </w:p>
        </w:tc>
      </w:tr>
    </w:tbl>
    <w:p>
      <w:pPr>
        <w:pStyle w:val="Style26"/>
        <w:keepNext w:val="0"/>
        <w:keepLines w:val="0"/>
        <w:widowControl w:val="0"/>
        <w:shd w:val="clear" w:color="auto" w:fill="auto"/>
        <w:bidi w:val="0"/>
        <w:spacing w:before="0" w:after="0" w:line="240" w:lineRule="auto"/>
        <w:ind w:left="221" w:right="0" w:firstLine="0"/>
        <w:jc w:val="left"/>
        <w:rPr>
          <w:sz w:val="22"/>
          <w:szCs w:val="22"/>
        </w:rPr>
      </w:pPr>
      <w:r>
        <w:rPr>
          <w:rFonts w:ascii="Times New Roman" w:eastAsia="Times New Roman" w:hAnsi="Times New Roman" w:cs="Times New Roman"/>
          <w:b/>
          <w:bCs/>
          <w:color w:val="000000"/>
          <w:spacing w:val="0"/>
          <w:w w:val="100"/>
          <w:position w:val="0"/>
          <w:sz w:val="24"/>
          <w:szCs w:val="24"/>
        </w:rPr>
        <w:t>2</w:t>
      </w:r>
      <w:r>
        <w:rPr>
          <w:b/>
          <w:bCs/>
          <w:color w:val="000000"/>
          <w:spacing w:val="0"/>
          <w:w w:val="100"/>
          <w:position w:val="0"/>
          <w:sz w:val="22"/>
          <w:szCs w:val="22"/>
        </w:rPr>
        <w:t>、公司经营模式</w:t>
      </w:r>
    </w:p>
    <w:p>
      <w:pPr>
        <w:widowControl w:val="0"/>
        <w:spacing w:after="99" w:line="1" w:lineRule="exact"/>
      </w:pPr>
    </w:p>
    <w:p>
      <w:pPr>
        <w:pStyle w:val="Style32"/>
        <w:keepNext w:val="0"/>
        <w:keepLines w:val="0"/>
        <w:widowControl w:val="0"/>
        <w:shd w:val="clear" w:color="auto" w:fill="auto"/>
        <w:tabs>
          <w:tab w:pos="744" w:val="left"/>
        </w:tabs>
        <w:bidi w:val="0"/>
        <w:spacing w:before="0" w:line="312" w:lineRule="exact"/>
        <w:ind w:left="0" w:right="0" w:firstLine="240"/>
        <w:jc w:val="left"/>
      </w:pPr>
      <w:bookmarkStart w:id="73" w:name="bookmark73"/>
      <w:r>
        <w:rPr>
          <w:color w:val="000000"/>
          <w:spacing w:val="0"/>
          <w:w w:val="100"/>
          <w:position w:val="0"/>
        </w:rPr>
        <w:t>（</w:t>
      </w:r>
      <w:bookmarkEnd w:id="73"/>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采购模式</w:t>
      </w:r>
    </w:p>
    <w:p>
      <w:pPr>
        <w:pStyle w:val="Style32"/>
        <w:keepNext w:val="0"/>
        <w:keepLines w:val="0"/>
        <w:widowControl w:val="0"/>
        <w:shd w:val="clear" w:color="auto" w:fill="auto"/>
        <w:bidi w:val="0"/>
        <w:spacing w:before="0" w:line="312" w:lineRule="exact"/>
        <w:ind w:left="0" w:right="0" w:firstLine="500"/>
        <w:jc w:val="both"/>
      </w:pPr>
      <w:r>
        <w:rPr>
          <w:color w:val="000000"/>
          <w:spacing w:val="0"/>
          <w:w w:val="100"/>
          <w:position w:val="0"/>
        </w:rPr>
        <w:t>公司在每年度末根据销售预测计划及客户订单、当期库存情况，制定下一年度的生产计 划。采购部门严格执行标杆采购，据此结合各种产品单位原料消耗量以及下年度的原料价格 走势预测，编制下一年度大宗主要原料采购计划，并报送公司财务部作为年度开支预测依据。 日常采购以月采购计划为准，月末根据生产部提供的原料使用计划，采购部核对原料库存情 况以及当期价格，编制月度采购计划，报公司财务部做开支计划，经总经理审批后执行，并 根据实际情况的变动进行相应调整。</w:t>
      </w:r>
    </w:p>
    <w:p>
      <w:pPr>
        <w:pStyle w:val="Style32"/>
        <w:keepNext w:val="0"/>
        <w:keepLines w:val="0"/>
        <w:widowControl w:val="0"/>
        <w:shd w:val="clear" w:color="auto" w:fill="auto"/>
        <w:bidi w:val="0"/>
        <w:spacing w:before="0" w:line="312" w:lineRule="exact"/>
        <w:ind w:left="0" w:right="0" w:firstLine="500"/>
        <w:jc w:val="both"/>
      </w:pPr>
      <w:r>
        <w:rPr>
          <w:color w:val="000000"/>
          <w:spacing w:val="0"/>
          <w:w w:val="100"/>
          <w:position w:val="0"/>
        </w:rPr>
        <w:t>公司制定了相应的供应商筛选制度，确保所采购的原料质量合格，供货价格及结算条件 符合公司要求，并与之保持长期合作关系。</w:t>
      </w:r>
    </w:p>
    <w:p>
      <w:pPr>
        <w:pStyle w:val="Style32"/>
        <w:keepNext w:val="0"/>
        <w:keepLines w:val="0"/>
        <w:widowControl w:val="0"/>
        <w:shd w:val="clear" w:color="auto" w:fill="auto"/>
        <w:tabs>
          <w:tab w:pos="744" w:val="left"/>
        </w:tabs>
        <w:bidi w:val="0"/>
        <w:spacing w:before="0" w:line="312" w:lineRule="exact"/>
        <w:ind w:left="0" w:right="0" w:firstLine="240"/>
        <w:jc w:val="left"/>
      </w:pPr>
      <w:bookmarkStart w:id="74" w:name="bookmark74"/>
      <w:r>
        <w:rPr>
          <w:color w:val="000000"/>
          <w:spacing w:val="0"/>
          <w:w w:val="100"/>
          <w:position w:val="0"/>
        </w:rPr>
        <w:t>（</w:t>
      </w:r>
      <w:bookmarkEnd w:id="74"/>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生产模式</w:t>
      </w:r>
    </w:p>
    <w:p>
      <w:pPr>
        <w:pStyle w:val="Style32"/>
        <w:keepNext w:val="0"/>
        <w:keepLines w:val="0"/>
        <w:widowControl w:val="0"/>
        <w:shd w:val="clear" w:color="auto" w:fill="auto"/>
        <w:bidi w:val="0"/>
        <w:spacing w:before="0" w:line="310" w:lineRule="exact"/>
        <w:ind w:left="0" w:right="0" w:firstLine="500"/>
        <w:jc w:val="both"/>
      </w:pPr>
      <w:r>
        <w:rPr>
          <w:color w:val="000000"/>
          <w:spacing w:val="0"/>
          <w:w w:val="100"/>
          <w:position w:val="0"/>
        </w:rPr>
        <w:t>公司根据产能、年度销售计划、订单定期编制年度生产计划、半年、季度和月度生产计 划，并依据年度生产计划和市场变化情况及时调整编制月度生产计划。公司对大单订货采用 不间断连续生产，并以自动化控制生产，保证了批次产品质量的稳定性。</w:t>
      </w:r>
    </w:p>
    <w:p>
      <w:pPr>
        <w:pStyle w:val="Style32"/>
        <w:keepNext w:val="0"/>
        <w:keepLines w:val="0"/>
        <w:widowControl w:val="0"/>
        <w:shd w:val="clear" w:color="auto" w:fill="auto"/>
        <w:tabs>
          <w:tab w:pos="744" w:val="left"/>
        </w:tabs>
        <w:bidi w:val="0"/>
        <w:spacing w:before="0" w:line="312" w:lineRule="exact"/>
        <w:ind w:left="0" w:right="0" w:firstLine="240"/>
        <w:jc w:val="left"/>
      </w:pPr>
      <w:bookmarkStart w:id="75" w:name="bookmark75"/>
      <w:r>
        <w:rPr>
          <w:color w:val="000000"/>
          <w:spacing w:val="0"/>
          <w:w w:val="100"/>
          <w:position w:val="0"/>
        </w:rPr>
        <w:t>（</w:t>
      </w:r>
      <w:bookmarkEnd w:id="75"/>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销售模式</w:t>
      </w:r>
    </w:p>
    <w:p>
      <w:pPr>
        <w:pStyle w:val="Style32"/>
        <w:keepNext w:val="0"/>
        <w:keepLines w:val="0"/>
        <w:widowControl w:val="0"/>
        <w:shd w:val="clear" w:color="auto" w:fill="auto"/>
        <w:bidi w:val="0"/>
        <w:spacing w:before="0" w:line="312" w:lineRule="exact"/>
        <w:ind w:left="0" w:right="0" w:firstLine="500"/>
        <w:jc w:val="both"/>
      </w:pPr>
      <w:r>
        <w:rPr>
          <w:color w:val="000000"/>
          <w:spacing w:val="0"/>
          <w:w w:val="100"/>
          <w:position w:val="0"/>
        </w:rPr>
        <w:t>公司积极围绕</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三足鼎立</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营销战略，深入实施市场营销，全面实现销售网络下沉，完善 全国范围内的营销体系布局。以市场塑格局，以产品优布局，做实做专市场，加力重点客户 挖潜，做大优势客户，加强终端市场开拓，确保全产全销。</w:t>
      </w:r>
    </w:p>
    <w:p>
      <w:pPr>
        <w:pStyle w:val="Style32"/>
        <w:keepNext w:val="0"/>
        <w:keepLines w:val="0"/>
        <w:widowControl w:val="0"/>
        <w:shd w:val="clear" w:color="auto" w:fill="auto"/>
        <w:bidi w:val="0"/>
        <w:spacing w:before="0" w:line="312" w:lineRule="exact"/>
        <w:ind w:left="0" w:right="0" w:firstLine="500"/>
        <w:jc w:val="both"/>
      </w:pPr>
      <w:bookmarkStart w:id="76" w:name="bookmark76"/>
      <w:r>
        <w:rPr>
          <w:rFonts w:ascii="Times New Roman" w:eastAsia="Times New Roman" w:hAnsi="Times New Roman" w:cs="Times New Roman"/>
          <w:b/>
          <w:bCs/>
          <w:color w:val="000000"/>
          <w:spacing w:val="0"/>
          <w:w w:val="100"/>
          <w:position w:val="0"/>
          <w:sz w:val="24"/>
          <w:szCs w:val="24"/>
        </w:rPr>
        <w:t>3</w:t>
      </w:r>
      <w:bookmarkEnd w:id="76"/>
      <w:r>
        <w:rPr>
          <w:b/>
          <w:bCs/>
          <w:color w:val="000000"/>
          <w:spacing w:val="0"/>
          <w:w w:val="100"/>
          <w:position w:val="0"/>
        </w:rPr>
        <w:t>、主要的业绩驱动因素</w:t>
      </w:r>
    </w:p>
    <w:p>
      <w:pPr>
        <w:pStyle w:val="Style32"/>
        <w:keepNext w:val="0"/>
        <w:keepLines w:val="0"/>
        <w:widowControl w:val="0"/>
        <w:shd w:val="clear" w:color="auto" w:fill="auto"/>
        <w:bidi w:val="0"/>
        <w:spacing w:before="0" w:line="310" w:lineRule="exact"/>
        <w:ind w:left="0" w:right="0" w:firstLine="500"/>
        <w:jc w:val="both"/>
      </w:pPr>
      <w:r>
        <w:rPr>
          <w:color w:val="000000"/>
          <w:spacing w:val="0"/>
          <w:w w:val="100"/>
          <w:position w:val="0"/>
        </w:rPr>
        <w:t>公司积极围绕服务国家发展大战略，推进战略性新兴产业新材料发展。新材料业务占比 不断提升，应用领域不断拓展，下游需求保持较高的景气度。公司不断优化产品结构、客户 结构，随着新产线的不断投产缓解了之前产能受限的情况，头部客户数量及份额稳步增加。 通过一系列的新品研发、技术进步，稳步的提升单位产品毛利率，逐渐提升效率效益优势。</w:t>
      </w:r>
    </w:p>
    <w:p>
      <w:pPr>
        <w:pStyle w:val="Style32"/>
        <w:keepNext w:val="0"/>
        <w:keepLines w:val="0"/>
        <w:widowControl w:val="0"/>
        <w:shd w:val="clear" w:color="auto" w:fill="auto"/>
        <w:bidi w:val="0"/>
        <w:spacing w:before="0" w:after="120" w:line="240" w:lineRule="auto"/>
        <w:ind w:left="0" w:right="0" w:firstLine="480"/>
        <w:jc w:val="left"/>
      </w:pPr>
      <w:bookmarkStart w:id="77" w:name="bookmark77"/>
      <w:r>
        <w:rPr>
          <w:rFonts w:ascii="Times New Roman" w:eastAsia="Times New Roman" w:hAnsi="Times New Roman" w:cs="Times New Roman"/>
          <w:b/>
          <w:bCs/>
          <w:color w:val="000000"/>
          <w:spacing w:val="0"/>
          <w:w w:val="100"/>
          <w:position w:val="0"/>
          <w:sz w:val="24"/>
          <w:szCs w:val="24"/>
        </w:rPr>
        <w:t>4</w:t>
      </w:r>
      <w:bookmarkEnd w:id="77"/>
      <w:r>
        <w:rPr>
          <w:b/>
          <w:bCs/>
          <w:color w:val="000000"/>
          <w:spacing w:val="0"/>
          <w:w w:val="100"/>
          <w:position w:val="0"/>
        </w:rPr>
        <w:t>、周期性特点</w:t>
      </w:r>
    </w:p>
    <w:p>
      <w:pPr>
        <w:pStyle w:val="Style32"/>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公司属于高分子材料行业，产品的下游应用领域广泛，其中用于包装、印刷的普通聚酯 薄膜，由于进入门槛较低，产品差异化小，容易因市场供需变化产生周期性波动；而公司近 年来积极布局的光学材料、新能源材料等板块，行业持续保持着较高的景气度，并且国产替 代的趋势逐渐加强，进入壁垒较高，整体的周期性特征不明显。公司新材料业务的毛利贡献 占比已超过</w:t>
      </w:r>
      <w:r>
        <w:rPr>
          <w:rFonts w:ascii="Times New Roman" w:eastAsia="Times New Roman" w:hAnsi="Times New Roman" w:cs="Times New Roman"/>
          <w:color w:val="000000"/>
          <w:spacing w:val="0"/>
          <w:w w:val="100"/>
          <w:position w:val="0"/>
          <w:sz w:val="24"/>
          <w:szCs w:val="24"/>
        </w:rPr>
        <w:t>75%</w:t>
      </w:r>
      <w:r>
        <w:rPr>
          <w:color w:val="000000"/>
          <w:spacing w:val="0"/>
          <w:w w:val="100"/>
          <w:position w:val="0"/>
        </w:rPr>
        <w:t>，且仍在持续提升。公司产品结构的持续优化，结合公司纵向一体化的产业 布局，以及丰富的产品矩阵，行业周期性波动对公司的影响愈来愈弱。</w:t>
      </w:r>
    </w:p>
    <w:p>
      <w:pPr>
        <w:pStyle w:val="Style32"/>
        <w:keepNext w:val="0"/>
        <w:keepLines w:val="0"/>
        <w:widowControl w:val="0"/>
        <w:shd w:val="clear" w:color="auto" w:fill="auto"/>
        <w:bidi w:val="0"/>
        <w:spacing w:before="0" w:after="60" w:line="271" w:lineRule="auto"/>
        <w:ind w:left="0" w:right="0" w:firstLine="480"/>
        <w:jc w:val="left"/>
      </w:pPr>
      <w:bookmarkStart w:id="78" w:name="bookmark78"/>
      <w:r>
        <w:rPr>
          <w:rFonts w:ascii="Times New Roman" w:eastAsia="Times New Roman" w:hAnsi="Times New Roman" w:cs="Times New Roman"/>
          <w:b/>
          <w:bCs/>
          <w:color w:val="000000"/>
          <w:spacing w:val="0"/>
          <w:w w:val="100"/>
          <w:position w:val="0"/>
          <w:sz w:val="24"/>
          <w:szCs w:val="24"/>
        </w:rPr>
        <w:t>5</w:t>
      </w:r>
      <w:bookmarkEnd w:id="78"/>
      <w:r>
        <w:rPr>
          <w:b/>
          <w:bCs/>
          <w:color w:val="000000"/>
          <w:spacing w:val="0"/>
          <w:w w:val="100"/>
          <w:position w:val="0"/>
        </w:rPr>
        <w:t>、所处行业地位</w:t>
      </w:r>
    </w:p>
    <w:p>
      <w:pPr>
        <w:pStyle w:val="Style32"/>
        <w:keepNext w:val="0"/>
        <w:keepLines w:val="0"/>
        <w:widowControl w:val="0"/>
        <w:shd w:val="clear" w:color="auto" w:fill="auto"/>
        <w:bidi w:val="0"/>
        <w:spacing w:before="0" w:after="300" w:line="314" w:lineRule="exact"/>
        <w:ind w:left="0" w:right="0" w:firstLine="500"/>
        <w:jc w:val="both"/>
      </w:pPr>
      <w:r>
        <w:rPr>
          <w:color w:val="000000"/>
          <w:spacing w:val="0"/>
          <w:w w:val="100"/>
          <w:position w:val="0"/>
        </w:rPr>
        <w:t>公司专注于</w:t>
      </w:r>
      <w:r>
        <w:rPr>
          <w:rFonts w:ascii="Times New Roman" w:eastAsia="Times New Roman" w:hAnsi="Times New Roman" w:cs="Times New Roman"/>
          <w:color w:val="000000"/>
          <w:spacing w:val="0"/>
          <w:w w:val="100"/>
          <w:position w:val="0"/>
          <w:sz w:val="24"/>
          <w:szCs w:val="24"/>
        </w:rPr>
        <w:t>BOPET</w:t>
      </w:r>
      <w:r>
        <w:rPr>
          <w:color w:val="000000"/>
          <w:spacing w:val="0"/>
          <w:w w:val="100"/>
          <w:position w:val="0"/>
        </w:rPr>
        <w:t>行业近</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年，目前已成长为全球</w:t>
      </w:r>
      <w:r>
        <w:rPr>
          <w:rFonts w:ascii="Times New Roman" w:eastAsia="Times New Roman" w:hAnsi="Times New Roman" w:cs="Times New Roman"/>
          <w:color w:val="000000"/>
          <w:spacing w:val="0"/>
          <w:w w:val="100"/>
          <w:position w:val="0"/>
          <w:sz w:val="24"/>
          <w:szCs w:val="24"/>
        </w:rPr>
        <w:t>BOPET</w:t>
      </w:r>
      <w:r>
        <w:rPr>
          <w:color w:val="000000"/>
          <w:spacing w:val="0"/>
          <w:w w:val="100"/>
          <w:position w:val="0"/>
        </w:rPr>
        <w:t>行业龙头，聚酯薄膜的市场占 有率连续多年位居全球第一，</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年公司荣获“国家制造业单项冠军示范企业</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。目前公司已 形成</w:t>
      </w:r>
      <w:r>
        <w:rPr>
          <w:rFonts w:ascii="Times New Roman" w:eastAsia="Times New Roman" w:hAnsi="Times New Roman" w:cs="Times New Roman"/>
          <w:color w:val="000000"/>
          <w:spacing w:val="0"/>
          <w:w w:val="100"/>
          <w:position w:val="0"/>
          <w:sz w:val="24"/>
          <w:szCs w:val="24"/>
        </w:rPr>
        <w:t>60</w:t>
      </w:r>
      <w:r>
        <w:rPr>
          <w:color w:val="000000"/>
          <w:spacing w:val="0"/>
          <w:w w:val="100"/>
          <w:position w:val="0"/>
        </w:rPr>
        <w:t>多个系列、</w:t>
      </w:r>
      <w:r>
        <w:rPr>
          <w:rFonts w:ascii="Times New Roman" w:eastAsia="Times New Roman" w:hAnsi="Times New Roman" w:cs="Times New Roman"/>
          <w:color w:val="000000"/>
          <w:spacing w:val="0"/>
          <w:w w:val="100"/>
          <w:position w:val="0"/>
          <w:sz w:val="24"/>
          <w:szCs w:val="24"/>
        </w:rPr>
        <w:t>100</w:t>
      </w:r>
      <w:r>
        <w:rPr>
          <w:color w:val="000000"/>
          <w:spacing w:val="0"/>
          <w:w w:val="100"/>
          <w:position w:val="0"/>
        </w:rPr>
        <w:t>多个品种、</w:t>
      </w:r>
      <w:r>
        <w:rPr>
          <w:rFonts w:ascii="Times New Roman" w:eastAsia="Times New Roman" w:hAnsi="Times New Roman" w:cs="Times New Roman"/>
          <w:color w:val="000000"/>
          <w:spacing w:val="0"/>
          <w:w w:val="100"/>
          <w:position w:val="0"/>
          <w:sz w:val="24"/>
          <w:szCs w:val="24"/>
        </w:rPr>
        <w:t>500</w:t>
      </w:r>
      <w:r>
        <w:rPr>
          <w:color w:val="000000"/>
          <w:spacing w:val="0"/>
          <w:w w:val="100"/>
          <w:position w:val="0"/>
        </w:rPr>
        <w:t>多个规格的产品，下游应用领域从过去单一的包装印刷， 发展成为立足国内国外两个市场，五大新材料业务板块齐头并进的新局面。公司拥有</w:t>
      </w:r>
      <w:r>
        <w:rPr>
          <w:rFonts w:ascii="Times New Roman" w:eastAsia="Times New Roman" w:hAnsi="Times New Roman" w:cs="Times New Roman"/>
          <w:color w:val="000000"/>
          <w:spacing w:val="0"/>
          <w:w w:val="100"/>
          <w:position w:val="0"/>
          <w:sz w:val="24"/>
          <w:szCs w:val="24"/>
        </w:rPr>
        <w:t>5000</w:t>
      </w:r>
      <w:r>
        <w:rPr>
          <w:color w:val="000000"/>
          <w:spacing w:val="0"/>
          <w:w w:val="100"/>
          <w:position w:val="0"/>
        </w:rPr>
        <w:t>多 家终端用户，一大批世界</w:t>
      </w:r>
      <w:r>
        <w:rPr>
          <w:rFonts w:ascii="Times New Roman" w:eastAsia="Times New Roman" w:hAnsi="Times New Roman" w:cs="Times New Roman"/>
          <w:color w:val="000000"/>
          <w:spacing w:val="0"/>
          <w:w w:val="100"/>
          <w:position w:val="0"/>
          <w:sz w:val="24"/>
          <w:szCs w:val="24"/>
        </w:rPr>
        <w:t>500</w:t>
      </w:r>
      <w:r>
        <w:rPr>
          <w:color w:val="000000"/>
          <w:spacing w:val="0"/>
          <w:w w:val="100"/>
          <w:position w:val="0"/>
        </w:rPr>
        <w:t>强客户以及一批在细分领域持续深耕的客户。在光学材料、新能 源材料、可变信息材料和热收缩材料等领域，公司的市场份额均位居行业前列，国产替代步 伐加快。公司的研发投入规模、人均产出、人均创利等指标均领先于同行。</w:t>
      </w:r>
    </w:p>
    <w:p>
      <w:pPr>
        <w:pStyle w:val="Style24"/>
        <w:keepNext/>
        <w:keepLines/>
        <w:widowControl w:val="0"/>
        <w:shd w:val="clear" w:color="auto" w:fill="auto"/>
        <w:bidi w:val="0"/>
        <w:spacing w:before="0" w:line="312" w:lineRule="exact"/>
        <w:ind w:left="0" w:right="0" w:firstLine="0"/>
        <w:jc w:val="left"/>
      </w:pPr>
      <w:bookmarkStart w:id="79" w:name="bookmark79"/>
      <w:bookmarkStart w:id="80" w:name="bookmark80"/>
      <w:bookmarkStart w:id="81" w:name="bookmark81"/>
      <w:bookmarkStart w:id="82" w:name="bookmark82"/>
      <w:r>
        <w:rPr>
          <w:color w:val="000000"/>
          <w:spacing w:val="0"/>
          <w:w w:val="100"/>
          <w:position w:val="0"/>
        </w:rPr>
        <w:t>三</w:t>
      </w:r>
      <w:bookmarkEnd w:id="81"/>
      <w:r>
        <w:rPr>
          <w:color w:val="000000"/>
          <w:spacing w:val="0"/>
          <w:w w:val="100"/>
          <w:position w:val="0"/>
        </w:rPr>
        <w:t>、核心竞争力分析</w:t>
      </w:r>
      <w:bookmarkEnd w:id="79"/>
      <w:bookmarkEnd w:id="80"/>
      <w:bookmarkEnd w:id="82"/>
    </w:p>
    <w:p>
      <w:pPr>
        <w:pStyle w:val="Style24"/>
        <w:keepNext/>
        <w:keepLines/>
        <w:widowControl w:val="0"/>
        <w:shd w:val="clear" w:color="auto" w:fill="auto"/>
        <w:tabs>
          <w:tab w:pos="600" w:val="left"/>
        </w:tabs>
        <w:bidi w:val="0"/>
        <w:spacing w:before="0" w:after="60" w:line="271" w:lineRule="auto"/>
        <w:ind w:left="0" w:right="0" w:firstLine="240"/>
        <w:jc w:val="left"/>
      </w:pPr>
      <w:bookmarkStart w:id="79" w:name="bookmark79"/>
      <w:bookmarkStart w:id="80" w:name="bookmark80"/>
      <w:bookmarkStart w:id="83" w:name="bookmark83"/>
      <w:r>
        <w:rPr>
          <w:rFonts w:ascii="Times New Roman" w:eastAsia="Times New Roman" w:hAnsi="Times New Roman" w:cs="Times New Roman"/>
          <w:color w:val="000000"/>
          <w:spacing w:val="0"/>
          <w:w w:val="100"/>
          <w:position w:val="0"/>
          <w:sz w:val="24"/>
          <w:szCs w:val="24"/>
        </w:rPr>
        <w:t>1</w:t>
      </w:r>
      <w:bookmarkEnd w:id="83"/>
      <w:r>
        <w:rPr>
          <w:color w:val="000000"/>
          <w:spacing w:val="0"/>
          <w:w w:val="100"/>
          <w:position w:val="0"/>
        </w:rPr>
        <w:t>、</w:t>
        <w:tab/>
        <w:t>规模优势</w:t>
      </w:r>
      <w:bookmarkEnd w:id="79"/>
      <w:bookmarkEnd w:id="80"/>
    </w:p>
    <w:p>
      <w:pPr>
        <w:pStyle w:val="Style32"/>
        <w:keepNext w:val="0"/>
        <w:keepLines w:val="0"/>
        <w:widowControl w:val="0"/>
        <w:shd w:val="clear" w:color="auto" w:fill="auto"/>
        <w:bidi w:val="0"/>
        <w:spacing w:before="0" w:after="120" w:line="313" w:lineRule="exact"/>
        <w:ind w:left="0" w:right="0" w:firstLine="500"/>
        <w:jc w:val="both"/>
      </w:pPr>
      <w:r>
        <w:rPr>
          <w:color w:val="000000"/>
          <w:spacing w:val="0"/>
          <w:w w:val="100"/>
          <w:position w:val="0"/>
        </w:rPr>
        <w:t>自上市以来，公司充分利用资本市场募集资金和自身多年的经验积累，实现规模总量持 续突破。截至目前，公司五大板块业务均处于所在细分行业的领先地位，并且能够以前瞻视 角把握市场需求，快速布局新产品研发，并转化成市场领先优势，是国内率先实现复合膜片 月产量超百万片的企业。公司能进行大规模，高规格的产品制造，满足客户大批量产品生产 的需求，也可为不同客户提供个性化产品定制，通过规模化制造降低生产成本，公司整体制 造能力处于行业领先水平。</w:t>
      </w:r>
    </w:p>
    <w:p>
      <w:pPr>
        <w:pStyle w:val="Style32"/>
        <w:keepNext w:val="0"/>
        <w:keepLines w:val="0"/>
        <w:widowControl w:val="0"/>
        <w:shd w:val="clear" w:color="auto" w:fill="auto"/>
        <w:tabs>
          <w:tab w:pos="602" w:val="left"/>
        </w:tabs>
        <w:bidi w:val="0"/>
        <w:spacing w:before="0" w:after="60" w:line="271" w:lineRule="auto"/>
        <w:ind w:left="0" w:right="0" w:firstLine="240"/>
        <w:jc w:val="left"/>
      </w:pPr>
      <w:bookmarkStart w:id="84" w:name="bookmark84"/>
      <w:r>
        <w:rPr>
          <w:rFonts w:ascii="Times New Roman" w:eastAsia="Times New Roman" w:hAnsi="Times New Roman" w:cs="Times New Roman"/>
          <w:b/>
          <w:bCs/>
          <w:color w:val="000000"/>
          <w:spacing w:val="0"/>
          <w:w w:val="100"/>
          <w:position w:val="0"/>
          <w:sz w:val="24"/>
          <w:szCs w:val="24"/>
        </w:rPr>
        <w:t>2</w:t>
      </w:r>
      <w:bookmarkEnd w:id="84"/>
      <w:r>
        <w:rPr>
          <w:b/>
          <w:bCs/>
          <w:color w:val="000000"/>
          <w:spacing w:val="0"/>
          <w:w w:val="100"/>
          <w:position w:val="0"/>
        </w:rPr>
        <w:t>、</w:t>
        <w:tab/>
        <w:t>研发和技术优势</w:t>
      </w:r>
    </w:p>
    <w:p>
      <w:pPr>
        <w:pStyle w:val="Style32"/>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 xml:space="preserve">公司高度重视对新技术的开发，顺应新一代信息技术应用的新趋势和新要求，前瞻布局 </w:t>
      </w:r>
      <w:r>
        <w:rPr>
          <w:rFonts w:ascii="Times New Roman" w:eastAsia="Times New Roman" w:hAnsi="Times New Roman" w:cs="Times New Roman"/>
          <w:color w:val="000000"/>
          <w:spacing w:val="0"/>
          <w:w w:val="100"/>
          <w:position w:val="0"/>
          <w:sz w:val="24"/>
          <w:szCs w:val="24"/>
        </w:rPr>
        <w:t>5G</w:t>
      </w:r>
      <w:r>
        <w:rPr>
          <w:color w:val="000000"/>
          <w:spacing w:val="0"/>
          <w:w w:val="100"/>
          <w:position w:val="0"/>
        </w:rPr>
        <w:t>、</w:t>
      </w:r>
      <w:r>
        <w:rPr>
          <w:color w:val="000000"/>
          <w:spacing w:val="0"/>
          <w:w w:val="100"/>
          <w:position w:val="0"/>
        </w:rPr>
        <w:t>新材料等前沿领域，以数十年制造经验为基石，以雄厚的技术实力为抓手，引领智能制 造高质量发展。</w:t>
      </w:r>
    </w:p>
    <w:p>
      <w:pPr>
        <w:pStyle w:val="Style32"/>
        <w:keepNext w:val="0"/>
        <w:keepLines w:val="0"/>
        <w:widowControl w:val="0"/>
        <w:shd w:val="clear" w:color="auto" w:fill="auto"/>
        <w:bidi w:val="0"/>
        <w:spacing w:before="0" w:after="120" w:line="302" w:lineRule="exact"/>
        <w:ind w:left="0" w:right="0" w:firstLine="500"/>
        <w:jc w:val="both"/>
      </w:pPr>
      <w:r>
        <w:rPr>
          <w:color w:val="000000"/>
          <w:spacing w:val="0"/>
          <w:w w:val="100"/>
          <w:position w:val="0"/>
        </w:rPr>
        <w:t>光学基材作为光电产业链前端最重要的战略材料之一，技术壁垒高，公司自建光学基材 生产线并已实现量产，打破国外企业垄断，加速进口替代。</w:t>
      </w:r>
    </w:p>
    <w:p>
      <w:pPr>
        <w:pStyle w:val="Style32"/>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公司作为国家级高新技术企业，凭借深厚的技术储备与领先的研发实力，保证现有客户 资源及长期稳定的战略合作关系。已完成的研发项目及专利技术利于提升公司的核心竞争能 力，充分发挥主导产品的知识产权优势，提高公司的品牌知名度，有利于公司形成持续创新 机制。随着研发投入的增加和研发经验的累积，公司已建立完整的核心技术体系，并成为公 司核心竞争优势之一。</w:t>
      </w:r>
    </w:p>
    <w:p>
      <w:pPr>
        <w:pStyle w:val="Style32"/>
        <w:keepNext w:val="0"/>
        <w:keepLines w:val="0"/>
        <w:widowControl w:val="0"/>
        <w:shd w:val="clear" w:color="auto" w:fill="auto"/>
        <w:tabs>
          <w:tab w:pos="602" w:val="left"/>
        </w:tabs>
        <w:bidi w:val="0"/>
        <w:spacing w:before="0" w:after="60" w:line="271" w:lineRule="auto"/>
        <w:ind w:left="0" w:right="0" w:firstLine="240"/>
        <w:jc w:val="left"/>
      </w:pPr>
      <w:bookmarkStart w:id="85" w:name="bookmark85"/>
      <w:r>
        <w:rPr>
          <w:rFonts w:ascii="Times New Roman" w:eastAsia="Times New Roman" w:hAnsi="Times New Roman" w:cs="Times New Roman"/>
          <w:b/>
          <w:bCs/>
          <w:color w:val="000000"/>
          <w:spacing w:val="0"/>
          <w:w w:val="100"/>
          <w:position w:val="0"/>
          <w:sz w:val="24"/>
          <w:szCs w:val="24"/>
        </w:rPr>
        <w:t>3</w:t>
      </w:r>
      <w:bookmarkEnd w:id="85"/>
      <w:r>
        <w:rPr>
          <w:b/>
          <w:bCs/>
          <w:color w:val="000000"/>
          <w:spacing w:val="0"/>
          <w:w w:val="100"/>
          <w:position w:val="0"/>
        </w:rPr>
        <w:t>、</w:t>
        <w:tab/>
        <w:t>全产业链优势</w:t>
      </w:r>
    </w:p>
    <w:p>
      <w:pPr>
        <w:pStyle w:val="Style32"/>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公司拥有从原料开发、挤出拉伸、精密涂布、磁控溅射、微成型、电子光雕模具等全套 工艺技术，具备全产业链技术产品开发优势，有助于降低成本，提升产品质量。</w:t>
      </w:r>
    </w:p>
    <w:p>
      <w:pPr>
        <w:pStyle w:val="Style32"/>
        <w:keepNext w:val="0"/>
        <w:keepLines w:val="0"/>
        <w:widowControl w:val="0"/>
        <w:shd w:val="clear" w:color="auto" w:fill="auto"/>
        <w:bidi w:val="0"/>
        <w:spacing w:before="0" w:after="140" w:line="312" w:lineRule="exact"/>
        <w:ind w:left="0" w:right="0" w:firstLine="500"/>
        <w:jc w:val="both"/>
      </w:pPr>
      <w:r>
        <w:rPr>
          <w:color w:val="000000"/>
          <w:spacing w:val="0"/>
          <w:w w:val="100"/>
          <w:position w:val="0"/>
        </w:rPr>
        <w:t xml:space="preserve">根据实际需求对产线和设备工艺进行改造和整合，提高各个生产环节的劳动生产效率， </w:t>
      </w:r>
      <w:r>
        <w:rPr>
          <w:color w:val="000000"/>
          <w:spacing w:val="0"/>
          <w:w w:val="100"/>
          <w:position w:val="0"/>
        </w:rPr>
        <w:t>缩短生产周期，降低生产成本，确保产品良率和品质趋于稳定，具备了进一步巩固规模化生 产优势的条件。目前涉及光学材料、新能源材料、信息材料、热收缩材料等多个产业，可以 根据市场价格和行业景气度进行灵活切换，形成优势互补，同时降低风险，来维持公司产品 的毛利率稳步提升。</w:t>
      </w:r>
    </w:p>
    <w:p>
      <w:pPr>
        <w:pStyle w:val="Style32"/>
        <w:keepNext w:val="0"/>
        <w:keepLines w:val="0"/>
        <w:widowControl w:val="0"/>
        <w:shd w:val="clear" w:color="auto" w:fill="auto"/>
        <w:tabs>
          <w:tab w:pos="605" w:val="left"/>
        </w:tabs>
        <w:bidi w:val="0"/>
        <w:spacing w:before="0" w:after="80" w:line="271" w:lineRule="auto"/>
        <w:ind w:left="0" w:right="0" w:firstLine="240"/>
        <w:jc w:val="left"/>
      </w:pPr>
      <w:bookmarkStart w:id="86" w:name="bookmark86"/>
      <w:r>
        <w:rPr>
          <w:rFonts w:ascii="Times New Roman" w:eastAsia="Times New Roman" w:hAnsi="Times New Roman" w:cs="Times New Roman"/>
          <w:b/>
          <w:bCs/>
          <w:color w:val="000000"/>
          <w:spacing w:val="0"/>
          <w:w w:val="100"/>
          <w:position w:val="0"/>
          <w:sz w:val="24"/>
          <w:szCs w:val="24"/>
        </w:rPr>
        <w:t>4</w:t>
      </w:r>
      <w:bookmarkEnd w:id="86"/>
      <w:r>
        <w:rPr>
          <w:b/>
          <w:bCs/>
          <w:color w:val="000000"/>
          <w:spacing w:val="0"/>
          <w:w w:val="100"/>
          <w:position w:val="0"/>
        </w:rPr>
        <w:t>、</w:t>
        <w:tab/>
        <w:t>营销服务和客户优势</w:t>
      </w:r>
    </w:p>
    <w:p>
      <w:pPr>
        <w:pStyle w:val="Style32"/>
        <w:keepNext w:val="0"/>
        <w:keepLines w:val="0"/>
        <w:widowControl w:val="0"/>
        <w:shd w:val="clear" w:color="auto" w:fill="auto"/>
        <w:bidi w:val="0"/>
        <w:spacing w:before="0" w:after="140" w:line="313" w:lineRule="exact"/>
        <w:ind w:left="0" w:right="0" w:firstLine="480"/>
        <w:jc w:val="both"/>
      </w:pPr>
      <w:r>
        <w:rPr>
          <w:color w:val="000000"/>
          <w:spacing w:val="0"/>
          <w:w w:val="100"/>
          <w:position w:val="0"/>
        </w:rPr>
        <w:t>膜材料拥有十分广泛的客户群体，涉及国民经济各行各业，为此公司不断加强营销服务 网络建设，逐步建立了覆盖全国产业集聚地的营销服务网络。公司积极围绕</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三足鼎立</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营销 战略，深入实施市场营销，全面实现销售网络下沉，完善全国范围内的营销体系布局。目前 公司海外拥有三星、</w:t>
      </w:r>
      <w:r>
        <w:rPr>
          <w:rFonts w:ascii="Times New Roman" w:eastAsia="Times New Roman" w:hAnsi="Times New Roman" w:cs="Times New Roman"/>
          <w:color w:val="000000"/>
          <w:spacing w:val="0"/>
          <w:w w:val="100"/>
          <w:position w:val="0"/>
          <w:sz w:val="24"/>
          <w:szCs w:val="24"/>
        </w:rPr>
        <w:t>LG</w:t>
      </w:r>
      <w:r>
        <w:rPr>
          <w:color w:val="000000"/>
          <w:spacing w:val="0"/>
          <w:w w:val="100"/>
          <w:position w:val="0"/>
        </w:rPr>
        <w:t>等优质客户，国内拥有大批上市公司客户，合计拥有众多世界</w:t>
      </w:r>
      <w:r>
        <w:rPr>
          <w:rFonts w:ascii="Times New Roman" w:eastAsia="Times New Roman" w:hAnsi="Times New Roman" w:cs="Times New Roman"/>
          <w:color w:val="000000"/>
          <w:spacing w:val="0"/>
          <w:w w:val="100"/>
          <w:position w:val="0"/>
          <w:sz w:val="24"/>
          <w:szCs w:val="24"/>
        </w:rPr>
        <w:t>500</w:t>
      </w:r>
      <w:r>
        <w:rPr>
          <w:color w:val="000000"/>
          <w:spacing w:val="0"/>
          <w:w w:val="100"/>
          <w:position w:val="0"/>
        </w:rPr>
        <w:t>强 客户，营销渠道和客户集群优势助力公司长期稳健发展。公司十分重视客户关系管理，及时 响应客户需求优化公司资源配置，通过多渠道增值，为客户提供品牌化、差异化、创新化优 质服务。</w:t>
      </w:r>
    </w:p>
    <w:p>
      <w:pPr>
        <w:pStyle w:val="Style32"/>
        <w:keepNext w:val="0"/>
        <w:keepLines w:val="0"/>
        <w:widowControl w:val="0"/>
        <w:shd w:val="clear" w:color="auto" w:fill="auto"/>
        <w:tabs>
          <w:tab w:pos="605" w:val="left"/>
        </w:tabs>
        <w:bidi w:val="0"/>
        <w:spacing w:before="0" w:after="80" w:line="271" w:lineRule="auto"/>
        <w:ind w:left="0" w:right="0" w:firstLine="240"/>
        <w:jc w:val="left"/>
      </w:pPr>
      <w:bookmarkStart w:id="87" w:name="bookmark87"/>
      <w:r>
        <w:rPr>
          <w:rFonts w:ascii="Times New Roman" w:eastAsia="Times New Roman" w:hAnsi="Times New Roman" w:cs="Times New Roman"/>
          <w:b/>
          <w:bCs/>
          <w:color w:val="000000"/>
          <w:spacing w:val="0"/>
          <w:w w:val="100"/>
          <w:position w:val="0"/>
          <w:sz w:val="24"/>
          <w:szCs w:val="24"/>
        </w:rPr>
        <w:t>5</w:t>
      </w:r>
      <w:bookmarkEnd w:id="87"/>
      <w:r>
        <w:rPr>
          <w:b/>
          <w:bCs/>
          <w:color w:val="000000"/>
          <w:spacing w:val="0"/>
          <w:w w:val="100"/>
          <w:position w:val="0"/>
        </w:rPr>
        <w:t>、</w:t>
        <w:tab/>
        <w:t>管理团队及人才队伍优势</w:t>
      </w:r>
    </w:p>
    <w:p>
      <w:pPr>
        <w:pStyle w:val="Style32"/>
        <w:keepNext w:val="0"/>
        <w:keepLines w:val="0"/>
        <w:widowControl w:val="0"/>
        <w:shd w:val="clear" w:color="auto" w:fill="auto"/>
        <w:bidi w:val="0"/>
        <w:spacing w:before="0" w:after="140" w:line="305" w:lineRule="exact"/>
        <w:ind w:left="0" w:right="0" w:firstLine="480"/>
        <w:jc w:val="both"/>
      </w:pPr>
      <w:r>
        <w:rPr>
          <w:color w:val="000000"/>
          <w:spacing w:val="0"/>
          <w:w w:val="100"/>
          <w:position w:val="0"/>
        </w:rPr>
        <w:t>公司自成立以来，核心管理层稳定，公司经营策略具有延续性，团队凝聚力强。膜材料 行业需要熟练的研发、生产及产品运用性开发的实践经验积累，公司是国内较早进入行业的 厂家之一，培养了一批技术及销售的骨干人才，熟悉国内外市场的基本情况，凭借管理层的 经验和能力，公司可以有效地控制成本，提高运营效率和公司盈利能力。同时，公司注重引 进高端管理人才，对于公司整体管理能力的提升和生产经营水平的提高提供了强有力的保证。</w:t>
      </w:r>
    </w:p>
    <w:p>
      <w:pPr>
        <w:pStyle w:val="Style32"/>
        <w:keepNext w:val="0"/>
        <w:keepLines w:val="0"/>
        <w:widowControl w:val="0"/>
        <w:shd w:val="clear" w:color="auto" w:fill="auto"/>
        <w:bidi w:val="0"/>
        <w:spacing w:before="0" w:after="300" w:line="313" w:lineRule="exact"/>
        <w:ind w:left="0" w:right="0" w:firstLine="240"/>
        <w:jc w:val="left"/>
      </w:pPr>
      <w:r>
        <w:rPr>
          <w:b/>
          <w:bCs/>
          <w:color w:val="000000"/>
          <w:spacing w:val="0"/>
          <w:w w:val="100"/>
          <w:position w:val="0"/>
        </w:rPr>
        <w:t>报告期内，公司核心竞争力未发生重大变化。</w:t>
      </w:r>
    </w:p>
    <w:p>
      <w:pPr>
        <w:pStyle w:val="Style24"/>
        <w:keepNext/>
        <w:keepLines/>
        <w:widowControl w:val="0"/>
        <w:shd w:val="clear" w:color="auto" w:fill="auto"/>
        <w:bidi w:val="0"/>
        <w:spacing w:before="0" w:line="313" w:lineRule="exact"/>
        <w:ind w:left="0" w:right="0" w:firstLine="0"/>
        <w:jc w:val="left"/>
      </w:pPr>
      <w:bookmarkStart w:id="88" w:name="bookmark88"/>
      <w:bookmarkStart w:id="89" w:name="bookmark89"/>
      <w:bookmarkStart w:id="90" w:name="bookmark90"/>
      <w:bookmarkStart w:id="91" w:name="bookmark91"/>
      <w:r>
        <w:rPr>
          <w:color w:val="000000"/>
          <w:spacing w:val="0"/>
          <w:w w:val="100"/>
          <w:position w:val="0"/>
        </w:rPr>
        <w:t>四</w:t>
      </w:r>
      <w:bookmarkEnd w:id="90"/>
      <w:r>
        <w:rPr>
          <w:color w:val="000000"/>
          <w:spacing w:val="0"/>
          <w:w w:val="100"/>
          <w:position w:val="0"/>
        </w:rPr>
        <w:t>、主营业务分析</w:t>
      </w:r>
      <w:bookmarkEnd w:id="88"/>
      <w:bookmarkEnd w:id="89"/>
      <w:bookmarkEnd w:id="91"/>
    </w:p>
    <w:p>
      <w:pPr>
        <w:pStyle w:val="Style28"/>
        <w:keepNext/>
        <w:keepLines/>
        <w:widowControl w:val="0"/>
        <w:shd w:val="clear" w:color="auto" w:fill="auto"/>
        <w:bidi w:val="0"/>
        <w:spacing w:before="0" w:after="300" w:line="240" w:lineRule="auto"/>
        <w:ind w:left="0" w:right="0" w:firstLine="0"/>
        <w:jc w:val="left"/>
      </w:pPr>
      <w:bookmarkStart w:id="92" w:name="bookmark92"/>
      <w:bookmarkStart w:id="93" w:name="bookmark93"/>
      <w:bookmarkStart w:id="94" w:name="bookmark94"/>
      <w:bookmarkStart w:id="95" w:name="bookmark95"/>
      <w:r>
        <w:rPr>
          <w:rFonts w:ascii="Times New Roman" w:eastAsia="Times New Roman" w:hAnsi="Times New Roman" w:cs="Times New Roman"/>
          <w:color w:val="000000"/>
          <w:spacing w:val="0"/>
          <w:w w:val="100"/>
          <w:position w:val="0"/>
        </w:rPr>
        <w:t>1</w:t>
      </w:r>
      <w:bookmarkEnd w:id="94"/>
      <w:r>
        <w:rPr>
          <w:color w:val="000000"/>
          <w:spacing w:val="0"/>
          <w:w w:val="100"/>
          <w:position w:val="0"/>
        </w:rPr>
        <w:t>、概述</w:t>
      </w:r>
      <w:bookmarkEnd w:id="92"/>
      <w:bookmarkEnd w:id="93"/>
      <w:bookmarkEnd w:id="95"/>
    </w:p>
    <w:p>
      <w:pPr>
        <w:pStyle w:val="Style32"/>
        <w:keepNext w:val="0"/>
        <w:keepLines w:val="0"/>
        <w:widowControl w:val="0"/>
        <w:shd w:val="clear" w:color="auto" w:fill="auto"/>
        <w:bidi w:val="0"/>
        <w:spacing w:before="0" w:after="80" w:line="314" w:lineRule="exact"/>
        <w:ind w:left="0" w:right="0" w:firstLine="48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年是</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十四五</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开局之年，面对纷繁复杂的局势，公司围绕确立的年度经营目标，坚 持</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提质增效、价值创造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主线，内部遵循</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稳增长、调结构、促创新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理念，加速优势产品的 迭代升级，优化产品结构，增加产品附加值，提升产品议价能力；同时加大新产品、新技术 的研发投入，全年科技研发投入超过</w:t>
      </w:r>
      <w:r>
        <w:rPr>
          <w:rFonts w:ascii="Times New Roman" w:eastAsia="Times New Roman" w:hAnsi="Times New Roman" w:cs="Times New Roman"/>
          <w:color w:val="000000"/>
          <w:spacing w:val="0"/>
          <w:w w:val="100"/>
          <w:position w:val="0"/>
          <w:sz w:val="24"/>
          <w:szCs w:val="24"/>
        </w:rPr>
        <w:t>2.6</w:t>
      </w:r>
      <w:r>
        <w:rPr>
          <w:color w:val="000000"/>
          <w:spacing w:val="0"/>
          <w:w w:val="100"/>
          <w:position w:val="0"/>
        </w:rPr>
        <w:t>亿元，同比增加了</w:t>
      </w:r>
      <w:r>
        <w:rPr>
          <w:rFonts w:ascii="Times New Roman" w:eastAsia="Times New Roman" w:hAnsi="Times New Roman" w:cs="Times New Roman"/>
          <w:color w:val="000000"/>
          <w:spacing w:val="0"/>
          <w:w w:val="100"/>
          <w:position w:val="0"/>
          <w:sz w:val="24"/>
          <w:szCs w:val="24"/>
        </w:rPr>
        <w:t>70%</w:t>
      </w:r>
      <w:r>
        <w:rPr>
          <w:color w:val="000000"/>
          <w:spacing w:val="0"/>
          <w:w w:val="100"/>
          <w:position w:val="0"/>
        </w:rPr>
        <w:t>，自主创新</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项新产品实现量 产。新增专利申请</w:t>
      </w:r>
      <w:r>
        <w:rPr>
          <w:rFonts w:ascii="Times New Roman" w:eastAsia="Times New Roman" w:hAnsi="Times New Roman" w:cs="Times New Roman"/>
          <w:color w:val="000000"/>
          <w:spacing w:val="0"/>
          <w:w w:val="100"/>
          <w:position w:val="0"/>
          <w:sz w:val="24"/>
          <w:szCs w:val="24"/>
        </w:rPr>
        <w:t>50</w:t>
      </w:r>
      <w:r>
        <w:rPr>
          <w:color w:val="000000"/>
          <w:spacing w:val="0"/>
          <w:w w:val="100"/>
          <w:position w:val="0"/>
        </w:rPr>
        <w:t>件，授权专利</w:t>
      </w:r>
      <w:r>
        <w:rPr>
          <w:rFonts w:ascii="Times New Roman" w:eastAsia="Times New Roman" w:hAnsi="Times New Roman" w:cs="Times New Roman"/>
          <w:color w:val="000000"/>
          <w:spacing w:val="0"/>
          <w:w w:val="100"/>
          <w:position w:val="0"/>
          <w:sz w:val="24"/>
          <w:szCs w:val="24"/>
        </w:rPr>
        <w:t>36</w:t>
      </w:r>
      <w:r>
        <w:rPr>
          <w:color w:val="000000"/>
          <w:spacing w:val="0"/>
          <w:w w:val="100"/>
          <w:position w:val="0"/>
        </w:rPr>
        <w:t>件，自主立项创新成果课题</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项，并顺利通过了</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国家级 高新技术企业</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的认定；公司坚持抓投入、提板块、拓市场、细管理，优化客户结构，加大市 场开拓力度，进一步开发优质新客户，着力构建稳定、双赢的合作模式；公司通过不断工艺 技术创新、技术改造、工艺优化提高产线效率，全年产能利用率达</w:t>
      </w:r>
      <w:r>
        <w:rPr>
          <w:rFonts w:ascii="Times New Roman" w:eastAsia="Times New Roman" w:hAnsi="Times New Roman" w:cs="Times New Roman"/>
          <w:color w:val="000000"/>
          <w:spacing w:val="0"/>
          <w:w w:val="100"/>
          <w:position w:val="0"/>
          <w:sz w:val="24"/>
          <w:szCs w:val="24"/>
        </w:rPr>
        <w:t>93%</w:t>
      </w:r>
      <w:r>
        <w:rPr>
          <w:color w:val="000000"/>
          <w:spacing w:val="0"/>
          <w:w w:val="100"/>
          <w:position w:val="0"/>
        </w:rPr>
        <w:t>，产品良率超过</w:t>
      </w:r>
      <w:r>
        <w:rPr>
          <w:rFonts w:ascii="Times New Roman" w:eastAsia="Times New Roman" w:hAnsi="Times New Roman" w:cs="Times New Roman"/>
          <w:color w:val="000000"/>
          <w:spacing w:val="0"/>
          <w:w w:val="100"/>
          <w:position w:val="0"/>
          <w:sz w:val="24"/>
          <w:szCs w:val="24"/>
        </w:rPr>
        <w:t>95%</w:t>
      </w:r>
      <w:r>
        <w:rPr>
          <w:color w:val="000000"/>
          <w:spacing w:val="0"/>
          <w:w w:val="100"/>
          <w:position w:val="0"/>
        </w:rPr>
        <w:t>， 各类能耗单位同比下降</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，均大幅领先行业平均水平。各项主要经济指标均实现大幅增长， 综合实力不断提升，逐渐形成了平台型新材料公司。</w:t>
      </w:r>
    </w:p>
    <w:p>
      <w:pPr>
        <w:pStyle w:val="Style32"/>
        <w:keepNext w:val="0"/>
        <w:keepLines w:val="0"/>
        <w:widowControl w:val="0"/>
        <w:shd w:val="clear" w:color="auto" w:fill="auto"/>
        <w:bidi w:val="0"/>
        <w:spacing w:before="0" w:after="140" w:line="312" w:lineRule="exact"/>
        <w:ind w:left="0" w:right="0" w:firstLine="480"/>
        <w:jc w:val="both"/>
      </w:pPr>
      <w:r>
        <w:rPr>
          <w:color w:val="000000"/>
          <w:spacing w:val="0"/>
          <w:w w:val="100"/>
          <w:position w:val="0"/>
        </w:rPr>
        <w:t>全年公司实现营业收入</w:t>
      </w:r>
      <w:r>
        <w:rPr>
          <w:rFonts w:ascii="Times New Roman" w:eastAsia="Times New Roman" w:hAnsi="Times New Roman" w:cs="Times New Roman"/>
          <w:color w:val="000000"/>
          <w:spacing w:val="0"/>
          <w:w w:val="100"/>
          <w:position w:val="0"/>
          <w:sz w:val="24"/>
          <w:szCs w:val="24"/>
        </w:rPr>
        <w:t>59.31</w:t>
      </w:r>
      <w:r>
        <w:rPr>
          <w:color w:val="000000"/>
          <w:spacing w:val="0"/>
          <w:w w:val="100"/>
          <w:position w:val="0"/>
        </w:rPr>
        <w:t xml:space="preserve">亿元，较上年同期增长了 </w:t>
      </w:r>
      <w:r>
        <w:rPr>
          <w:rFonts w:ascii="Times New Roman" w:eastAsia="Times New Roman" w:hAnsi="Times New Roman" w:cs="Times New Roman"/>
          <w:color w:val="000000"/>
          <w:spacing w:val="0"/>
          <w:w w:val="100"/>
          <w:position w:val="0"/>
          <w:sz w:val="24"/>
          <w:szCs w:val="24"/>
        </w:rPr>
        <w:t>17.19%</w:t>
      </w:r>
      <w:r>
        <w:rPr>
          <w:color w:val="000000"/>
          <w:spacing w:val="0"/>
          <w:w w:val="100"/>
          <w:position w:val="0"/>
        </w:rPr>
        <w:t>；归属于上市公司股东净利 润</w:t>
      </w:r>
      <w:r>
        <w:rPr>
          <w:rFonts w:ascii="Times New Roman" w:eastAsia="Times New Roman" w:hAnsi="Times New Roman" w:cs="Times New Roman"/>
          <w:color w:val="000000"/>
          <w:spacing w:val="0"/>
          <w:w w:val="100"/>
          <w:position w:val="0"/>
          <w:sz w:val="24"/>
          <w:szCs w:val="24"/>
        </w:rPr>
        <w:t>13.85</w:t>
      </w:r>
      <w:r>
        <w:rPr>
          <w:color w:val="000000"/>
          <w:spacing w:val="0"/>
          <w:w w:val="100"/>
          <w:position w:val="0"/>
        </w:rPr>
        <w:t>亿元，较上年同期增长了</w:t>
      </w:r>
      <w:r>
        <w:rPr>
          <w:rFonts w:ascii="Times New Roman" w:eastAsia="Times New Roman" w:hAnsi="Times New Roman" w:cs="Times New Roman"/>
          <w:color w:val="000000"/>
          <w:spacing w:val="0"/>
          <w:w w:val="100"/>
          <w:position w:val="0"/>
          <w:sz w:val="24"/>
          <w:szCs w:val="24"/>
        </w:rPr>
        <w:t>92.28%</w:t>
      </w:r>
      <w:r>
        <w:rPr>
          <w:color w:val="000000"/>
          <w:spacing w:val="0"/>
          <w:w w:val="100"/>
          <w:position w:val="0"/>
        </w:rPr>
        <w:t>。入选了</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国家制造业单项冠军示范企业</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，荣获</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中 国塑料绿色产业链优秀企业</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p>
      <w:pPr>
        <w:pStyle w:val="Style32"/>
        <w:keepNext w:val="0"/>
        <w:keepLines w:val="0"/>
        <w:widowControl w:val="0"/>
        <w:shd w:val="clear" w:color="auto" w:fill="auto"/>
        <w:bidi w:val="0"/>
        <w:spacing w:before="0" w:after="80" w:line="271" w:lineRule="auto"/>
        <w:ind w:left="0" w:right="0" w:firstLine="240"/>
        <w:jc w:val="left"/>
      </w:pPr>
      <w:bookmarkStart w:id="96" w:name="bookmark96"/>
      <w:r>
        <w:rPr>
          <w:rFonts w:ascii="Times New Roman" w:eastAsia="Times New Roman" w:hAnsi="Times New Roman" w:cs="Times New Roman"/>
          <w:b/>
          <w:bCs/>
          <w:color w:val="000000"/>
          <w:spacing w:val="0"/>
          <w:w w:val="100"/>
          <w:position w:val="0"/>
          <w:sz w:val="24"/>
          <w:szCs w:val="24"/>
        </w:rPr>
        <w:t>1</w:t>
      </w:r>
      <w:bookmarkEnd w:id="96"/>
      <w:r>
        <w:rPr>
          <w:b/>
          <w:bCs/>
          <w:color w:val="000000"/>
          <w:spacing w:val="0"/>
          <w:w w:val="100"/>
          <w:position w:val="0"/>
        </w:rPr>
        <w:t>、公司保持稳定生产，积极落实双碳政策</w:t>
      </w:r>
    </w:p>
    <w:p>
      <w:pPr>
        <w:pStyle w:val="Style32"/>
        <w:keepNext w:val="0"/>
        <w:keepLines w:val="0"/>
        <w:widowControl w:val="0"/>
        <w:shd w:val="clear" w:color="auto" w:fill="auto"/>
        <w:bidi w:val="0"/>
        <w:spacing w:before="0" w:line="319" w:lineRule="exact"/>
        <w:ind w:left="0" w:right="0" w:firstLine="48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 xml:space="preserve">年面对疫情的反复，公司严格按照地方政府规定持续做好疫情防控各项工作，并得 到了政府的高度评价。在疫情反复期间，为保障平稳生产，公司积极响应政府号召，组织员 工进行疫苗接种，多维度开展防疫工作，保障了公司向客户稳定供货的能力，也保障了收入 </w:t>
      </w:r>
      <w:r>
        <w:rPr>
          <w:color w:val="000000"/>
          <w:spacing w:val="0"/>
          <w:w w:val="100"/>
          <w:position w:val="0"/>
        </w:rPr>
        <w:t>的稳定增长。同时，公司积极响应国家</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双碳</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政策发展清洁能源，通过自主光伏发电加快形 成以非化石能源占比提升的能源结构，加大光伏电站建设步伐。目前公司已建成分布式屋顶 太阳能光伏电站</w:t>
      </w:r>
      <w:r>
        <w:rPr>
          <w:rFonts w:ascii="Times New Roman" w:eastAsia="Times New Roman" w:hAnsi="Times New Roman" w:cs="Times New Roman"/>
          <w:color w:val="000000"/>
          <w:spacing w:val="0"/>
          <w:w w:val="100"/>
          <w:position w:val="0"/>
          <w:sz w:val="24"/>
          <w:szCs w:val="24"/>
        </w:rPr>
        <w:t>56MW</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年新增发电量将达到</w:t>
      </w:r>
      <w:r>
        <w:rPr>
          <w:rFonts w:ascii="Times New Roman" w:eastAsia="Times New Roman" w:hAnsi="Times New Roman" w:cs="Times New Roman"/>
          <w:color w:val="000000"/>
          <w:spacing w:val="0"/>
          <w:w w:val="100"/>
          <w:position w:val="0"/>
          <w:sz w:val="24"/>
          <w:szCs w:val="24"/>
        </w:rPr>
        <w:t>6000</w:t>
      </w:r>
      <w:r>
        <w:rPr>
          <w:color w:val="000000"/>
          <w:spacing w:val="0"/>
          <w:w w:val="100"/>
          <w:position w:val="0"/>
        </w:rPr>
        <w:t>万度，减少碳排放</w:t>
      </w:r>
      <w:r>
        <w:rPr>
          <w:rFonts w:ascii="Times New Roman" w:eastAsia="Times New Roman" w:hAnsi="Times New Roman" w:cs="Times New Roman"/>
          <w:color w:val="000000"/>
          <w:spacing w:val="0"/>
          <w:w w:val="100"/>
          <w:position w:val="0"/>
          <w:sz w:val="24"/>
          <w:szCs w:val="24"/>
        </w:rPr>
        <w:t>4.6</w:t>
      </w:r>
      <w:r>
        <w:rPr>
          <w:color w:val="000000"/>
          <w:spacing w:val="0"/>
          <w:w w:val="100"/>
          <w:position w:val="0"/>
        </w:rPr>
        <w:t>万吨，未来将实 现</w:t>
      </w:r>
      <w:r>
        <w:rPr>
          <w:rFonts w:ascii="Times New Roman" w:eastAsia="Times New Roman" w:hAnsi="Times New Roman" w:cs="Times New Roman"/>
          <w:color w:val="000000"/>
          <w:spacing w:val="0"/>
          <w:w w:val="100"/>
          <w:position w:val="0"/>
          <w:sz w:val="24"/>
          <w:szCs w:val="24"/>
        </w:rPr>
        <w:t>100MW</w:t>
      </w:r>
      <w:r>
        <w:rPr>
          <w:color w:val="000000"/>
          <w:spacing w:val="0"/>
          <w:w w:val="100"/>
          <w:position w:val="0"/>
        </w:rPr>
        <w:t>电站建设规模，年发电量达</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亿度，年减少碳排放</w:t>
      </w:r>
      <w:r>
        <w:rPr>
          <w:rFonts w:ascii="Times New Roman" w:eastAsia="Times New Roman" w:hAnsi="Times New Roman" w:cs="Times New Roman"/>
          <w:color w:val="000000"/>
          <w:spacing w:val="0"/>
          <w:w w:val="100"/>
          <w:position w:val="0"/>
          <w:sz w:val="24"/>
          <w:szCs w:val="24"/>
        </w:rPr>
        <w:t>9.3</w:t>
      </w:r>
      <w:r>
        <w:rPr>
          <w:color w:val="000000"/>
          <w:spacing w:val="0"/>
          <w:w w:val="100"/>
          <w:position w:val="0"/>
        </w:rPr>
        <w:t>万吨。</w:t>
      </w:r>
    </w:p>
    <w:p>
      <w:pPr>
        <w:pStyle w:val="Style32"/>
        <w:keepNext w:val="0"/>
        <w:keepLines w:val="0"/>
        <w:widowControl w:val="0"/>
        <w:shd w:val="clear" w:color="auto" w:fill="auto"/>
        <w:tabs>
          <w:tab w:pos="623" w:val="left"/>
        </w:tabs>
        <w:bidi w:val="0"/>
        <w:spacing w:before="0" w:line="312" w:lineRule="exact"/>
        <w:ind w:left="0" w:right="0" w:firstLine="260"/>
        <w:jc w:val="left"/>
      </w:pPr>
      <w:bookmarkStart w:id="97" w:name="bookmark97"/>
      <w:r>
        <w:rPr>
          <w:rFonts w:ascii="Times New Roman" w:eastAsia="Times New Roman" w:hAnsi="Times New Roman" w:cs="Times New Roman"/>
          <w:b/>
          <w:bCs/>
          <w:color w:val="000000"/>
          <w:spacing w:val="0"/>
          <w:w w:val="100"/>
          <w:position w:val="0"/>
          <w:sz w:val="24"/>
          <w:szCs w:val="24"/>
        </w:rPr>
        <w:t>2</w:t>
      </w:r>
      <w:bookmarkEnd w:id="97"/>
      <w:r>
        <w:rPr>
          <w:b/>
          <w:bCs/>
          <w:color w:val="000000"/>
          <w:spacing w:val="0"/>
          <w:w w:val="100"/>
          <w:position w:val="0"/>
        </w:rPr>
        <w:t>、</w:t>
        <w:tab/>
        <w:t>注重产品研发，致力科技化转型，迭代核心竞争力</w:t>
      </w:r>
    </w:p>
    <w:p>
      <w:pPr>
        <w:pStyle w:val="Style32"/>
        <w:keepNext w:val="0"/>
        <w:keepLines w:val="0"/>
        <w:widowControl w:val="0"/>
        <w:shd w:val="clear" w:color="auto" w:fill="auto"/>
        <w:bidi w:val="0"/>
        <w:spacing w:before="0" w:line="312" w:lineRule="exact"/>
        <w:ind w:left="0" w:right="0" w:firstLine="500"/>
        <w:jc w:val="left"/>
      </w:pPr>
      <w:r>
        <w:rPr>
          <w:color w:val="000000"/>
          <w:spacing w:val="0"/>
          <w:w w:val="100"/>
          <w:position w:val="0"/>
        </w:rPr>
        <w:t>公司作为国内最大的聚酯膜材料企业、聚酯新材料先行者，研发基础雄厚，在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差异化、 高端化、优质化</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的新品研发策略指导下，坚持发展具有自主知识产权的科技创新之路，不断 提升行业技术领先优势；其次结合行业发展态势和市场需求情况，以客户需求和前沿技术驱 动创新，参与头部客户先期产品开发，共同开发前瞻技术，掌握产品技术发展的潮流与趋势。 另外，公司提前布局并已经具备部分尖端产品的技术实力，部分厂家也进行了前期试验对接。 新产品的不断研发与投入，进一步提升了公司在行业中的竞争力。</w:t>
      </w:r>
    </w:p>
    <w:p>
      <w:pPr>
        <w:pStyle w:val="Style32"/>
        <w:keepNext w:val="0"/>
        <w:keepLines w:val="0"/>
        <w:widowControl w:val="0"/>
        <w:shd w:val="clear" w:color="auto" w:fill="auto"/>
        <w:bidi w:val="0"/>
        <w:spacing w:before="0" w:line="312" w:lineRule="exact"/>
        <w:ind w:left="0" w:right="0" w:firstLine="500"/>
        <w:jc w:val="left"/>
      </w:pPr>
      <w:r>
        <w:rPr>
          <w:color w:val="000000"/>
          <w:spacing w:val="0"/>
          <w:w w:val="100"/>
          <w:position w:val="0"/>
        </w:rPr>
        <w:t>公司目前已拥有一支实力雄厚的研发团队，在坚持自主创新的同时，加强与高校、科研 院所等的紧密合作，进一步提升公司的技术创新能力。年内落实自主创新</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项新产品实现量 产；新增专利申请</w:t>
      </w:r>
      <w:r>
        <w:rPr>
          <w:rFonts w:ascii="Times New Roman" w:eastAsia="Times New Roman" w:hAnsi="Times New Roman" w:cs="Times New Roman"/>
          <w:color w:val="000000"/>
          <w:spacing w:val="0"/>
          <w:w w:val="100"/>
          <w:position w:val="0"/>
          <w:sz w:val="24"/>
          <w:szCs w:val="24"/>
        </w:rPr>
        <w:t>50</w:t>
      </w:r>
      <w:r>
        <w:rPr>
          <w:color w:val="000000"/>
          <w:spacing w:val="0"/>
          <w:w w:val="100"/>
          <w:position w:val="0"/>
        </w:rPr>
        <w:t>件，其中发明专利</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件；授权专利</w:t>
      </w:r>
      <w:r>
        <w:rPr>
          <w:rFonts w:ascii="Times New Roman" w:eastAsia="Times New Roman" w:hAnsi="Times New Roman" w:cs="Times New Roman"/>
          <w:color w:val="000000"/>
          <w:spacing w:val="0"/>
          <w:w w:val="100"/>
          <w:position w:val="0"/>
          <w:sz w:val="24"/>
          <w:szCs w:val="24"/>
        </w:rPr>
        <w:t>36</w:t>
      </w:r>
      <w:r>
        <w:rPr>
          <w:color w:val="000000"/>
          <w:spacing w:val="0"/>
          <w:w w:val="100"/>
          <w:position w:val="0"/>
        </w:rPr>
        <w:t>件，其中发明专利</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件；自主立项 创新成果课题</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项；入选工信部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国家制造业单项冠军示范企业</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，进入</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省百强创新型企业</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省民营企业创新</w:t>
      </w:r>
      <w:r>
        <w:rPr>
          <w:rFonts w:ascii="Times New Roman" w:eastAsia="Times New Roman" w:hAnsi="Times New Roman" w:cs="Times New Roman"/>
          <w:color w:val="000000"/>
          <w:spacing w:val="0"/>
          <w:w w:val="100"/>
          <w:position w:val="0"/>
          <w:sz w:val="24"/>
          <w:szCs w:val="24"/>
        </w:rPr>
        <w:t>100</w:t>
      </w:r>
      <w:r>
        <w:rPr>
          <w:color w:val="000000"/>
          <w:spacing w:val="0"/>
          <w:w w:val="100"/>
          <w:position w:val="0"/>
        </w:rPr>
        <w:t>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省科技创新优秀企业</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等，整体研发投入和发展能力不断增强。</w:t>
      </w:r>
    </w:p>
    <w:p>
      <w:pPr>
        <w:pStyle w:val="Style32"/>
        <w:keepNext w:val="0"/>
        <w:keepLines w:val="0"/>
        <w:widowControl w:val="0"/>
        <w:shd w:val="clear" w:color="auto" w:fill="auto"/>
        <w:tabs>
          <w:tab w:pos="623" w:val="left"/>
        </w:tabs>
        <w:bidi w:val="0"/>
        <w:spacing w:before="0" w:line="312" w:lineRule="exact"/>
        <w:ind w:left="0" w:right="0" w:firstLine="260"/>
        <w:jc w:val="left"/>
      </w:pPr>
      <w:bookmarkStart w:id="98" w:name="bookmark98"/>
      <w:r>
        <w:rPr>
          <w:rFonts w:ascii="Times New Roman" w:eastAsia="Times New Roman" w:hAnsi="Times New Roman" w:cs="Times New Roman"/>
          <w:b/>
          <w:bCs/>
          <w:color w:val="000000"/>
          <w:spacing w:val="0"/>
          <w:w w:val="100"/>
          <w:position w:val="0"/>
          <w:sz w:val="24"/>
          <w:szCs w:val="24"/>
        </w:rPr>
        <w:t>3</w:t>
      </w:r>
      <w:bookmarkEnd w:id="98"/>
      <w:r>
        <w:rPr>
          <w:b/>
          <w:bCs/>
          <w:color w:val="000000"/>
          <w:spacing w:val="0"/>
          <w:w w:val="100"/>
          <w:position w:val="0"/>
        </w:rPr>
        <w:t>、</w:t>
        <w:tab/>
        <w:t>瞄准大市场，细分领域优势突出</w:t>
      </w:r>
    </w:p>
    <w:p>
      <w:pPr>
        <w:pStyle w:val="Style32"/>
        <w:keepNext w:val="0"/>
        <w:keepLines w:val="0"/>
        <w:widowControl w:val="0"/>
        <w:shd w:val="clear" w:color="auto" w:fill="auto"/>
        <w:bidi w:val="0"/>
        <w:spacing w:before="0" w:line="310" w:lineRule="exact"/>
        <w:ind w:left="0" w:right="0" w:firstLine="500"/>
        <w:jc w:val="both"/>
      </w:pPr>
      <w:r>
        <w:rPr>
          <w:color w:val="000000"/>
          <w:spacing w:val="0"/>
          <w:w w:val="100"/>
          <w:position w:val="0"/>
        </w:rPr>
        <w:t>公司深入实施</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三足鼎立</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营销战略，全面业务结构持续优化，核心产品订单和销量持续 增长，并通过</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五大板块</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细分领域拓宽应用场景创造价值，其中：光学材料板块实现销售收 入</w:t>
      </w:r>
      <w:r>
        <w:rPr>
          <w:rFonts w:ascii="Times New Roman" w:eastAsia="Times New Roman" w:hAnsi="Times New Roman" w:cs="Times New Roman"/>
          <w:color w:val="000000"/>
          <w:spacing w:val="0"/>
          <w:w w:val="100"/>
          <w:position w:val="0"/>
          <w:sz w:val="24"/>
          <w:szCs w:val="24"/>
        </w:rPr>
        <w:t>21.46</w:t>
      </w:r>
      <w:r>
        <w:rPr>
          <w:color w:val="000000"/>
          <w:spacing w:val="0"/>
          <w:w w:val="100"/>
          <w:position w:val="0"/>
        </w:rPr>
        <w:t>亿元，占比增至</w:t>
      </w:r>
      <w:r>
        <w:rPr>
          <w:rFonts w:ascii="Times New Roman" w:eastAsia="Times New Roman" w:hAnsi="Times New Roman" w:cs="Times New Roman"/>
          <w:color w:val="000000"/>
          <w:spacing w:val="0"/>
          <w:w w:val="100"/>
          <w:position w:val="0"/>
          <w:sz w:val="24"/>
          <w:szCs w:val="24"/>
        </w:rPr>
        <w:t>36.19%</w:t>
      </w:r>
      <w:r>
        <w:rPr>
          <w:color w:val="000000"/>
          <w:spacing w:val="0"/>
          <w:w w:val="100"/>
          <w:position w:val="0"/>
        </w:rPr>
        <w:t>，同比增长</w:t>
      </w:r>
      <w:r>
        <w:rPr>
          <w:rFonts w:ascii="Times New Roman" w:eastAsia="Times New Roman" w:hAnsi="Times New Roman" w:cs="Times New Roman"/>
          <w:color w:val="000000"/>
          <w:spacing w:val="0"/>
          <w:w w:val="100"/>
          <w:position w:val="0"/>
          <w:sz w:val="24"/>
          <w:szCs w:val="24"/>
        </w:rPr>
        <w:t>33.68%</w:t>
      </w:r>
      <w:r>
        <w:rPr>
          <w:color w:val="000000"/>
          <w:spacing w:val="0"/>
          <w:w w:val="100"/>
          <w:position w:val="0"/>
        </w:rPr>
        <w:t>；新能源材料板块市场份额持续提升，产销 量创历史新高，实现销售收入</w:t>
      </w:r>
      <w:r>
        <w:rPr>
          <w:rFonts w:ascii="Times New Roman" w:eastAsia="Times New Roman" w:hAnsi="Times New Roman" w:cs="Times New Roman"/>
          <w:color w:val="000000"/>
          <w:spacing w:val="0"/>
          <w:w w:val="100"/>
          <w:position w:val="0"/>
          <w:sz w:val="24"/>
          <w:szCs w:val="24"/>
        </w:rPr>
        <w:t>12.48</w:t>
      </w:r>
      <w:r>
        <w:rPr>
          <w:color w:val="000000"/>
          <w:spacing w:val="0"/>
          <w:w w:val="100"/>
          <w:position w:val="0"/>
        </w:rPr>
        <w:t>亿元，占比增至</w:t>
      </w:r>
      <w:r>
        <w:rPr>
          <w:rFonts w:ascii="Times New Roman" w:eastAsia="Times New Roman" w:hAnsi="Times New Roman" w:cs="Times New Roman"/>
          <w:color w:val="000000"/>
          <w:spacing w:val="0"/>
          <w:w w:val="100"/>
          <w:position w:val="0"/>
          <w:sz w:val="24"/>
          <w:szCs w:val="24"/>
        </w:rPr>
        <w:t>21.04%</w:t>
      </w:r>
      <w:r>
        <w:rPr>
          <w:color w:val="000000"/>
          <w:spacing w:val="0"/>
          <w:w w:val="100"/>
          <w:position w:val="0"/>
        </w:rPr>
        <w:t>，同比增长</w:t>
      </w:r>
      <w:r>
        <w:rPr>
          <w:rFonts w:ascii="Times New Roman" w:eastAsia="Times New Roman" w:hAnsi="Times New Roman" w:cs="Times New Roman"/>
          <w:color w:val="000000"/>
          <w:spacing w:val="0"/>
          <w:w w:val="100"/>
          <w:position w:val="0"/>
          <w:sz w:val="24"/>
          <w:szCs w:val="24"/>
        </w:rPr>
        <w:t xml:space="preserve">76.5% </w:t>
      </w:r>
      <w:r>
        <w:rPr>
          <w:color w:val="000000"/>
          <w:spacing w:val="0"/>
          <w:w w:val="100"/>
          <w:position w:val="0"/>
        </w:rPr>
        <w:t>；可变信息材料 板块的毛利率高达</w:t>
      </w:r>
      <w:r>
        <w:rPr>
          <w:rFonts w:ascii="Times New Roman" w:eastAsia="Times New Roman" w:hAnsi="Times New Roman" w:cs="Times New Roman"/>
          <w:color w:val="000000"/>
          <w:spacing w:val="0"/>
          <w:w w:val="100"/>
          <w:position w:val="0"/>
          <w:sz w:val="24"/>
          <w:szCs w:val="24"/>
        </w:rPr>
        <w:t>45.41%</w:t>
      </w:r>
      <w:r>
        <w:rPr>
          <w:color w:val="000000"/>
          <w:spacing w:val="0"/>
          <w:w w:val="100"/>
          <w:position w:val="0"/>
        </w:rPr>
        <w:t>，综合毛利率稳步提升。</w:t>
      </w:r>
    </w:p>
    <w:p>
      <w:pPr>
        <w:pStyle w:val="Style32"/>
        <w:keepNext w:val="0"/>
        <w:keepLines w:val="0"/>
        <w:widowControl w:val="0"/>
        <w:shd w:val="clear" w:color="auto" w:fill="auto"/>
        <w:bidi w:val="0"/>
        <w:spacing w:before="0" w:line="313" w:lineRule="exact"/>
        <w:ind w:left="0" w:right="0" w:firstLine="500"/>
        <w:jc w:val="both"/>
      </w:pPr>
      <w:r>
        <w:rPr>
          <w:color w:val="000000"/>
          <w:spacing w:val="0"/>
          <w:w w:val="100"/>
          <w:position w:val="0"/>
        </w:rPr>
        <w:t>面对海运集装箱紧张、海运费高涨的情况，公司多措并举，最大限度地保证出口发货量。 持续加强与海外客户交流，积极洞悉客户诉求，制定切实可行的销售计划；实行销售侧重， 保证客户的订单生产供应。通过一系列卓有成效的举措，</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年，公司外贸总量规模不断扩 大，实现外贸出口年销售</w:t>
      </w:r>
      <w:r>
        <w:rPr>
          <w:rFonts w:ascii="Times New Roman" w:eastAsia="Times New Roman" w:hAnsi="Times New Roman" w:cs="Times New Roman"/>
          <w:color w:val="000000"/>
          <w:spacing w:val="0"/>
          <w:w w:val="100"/>
          <w:position w:val="0"/>
          <w:sz w:val="24"/>
          <w:szCs w:val="24"/>
        </w:rPr>
        <w:t>8.2</w:t>
      </w:r>
      <w:r>
        <w:rPr>
          <w:color w:val="000000"/>
          <w:spacing w:val="0"/>
          <w:w w:val="100"/>
          <w:position w:val="0"/>
        </w:rPr>
        <w:t>亿元。借力网络平台，积极拓宽线上渠道，深挖与大型智慧平台 合作，年内电商平台销售收入同比增长</w:t>
      </w:r>
      <w:r>
        <w:rPr>
          <w:rFonts w:ascii="Times New Roman" w:eastAsia="Times New Roman" w:hAnsi="Times New Roman" w:cs="Times New Roman"/>
          <w:color w:val="000000"/>
          <w:spacing w:val="0"/>
          <w:w w:val="100"/>
          <w:position w:val="0"/>
          <w:sz w:val="24"/>
          <w:szCs w:val="24"/>
        </w:rPr>
        <w:t>60%</w:t>
      </w:r>
      <w:r>
        <w:rPr>
          <w:color w:val="000000"/>
          <w:spacing w:val="0"/>
          <w:w w:val="100"/>
          <w:position w:val="0"/>
        </w:rPr>
        <w:t>。</w:t>
      </w:r>
    </w:p>
    <w:p>
      <w:pPr>
        <w:pStyle w:val="Style32"/>
        <w:keepNext w:val="0"/>
        <w:keepLines w:val="0"/>
        <w:widowControl w:val="0"/>
        <w:shd w:val="clear" w:color="auto" w:fill="auto"/>
        <w:tabs>
          <w:tab w:pos="623" w:val="left"/>
        </w:tabs>
        <w:bidi w:val="0"/>
        <w:spacing w:before="0" w:line="312" w:lineRule="exact"/>
        <w:ind w:left="0" w:right="0" w:firstLine="260"/>
        <w:jc w:val="left"/>
      </w:pPr>
      <w:bookmarkStart w:id="99" w:name="bookmark99"/>
      <w:r>
        <w:rPr>
          <w:rFonts w:ascii="Times New Roman" w:eastAsia="Times New Roman" w:hAnsi="Times New Roman" w:cs="Times New Roman"/>
          <w:b/>
          <w:bCs/>
          <w:color w:val="000000"/>
          <w:spacing w:val="0"/>
          <w:w w:val="100"/>
          <w:position w:val="0"/>
          <w:sz w:val="24"/>
          <w:szCs w:val="24"/>
        </w:rPr>
        <w:t>4</w:t>
      </w:r>
      <w:bookmarkEnd w:id="99"/>
      <w:r>
        <w:rPr>
          <w:b/>
          <w:bCs/>
          <w:color w:val="000000"/>
          <w:spacing w:val="0"/>
          <w:w w:val="100"/>
          <w:position w:val="0"/>
        </w:rPr>
        <w:t>、</w:t>
        <w:tab/>
        <w:t>加快新产品的投资与建设，继续推进投资项目建设</w:t>
      </w:r>
    </w:p>
    <w:p>
      <w:pPr>
        <w:pStyle w:val="Style32"/>
        <w:keepNext w:val="0"/>
        <w:keepLines w:val="0"/>
        <w:widowControl w:val="0"/>
        <w:shd w:val="clear" w:color="auto" w:fill="auto"/>
        <w:bidi w:val="0"/>
        <w:spacing w:before="0" w:line="322" w:lineRule="exact"/>
        <w:ind w:left="0" w:right="0" w:firstLine="50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年公司持续推进投资项目建设，新项目的投运将使公司的光学材料及高功能膜产品 产能大幅提高，从而进一步优化公司产品结构，持续加快新产品的开发应用，有利于进一步 提高市场份额及市场竞争力。</w:t>
      </w:r>
    </w:p>
    <w:p>
      <w:pPr>
        <w:pStyle w:val="Style32"/>
        <w:keepNext w:val="0"/>
        <w:keepLines w:val="0"/>
        <w:widowControl w:val="0"/>
        <w:shd w:val="clear" w:color="auto" w:fill="auto"/>
        <w:tabs>
          <w:tab w:pos="623" w:val="left"/>
        </w:tabs>
        <w:bidi w:val="0"/>
        <w:spacing w:before="0" w:line="312" w:lineRule="exact"/>
        <w:ind w:left="0" w:right="0" w:firstLine="260"/>
        <w:jc w:val="left"/>
      </w:pPr>
      <w:bookmarkStart w:id="100" w:name="bookmark100"/>
      <w:r>
        <w:rPr>
          <w:rFonts w:ascii="Times New Roman" w:eastAsia="Times New Roman" w:hAnsi="Times New Roman" w:cs="Times New Roman"/>
          <w:b/>
          <w:bCs/>
          <w:color w:val="000000"/>
          <w:spacing w:val="0"/>
          <w:w w:val="100"/>
          <w:position w:val="0"/>
          <w:sz w:val="24"/>
          <w:szCs w:val="24"/>
        </w:rPr>
        <w:t>5</w:t>
      </w:r>
      <w:bookmarkEnd w:id="100"/>
      <w:r>
        <w:rPr>
          <w:b/>
          <w:bCs/>
          <w:color w:val="000000"/>
          <w:spacing w:val="0"/>
          <w:w w:val="100"/>
          <w:position w:val="0"/>
        </w:rPr>
        <w:t>、</w:t>
        <w:tab/>
        <w:t>坚持纵向一体化，打造平台型新材料公司</w:t>
      </w:r>
    </w:p>
    <w:p>
      <w:pPr>
        <w:pStyle w:val="Style32"/>
        <w:keepNext w:val="0"/>
        <w:keepLines w:val="0"/>
        <w:widowControl w:val="0"/>
        <w:shd w:val="clear" w:color="auto" w:fill="auto"/>
        <w:bidi w:val="0"/>
        <w:spacing w:before="0" w:line="300" w:lineRule="exact"/>
        <w:ind w:left="0" w:right="0" w:firstLine="500"/>
        <w:jc w:val="both"/>
      </w:pPr>
      <w:r>
        <w:rPr>
          <w:color w:val="000000"/>
          <w:spacing w:val="0"/>
          <w:w w:val="100"/>
          <w:position w:val="0"/>
        </w:rPr>
        <w:t>经过多年发展，公司已构建形成</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光学材料板块、新能源板块、节能窗膜板块、信息材料 板块、热收缩材料板块</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的五大板块，凭借产品竞争力、创新驱动力在聚酯功能膜材料领域形 成膜、片纵向一体化布局，原有传统业务与新材料业务实现高效协同，产品不依赖单一产业 链和单一客户，有较强的抗风险能力。公司紧跟行业创新趋势，储备关键核心技术，具备为 不同客户提供个性化产品定制的强大实力，全面打造平台型新材料公司，提高核心竞争力。</w:t>
      </w:r>
    </w:p>
    <w:p>
      <w:pPr>
        <w:pStyle w:val="Style32"/>
        <w:keepNext w:val="0"/>
        <w:keepLines w:val="0"/>
        <w:widowControl w:val="0"/>
        <w:shd w:val="clear" w:color="auto" w:fill="auto"/>
        <w:tabs>
          <w:tab w:pos="623" w:val="left"/>
        </w:tabs>
        <w:bidi w:val="0"/>
        <w:spacing w:before="0" w:line="312" w:lineRule="exact"/>
        <w:ind w:left="0" w:right="0" w:firstLine="260"/>
        <w:jc w:val="left"/>
      </w:pPr>
      <w:bookmarkStart w:id="101" w:name="bookmark101"/>
      <w:r>
        <w:rPr>
          <w:rFonts w:ascii="Times New Roman" w:eastAsia="Times New Roman" w:hAnsi="Times New Roman" w:cs="Times New Roman"/>
          <w:b/>
          <w:bCs/>
          <w:color w:val="000000"/>
          <w:spacing w:val="0"/>
          <w:w w:val="100"/>
          <w:position w:val="0"/>
          <w:sz w:val="24"/>
          <w:szCs w:val="24"/>
        </w:rPr>
        <w:t>6</w:t>
      </w:r>
      <w:bookmarkEnd w:id="101"/>
      <w:r>
        <w:rPr>
          <w:b/>
          <w:bCs/>
          <w:color w:val="000000"/>
          <w:spacing w:val="0"/>
          <w:w w:val="100"/>
          <w:position w:val="0"/>
        </w:rPr>
        <w:t>、</w:t>
        <w:tab/>
        <w:t>深化项目改革，稳步推进目标管理及价值创造</w:t>
      </w:r>
    </w:p>
    <w:p>
      <w:pPr>
        <w:pStyle w:val="Style32"/>
        <w:keepNext w:val="0"/>
        <w:keepLines w:val="0"/>
        <w:widowControl w:val="0"/>
        <w:shd w:val="clear" w:color="auto" w:fill="auto"/>
        <w:bidi w:val="0"/>
        <w:spacing w:before="0" w:after="160" w:line="307" w:lineRule="exact"/>
        <w:ind w:left="0" w:right="0" w:firstLine="500"/>
        <w:jc w:val="both"/>
      </w:pPr>
      <w:r>
        <w:rPr>
          <w:color w:val="000000"/>
          <w:spacing w:val="0"/>
          <w:w w:val="100"/>
          <w:position w:val="0"/>
        </w:rPr>
        <w:t xml:space="preserve">公司持续推进目标管理，科学分解各项战略目标，对标工作效率和工作质量，建立激励 机制，激发组织活力，以促进目标任务的顺利实施。通过一系列的技术改造、工艺优化、产 </w:t>
      </w:r>
      <w:r>
        <w:rPr>
          <w:color w:val="000000"/>
          <w:spacing w:val="0"/>
          <w:w w:val="100"/>
          <w:position w:val="0"/>
        </w:rPr>
        <w:t>品开发，不断提高产线效率，进一步加强节能降耗，持续效益优化，提高运营效能。全面落 实标杆采购，将原材料采购与产品生产进行有效结合，以达到降低库存、控制成本和提高产 品质量的效果。</w:t>
      </w:r>
    </w:p>
    <w:p>
      <w:pPr>
        <w:pStyle w:val="Style32"/>
        <w:keepNext w:val="0"/>
        <w:keepLines w:val="0"/>
        <w:widowControl w:val="0"/>
        <w:shd w:val="clear" w:color="auto" w:fill="auto"/>
        <w:tabs>
          <w:tab w:pos="628" w:val="left"/>
        </w:tabs>
        <w:bidi w:val="0"/>
        <w:spacing w:before="0" w:after="60" w:line="276" w:lineRule="auto"/>
        <w:ind w:left="0" w:right="0" w:firstLine="260"/>
        <w:jc w:val="left"/>
      </w:pPr>
      <w:bookmarkStart w:id="102" w:name="bookmark102"/>
      <w:r>
        <w:rPr>
          <w:rFonts w:ascii="Times New Roman" w:eastAsia="Times New Roman" w:hAnsi="Times New Roman" w:cs="Times New Roman"/>
          <w:b/>
          <w:bCs/>
          <w:color w:val="000000"/>
          <w:spacing w:val="0"/>
          <w:w w:val="100"/>
          <w:position w:val="0"/>
          <w:sz w:val="24"/>
          <w:szCs w:val="24"/>
        </w:rPr>
        <w:t>7</w:t>
      </w:r>
      <w:bookmarkEnd w:id="102"/>
      <w:r>
        <w:rPr>
          <w:b/>
          <w:bCs/>
          <w:color w:val="000000"/>
          <w:spacing w:val="0"/>
          <w:w w:val="100"/>
          <w:position w:val="0"/>
        </w:rPr>
        <w:t>、</w:t>
        <w:tab/>
        <w:t>加强人才队伍建设，股权激励振奋人心</w:t>
      </w:r>
    </w:p>
    <w:p>
      <w:pPr>
        <w:pStyle w:val="Style32"/>
        <w:keepNext w:val="0"/>
        <w:keepLines w:val="0"/>
        <w:widowControl w:val="0"/>
        <w:shd w:val="clear" w:color="auto" w:fill="auto"/>
        <w:bidi w:val="0"/>
        <w:spacing w:before="0" w:after="160" w:line="314" w:lineRule="exact"/>
        <w:ind w:left="0" w:right="0" w:firstLine="500"/>
        <w:jc w:val="left"/>
      </w:pPr>
      <w:r>
        <w:rPr>
          <w:color w:val="000000"/>
          <w:spacing w:val="0"/>
          <w:w w:val="100"/>
          <w:position w:val="0"/>
        </w:rPr>
        <w:t>随着公司的业务不断发展与壮大，持续深入加强人才队伍建设，近年来培养了一批经验 丰富、市场开拓能力突出的管理者和业务骨干，公司的核心团队成员具有长期从事聚酯膜材 料领域的工作经验，并通过不断的内培外引增强企业人才造血能力，逐步优化考核、激励机 制，激发管理团队活力，提升管理团队凝聚力，公司推出了股权激励计划。</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日公 司授予</w:t>
      </w:r>
      <w:r>
        <w:rPr>
          <w:rFonts w:ascii="Times New Roman" w:eastAsia="Times New Roman" w:hAnsi="Times New Roman" w:cs="Times New Roman"/>
          <w:color w:val="000000"/>
          <w:spacing w:val="0"/>
          <w:w w:val="100"/>
          <w:position w:val="0"/>
          <w:sz w:val="24"/>
          <w:szCs w:val="24"/>
        </w:rPr>
        <w:t>251</w:t>
      </w:r>
      <w:r>
        <w:rPr>
          <w:color w:val="000000"/>
          <w:spacing w:val="0"/>
          <w:w w:val="100"/>
          <w:position w:val="0"/>
        </w:rPr>
        <w:t>名核心管理人员、技术人员和骨干人员约</w:t>
      </w:r>
      <w:r>
        <w:rPr>
          <w:rFonts w:ascii="Times New Roman" w:eastAsia="Times New Roman" w:hAnsi="Times New Roman" w:cs="Times New Roman"/>
          <w:color w:val="000000"/>
          <w:spacing w:val="0"/>
          <w:w w:val="100"/>
          <w:position w:val="0"/>
          <w:sz w:val="24"/>
          <w:szCs w:val="24"/>
        </w:rPr>
        <w:t>1264</w:t>
      </w:r>
      <w:r>
        <w:rPr>
          <w:color w:val="000000"/>
          <w:spacing w:val="0"/>
          <w:w w:val="100"/>
          <w:position w:val="0"/>
        </w:rPr>
        <w:t xml:space="preserve">万股的限制性股票，行权条件为以 </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年净利润为基数，</w:t>
      </w:r>
      <w:r>
        <w:rPr>
          <w:rFonts w:ascii="Times New Roman" w:eastAsia="Times New Roman" w:hAnsi="Times New Roman" w:cs="Times New Roman"/>
          <w:color w:val="000000"/>
          <w:spacing w:val="0"/>
          <w:w w:val="100"/>
          <w:position w:val="0"/>
          <w:sz w:val="24"/>
          <w:szCs w:val="24"/>
        </w:rPr>
        <w:t>2021-2023</w:t>
      </w:r>
      <w:r>
        <w:rPr>
          <w:color w:val="000000"/>
          <w:spacing w:val="0"/>
          <w:w w:val="100"/>
          <w:position w:val="0"/>
        </w:rPr>
        <w:t>年净利润增长率分别不低于</w:t>
      </w:r>
      <w:r>
        <w:rPr>
          <w:rFonts w:ascii="Times New Roman" w:eastAsia="Times New Roman" w:hAnsi="Times New Roman" w:cs="Times New Roman"/>
          <w:color w:val="000000"/>
          <w:spacing w:val="0"/>
          <w:w w:val="100"/>
          <w:position w:val="0"/>
          <w:sz w:val="24"/>
          <w:szCs w:val="24"/>
        </w:rPr>
        <w:t>60%</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110%</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160%</w:t>
      </w:r>
      <w:r>
        <w:rPr>
          <w:color w:val="000000"/>
          <w:spacing w:val="0"/>
          <w:w w:val="100"/>
          <w:position w:val="0"/>
        </w:rPr>
        <w:t>，股权激励 有效促进公司发展战略和经营目标的实现，为公司持续稳健发展奠定了坚实的基础。</w:t>
      </w:r>
    </w:p>
    <w:p>
      <w:pPr>
        <w:pStyle w:val="Style32"/>
        <w:keepNext w:val="0"/>
        <w:keepLines w:val="0"/>
        <w:widowControl w:val="0"/>
        <w:shd w:val="clear" w:color="auto" w:fill="auto"/>
        <w:tabs>
          <w:tab w:pos="628" w:val="left"/>
        </w:tabs>
        <w:bidi w:val="0"/>
        <w:spacing w:before="0" w:after="60" w:line="276" w:lineRule="auto"/>
        <w:ind w:left="0" w:right="0" w:firstLine="260"/>
        <w:jc w:val="left"/>
      </w:pPr>
      <w:bookmarkStart w:id="103" w:name="bookmark103"/>
      <w:r>
        <w:rPr>
          <w:rFonts w:ascii="Times New Roman" w:eastAsia="Times New Roman" w:hAnsi="Times New Roman" w:cs="Times New Roman"/>
          <w:b/>
          <w:bCs/>
          <w:color w:val="000000"/>
          <w:spacing w:val="0"/>
          <w:w w:val="100"/>
          <w:position w:val="0"/>
          <w:sz w:val="24"/>
          <w:szCs w:val="24"/>
        </w:rPr>
        <w:t>8</w:t>
      </w:r>
      <w:bookmarkEnd w:id="103"/>
      <w:r>
        <w:rPr>
          <w:b/>
          <w:bCs/>
          <w:color w:val="000000"/>
          <w:spacing w:val="0"/>
          <w:w w:val="100"/>
          <w:position w:val="0"/>
        </w:rPr>
        <w:t>、</w:t>
        <w:tab/>
        <w:t>坚持绿色可持续发展理念，牢固建立绿色企业文化</w:t>
      </w:r>
    </w:p>
    <w:p>
      <w:pPr>
        <w:pStyle w:val="Style32"/>
        <w:keepNext w:val="0"/>
        <w:keepLines w:val="0"/>
        <w:widowControl w:val="0"/>
        <w:shd w:val="clear" w:color="auto" w:fill="auto"/>
        <w:bidi w:val="0"/>
        <w:spacing w:before="0" w:after="200" w:line="314" w:lineRule="exact"/>
        <w:ind w:left="0" w:right="0" w:firstLine="500"/>
        <w:jc w:val="left"/>
      </w:pPr>
      <w:r>
        <w:rPr>
          <w:color w:val="000000"/>
          <w:spacing w:val="0"/>
          <w:w w:val="100"/>
          <w:position w:val="0"/>
        </w:rPr>
        <w:t>公司紧密围绕国家</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双碳</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政策，利用自主光伏、</w:t>
      </w:r>
      <w:r>
        <w:rPr>
          <w:rFonts w:ascii="Times New Roman" w:eastAsia="Times New Roman" w:hAnsi="Times New Roman" w:cs="Times New Roman"/>
          <w:color w:val="000000"/>
          <w:spacing w:val="0"/>
          <w:w w:val="100"/>
          <w:position w:val="0"/>
          <w:sz w:val="24"/>
          <w:szCs w:val="24"/>
        </w:rPr>
        <w:t>PETG</w:t>
      </w:r>
      <w:r>
        <w:rPr>
          <w:color w:val="000000"/>
          <w:spacing w:val="0"/>
          <w:w w:val="100"/>
          <w:position w:val="0"/>
        </w:rPr>
        <w:t>等优势产品落实节能减排举措，优 化能源结构，提升经济效益，推进非化石能源发展光伏电站建设步伐，实现自我减量替代， 增量新能源消耗，自主光伏发电替代加快形成以非化石能源占比提升的能源结构，积极发展 清洁能源，加快建立分布式屋顶太阳能光伏电站，做到不与民</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争</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电，助力国家碳减排。</w:t>
      </w:r>
    </w:p>
    <w:p>
      <w:pPr>
        <w:pStyle w:val="Style28"/>
        <w:keepNext/>
        <w:keepLines/>
        <w:widowControl w:val="0"/>
        <w:shd w:val="clear" w:color="auto" w:fill="auto"/>
        <w:bidi w:val="0"/>
        <w:spacing w:before="0" w:after="320" w:line="240" w:lineRule="auto"/>
        <w:ind w:left="0" w:right="0" w:firstLine="0"/>
        <w:jc w:val="both"/>
      </w:pPr>
      <w:bookmarkStart w:id="104" w:name="bookmark104"/>
      <w:bookmarkStart w:id="105" w:name="bookmark105"/>
      <w:bookmarkStart w:id="106" w:name="bookmark106"/>
      <w:bookmarkStart w:id="107" w:name="bookmark107"/>
      <w:r>
        <w:rPr>
          <w:rFonts w:ascii="Times New Roman" w:eastAsia="Times New Roman" w:hAnsi="Times New Roman" w:cs="Times New Roman"/>
          <w:color w:val="000000"/>
          <w:spacing w:val="0"/>
          <w:w w:val="100"/>
          <w:position w:val="0"/>
        </w:rPr>
        <w:t>2</w:t>
      </w:r>
      <w:bookmarkEnd w:id="106"/>
      <w:r>
        <w:rPr>
          <w:color w:val="000000"/>
          <w:spacing w:val="0"/>
          <w:w w:val="100"/>
          <w:position w:val="0"/>
        </w:rPr>
        <w:t>、收入与成本</w:t>
      </w:r>
      <w:bookmarkEnd w:id="104"/>
      <w:bookmarkEnd w:id="105"/>
      <w:bookmarkEnd w:id="107"/>
    </w:p>
    <w:p>
      <w:pPr>
        <w:pStyle w:val="Style41"/>
        <w:keepNext/>
        <w:keepLines/>
        <w:widowControl w:val="0"/>
        <w:shd w:val="clear" w:color="auto" w:fill="auto"/>
        <w:bidi w:val="0"/>
        <w:spacing w:before="0" w:after="320" w:line="240" w:lineRule="auto"/>
        <w:ind w:left="0" w:right="0" w:firstLine="0"/>
        <w:jc w:val="both"/>
      </w:pPr>
      <w:bookmarkStart w:id="108" w:name="bookmark108"/>
      <w:bookmarkStart w:id="109" w:name="bookmark109"/>
      <w:bookmarkStart w:id="110" w:name="bookmark110"/>
      <w:bookmarkStart w:id="111" w:name="bookmark111"/>
      <w:r>
        <w:rPr>
          <w:color w:val="000000"/>
          <w:spacing w:val="0"/>
          <w:w w:val="100"/>
          <w:position w:val="0"/>
        </w:rPr>
        <w:t>（</w:t>
      </w:r>
      <w:bookmarkEnd w:id="110"/>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8"/>
      <w:bookmarkEnd w:id="109"/>
      <w:bookmarkEnd w:id="111"/>
    </w:p>
    <w:p>
      <w:pPr>
        <w:pStyle w:val="Style1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89"/>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5,931,205,322.21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5,061,313,756.89</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17.19%</w:t>
            </w:r>
          </w:p>
        </w:tc>
      </w:tr>
      <w:tr>
        <w:trPr>
          <w:trHeight w:val="398" w:hRule="exact"/>
        </w:trPr>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薄膜制造业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5,931,205,322.21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5,061,313,756.89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光学材料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2,146,551,032.49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1,605,756,660.81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31.73%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33.68%</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新能源材料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1,247,912,232.47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707,024,727.00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13.97%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可变信息材料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385,247,626.86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237,492,946.06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热缩材料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306,209,422.29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205,377,625.60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聚酯功能膜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1,819,919,503.30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2,282,709,210.92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45.10%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-20.27%</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25,365,504.80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22,952,586.50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w:t>
            </w:r>
          </w:p>
        </w:tc>
      </w:tr>
      <w:tr>
        <w:trPr>
          <w:trHeight w:val="403" w:hRule="exact"/>
        </w:trPr>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5,110,401,298.21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4,107,984,924.03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81.16%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820,804,024.00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953,328,832.86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18.84%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w:t>
            </w:r>
          </w:p>
        </w:tc>
      </w:tr>
      <w:tr>
        <w:trPr>
          <w:trHeight w:val="398" w:hRule="exact"/>
        </w:trPr>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直接销售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5,931,205,322.21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5,061,313,756.89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p>
      <w:pPr>
        <w:pStyle w:val="Style41"/>
        <w:keepNext/>
        <w:keepLines/>
        <w:widowControl w:val="0"/>
        <w:numPr>
          <w:ilvl w:val="0"/>
          <w:numId w:val="1"/>
        </w:numPr>
        <w:shd w:val="clear" w:color="auto" w:fill="auto"/>
        <w:bidi w:val="0"/>
        <w:spacing w:before="0" w:line="240" w:lineRule="auto"/>
        <w:ind w:left="0" w:right="0" w:firstLine="0"/>
        <w:jc w:val="left"/>
      </w:pPr>
      <w:bookmarkStart w:id="112" w:name="bookmark112"/>
      <w:bookmarkStart w:id="113" w:name="bookmark113"/>
      <w:bookmarkStart w:id="114" w:name="bookmark114"/>
      <w:bookmarkStart w:id="115" w:name="bookmark115"/>
      <w:bookmarkEnd w:id="114"/>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12"/>
      <w:bookmarkEnd w:id="113"/>
      <w:bookmarkEnd w:id="115"/>
    </w:p>
    <w:p>
      <w:pPr>
        <w:pStyle w:val="Style1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3"/>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54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薄膜制造业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5,905,839,817.41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3,969,588,831.39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32.79%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w:t>
            </w: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光学材料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2,146,551,032.49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1,393,840,410.03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35.07%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新能源材料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1,247,912,232.47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812,038,508.12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34.93%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可变信息材料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385,247,626.86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210,291,636.51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45.41%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热缩材料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306,209,422.29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213,807,570.67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30.18%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聚酯功能膜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1,819,919,503.30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1,339,610,706.06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26.39%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w:t>
            </w: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5,085,035,793.41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3,386,367,727.11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33.41%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820,804,024.00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583,221,104.28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w:t>
            </w:r>
          </w:p>
        </w:tc>
      </w:tr>
      <w:tr>
        <w:trPr>
          <w:trHeight w:val="490"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直接销售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5,905,839,817.41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3,969,588,831.39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w:t>
            </w:r>
          </w:p>
        </w:tc>
      </w:tr>
    </w:tbl>
    <w:p>
      <w:pPr>
        <w:widowControl w:val="0"/>
        <w:spacing w:after="7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numPr>
          <w:ilvl w:val="0"/>
          <w:numId w:val="1"/>
        </w:numPr>
        <w:shd w:val="clear" w:color="auto" w:fill="auto"/>
        <w:bidi w:val="0"/>
        <w:spacing w:before="0" w:line="240" w:lineRule="auto"/>
        <w:ind w:left="0" w:right="0" w:firstLine="0"/>
        <w:jc w:val="left"/>
      </w:pPr>
      <w:bookmarkStart w:id="116" w:name="bookmark116"/>
      <w:bookmarkStart w:id="117" w:name="bookmark117"/>
      <w:bookmarkStart w:id="118" w:name="bookmark118"/>
      <w:bookmarkStart w:id="119" w:name="bookmark119"/>
      <w:bookmarkEnd w:id="118"/>
      <w:r>
        <w:rPr>
          <w:color w:val="000000"/>
          <w:spacing w:val="0"/>
          <w:w w:val="100"/>
          <w:position w:val="0"/>
        </w:rPr>
        <w:t>公司实物销售收入是否大于劳务收入</w:t>
      </w:r>
      <w:bookmarkEnd w:id="116"/>
      <w:bookmarkEnd w:id="117"/>
      <w:bookmarkEnd w:id="119"/>
    </w:p>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1598"/>
        <w:gridCol w:w="1594"/>
        <w:gridCol w:w="1594"/>
        <w:gridCol w:w="1594"/>
        <w:gridCol w:w="1594"/>
        <w:gridCol w:w="1603"/>
      </w:tblGrid>
      <w:tr>
        <w:trPr>
          <w:trHeight w:val="54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新材料行业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510,749.3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495,859.76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524,216.06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450,303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16.41%</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库存量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23,511.76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134.06%</w:t>
            </w:r>
          </w:p>
        </w:tc>
      </w:tr>
      <w:tr>
        <w:trPr>
          <w:trHeight w:val="3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光学材料膜</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142,933.4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120,042.66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19.07%</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146,286.42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120,974.27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20.92%</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库存量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4,843.93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1,490.91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224.90%</w:t>
            </w:r>
          </w:p>
        </w:tc>
      </w:tr>
      <w:tr>
        <w:trPr>
          <w:trHeight w:val="40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光伏材料膜</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110,632.52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74,254.39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48.99%</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112,352.76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72,340.69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55.31%</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1,744.06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23.82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7,221.83%</w:t>
            </w:r>
          </w:p>
        </w:tc>
      </w:tr>
    </w:tbl>
    <w:p>
      <w:pPr>
        <w:spacing w:lineRule="exact" w:line="1"/>
        <w:rPr>
          <w:sz w:val="2"/>
          <w:szCs w:val="2"/>
        </w:rPr>
      </w:pPr>
      <w:r>
        <w:br w:type="page"/>
      </w:r>
    </w:p>
    <w:tbl>
      <w:tblPr>
        <w:tblOverlap w:val="never"/>
        <w:jc w:val="center"/>
        <w:tblLayout w:type="fixed"/>
      </w:tblPr>
      <w:tblGrid>
        <w:gridCol w:w="1598"/>
        <w:gridCol w:w="1594"/>
        <w:gridCol w:w="1594"/>
        <w:gridCol w:w="1594"/>
        <w:gridCol w:w="1594"/>
        <w:gridCol w:w="1603"/>
      </w:tblGrid>
      <w:tr>
        <w:trPr>
          <w:trHeight w:val="40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可变信息材料膜</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20,902.93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14,287.64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46.30%</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22,017.08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13,799.88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59.55%</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库存量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1,151.1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3,015.29%</w:t>
            </w:r>
          </w:p>
        </w:tc>
      </w:tr>
      <w:tr>
        <w:trPr>
          <w:trHeight w:val="40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热缩材料膜</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20,612.82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13,618.7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51.36%</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20,797.64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12,150.58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71.17%</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库存量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1,437.58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1,252.76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14.75%</w:t>
            </w:r>
          </w:p>
        </w:tc>
      </w:tr>
      <w:tr>
        <w:trPr>
          <w:trHeight w:val="40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聚酯功能膜</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215,667.63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273,656.37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-21.19%</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222,762.16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231,037.58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-3.58%</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14,335.09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7,240.56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97.98%</w:t>
            </w:r>
          </w:p>
        </w:tc>
      </w:tr>
    </w:tbl>
    <w:p>
      <w:pPr>
        <w:pStyle w:val="Style18"/>
        <w:keepNext w:val="0"/>
        <w:keepLines w:val="0"/>
        <w:widowControl w:val="0"/>
        <w:shd w:val="clear" w:color="auto" w:fill="auto"/>
        <w:bidi w:val="0"/>
        <w:spacing w:before="0" w:line="312" w:lineRule="exact"/>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400" w:line="312" w:lineRule="exact"/>
        <w:ind w:left="0" w:right="0" w:firstLine="0"/>
        <w:jc w:val="left"/>
      </w:pPr>
      <w:r>
        <w:rPr>
          <w:color w:val="000000"/>
          <w:spacing w:val="0"/>
          <w:w w:val="100"/>
          <w:position w:val="0"/>
        </w:rPr>
        <w:t>公司大力拓展五大板块的销售市场，产销量同比都增加；随着新产线产能释放，进一步优化产品结构，库存量较同期有所增 长，但保持在合理库存周转范围。</w:t>
      </w:r>
    </w:p>
    <w:p>
      <w:pPr>
        <w:pStyle w:val="Style41"/>
        <w:keepNext/>
        <w:keepLines/>
        <w:widowControl w:val="0"/>
        <w:shd w:val="clear" w:color="auto" w:fill="auto"/>
        <w:tabs>
          <w:tab w:pos="493" w:val="left"/>
        </w:tabs>
        <w:bidi w:val="0"/>
        <w:spacing w:before="0" w:after="400" w:line="240" w:lineRule="auto"/>
        <w:ind w:left="0" w:right="0" w:firstLine="0"/>
        <w:jc w:val="left"/>
      </w:pPr>
      <w:bookmarkStart w:id="120" w:name="bookmark120"/>
      <w:bookmarkStart w:id="121" w:name="bookmark121"/>
      <w:bookmarkStart w:id="122" w:name="bookmark122"/>
      <w:bookmarkStart w:id="123" w:name="bookmark123"/>
      <w:r>
        <w:rPr>
          <w:color w:val="000000"/>
          <w:spacing w:val="0"/>
          <w:w w:val="100"/>
          <w:position w:val="0"/>
        </w:rPr>
        <w:t>（</w:t>
      </w:r>
      <w:bookmarkEnd w:id="122"/>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20"/>
      <w:bookmarkEnd w:id="121"/>
      <w:bookmarkEnd w:id="123"/>
    </w:p>
    <w:p>
      <w:pPr>
        <w:pStyle w:val="Style18"/>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493" w:val="left"/>
        </w:tabs>
        <w:bidi w:val="0"/>
        <w:spacing w:before="0" w:after="300" w:line="240" w:lineRule="auto"/>
        <w:ind w:left="0" w:right="0" w:firstLine="0"/>
        <w:jc w:val="left"/>
      </w:pPr>
      <w:bookmarkStart w:id="124" w:name="bookmark124"/>
      <w:bookmarkStart w:id="125" w:name="bookmark125"/>
      <w:bookmarkStart w:id="126" w:name="bookmark126"/>
      <w:bookmarkStart w:id="127" w:name="bookmark127"/>
      <w:r>
        <w:rPr>
          <w:color w:val="000000"/>
          <w:spacing w:val="0"/>
          <w:w w:val="100"/>
          <w:position w:val="0"/>
        </w:rPr>
        <w:t>（</w:t>
      </w:r>
      <w:bookmarkEnd w:id="126"/>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24"/>
      <w:bookmarkEnd w:id="125"/>
      <w:bookmarkEnd w:id="127"/>
    </w:p>
    <w:p>
      <w:pPr>
        <w:pStyle w:val="Style18"/>
        <w:keepNext w:val="0"/>
        <w:keepLines w:val="0"/>
        <w:widowControl w:val="0"/>
        <w:shd w:val="clear" w:color="auto" w:fill="auto"/>
        <w:bidi w:val="0"/>
        <w:spacing w:before="0" w:after="60" w:line="312" w:lineRule="exact"/>
        <w:ind w:left="0" w:right="0" w:firstLine="0"/>
        <w:jc w:val="left"/>
      </w:pPr>
      <w:r>
        <w:rPr>
          <w:color w:val="000000"/>
          <w:spacing w:val="0"/>
          <w:w w:val="100"/>
          <w:position w:val="0"/>
        </w:rPr>
        <w:t>产品分类</w:t>
      </w:r>
    </w:p>
    <w:p>
      <w:pPr>
        <w:pStyle w:val="Style18"/>
        <w:keepNext w:val="0"/>
        <w:keepLines w:val="0"/>
        <w:widowControl w:val="0"/>
        <w:shd w:val="clear" w:color="auto" w:fill="auto"/>
        <w:bidi w:val="0"/>
        <w:spacing w:before="0" w:line="312" w:lineRule="exact"/>
        <w:ind w:left="0" w:right="0" w:firstLine="0"/>
        <w:jc w:val="left"/>
      </w:pPr>
      <w:r>
        <w:rPr>
          <w:color w:val="000000"/>
          <w:spacing w:val="0"/>
          <w:w w:val="100"/>
          <w:position w:val="0"/>
        </w:rPr>
        <w:t>产品分类</w:t>
      </w:r>
    </w:p>
    <w:p>
      <w:pPr>
        <w:pStyle w:val="Style1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565"/>
        <w:gridCol w:w="1176"/>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、光学材料膜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1,138,796,249.97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975,308,272.47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光学材料膜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42,178,920.16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31,127,532.70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光学材料膜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燃料动力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78,774,138.54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92,461,972.73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光学材料膜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134,091,101.36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130,448,869.80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1,393,840,410.03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1,229,346,647.69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13.38%</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、光伏材料膜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628,898,382.17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406,097,996.95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光伏材料膜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17,376,109.36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9,362,044.15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光伏材料膜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燃料动力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81,229,899.69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65,164,336.53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光伏材料膜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84,534,116.90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55,047,059.89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53.57%</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b/>
                <w:bCs/>
                <w:color w:val="000000"/>
                <w:spacing w:val="0"/>
                <w:w w:val="100"/>
                <w:position w:val="0"/>
                <w:sz w:val="18"/>
                <w:szCs w:val="18"/>
              </w:rPr>
              <w:t>812,038,508.12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b/>
                <w:bCs/>
                <w:color w:val="000000"/>
                <w:spacing w:val="0"/>
                <w:w w:val="100"/>
                <w:position w:val="0"/>
                <w:sz w:val="18"/>
                <w:szCs w:val="18"/>
              </w:rPr>
              <w:t>535,671,437.53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51.59%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、可变信息材料膜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144,213,567.75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99,593,167.22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44.80%</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可变信息材料膜</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5,621,885.13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3,282,628.84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71.26%</w:t>
            </w:r>
          </w:p>
        </w:tc>
      </w:tr>
    </w:tbl>
    <w:p>
      <w:pPr>
        <w:spacing w:lineRule="exact" w:line="1"/>
        <w:rPr>
          <w:sz w:val="2"/>
          <w:szCs w:val="2"/>
        </w:rPr>
      </w:pPr>
      <w:r>
        <w:br w:type="page"/>
      </w:r>
    </w:p>
    <w:tbl>
      <w:tblPr>
        <w:tblOverlap w:val="never"/>
        <w:jc w:val="center"/>
        <w:tblLayout w:type="fixed"/>
      </w:tblPr>
      <w:tblGrid>
        <w:gridCol w:w="1565"/>
        <w:gridCol w:w="1176"/>
        <w:gridCol w:w="1368"/>
        <w:gridCol w:w="1368"/>
        <w:gridCol w:w="1363"/>
        <w:gridCol w:w="1368"/>
        <w:gridCol w:w="1378"/>
      </w:tblGrid>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可变信息材料膜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燃料动力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25,175,599.04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13,820,537.22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可变信息材料膜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35,280,584.59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23,919,424.74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b/>
                <w:bCs/>
                <w:color w:val="000000"/>
                <w:spacing w:val="0"/>
                <w:w w:val="100"/>
                <w:position w:val="0"/>
                <w:sz w:val="18"/>
                <w:szCs w:val="18"/>
              </w:rPr>
              <w:t>210,291,636.51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b/>
                <w:bCs/>
                <w:color w:val="000000"/>
                <w:spacing w:val="0"/>
                <w:w w:val="100"/>
                <w:position w:val="0"/>
                <w:sz w:val="18"/>
                <w:szCs w:val="18"/>
              </w:rPr>
              <w:t>140,615,758.02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49.55%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、热缩材料膜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176,354,842.98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131,954,355.14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热缩材料膜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5,420,261.86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4,116,872.49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热缩材料膜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燃料动力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11,297,569.47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9,814,459.62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热缩材料膜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20,734,896.36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15,852,041.77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b/>
                <w:bCs/>
                <w:color w:val="000000"/>
                <w:spacing w:val="0"/>
                <w:w w:val="100"/>
                <w:position w:val="0"/>
                <w:sz w:val="18"/>
                <w:szCs w:val="18"/>
              </w:rPr>
              <w:t>213,807,570.67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b/>
                <w:bCs/>
                <w:color w:val="000000"/>
                <w:spacing w:val="0"/>
                <w:w w:val="100"/>
                <w:position w:val="0"/>
                <w:sz w:val="18"/>
                <w:szCs w:val="18"/>
              </w:rPr>
              <w:t>161,737,729.02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32.19%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、聚酯功能膜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1,085,339,297.85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1,495,818,067.17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聚酯功能膜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26,059,543.62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23,642,615.32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聚酯功能膜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燃料动力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84,065,009.96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134,300,672.89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聚酯功能膜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144,146,854.63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190,477,258.82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-24.32%</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1,339,610,706.06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1,844,238,614.19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-27.36%</w:t>
            </w:r>
          </w:p>
        </w:tc>
      </w:tr>
    </w:tbl>
    <w:p>
      <w:pPr>
        <w:widowControl w:val="0"/>
        <w:spacing w:after="7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说明</w:t>
      </w:r>
    </w:p>
    <w:p>
      <w:pPr>
        <w:pStyle w:val="Style18"/>
        <w:keepNext w:val="0"/>
        <w:keepLines w:val="0"/>
        <w:widowControl w:val="0"/>
        <w:shd w:val="clear" w:color="auto" w:fill="auto"/>
        <w:bidi w:val="0"/>
        <w:spacing w:before="0" w:after="400" w:line="240" w:lineRule="auto"/>
        <w:ind w:left="0" w:right="0" w:firstLine="200"/>
        <w:jc w:val="left"/>
      </w:pPr>
      <w:r>
        <w:rPr>
          <w:color w:val="000000"/>
          <w:spacing w:val="0"/>
          <w:w w:val="100"/>
          <w:position w:val="0"/>
        </w:rPr>
        <w:t>销售的增减变化导致各成本项的增增减变动。</w:t>
      </w:r>
    </w:p>
    <w:p>
      <w:pPr>
        <w:pStyle w:val="Style41"/>
        <w:keepNext/>
        <w:keepLines/>
        <w:widowControl w:val="0"/>
        <w:shd w:val="clear" w:color="auto" w:fill="auto"/>
        <w:tabs>
          <w:tab w:pos="493" w:val="left"/>
        </w:tabs>
        <w:bidi w:val="0"/>
        <w:spacing w:before="0" w:after="400" w:line="240" w:lineRule="auto"/>
        <w:ind w:left="0" w:right="0" w:firstLine="0"/>
        <w:jc w:val="left"/>
      </w:pPr>
      <w:bookmarkStart w:id="128" w:name="bookmark128"/>
      <w:bookmarkStart w:id="129" w:name="bookmark129"/>
      <w:bookmarkStart w:id="130" w:name="bookmark130"/>
      <w:bookmarkStart w:id="131" w:name="bookmark131"/>
      <w:r>
        <w:rPr>
          <w:color w:val="000000"/>
          <w:spacing w:val="0"/>
          <w:w w:val="100"/>
          <w:position w:val="0"/>
        </w:rPr>
        <w:t>（</w:t>
      </w:r>
      <w:bookmarkEnd w:id="130"/>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28"/>
      <w:bookmarkEnd w:id="129"/>
      <w:bookmarkEnd w:id="131"/>
    </w:p>
    <w:p>
      <w:pPr>
        <w:pStyle w:val="Style18"/>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1"/>
        <w:keepNext/>
        <w:keepLines/>
        <w:widowControl w:val="0"/>
        <w:shd w:val="clear" w:color="auto" w:fill="auto"/>
        <w:bidi w:val="0"/>
        <w:spacing w:before="0" w:after="320" w:line="240" w:lineRule="auto"/>
        <w:ind w:left="0" w:right="0" w:firstLine="0"/>
        <w:jc w:val="left"/>
      </w:pPr>
      <w:bookmarkStart w:id="132" w:name="bookmark132"/>
      <w:bookmarkStart w:id="133" w:name="bookmark133"/>
      <w:bookmarkStart w:id="134" w:name="bookmark134"/>
      <w:bookmarkStart w:id="135" w:name="bookmark135"/>
      <w:r>
        <w:rPr>
          <w:color w:val="000000"/>
          <w:spacing w:val="0"/>
          <w:w w:val="100"/>
          <w:position w:val="0"/>
        </w:rPr>
        <w:t>（</w:t>
      </w:r>
      <w:bookmarkEnd w:id="134"/>
      <w:r>
        <w:rPr>
          <w:rFonts w:ascii="Times New Roman" w:eastAsia="Times New Roman" w:hAnsi="Times New Roman" w:cs="Times New Roman"/>
          <w:color w:val="000000"/>
          <w:spacing w:val="0"/>
          <w:w w:val="100"/>
          <w:position w:val="0"/>
        </w:rPr>
        <w:t>7</w:t>
      </w:r>
      <w:r>
        <w:rPr>
          <w:color w:val="000000"/>
          <w:spacing w:val="0"/>
          <w:w w:val="100"/>
          <w:position w:val="0"/>
        </w:rPr>
        <w:t>） 公司报告期内业务、产品或服务发生重大变化或调整有关情况</w:t>
      </w:r>
      <w:bookmarkEnd w:id="132"/>
      <w:bookmarkEnd w:id="133"/>
      <w:bookmarkEnd w:id="135"/>
    </w:p>
    <w:p>
      <w:pPr>
        <w:pStyle w:val="Style18"/>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493" w:val="left"/>
        </w:tabs>
        <w:bidi w:val="0"/>
        <w:spacing w:before="0" w:after="320" w:line="240" w:lineRule="auto"/>
        <w:ind w:left="0" w:right="0" w:firstLine="0"/>
        <w:jc w:val="left"/>
      </w:pPr>
      <w:bookmarkStart w:id="136" w:name="bookmark136"/>
      <w:bookmarkStart w:id="137" w:name="bookmark137"/>
      <w:bookmarkStart w:id="138" w:name="bookmark138"/>
      <w:bookmarkStart w:id="139" w:name="bookmark139"/>
      <w:r>
        <w:rPr>
          <w:color w:val="000000"/>
          <w:spacing w:val="0"/>
          <w:w w:val="100"/>
          <w:position w:val="0"/>
        </w:rPr>
        <w:t>（</w:t>
      </w:r>
      <w:bookmarkEnd w:id="138"/>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36"/>
      <w:bookmarkEnd w:id="137"/>
      <w:bookmarkEnd w:id="139"/>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824"/>
        <w:gridCol w:w="475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1,412,226,863.81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23.81%</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390,793,543.55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6.59%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303,029,132.55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5.11%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262,482,144.02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4.43%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234,644,501.31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3.96%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221,277,542.38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3.73%</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1,412,226,863.81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23.81%</w:t>
            </w:r>
          </w:p>
        </w:tc>
      </w:tr>
    </w:tbl>
    <w:p>
      <w:pPr>
        <w:spacing w:lineRule="exact" w:line="1"/>
        <w:rPr>
          <w:sz w:val="2"/>
          <w:szCs w:val="2"/>
        </w:rPr>
      </w:pPr>
      <w:r>
        <w:br w:type="page"/>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主要客户其他情况说明</w:t>
      </w:r>
    </w:p>
    <w:p>
      <w:pPr>
        <w:pStyle w:val="Style1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685"/>
        <w:gridCol w:w="489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2,472,280,451.06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1"/>
        <w:gridCol w:w="3168"/>
        <w:gridCol w:w="2323"/>
        <w:gridCol w:w="3149"/>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1,562,565,359.03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47.40%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497,222,548.65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15.08%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182,966,897.37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left"/>
              <w:rPr>
                <w:sz w:val="18"/>
                <w:szCs w:val="18"/>
              </w:rPr>
            </w:pPr>
            <w:r>
              <w:rPr>
                <w:rFonts w:ascii="Times New Roman" w:eastAsia="Times New Roman" w:hAnsi="Times New Roman" w:cs="Times New Roman"/>
                <w:color w:val="000000"/>
                <w:spacing w:val="0"/>
                <w:w w:val="100"/>
                <w:position w:val="0"/>
                <w:sz w:val="18"/>
                <w:szCs w:val="18"/>
              </w:rPr>
              <w:t>5.55%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147,755,309.74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left"/>
              <w:rPr>
                <w:sz w:val="18"/>
                <w:szCs w:val="18"/>
              </w:rPr>
            </w:pPr>
            <w:r>
              <w:rPr>
                <w:rFonts w:ascii="Times New Roman" w:eastAsia="Times New Roman" w:hAnsi="Times New Roman" w:cs="Times New Roman"/>
                <w:color w:val="000000"/>
                <w:spacing w:val="0"/>
                <w:w w:val="100"/>
                <w:position w:val="0"/>
                <w:sz w:val="18"/>
                <w:szCs w:val="18"/>
              </w:rPr>
              <w:t>4.48%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81,770,336.27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left"/>
              <w:rPr>
                <w:sz w:val="18"/>
                <w:szCs w:val="18"/>
              </w:rPr>
            </w:pPr>
            <w:r>
              <w:rPr>
                <w:rFonts w:ascii="Times New Roman" w:eastAsia="Times New Roman" w:hAnsi="Times New Roman" w:cs="Times New Roman"/>
                <w:color w:val="000000"/>
                <w:spacing w:val="0"/>
                <w:w w:val="100"/>
                <w:position w:val="0"/>
                <w:sz w:val="18"/>
                <w:szCs w:val="18"/>
              </w:rPr>
              <w:t>2.48%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2,472,280,451.06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74.99%</w:t>
            </w:r>
          </w:p>
        </w:tc>
      </w:tr>
    </w:tbl>
    <w:p>
      <w:pPr>
        <w:widowControl w:val="0"/>
        <w:spacing w:after="7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主要供应商其他情况说明</w:t>
      </w:r>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140" w:name="bookmark140"/>
      <w:bookmarkStart w:id="141" w:name="bookmark141"/>
      <w:bookmarkStart w:id="142" w:name="bookmark142"/>
      <w:bookmarkStart w:id="143" w:name="bookmark143"/>
      <w:r>
        <w:rPr>
          <w:rFonts w:ascii="Times New Roman" w:eastAsia="Times New Roman" w:hAnsi="Times New Roman" w:cs="Times New Roman"/>
          <w:color w:val="000000"/>
          <w:spacing w:val="0"/>
          <w:w w:val="100"/>
          <w:position w:val="0"/>
        </w:rPr>
        <w:t>3</w:t>
      </w:r>
      <w:bookmarkEnd w:id="142"/>
      <w:r>
        <w:rPr>
          <w:color w:val="000000"/>
          <w:spacing w:val="0"/>
          <w:w w:val="100"/>
          <w:position w:val="0"/>
        </w:rPr>
        <w:t>、费用</w:t>
      </w:r>
      <w:bookmarkEnd w:id="140"/>
      <w:bookmarkEnd w:id="141"/>
      <w:bookmarkEnd w:id="143"/>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411"/>
        <w:gridCol w:w="1272"/>
        <w:gridCol w:w="3341"/>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29,129,400.64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20,166,763.11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较同期增加主要原因系本期业务规模扩 大，销售业绩增加，绩效考核销售工资及 奖励增加所致。</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173,068,516.27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110,892,299.03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较同期增加主要原因系本期因实施股权激 励计划，新增股权激励费用所致。</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14,136,213.09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26,966,662.25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较同期减少主要原因系本期外币汇兑损失 减少所致</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266,889,660.90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157,267,685.13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69.70%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较同期增加主要系公司坚持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科技兴企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持 继创新开发，研发投入加大所致。</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144" w:name="bookmark144"/>
      <w:bookmarkStart w:id="145" w:name="bookmark145"/>
      <w:bookmarkStart w:id="146" w:name="bookmark146"/>
      <w:bookmarkStart w:id="147" w:name="bookmark147"/>
      <w:r>
        <w:rPr>
          <w:rFonts w:ascii="Times New Roman" w:eastAsia="Times New Roman" w:hAnsi="Times New Roman" w:cs="Times New Roman"/>
          <w:color w:val="000000"/>
          <w:spacing w:val="0"/>
          <w:w w:val="100"/>
          <w:position w:val="0"/>
        </w:rPr>
        <w:t>4</w:t>
      </w:r>
      <w:bookmarkEnd w:id="146"/>
      <w:r>
        <w:rPr>
          <w:color w:val="000000"/>
          <w:spacing w:val="0"/>
          <w:w w:val="100"/>
          <w:position w:val="0"/>
        </w:rPr>
        <w:t>、研发投入</w:t>
      </w:r>
      <w:bookmarkEnd w:id="144"/>
      <w:bookmarkEnd w:id="145"/>
      <w:bookmarkEnd w:id="147"/>
    </w:p>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26"/>
        <w:gridCol w:w="1915"/>
        <w:gridCol w:w="1627"/>
        <w:gridCol w:w="2251"/>
        <w:gridCol w:w="226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主要研发项目名称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预计对公司未来发展的影响</w:t>
            </w:r>
          </w:p>
        </w:tc>
      </w:tr>
      <w:tr>
        <w:trPr>
          <w:trHeight w:val="99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高辉度复合膜片研 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为进一步提升多功能复 合膜的辉度，对多功能 复合膜的棱镜功能层进</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满足设计结构要求， 开展技术研发、攻关 实验，完成产品设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研发产品技术设计，获得不 同棱间距的棱形结构，提高 产品的增亮效果，以较大基</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积极推进多功能复合膜片的 批量生产，满足液晶显示器 市场需求，为液晶显示器大</w:t>
            </w:r>
          </w:p>
        </w:tc>
      </w:tr>
    </w:tbl>
    <w:p>
      <w:pPr>
        <w:spacing w:lineRule="exact" w:line="1"/>
        <w:rPr>
          <w:sz w:val="2"/>
          <w:szCs w:val="2"/>
        </w:rPr>
      </w:pPr>
      <w:r>
        <w:br w:type="page"/>
      </w:r>
    </w:p>
    <w:tbl>
      <w:tblPr>
        <w:tblOverlap w:val="never"/>
        <w:jc w:val="center"/>
        <w:tblLayout w:type="fixed"/>
      </w:tblPr>
      <w:tblGrid>
        <w:gridCol w:w="1526"/>
        <w:gridCol w:w="1915"/>
        <w:gridCol w:w="1627"/>
        <w:gridCol w:w="2251"/>
        <w:gridCol w:w="2266"/>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行微观结构设计，充分 挖掘潜能发挥优势。</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计，实现小批量试生 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材厚度实现挺度提高，同时 通过创新研发结构确保后道 裁切加工不开胶，组装使用 易操作的要求。</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尺寸、高性能、超薄化提供 支持，实现产品迭代升级。</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透明背板</w:t>
            </w:r>
            <w:r>
              <w:rPr>
                <w:rFonts w:ascii="Times New Roman" w:eastAsia="Times New Roman" w:hAnsi="Times New Roman" w:cs="Times New Roman"/>
                <w:color w:val="000000"/>
                <w:spacing w:val="0"/>
                <w:w w:val="100"/>
                <w:position w:val="0"/>
                <w:sz w:val="18"/>
                <w:szCs w:val="18"/>
              </w:rPr>
              <w:t>PET</w:t>
            </w:r>
            <w:r>
              <w:rPr>
                <w:color w:val="000000"/>
                <w:spacing w:val="0"/>
                <w:w w:val="100"/>
                <w:position w:val="0"/>
              </w:rPr>
              <w:t>基膜 研发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围绕太阳能电池背板品 种拓展，质量完善稳步 提升，以质量提高市场 占比提升。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通过产品技术设计， 突破不同厚度产品 要求，获得应用认 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both"/>
            </w:pPr>
            <w:r>
              <w:rPr>
                <w:color w:val="000000"/>
                <w:spacing w:val="0"/>
                <w:w w:val="100"/>
                <w:position w:val="0"/>
              </w:rPr>
              <w:t>完成透明强化背板</w:t>
            </w:r>
            <w:r>
              <w:rPr>
                <w:rFonts w:ascii="Times New Roman" w:eastAsia="Times New Roman" w:hAnsi="Times New Roman" w:cs="Times New Roman"/>
                <w:color w:val="000000"/>
                <w:spacing w:val="0"/>
                <w:w w:val="100"/>
                <w:position w:val="0"/>
                <w:sz w:val="18"/>
                <w:szCs w:val="18"/>
              </w:rPr>
              <w:t>PET</w:t>
            </w:r>
            <w:r>
              <w:rPr>
                <w:color w:val="000000"/>
                <w:spacing w:val="0"/>
                <w:w w:val="100"/>
                <w:position w:val="0"/>
              </w:rPr>
              <w:t>基膜 系列产品开发，目标产品平 整度直线度优，膜面洁净， 满足阻件封装需求。</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从根本上解决产品质量瓶 颈，为进一步拓宽市场占比 垫定优势基础。</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在线涂布聚酯光学 硬化基膜研发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创新研发在线涂布的涂 层材料，实现不同配方 基材开发量产。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开展膜层表面结构 设计研发，完成产品 设计开发，实现小批 量产品试制。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完成系列产品开发，雾度达 到</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以下，透光率</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以 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有效改善薄膜的表面附着 力，解决后加工涂布硬化材 料后易出现剥离，实现产品 应用领域进一步突破。</w:t>
            </w:r>
          </w:p>
        </w:tc>
      </w:tr>
      <w:tr>
        <w:trPr>
          <w:trHeight w:val="22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抗彩虹纹聚酯薄膜 研发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系统研究表面在线涂布 的涂层，不断改善薄膜 折射率，消除薄膜对可 见光干涉现象，解决后 加工产品易出现彩虹纹 等问题，提升产品技术 要求，开发高性能产品。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针对不同技术方案， 开展工艺突破改进 和优化设计。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雾度</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以下，产品折射率 梯度分布，透光率高，利于 提高后加工产品附着力，满 足电子领域离型保护等使 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积极深化产品应用领域技术 研究，丰富产品群，拓展品 种结构，提高竞争力。</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低密度</w:t>
            </w:r>
            <w:r>
              <w:rPr>
                <w:rFonts w:ascii="Times New Roman" w:eastAsia="Times New Roman" w:hAnsi="Times New Roman" w:cs="Times New Roman"/>
                <w:color w:val="000000"/>
                <w:spacing w:val="0"/>
                <w:w w:val="100"/>
                <w:position w:val="0"/>
                <w:sz w:val="18"/>
                <w:szCs w:val="18"/>
              </w:rPr>
              <w:t>PETG</w:t>
            </w:r>
            <w:r>
              <w:rPr>
                <w:color w:val="000000"/>
                <w:spacing w:val="0"/>
                <w:w w:val="100"/>
                <w:position w:val="0"/>
              </w:rPr>
              <w:t>收缩</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膜研发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围绕源头质量提升，进 一步优化膜类产品洁净 度等级提升，提高精度。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完成基于后道加工 产品验证，实现产品 技术实验攻关突破。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横向热收缩率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，完成产 品系列开发。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基于产品使用需求，满足后 加工产品使用，利于降低成 本，减少碳排放。</w:t>
            </w:r>
          </w:p>
        </w:tc>
      </w:tr>
      <w:tr>
        <w:trPr>
          <w:trHeight w:val="134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磁控车窗隔热防爆</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膜研发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深入新品研发，完成系 列产品开发，市场不断 推进。</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both"/>
            </w:pPr>
            <w:r>
              <w:rPr>
                <w:color w:val="000000"/>
                <w:spacing w:val="0"/>
                <w:w w:val="100"/>
                <w:position w:val="0"/>
              </w:rPr>
              <w:t>针对隔热材料进行 改性研究，从结构和 组成上提升材料品 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隔紫外率</w:t>
            </w:r>
            <w:r>
              <w:rPr>
                <w:rFonts w:ascii="Times New Roman" w:eastAsia="Times New Roman" w:hAnsi="Times New Roman" w:cs="Times New Roman"/>
                <w:color w:val="000000"/>
                <w:spacing w:val="0"/>
                <w:w w:val="100"/>
                <w:position w:val="0"/>
                <w:sz w:val="18"/>
                <w:szCs w:val="18"/>
              </w:rPr>
              <w:t>99%</w:t>
            </w:r>
            <w:r>
              <w:rPr>
                <w:color w:val="000000"/>
                <w:spacing w:val="0"/>
                <w:w w:val="100"/>
                <w:position w:val="0"/>
              </w:rPr>
              <w:t xml:space="preserve">以上，节能率 达 </w:t>
            </w:r>
            <w:r>
              <w:rPr>
                <w:rFonts w:ascii="Times New Roman" w:eastAsia="Times New Roman" w:hAnsi="Times New Roman" w:cs="Times New Roman"/>
                <w:color w:val="000000"/>
                <w:spacing w:val="0"/>
                <w:w w:val="100"/>
                <w:position w:val="0"/>
                <w:sz w:val="18"/>
                <w:szCs w:val="18"/>
              </w:rPr>
              <w:t>27.8%</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从配方源头加大产品创新研 发和项目深度发展，不断缩 小与标杆企业技术差距，实 力持续增强。</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p>
      <w:pPr>
        <w:widowControl w:val="0"/>
        <w:spacing w:after="59" w:line="1" w:lineRule="exact"/>
      </w:pP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研发人员学历结构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2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专科及以下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2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岁以下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30~40 </w:t>
            </w:r>
            <w:r>
              <w:rPr>
                <w:color w:val="000000"/>
                <w:spacing w:val="0"/>
                <w:w w:val="100"/>
                <w:position w:val="0"/>
              </w:rPr>
              <w:t>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及以上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r>
        <w:br w:type="page"/>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研发投入金额（元）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266,889,660.90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157,267,685.13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资本化研发投入占研发投入 的比例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line="307" w:lineRule="exact"/>
        <w:ind w:left="0" w:right="0" w:firstLine="0"/>
        <w:jc w:val="left"/>
      </w:pPr>
      <w:r>
        <w:rPr>
          <w:color w:val="000000"/>
          <w:spacing w:val="0"/>
          <w:w w:val="100"/>
          <w:position w:val="0"/>
        </w:rPr>
        <w:t>公司研发人员构成发生重大变化的原因及影响</w:t>
      </w:r>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40" w:line="307" w:lineRule="exact"/>
        <w:ind w:left="0" w:right="0" w:firstLine="0"/>
        <w:jc w:val="left"/>
      </w:pPr>
      <w:r>
        <w:rPr>
          <w:color w:val="000000"/>
          <w:spacing w:val="0"/>
          <w:w w:val="100"/>
          <w:position w:val="0"/>
        </w:rPr>
        <w:t>本报告期研发人员较同期大幅增加，主要系公司持续坚持创新开发，研发项目课题不断增加，研发人员需求增多。</w:t>
      </w:r>
    </w:p>
    <w:p>
      <w:pPr>
        <w:pStyle w:val="Style18"/>
        <w:keepNext w:val="0"/>
        <w:keepLines w:val="0"/>
        <w:widowControl w:val="0"/>
        <w:shd w:val="clear" w:color="auto" w:fill="auto"/>
        <w:bidi w:val="0"/>
        <w:spacing w:before="0" w:line="307" w:lineRule="exact"/>
        <w:ind w:left="0" w:right="0" w:firstLine="0"/>
        <w:jc w:val="left"/>
      </w:pPr>
      <w:r>
        <w:rPr>
          <w:color w:val="000000"/>
          <w:spacing w:val="0"/>
          <w:w w:val="100"/>
          <w:position w:val="0"/>
        </w:rPr>
        <w:t>研发投入总额占营业收入的比重较上年发生显著变化的原因</w:t>
      </w:r>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40" w:line="307" w:lineRule="exact"/>
        <w:ind w:left="0" w:right="0" w:firstLine="0"/>
        <w:jc w:val="left"/>
      </w:pPr>
      <w:r>
        <w:rPr>
          <w:color w:val="000000"/>
          <w:spacing w:val="0"/>
          <w:w w:val="100"/>
          <w:position w:val="0"/>
        </w:rPr>
        <w:t>本期研发投入总额较同期增加主要原因系公司深入贯彻实施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科技兴企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战略，加快技术创新体系建设，研究开发新产品、 新工艺、新技术，加大投入，努力提升核心竞争力。</w:t>
      </w:r>
    </w:p>
    <w:p>
      <w:pPr>
        <w:pStyle w:val="Style18"/>
        <w:keepNext w:val="0"/>
        <w:keepLines w:val="0"/>
        <w:widowControl w:val="0"/>
        <w:shd w:val="clear" w:color="auto" w:fill="auto"/>
        <w:bidi w:val="0"/>
        <w:spacing w:before="0" w:line="307" w:lineRule="exact"/>
        <w:ind w:left="0" w:right="0" w:firstLine="0"/>
        <w:jc w:val="left"/>
      </w:pPr>
      <w:r>
        <w:rPr>
          <w:color w:val="000000"/>
          <w:spacing w:val="0"/>
          <w:w w:val="100"/>
          <w:position w:val="0"/>
        </w:rPr>
        <w:t>研发投入资本化率大幅变动的原因及其合理性说明</w:t>
      </w:r>
    </w:p>
    <w:p>
      <w:pPr>
        <w:pStyle w:val="Style18"/>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400" w:line="240" w:lineRule="auto"/>
        <w:ind w:left="0" w:right="0" w:firstLine="0"/>
        <w:jc w:val="left"/>
      </w:pPr>
      <w:bookmarkStart w:id="148" w:name="bookmark148"/>
      <w:bookmarkStart w:id="149" w:name="bookmark149"/>
      <w:bookmarkStart w:id="150" w:name="bookmark150"/>
      <w:bookmarkStart w:id="151" w:name="bookmark151"/>
      <w:r>
        <w:rPr>
          <w:rFonts w:ascii="Times New Roman" w:eastAsia="Times New Roman" w:hAnsi="Times New Roman" w:cs="Times New Roman"/>
          <w:color w:val="000000"/>
          <w:spacing w:val="0"/>
          <w:w w:val="100"/>
          <w:position w:val="0"/>
        </w:rPr>
        <w:t>5</w:t>
      </w:r>
      <w:bookmarkEnd w:id="150"/>
      <w:r>
        <w:rPr>
          <w:color w:val="000000"/>
          <w:spacing w:val="0"/>
          <w:w w:val="100"/>
          <w:position w:val="0"/>
        </w:rPr>
        <w:t>、现金流</w:t>
      </w:r>
      <w:bookmarkEnd w:id="148"/>
      <w:bookmarkEnd w:id="149"/>
      <w:bookmarkEnd w:id="151"/>
    </w:p>
    <w:p>
      <w:pPr>
        <w:pStyle w:val="Style18"/>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2410"/>
        <w:gridCol w:w="2266"/>
        <w:gridCol w:w="234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5,022,867,026.35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5,272,482,468.79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3,981,505,879.99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4,088,276,183.81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1,041,361,146.36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1,184,206,284.98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1,608,713,149.19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2,675,017,074.41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2,187,610,854.97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3,329,194,372.45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-578,897,705.78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-654,177,298.04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88,240,894.76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328,712,679.76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53,565,675.55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513.66%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-240,471,785.00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-53,565,675.55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-348.93%</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204,453,982.16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453,430,484.30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-54.91%</w:t>
            </w:r>
          </w:p>
        </w:tc>
      </w:tr>
    </w:tbl>
    <w:p>
      <w:pPr>
        <w:pStyle w:val="Style18"/>
        <w:keepNext w:val="0"/>
        <w:keepLines w:val="0"/>
        <w:widowControl w:val="0"/>
        <w:shd w:val="clear" w:color="auto" w:fill="auto"/>
        <w:bidi w:val="0"/>
        <w:spacing w:before="0" w:line="324" w:lineRule="exact"/>
        <w:ind w:left="0" w:right="0" w:firstLine="0"/>
        <w:jc w:val="left"/>
      </w:pPr>
      <w:r>
        <w:rPr>
          <w:color w:val="000000"/>
          <w:spacing w:val="0"/>
          <w:w w:val="100"/>
          <w:position w:val="0"/>
        </w:rPr>
        <w:t>相关数据同比发生重大变动的主要影响因素说明</w:t>
      </w:r>
    </w:p>
    <w:p>
      <w:pPr>
        <w:pStyle w:val="Style18"/>
        <w:keepNext w:val="0"/>
        <w:keepLines w:val="0"/>
        <w:widowControl w:val="0"/>
        <w:shd w:val="clear" w:color="auto" w:fill="auto"/>
        <w:bidi w:val="0"/>
        <w:spacing w:before="0" w:after="0" w:line="377"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tabs>
          <w:tab w:pos="344" w:val="left"/>
        </w:tabs>
        <w:bidi w:val="0"/>
        <w:spacing w:before="0" w:after="0" w:line="324" w:lineRule="exact"/>
        <w:ind w:left="0" w:right="0" w:firstLine="0"/>
        <w:jc w:val="left"/>
      </w:pPr>
      <w:bookmarkStart w:id="152" w:name="bookmark152"/>
      <w:r>
        <w:rPr>
          <w:rFonts w:ascii="Times New Roman" w:eastAsia="Times New Roman" w:hAnsi="Times New Roman" w:cs="Times New Roman"/>
          <w:color w:val="000000"/>
          <w:spacing w:val="0"/>
          <w:w w:val="100"/>
          <w:position w:val="0"/>
          <w:sz w:val="18"/>
          <w:szCs w:val="18"/>
        </w:rPr>
        <w:t>1</w:t>
      </w:r>
      <w:bookmarkEnd w:id="152"/>
      <w:r>
        <w:rPr>
          <w:color w:val="000000"/>
          <w:spacing w:val="0"/>
          <w:w w:val="100"/>
          <w:position w:val="0"/>
        </w:rPr>
        <w:t>、</w:t>
        <w:tab/>
        <w:t>本期投资活动现金流入较同期减少</w:t>
      </w:r>
      <w:r>
        <w:rPr>
          <w:rFonts w:ascii="Times New Roman" w:eastAsia="Times New Roman" w:hAnsi="Times New Roman" w:cs="Times New Roman"/>
          <w:color w:val="000000"/>
          <w:spacing w:val="0"/>
          <w:w w:val="100"/>
          <w:position w:val="0"/>
          <w:sz w:val="18"/>
          <w:szCs w:val="18"/>
        </w:rPr>
        <w:t>39.86%</w:t>
      </w:r>
      <w:r>
        <w:rPr>
          <w:color w:val="000000"/>
          <w:spacing w:val="0"/>
          <w:w w:val="100"/>
          <w:position w:val="0"/>
        </w:rPr>
        <w:t>，投资活动现金流出较同期减少</w:t>
      </w:r>
      <w:r>
        <w:rPr>
          <w:rFonts w:ascii="Times New Roman" w:eastAsia="Times New Roman" w:hAnsi="Times New Roman" w:cs="Times New Roman"/>
          <w:color w:val="000000"/>
          <w:spacing w:val="0"/>
          <w:w w:val="100"/>
          <w:position w:val="0"/>
          <w:sz w:val="18"/>
          <w:szCs w:val="18"/>
        </w:rPr>
        <w:t>34.29%</w:t>
      </w:r>
      <w:r>
        <w:rPr>
          <w:color w:val="000000"/>
          <w:spacing w:val="0"/>
          <w:w w:val="100"/>
          <w:position w:val="0"/>
        </w:rPr>
        <w:t>，减少原因主要系本期理财到期收回及 再购买减少所致。</w:t>
      </w:r>
    </w:p>
    <w:p>
      <w:pPr>
        <w:pStyle w:val="Style18"/>
        <w:keepNext w:val="0"/>
        <w:keepLines w:val="0"/>
        <w:widowControl w:val="0"/>
        <w:shd w:val="clear" w:color="auto" w:fill="auto"/>
        <w:tabs>
          <w:tab w:pos="354" w:val="left"/>
        </w:tabs>
        <w:bidi w:val="0"/>
        <w:spacing w:before="0" w:after="0" w:line="324" w:lineRule="exact"/>
        <w:ind w:left="0" w:right="0" w:firstLine="0"/>
        <w:jc w:val="left"/>
      </w:pPr>
      <w:bookmarkStart w:id="153" w:name="bookmark153"/>
      <w:r>
        <w:rPr>
          <w:rFonts w:ascii="Times New Roman" w:eastAsia="Times New Roman" w:hAnsi="Times New Roman" w:cs="Times New Roman"/>
          <w:color w:val="000000"/>
          <w:spacing w:val="0"/>
          <w:w w:val="100"/>
          <w:position w:val="0"/>
          <w:sz w:val="18"/>
          <w:szCs w:val="18"/>
        </w:rPr>
        <w:t>2</w:t>
      </w:r>
      <w:bookmarkEnd w:id="153"/>
      <w:r>
        <w:rPr>
          <w:color w:val="000000"/>
          <w:spacing w:val="0"/>
          <w:w w:val="100"/>
          <w:position w:val="0"/>
        </w:rPr>
        <w:t>、</w:t>
        <w:tab/>
        <w:t>本期筹资活动现金流入较同期增加</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，主要原因系公司收到股权激励行权款所致。</w:t>
      </w:r>
    </w:p>
    <w:p>
      <w:pPr>
        <w:pStyle w:val="Style18"/>
        <w:keepNext w:val="0"/>
        <w:keepLines w:val="0"/>
        <w:widowControl w:val="0"/>
        <w:shd w:val="clear" w:color="auto" w:fill="auto"/>
        <w:tabs>
          <w:tab w:pos="354" w:val="left"/>
        </w:tabs>
        <w:bidi w:val="0"/>
        <w:spacing w:before="0" w:after="0" w:line="324" w:lineRule="exact"/>
        <w:ind w:left="0" w:right="0" w:firstLine="0"/>
        <w:jc w:val="left"/>
      </w:pPr>
      <w:bookmarkStart w:id="154" w:name="bookmark154"/>
      <w:r>
        <w:rPr>
          <w:rFonts w:ascii="Times New Roman" w:eastAsia="Times New Roman" w:hAnsi="Times New Roman" w:cs="Times New Roman"/>
          <w:color w:val="000000"/>
          <w:spacing w:val="0"/>
          <w:w w:val="100"/>
          <w:position w:val="0"/>
          <w:sz w:val="18"/>
          <w:szCs w:val="18"/>
        </w:rPr>
        <w:t>3</w:t>
      </w:r>
      <w:bookmarkEnd w:id="154"/>
      <w:r>
        <w:rPr>
          <w:color w:val="000000"/>
          <w:spacing w:val="0"/>
          <w:w w:val="100"/>
          <w:position w:val="0"/>
        </w:rPr>
        <w:t>、</w:t>
        <w:tab/>
        <w:t>本期筹资活动现金流出较同期增长</w:t>
      </w:r>
      <w:r>
        <w:rPr>
          <w:rFonts w:ascii="Times New Roman" w:eastAsia="Times New Roman" w:hAnsi="Times New Roman" w:cs="Times New Roman"/>
          <w:color w:val="000000"/>
          <w:spacing w:val="0"/>
          <w:w w:val="100"/>
          <w:position w:val="0"/>
          <w:sz w:val="18"/>
          <w:szCs w:val="18"/>
        </w:rPr>
        <w:t>513.66%</w:t>
      </w:r>
      <w:r>
        <w:rPr>
          <w:color w:val="000000"/>
          <w:spacing w:val="0"/>
          <w:w w:val="100"/>
          <w:position w:val="0"/>
        </w:rPr>
        <w:t>，筹资活动产生的现金流量净额较同期减少</w:t>
      </w:r>
      <w:r>
        <w:rPr>
          <w:rFonts w:ascii="Times New Roman" w:eastAsia="Times New Roman" w:hAnsi="Times New Roman" w:cs="Times New Roman"/>
          <w:color w:val="000000"/>
          <w:spacing w:val="0"/>
          <w:w w:val="100"/>
          <w:position w:val="0"/>
          <w:sz w:val="18"/>
          <w:szCs w:val="18"/>
        </w:rPr>
        <w:t>348.93%</w:t>
      </w:r>
      <w:r>
        <w:rPr>
          <w:color w:val="000000"/>
          <w:spacing w:val="0"/>
          <w:w w:val="100"/>
          <w:position w:val="0"/>
        </w:rPr>
        <w:t>，增加与减少原因主要系 本年度现金分红大幅增加所致。</w:t>
      </w:r>
    </w:p>
    <w:p>
      <w:pPr>
        <w:pStyle w:val="Style18"/>
        <w:keepNext w:val="0"/>
        <w:keepLines w:val="0"/>
        <w:widowControl w:val="0"/>
        <w:shd w:val="clear" w:color="auto" w:fill="auto"/>
        <w:tabs>
          <w:tab w:pos="354" w:val="left"/>
        </w:tabs>
        <w:bidi w:val="0"/>
        <w:spacing w:before="0" w:line="324" w:lineRule="exact"/>
        <w:ind w:left="0" w:right="0" w:firstLine="0"/>
        <w:jc w:val="left"/>
      </w:pPr>
      <w:bookmarkStart w:id="155" w:name="bookmark155"/>
      <w:r>
        <w:rPr>
          <w:rFonts w:ascii="Times New Roman" w:eastAsia="Times New Roman" w:hAnsi="Times New Roman" w:cs="Times New Roman"/>
          <w:color w:val="000000"/>
          <w:spacing w:val="0"/>
          <w:w w:val="100"/>
          <w:position w:val="0"/>
          <w:sz w:val="18"/>
          <w:szCs w:val="18"/>
        </w:rPr>
        <w:t>4</w:t>
      </w:r>
      <w:bookmarkEnd w:id="155"/>
      <w:r>
        <w:rPr>
          <w:color w:val="000000"/>
          <w:spacing w:val="0"/>
          <w:w w:val="100"/>
          <w:position w:val="0"/>
        </w:rPr>
        <w:t>、</w:t>
        <w:tab/>
        <w:t>本期现金及现金等价物净增加额较同期减少</w:t>
      </w:r>
      <w:r>
        <w:rPr>
          <w:rFonts w:ascii="Times New Roman" w:eastAsia="Times New Roman" w:hAnsi="Times New Roman" w:cs="Times New Roman"/>
          <w:color w:val="000000"/>
          <w:spacing w:val="0"/>
          <w:w w:val="100"/>
          <w:position w:val="0"/>
          <w:sz w:val="18"/>
          <w:szCs w:val="18"/>
        </w:rPr>
        <w:t>54.91%</w:t>
      </w:r>
      <w:r>
        <w:rPr>
          <w:color w:val="000000"/>
          <w:spacing w:val="0"/>
          <w:w w:val="100"/>
          <w:position w:val="0"/>
        </w:rPr>
        <w:t>，主要原因系公司本期现金分红大幅增加所致。</w:t>
      </w:r>
      <w:r>
        <w:br w:type="page"/>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报告期内公司经营活动产生的现金净流量与本年度净利润存在重大差异的原因说明</w:t>
      </w:r>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17" w:val="left"/>
        </w:tabs>
        <w:bidi w:val="0"/>
        <w:spacing w:before="0" w:line="240" w:lineRule="auto"/>
        <w:ind w:left="0" w:right="0" w:firstLine="0"/>
        <w:jc w:val="left"/>
      </w:pPr>
      <w:bookmarkStart w:id="156" w:name="bookmark156"/>
      <w:bookmarkStart w:id="157" w:name="bookmark157"/>
      <w:bookmarkStart w:id="158" w:name="bookmark158"/>
      <w:bookmarkStart w:id="159" w:name="bookmark159"/>
      <w:r>
        <w:rPr>
          <w:color w:val="000000"/>
          <w:spacing w:val="0"/>
          <w:w w:val="100"/>
          <w:position w:val="0"/>
        </w:rPr>
        <w:t>五</w:t>
      </w:r>
      <w:bookmarkEnd w:id="158"/>
      <w:r>
        <w:rPr>
          <w:color w:val="000000"/>
          <w:spacing w:val="0"/>
          <w:w w:val="100"/>
          <w:position w:val="0"/>
        </w:rPr>
        <w:t>、</w:t>
        <w:tab/>
        <w:t>非主营业务分析</w:t>
      </w:r>
      <w:bookmarkEnd w:id="156"/>
      <w:bookmarkEnd w:id="157"/>
      <w:bookmarkEnd w:id="159"/>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17" w:val="left"/>
        </w:tabs>
        <w:bidi w:val="0"/>
        <w:spacing w:before="0" w:line="240" w:lineRule="auto"/>
        <w:ind w:left="0" w:right="0" w:firstLine="0"/>
        <w:jc w:val="left"/>
      </w:pPr>
      <w:bookmarkStart w:id="160" w:name="bookmark160"/>
      <w:bookmarkStart w:id="161" w:name="bookmark161"/>
      <w:bookmarkStart w:id="162" w:name="bookmark162"/>
      <w:bookmarkStart w:id="163" w:name="bookmark163"/>
      <w:r>
        <w:rPr>
          <w:color w:val="000000"/>
          <w:spacing w:val="0"/>
          <w:w w:val="100"/>
          <w:position w:val="0"/>
        </w:rPr>
        <w:t>六</w:t>
      </w:r>
      <w:bookmarkEnd w:id="162"/>
      <w:r>
        <w:rPr>
          <w:color w:val="000000"/>
          <w:spacing w:val="0"/>
          <w:w w:val="100"/>
          <w:position w:val="0"/>
        </w:rPr>
        <w:t>、</w:t>
        <w:tab/>
        <w:t>资产及负债状况分析</w:t>
      </w:r>
      <w:bookmarkEnd w:id="160"/>
      <w:bookmarkEnd w:id="161"/>
      <w:bookmarkEnd w:id="163"/>
    </w:p>
    <w:p>
      <w:pPr>
        <w:pStyle w:val="Style28"/>
        <w:keepNext/>
        <w:keepLines/>
        <w:widowControl w:val="0"/>
        <w:shd w:val="clear" w:color="auto" w:fill="auto"/>
        <w:bidi w:val="0"/>
        <w:spacing w:before="0" w:after="360" w:line="240" w:lineRule="auto"/>
        <w:ind w:left="0" w:right="0" w:firstLine="0"/>
        <w:jc w:val="left"/>
      </w:pPr>
      <w:bookmarkStart w:id="164" w:name="bookmark164"/>
      <w:bookmarkStart w:id="165" w:name="bookmark165"/>
      <w:bookmarkStart w:id="166" w:name="bookmark166"/>
      <w:bookmarkStart w:id="167" w:name="bookmark167"/>
      <w:r>
        <w:rPr>
          <w:rFonts w:ascii="Times New Roman" w:eastAsia="Times New Roman" w:hAnsi="Times New Roman" w:cs="Times New Roman"/>
          <w:color w:val="000000"/>
          <w:spacing w:val="0"/>
          <w:w w:val="100"/>
          <w:position w:val="0"/>
        </w:rPr>
        <w:t>1</w:t>
      </w:r>
      <w:bookmarkEnd w:id="166"/>
      <w:r>
        <w:rPr>
          <w:color w:val="000000"/>
          <w:spacing w:val="0"/>
          <w:w w:val="100"/>
          <w:position w:val="0"/>
        </w:rPr>
        <w:t>、资产构成重大变动情况</w:t>
      </w:r>
      <w:bookmarkEnd w:id="164"/>
      <w:bookmarkEnd w:id="165"/>
      <w:bookmarkEnd w:id="167"/>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25"/>
        <w:gridCol w:w="902"/>
        <w:gridCol w:w="1368"/>
        <w:gridCol w:w="888"/>
        <w:gridCol w:w="802"/>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占总资产 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占总资产 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1,599,267,001.12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1,282,600,316.54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增加原因主要系本期销售增长，应收 账款回款增加所致。</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1,069,508,615.10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947,581,682.04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1,561,779,949.35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1,179,471,800.46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增加原因主要系原料储备增加所致， 公司于年底储备了大量原材料以应 对原料价格波动。</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4,303,186,133.22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35.49%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3,404,596,754.09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33.32%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1,258,142,778.95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861,576,530.79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增加原因主要系本期二亿平米项目 继续投建，投资成本增加所致。</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76,400,984.80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103,060,944.37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减少原因主要系随着产能释放，对客 户供货速度加快所致。</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465,249,000.00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减少原因主要系理财产品年终全部 收回暂未续买所致。</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579,309,069.74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295,680,337.40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增加原因主要系本期转回未终止确 认的应收票据增加所致。</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18,529,584.06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12,461,314.86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增加原因主要系本期增值税进项留 抵税额增加所致。</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39,750,653.03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30,333,696.04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增加原因主要系可抵扣暂时性差异 增加所致。</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234,867,136.95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169,434,002.97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增加原因主要系采购原料增加，按合 同约定待支付应付款较同期增加所 致。</w:t>
            </w:r>
          </w:p>
        </w:tc>
      </w:tr>
      <w:tr>
        <w:trPr>
          <w:trHeight w:val="10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33,709,865.23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23,568,341.95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增加原因主要系人员增加薪酬社保 增加，加之为实现共同富裕，全员工 资普涨所致。</w:t>
            </w:r>
          </w:p>
        </w:tc>
      </w:tr>
    </w:tbl>
    <w:p>
      <w:pPr>
        <w:spacing w:lineRule="exact" w:line="1"/>
        <w:rPr>
          <w:sz w:val="2"/>
          <w:szCs w:val="2"/>
        </w:rPr>
      </w:pPr>
      <w:r>
        <w:br w:type="page"/>
      </w:r>
    </w:p>
    <w:tbl>
      <w:tblPr>
        <w:tblOverlap w:val="never"/>
        <w:jc w:val="center"/>
        <w:tblLayout w:type="fixed"/>
      </w:tblPr>
      <w:tblGrid>
        <w:gridCol w:w="1373"/>
        <w:gridCol w:w="1325"/>
        <w:gridCol w:w="902"/>
        <w:gridCol w:w="1368"/>
        <w:gridCol w:w="888"/>
        <w:gridCol w:w="802"/>
        <w:gridCol w:w="2928"/>
      </w:tblGrid>
      <w:tr>
        <w:trPr>
          <w:trHeight w:val="10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570,580,710.66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298,111,117.05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增加原因主要系二亿平米项目多条 产线完工结算，应付工程设备款增加 所致。</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491,827,157.42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210,131,420.54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增加原因主要系本期背书应收票据 未终止确认的金额增加所致。</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18,051,387.27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6,452,693.36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增加原因主要系其他非流动金融资 产公允价值变动损益增加所致。</w:t>
            </w:r>
          </w:p>
        </w:tc>
      </w:tr>
    </w:tbl>
    <w:p>
      <w:pPr>
        <w:widowControl w:val="0"/>
        <w:spacing w:after="119" w:line="1" w:lineRule="exact"/>
      </w:pP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境外资产占比较高</w:t>
      </w:r>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168" w:name="bookmark168"/>
      <w:bookmarkStart w:id="169" w:name="bookmark169"/>
      <w:bookmarkStart w:id="170" w:name="bookmark170"/>
      <w:bookmarkStart w:id="171" w:name="bookmark171"/>
      <w:r>
        <w:rPr>
          <w:rFonts w:ascii="Times New Roman" w:eastAsia="Times New Roman" w:hAnsi="Times New Roman" w:cs="Times New Roman"/>
          <w:color w:val="000000"/>
          <w:spacing w:val="0"/>
          <w:w w:val="100"/>
          <w:position w:val="0"/>
        </w:rPr>
        <w:t>2</w:t>
      </w:r>
      <w:bookmarkEnd w:id="170"/>
      <w:r>
        <w:rPr>
          <w:color w:val="000000"/>
          <w:spacing w:val="0"/>
          <w:w w:val="100"/>
          <w:position w:val="0"/>
        </w:rPr>
        <w:t>、以公允价值计量的资产和负债</w:t>
      </w:r>
      <w:bookmarkEnd w:id="168"/>
      <w:bookmarkEnd w:id="169"/>
      <w:bookmarkEnd w:id="171"/>
    </w:p>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82"/>
        <w:gridCol w:w="1277"/>
        <w:gridCol w:w="1277"/>
        <w:gridCol w:w="1416"/>
        <w:gridCol w:w="850"/>
        <w:gridCol w:w="710"/>
        <w:gridCol w:w="830"/>
        <w:gridCol w:w="869"/>
        <w:gridCol w:w="1286"/>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本期公允价值 变动损益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计入权益的累计 公允价值变动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本期计提 的减值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本期购</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买金额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本期出售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交易性金融资 产（不含衍生金 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446,212,155.79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77,324,626.01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120,342,581.80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523,536,781.80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金融资产小计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446,212,155.79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77,324,626.01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120,342,581.80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523,536,781.80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应收款项融资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143,484,720.39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113,208,213.06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上述合计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589,696,876.18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77,324,626.01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120,342,581.80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636,744,994.86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119" w:line="1" w:lineRule="exact"/>
      </w:pP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其他变动的内容</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报告期内公司主要资产计量属性是否发生重大变化</w:t>
      </w:r>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keepLines/>
        <w:widowControl w:val="0"/>
        <w:shd w:val="clear" w:color="auto" w:fill="auto"/>
        <w:bidi w:val="0"/>
        <w:spacing w:before="0" w:line="240" w:lineRule="auto"/>
        <w:ind w:left="0" w:right="0" w:firstLine="0"/>
        <w:jc w:val="left"/>
      </w:pPr>
      <w:bookmarkStart w:id="172" w:name="bookmark172"/>
      <w:bookmarkStart w:id="173" w:name="bookmark173"/>
      <w:bookmarkStart w:id="174" w:name="bookmark174"/>
      <w:bookmarkStart w:id="175" w:name="bookmark175"/>
      <w:r>
        <w:rPr>
          <w:rFonts w:ascii="Times New Roman" w:eastAsia="Times New Roman" w:hAnsi="Times New Roman" w:cs="Times New Roman"/>
          <w:color w:val="000000"/>
          <w:spacing w:val="0"/>
          <w:w w:val="100"/>
          <w:position w:val="0"/>
        </w:rPr>
        <w:t>3</w:t>
      </w:r>
      <w:bookmarkEnd w:id="174"/>
      <w:r>
        <w:rPr>
          <w:color w:val="000000"/>
          <w:spacing w:val="0"/>
          <w:w w:val="100"/>
          <w:position w:val="0"/>
        </w:rPr>
        <w:t>、截至报告期末的资产权利受限情况</w:t>
      </w:r>
      <w:bookmarkEnd w:id="172"/>
      <w:bookmarkEnd w:id="173"/>
      <w:bookmarkEnd w:id="175"/>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left"/>
      </w:pPr>
      <w:bookmarkStart w:id="176" w:name="bookmark176"/>
      <w:bookmarkStart w:id="177" w:name="bookmark177"/>
      <w:bookmarkStart w:id="178" w:name="bookmark178"/>
      <w:bookmarkStart w:id="179" w:name="bookmark179"/>
      <w:r>
        <w:rPr>
          <w:color w:val="000000"/>
          <w:spacing w:val="0"/>
          <w:w w:val="100"/>
          <w:position w:val="0"/>
        </w:rPr>
        <w:t>七</w:t>
      </w:r>
      <w:bookmarkEnd w:id="178"/>
      <w:r>
        <w:rPr>
          <w:color w:val="000000"/>
          <w:spacing w:val="0"/>
          <w:w w:val="100"/>
          <w:position w:val="0"/>
        </w:rPr>
        <w:t>、投资状况分析</w:t>
      </w:r>
      <w:bookmarkEnd w:id="176"/>
      <w:bookmarkEnd w:id="177"/>
      <w:bookmarkEnd w:id="179"/>
    </w:p>
    <w:p>
      <w:pPr>
        <w:pStyle w:val="Style28"/>
        <w:keepNext/>
        <w:keepLines/>
        <w:widowControl w:val="0"/>
        <w:shd w:val="clear" w:color="auto" w:fill="auto"/>
        <w:tabs>
          <w:tab w:pos="368" w:val="left"/>
        </w:tabs>
        <w:bidi w:val="0"/>
        <w:spacing w:before="0" w:line="240" w:lineRule="auto"/>
        <w:ind w:left="0" w:right="0" w:firstLine="0"/>
        <w:jc w:val="left"/>
      </w:pPr>
      <w:bookmarkStart w:id="180" w:name="bookmark180"/>
      <w:bookmarkStart w:id="181" w:name="bookmark181"/>
      <w:bookmarkStart w:id="182" w:name="bookmark182"/>
      <w:bookmarkStart w:id="183" w:name="bookmark183"/>
      <w:r>
        <w:rPr>
          <w:rFonts w:ascii="Times New Roman" w:eastAsia="Times New Roman" w:hAnsi="Times New Roman" w:cs="Times New Roman"/>
          <w:color w:val="000000"/>
          <w:spacing w:val="0"/>
          <w:w w:val="100"/>
          <w:position w:val="0"/>
        </w:rPr>
        <w:t>1</w:t>
      </w:r>
      <w:bookmarkEnd w:id="182"/>
      <w:r>
        <w:rPr>
          <w:color w:val="000000"/>
          <w:spacing w:val="0"/>
          <w:w w:val="100"/>
          <w:position w:val="0"/>
        </w:rPr>
        <w:t>、</w:t>
        <w:tab/>
        <w:t>总体情况</w:t>
      </w:r>
      <w:bookmarkEnd w:id="180"/>
      <w:bookmarkEnd w:id="181"/>
      <w:bookmarkEnd w:id="183"/>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keepLines/>
        <w:widowControl w:val="0"/>
        <w:shd w:val="clear" w:color="auto" w:fill="auto"/>
        <w:tabs>
          <w:tab w:pos="378" w:val="left"/>
        </w:tabs>
        <w:bidi w:val="0"/>
        <w:spacing w:before="0" w:line="240" w:lineRule="auto"/>
        <w:ind w:left="0" w:right="0" w:firstLine="0"/>
        <w:jc w:val="left"/>
      </w:pPr>
      <w:bookmarkStart w:id="184" w:name="bookmark184"/>
      <w:bookmarkStart w:id="185" w:name="bookmark185"/>
      <w:bookmarkStart w:id="186" w:name="bookmark186"/>
      <w:bookmarkStart w:id="187" w:name="bookmark187"/>
      <w:r>
        <w:rPr>
          <w:rFonts w:ascii="Times New Roman" w:eastAsia="Times New Roman" w:hAnsi="Times New Roman" w:cs="Times New Roman"/>
          <w:color w:val="000000"/>
          <w:spacing w:val="0"/>
          <w:w w:val="100"/>
          <w:position w:val="0"/>
        </w:rPr>
        <w:t>2</w:t>
      </w:r>
      <w:bookmarkEnd w:id="186"/>
      <w:r>
        <w:rPr>
          <w:color w:val="000000"/>
          <w:spacing w:val="0"/>
          <w:w w:val="100"/>
          <w:position w:val="0"/>
        </w:rPr>
        <w:t>、</w:t>
        <w:tab/>
        <w:t>报告期内获取的重大的股权投资情况</w:t>
      </w:r>
      <w:bookmarkEnd w:id="184"/>
      <w:bookmarkEnd w:id="185"/>
      <w:bookmarkEnd w:id="187"/>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keepLines/>
        <w:widowControl w:val="0"/>
        <w:shd w:val="clear" w:color="auto" w:fill="auto"/>
        <w:tabs>
          <w:tab w:pos="378" w:val="left"/>
        </w:tabs>
        <w:bidi w:val="0"/>
        <w:spacing w:before="0" w:line="240" w:lineRule="auto"/>
        <w:ind w:left="0" w:right="0" w:firstLine="0"/>
        <w:jc w:val="left"/>
      </w:pPr>
      <w:bookmarkStart w:id="188" w:name="bookmark188"/>
      <w:bookmarkStart w:id="189" w:name="bookmark189"/>
      <w:bookmarkStart w:id="190" w:name="bookmark190"/>
      <w:bookmarkStart w:id="191" w:name="bookmark191"/>
      <w:r>
        <w:rPr>
          <w:rFonts w:ascii="Times New Roman" w:eastAsia="Times New Roman" w:hAnsi="Times New Roman" w:cs="Times New Roman"/>
          <w:color w:val="000000"/>
          <w:spacing w:val="0"/>
          <w:w w:val="100"/>
          <w:position w:val="0"/>
        </w:rPr>
        <w:t>3</w:t>
      </w:r>
      <w:bookmarkEnd w:id="190"/>
      <w:r>
        <w:rPr>
          <w:color w:val="000000"/>
          <w:spacing w:val="0"/>
          <w:w w:val="100"/>
          <w:position w:val="0"/>
        </w:rPr>
        <w:t>、</w:t>
        <w:tab/>
        <w:t>报告期内正在进行的重大的非股权投资情况</w:t>
      </w:r>
      <w:bookmarkEnd w:id="188"/>
      <w:bookmarkEnd w:id="189"/>
      <w:bookmarkEnd w:id="191"/>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line="240" w:lineRule="auto"/>
        <w:ind w:left="0" w:right="0" w:firstLine="0"/>
        <w:jc w:val="left"/>
      </w:pPr>
      <w:bookmarkStart w:id="192" w:name="bookmark192"/>
      <w:bookmarkStart w:id="193" w:name="bookmark193"/>
      <w:bookmarkStart w:id="194" w:name="bookmark194"/>
      <w:bookmarkStart w:id="195" w:name="bookmark195"/>
      <w:r>
        <w:rPr>
          <w:rFonts w:ascii="Times New Roman" w:eastAsia="Times New Roman" w:hAnsi="Times New Roman" w:cs="Times New Roman"/>
          <w:color w:val="000000"/>
          <w:spacing w:val="0"/>
          <w:w w:val="100"/>
          <w:position w:val="0"/>
        </w:rPr>
        <w:t>4</w:t>
      </w:r>
      <w:bookmarkEnd w:id="194"/>
      <w:r>
        <w:rPr>
          <w:color w:val="000000"/>
          <w:spacing w:val="0"/>
          <w:w w:val="100"/>
          <w:position w:val="0"/>
        </w:rPr>
        <w:t>、</w:t>
        <w:tab/>
        <w:t>金融资产投资</w:t>
      </w:r>
      <w:bookmarkEnd w:id="192"/>
      <w:bookmarkEnd w:id="193"/>
      <w:bookmarkEnd w:id="195"/>
    </w:p>
    <w:p>
      <w:pPr>
        <w:pStyle w:val="Style41"/>
        <w:keepNext/>
        <w:keepLines/>
        <w:widowControl w:val="0"/>
        <w:shd w:val="clear" w:color="auto" w:fill="auto"/>
        <w:tabs>
          <w:tab w:pos="493" w:val="left"/>
        </w:tabs>
        <w:bidi w:val="0"/>
        <w:spacing w:before="0" w:line="240" w:lineRule="auto"/>
        <w:ind w:left="0" w:right="0" w:firstLine="0"/>
        <w:jc w:val="left"/>
      </w:pPr>
      <w:bookmarkStart w:id="196" w:name="bookmark196"/>
      <w:bookmarkStart w:id="197" w:name="bookmark197"/>
      <w:bookmarkStart w:id="198" w:name="bookmark198"/>
      <w:bookmarkStart w:id="199" w:name="bookmark199"/>
      <w:r>
        <w:rPr>
          <w:color w:val="000000"/>
          <w:spacing w:val="0"/>
          <w:w w:val="100"/>
          <w:position w:val="0"/>
        </w:rPr>
        <w:t>（</w:t>
      </w:r>
      <w:bookmarkEnd w:id="198"/>
      <w:r>
        <w:rPr>
          <w:rFonts w:ascii="Times New Roman" w:eastAsia="Times New Roman" w:hAnsi="Times New Roman" w:cs="Times New Roman"/>
          <w:color w:val="000000"/>
          <w:spacing w:val="0"/>
          <w:w w:val="100"/>
          <w:position w:val="0"/>
        </w:rPr>
        <w:t>1</w:t>
      </w:r>
      <w:r>
        <w:rPr>
          <w:color w:val="000000"/>
          <w:spacing w:val="0"/>
          <w:w w:val="100"/>
          <w:position w:val="0"/>
        </w:rPr>
        <w:t>）</w:t>
        <w:tab/>
        <w:t>证券投资情况</w:t>
      </w:r>
      <w:bookmarkEnd w:id="196"/>
      <w:bookmarkEnd w:id="197"/>
      <w:bookmarkEnd w:id="199"/>
    </w:p>
    <w:p>
      <w:pPr>
        <w:pStyle w:val="Style1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公司报告期不存在证券投资。</w:t>
      </w:r>
    </w:p>
    <w:p>
      <w:pPr>
        <w:pStyle w:val="Style41"/>
        <w:keepNext/>
        <w:keepLines/>
        <w:widowControl w:val="0"/>
        <w:shd w:val="clear" w:color="auto" w:fill="auto"/>
        <w:tabs>
          <w:tab w:pos="493" w:val="left"/>
        </w:tabs>
        <w:bidi w:val="0"/>
        <w:spacing w:before="0" w:line="240" w:lineRule="auto"/>
        <w:ind w:left="0" w:right="0" w:firstLine="0"/>
        <w:jc w:val="left"/>
      </w:pPr>
      <w:bookmarkStart w:id="200" w:name="bookmark200"/>
      <w:bookmarkStart w:id="201" w:name="bookmark201"/>
      <w:bookmarkStart w:id="202" w:name="bookmark202"/>
      <w:bookmarkStart w:id="203" w:name="bookmark203"/>
      <w:r>
        <w:rPr>
          <w:color w:val="000000"/>
          <w:spacing w:val="0"/>
          <w:w w:val="100"/>
          <w:position w:val="0"/>
        </w:rPr>
        <w:t>（</w:t>
      </w:r>
      <w:bookmarkEnd w:id="202"/>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200"/>
      <w:bookmarkEnd w:id="201"/>
      <w:bookmarkEnd w:id="203"/>
    </w:p>
    <w:p>
      <w:pPr>
        <w:pStyle w:val="Style1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公司报告期不存在衍生品投资。</w:t>
      </w:r>
    </w:p>
    <w:p>
      <w:pPr>
        <w:pStyle w:val="Style28"/>
        <w:keepNext/>
        <w:keepLines/>
        <w:widowControl w:val="0"/>
        <w:shd w:val="clear" w:color="auto" w:fill="auto"/>
        <w:tabs>
          <w:tab w:pos="378" w:val="left"/>
        </w:tabs>
        <w:bidi w:val="0"/>
        <w:spacing w:before="0" w:line="240" w:lineRule="auto"/>
        <w:ind w:left="0" w:right="0" w:firstLine="0"/>
        <w:jc w:val="left"/>
      </w:pPr>
      <w:bookmarkStart w:id="204" w:name="bookmark204"/>
      <w:bookmarkStart w:id="205" w:name="bookmark205"/>
      <w:bookmarkStart w:id="206" w:name="bookmark206"/>
      <w:bookmarkStart w:id="207" w:name="bookmark207"/>
      <w:r>
        <w:rPr>
          <w:rFonts w:ascii="Times New Roman" w:eastAsia="Times New Roman" w:hAnsi="Times New Roman" w:cs="Times New Roman"/>
          <w:color w:val="000000"/>
          <w:spacing w:val="0"/>
          <w:w w:val="100"/>
          <w:position w:val="0"/>
        </w:rPr>
        <w:t>5</w:t>
      </w:r>
      <w:bookmarkEnd w:id="206"/>
      <w:r>
        <w:rPr>
          <w:color w:val="000000"/>
          <w:spacing w:val="0"/>
          <w:w w:val="100"/>
          <w:position w:val="0"/>
        </w:rPr>
        <w:t>、</w:t>
        <w:tab/>
        <w:t>募集资金使用情况</w:t>
      </w:r>
      <w:bookmarkEnd w:id="204"/>
      <w:bookmarkEnd w:id="205"/>
      <w:bookmarkEnd w:id="207"/>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1"/>
        <w:keepNext/>
        <w:keepLines/>
        <w:widowControl w:val="0"/>
        <w:shd w:val="clear" w:color="auto" w:fill="auto"/>
        <w:bidi w:val="0"/>
        <w:spacing w:before="0" w:line="240" w:lineRule="auto"/>
        <w:ind w:left="0" w:right="0" w:firstLine="0"/>
        <w:jc w:val="left"/>
      </w:pPr>
      <w:bookmarkStart w:id="208" w:name="bookmark208"/>
      <w:bookmarkStart w:id="209" w:name="bookmark209"/>
      <w:bookmarkStart w:id="210" w:name="bookmark210"/>
      <w:bookmarkStart w:id="211" w:name="bookmark211"/>
      <w:r>
        <w:rPr>
          <w:color w:val="000000"/>
          <w:spacing w:val="0"/>
          <w:w w:val="100"/>
          <w:position w:val="0"/>
        </w:rPr>
        <w:t>（</w:t>
      </w:r>
      <w:bookmarkEnd w:id="210"/>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08"/>
      <w:bookmarkEnd w:id="209"/>
      <w:bookmarkEnd w:id="211"/>
    </w:p>
    <w:p>
      <w:pPr>
        <w:pStyle w:val="Style1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869"/>
        <w:gridCol w:w="864"/>
        <w:gridCol w:w="878"/>
        <w:gridCol w:w="869"/>
        <w:gridCol w:w="869"/>
        <w:gridCol w:w="869"/>
        <w:gridCol w:w="874"/>
        <w:gridCol w:w="869"/>
        <w:gridCol w:w="869"/>
        <w:gridCol w:w="869"/>
        <w:gridCol w:w="883"/>
      </w:tblGrid>
      <w:tr>
        <w:trPr>
          <w:trHeight w:val="134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本期已使</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用募集资</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已累计使</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用募集资</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变更用途</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的募集资</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累计变更</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用途的募</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集资金总</w:t>
            </w:r>
          </w:p>
          <w:p>
            <w:pPr>
              <w:pStyle w:val="Style21"/>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累计变更</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用途的募</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集资金总</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募集资金</w:t>
            </w:r>
          </w:p>
          <w:p>
            <w:pPr>
              <w:pStyle w:val="Style21"/>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募集资金</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用途及去</w:t>
            </w:r>
          </w:p>
          <w:p>
            <w:pPr>
              <w:pStyle w:val="Style21"/>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270,660.97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275,999.15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定向增发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136,793.94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138,298.03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定向增发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196,757.29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18,668.88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181,960.28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募集专户</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604,212.2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18,668.88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596,257.46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11"/>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1973" w:hRule="exact"/>
        </w:trPr>
        <w:tc>
          <w:tcPr>
            <w:gridSpan w:val="11"/>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、首次发行募集资金公司实际募集资金净额为</w:t>
            </w:r>
            <w:r>
              <w:rPr>
                <w:rFonts w:ascii="Times New Roman" w:eastAsia="Times New Roman" w:hAnsi="Times New Roman" w:cs="Times New Roman"/>
                <w:color w:val="000000"/>
                <w:spacing w:val="0"/>
                <w:w w:val="100"/>
                <w:position w:val="0"/>
                <w:sz w:val="18"/>
                <w:szCs w:val="18"/>
              </w:rPr>
              <w:t>270,660.97</w:t>
            </w:r>
            <w:r>
              <w:rPr>
                <w:color w:val="000000"/>
                <w:spacing w:val="0"/>
                <w:w w:val="100"/>
                <w:position w:val="0"/>
              </w:rPr>
              <w:t>万元，实际募集资金净额超过计划募集资金</w:t>
            </w:r>
            <w:r>
              <w:rPr>
                <w:rFonts w:ascii="Times New Roman" w:eastAsia="Times New Roman" w:hAnsi="Times New Roman" w:cs="Times New Roman"/>
                <w:color w:val="000000"/>
                <w:spacing w:val="0"/>
                <w:w w:val="100"/>
                <w:position w:val="0"/>
                <w:sz w:val="18"/>
                <w:szCs w:val="18"/>
              </w:rPr>
              <w:t>204,497.97</w:t>
            </w:r>
            <w:r>
              <w:rPr>
                <w:color w:val="000000"/>
                <w:spacing w:val="0"/>
                <w:w w:val="100"/>
                <w:position w:val="0"/>
              </w:rPr>
              <w:t>万元， 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日，公司募集资金承诺投资项目已累计投入资金</w:t>
            </w:r>
            <w:r>
              <w:rPr>
                <w:rFonts w:ascii="Times New Roman" w:eastAsia="Times New Roman" w:hAnsi="Times New Roman" w:cs="Times New Roman"/>
                <w:color w:val="000000"/>
                <w:spacing w:val="0"/>
                <w:w w:val="100"/>
                <w:position w:val="0"/>
                <w:sz w:val="18"/>
                <w:szCs w:val="18"/>
              </w:rPr>
              <w:t>66,192</w:t>
            </w:r>
            <w:r>
              <w:rPr>
                <w:color w:val="000000"/>
                <w:spacing w:val="0"/>
                <w:w w:val="100"/>
                <w:position w:val="0"/>
              </w:rPr>
              <w:t>万元，超募资金</w:t>
            </w:r>
            <w:r>
              <w:rPr>
                <w:rFonts w:ascii="Times New Roman" w:eastAsia="Times New Roman" w:hAnsi="Times New Roman" w:cs="Times New Roman"/>
                <w:color w:val="000000"/>
                <w:spacing w:val="0"/>
                <w:w w:val="100"/>
                <w:position w:val="0"/>
                <w:sz w:val="18"/>
                <w:szCs w:val="18"/>
              </w:rPr>
              <w:t>209,807.15</w:t>
            </w:r>
            <w:r>
              <w:rPr>
                <w:color w:val="000000"/>
                <w:spacing w:val="0"/>
                <w:w w:val="100"/>
                <w:position w:val="0"/>
              </w:rPr>
              <w:t>万元投入使用， 募集资金累计使用</w:t>
            </w:r>
            <w:r>
              <w:rPr>
                <w:rFonts w:ascii="Times New Roman" w:eastAsia="Times New Roman" w:hAnsi="Times New Roman" w:cs="Times New Roman"/>
                <w:color w:val="000000"/>
                <w:spacing w:val="0"/>
                <w:w w:val="100"/>
                <w:position w:val="0"/>
                <w:sz w:val="18"/>
                <w:szCs w:val="18"/>
              </w:rPr>
              <w:t>275,999.15</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年非公开发行募集资金公司非公开发行股票实际募集资金净额为</w:t>
            </w:r>
            <w:r>
              <w:rPr>
                <w:rFonts w:ascii="Times New Roman" w:eastAsia="Times New Roman" w:hAnsi="Times New Roman" w:cs="Times New Roman"/>
                <w:color w:val="000000"/>
                <w:spacing w:val="0"/>
                <w:w w:val="100"/>
                <w:position w:val="0"/>
                <w:sz w:val="18"/>
                <w:szCs w:val="18"/>
              </w:rPr>
              <w:t xml:space="preserve">136793.94 </w:t>
            </w:r>
            <w:r>
              <w:rPr>
                <w:color w:val="000000"/>
                <w:spacing w:val="0"/>
                <w:w w:val="100"/>
                <w:position w:val="0"/>
              </w:rPr>
              <w:t>万元，截止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日，定向增发募集资金专户项目支出累计</w:t>
            </w:r>
            <w:r>
              <w:rPr>
                <w:rFonts w:ascii="Times New Roman" w:eastAsia="Times New Roman" w:hAnsi="Times New Roman" w:cs="Times New Roman"/>
                <w:color w:val="000000"/>
                <w:spacing w:val="0"/>
                <w:w w:val="100"/>
                <w:position w:val="0"/>
                <w:sz w:val="18"/>
                <w:szCs w:val="18"/>
              </w:rPr>
              <w:t>138,298.03</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年非公开发行募集资金公 司非公开发行股票实际募集资金净额为</w:t>
            </w:r>
            <w:r>
              <w:rPr>
                <w:rFonts w:ascii="Times New Roman" w:eastAsia="Times New Roman" w:hAnsi="Times New Roman" w:cs="Times New Roman"/>
                <w:color w:val="000000"/>
                <w:spacing w:val="0"/>
                <w:w w:val="100"/>
                <w:position w:val="0"/>
                <w:sz w:val="18"/>
                <w:szCs w:val="18"/>
              </w:rPr>
              <w:t>196,757.29</w:t>
            </w:r>
            <w:r>
              <w:rPr>
                <w:color w:val="000000"/>
                <w:spacing w:val="0"/>
                <w:w w:val="100"/>
                <w:position w:val="0"/>
              </w:rPr>
              <w:t>万元，截止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日，定向增发募集资金专户项目支出累计 </w:t>
            </w:r>
            <w:r>
              <w:rPr>
                <w:rFonts w:ascii="Times New Roman" w:eastAsia="Times New Roman" w:hAnsi="Times New Roman" w:cs="Times New Roman"/>
                <w:color w:val="000000"/>
                <w:spacing w:val="0"/>
                <w:w w:val="100"/>
                <w:position w:val="0"/>
                <w:sz w:val="18"/>
                <w:szCs w:val="18"/>
              </w:rPr>
              <w:t xml:space="preserve">181,960.28 </w:t>
            </w:r>
            <w:r>
              <w:rPr>
                <w:color w:val="000000"/>
                <w:spacing w:val="0"/>
                <w:w w:val="100"/>
                <w:position w:val="0"/>
              </w:rPr>
              <w:t>万元。</w:t>
            </w:r>
          </w:p>
        </w:tc>
      </w:tr>
    </w:tbl>
    <w:p>
      <w:pPr>
        <w:spacing w:lineRule="exact" w:line="1"/>
        <w:rPr>
          <w:sz w:val="2"/>
          <w:szCs w:val="2"/>
        </w:rPr>
      </w:pPr>
      <w:r>
        <w:br w:type="page"/>
      </w:r>
    </w:p>
    <w:p>
      <w:pPr>
        <w:pStyle w:val="Style41"/>
        <w:keepNext/>
        <w:keepLines/>
        <w:widowControl w:val="0"/>
        <w:numPr>
          <w:ilvl w:val="0"/>
          <w:numId w:val="3"/>
        </w:numPr>
        <w:shd w:val="clear" w:color="auto" w:fill="auto"/>
        <w:bidi w:val="0"/>
        <w:spacing w:before="0" w:line="240" w:lineRule="auto"/>
        <w:ind w:left="0" w:right="0" w:firstLine="0"/>
        <w:jc w:val="left"/>
      </w:pPr>
      <w:bookmarkStart w:id="212" w:name="bookmark212"/>
      <w:bookmarkStart w:id="213" w:name="bookmark213"/>
      <w:bookmarkStart w:id="214" w:name="bookmark214"/>
      <w:bookmarkStart w:id="215" w:name="bookmark215"/>
      <w:bookmarkEnd w:id="214"/>
      <w:r>
        <w:rPr>
          <w:color w:val="000000"/>
          <w:spacing w:val="0"/>
          <w:w w:val="100"/>
          <w:position w:val="0"/>
        </w:rPr>
        <w:t>募集资金承诺项目情况</w:t>
      </w:r>
      <w:bookmarkEnd w:id="212"/>
      <w:bookmarkEnd w:id="213"/>
      <w:bookmarkEnd w:id="215"/>
    </w:p>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776"/>
        <w:gridCol w:w="778"/>
        <w:gridCol w:w="782"/>
        <w:gridCol w:w="778"/>
        <w:gridCol w:w="778"/>
        <w:gridCol w:w="782"/>
        <w:gridCol w:w="778"/>
        <w:gridCol w:w="782"/>
        <w:gridCol w:w="778"/>
        <w:gridCol w:w="782"/>
        <w:gridCol w:w="787"/>
      </w:tblGrid>
      <w:tr>
        <w:trPr>
          <w:trHeight w:val="134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是否已变</w:t>
            </w:r>
          </w:p>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更项目</w:t>
            </w:r>
          </w:p>
          <w:p>
            <w:pPr>
              <w:pStyle w:val="Style21"/>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募集资金</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承诺投资</w:t>
            </w:r>
          </w:p>
          <w:p>
            <w:pPr>
              <w:pStyle w:val="Style21"/>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307" w:lineRule="exact"/>
              <w:ind w:left="0" w:right="0" w:firstLine="0"/>
              <w:jc w:val="center"/>
            </w:pPr>
            <w:r>
              <w:rPr>
                <w:color w:val="000000"/>
                <w:spacing w:val="0"/>
                <w:w w:val="100"/>
                <w:position w:val="0"/>
              </w:rPr>
              <w:t>调整后投 资总额</w:t>
            </w:r>
          </w:p>
          <w:p>
            <w:pPr>
              <w:pStyle w:val="Style21"/>
              <w:keepNext w:val="0"/>
              <w:keepLines w:val="0"/>
              <w:widowControl w:val="0"/>
              <w:shd w:val="clear" w:color="auto" w:fill="auto"/>
              <w:bidi w:val="0"/>
              <w:spacing w:before="0" w:after="0" w:line="36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本报告期</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投入金额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截至期末 累计投入 金额⑵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5" w:lineRule="exact"/>
              <w:ind w:left="0" w:right="0" w:firstLine="0"/>
              <w:jc w:val="center"/>
              <w:rPr>
                <w:sz w:val="18"/>
                <w:szCs w:val="18"/>
              </w:rPr>
            </w:pPr>
            <w:r>
              <w:rPr>
                <w:color w:val="000000"/>
                <w:spacing w:val="0"/>
                <w:w w:val="100"/>
                <w:position w:val="0"/>
                <w:sz w:val="17"/>
                <w:szCs w:val="17"/>
              </w:rPr>
              <w:t xml:space="preserve">截至期末 投资进度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项目达到</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预定可使</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用状态日</w:t>
            </w:r>
          </w:p>
          <w:p>
            <w:pPr>
              <w:pStyle w:val="Style21"/>
              <w:keepNext w:val="0"/>
              <w:keepLines w:val="0"/>
              <w:widowControl w:val="0"/>
              <w:shd w:val="clear" w:color="auto" w:fill="auto"/>
              <w:bidi w:val="0"/>
              <w:spacing w:before="0" w:after="120" w:line="240" w:lineRule="auto"/>
              <w:ind w:left="0" w:right="0" w:firstLine="300"/>
              <w:jc w:val="left"/>
            </w:pPr>
            <w:r>
              <w:rPr>
                <w:color w:val="000000"/>
                <w:spacing w:val="0"/>
                <w:w w:val="100"/>
                <w:position w:val="0"/>
              </w:rPr>
              <w:t>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本报告期</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实现的效</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是否达到</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预计效益</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项目可行</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性是否发</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生重大变</w:t>
            </w:r>
          </w:p>
          <w:p>
            <w:pPr>
              <w:pStyle w:val="Style21"/>
              <w:keepNext w:val="0"/>
              <w:keepLines w:val="0"/>
              <w:widowControl w:val="0"/>
              <w:shd w:val="clear" w:color="auto" w:fill="auto"/>
              <w:bidi w:val="0"/>
              <w:spacing w:before="0" w:after="120" w:line="240" w:lineRule="auto"/>
              <w:ind w:left="0" w:right="0" w:firstLine="300"/>
              <w:jc w:val="left"/>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8" w:lineRule="exact"/>
              <w:ind w:left="0" w:right="0" w:firstLine="0"/>
              <w:jc w:val="both"/>
            </w:pP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万吨新型功能 性聚酯薄膜项目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66,163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66,163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p>
            <w:pPr>
              <w:pStyle w:val="Style2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15,998.67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万平方米</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光学膜项目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136,793.9</w:t>
            </w:r>
          </w:p>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118,793.9</w:t>
            </w:r>
          </w:p>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120,298.0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29,643.57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收购江西科为薄膜新 型材料有限公司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万平方米</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光学膜项目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196,757.2</w:t>
            </w:r>
          </w:p>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196,757.2</w:t>
            </w:r>
          </w:p>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18,668.88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181,960.2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48,762.57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399,714.2</w:t>
            </w:r>
          </w:p>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399,714.2</w:t>
            </w:r>
          </w:p>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18,668.88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386,450.3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94,491.61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11"/>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万吨太阳能电 池封装材料基材项目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65,811.42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65,811.42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64,870.55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98.57%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22,612.06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both"/>
            </w:pP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万吨新型功能 性聚酯薄膜及</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万吨 功能性膜级切片项目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138,686.5</w:t>
            </w:r>
          </w:p>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138,686.5</w:t>
            </w:r>
          </w:p>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144,936.6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34,769.75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超募资金投向小计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204,497.9</w:t>
            </w:r>
          </w:p>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204,497.9</w:t>
            </w:r>
          </w:p>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209,807.1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57,381.81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604,212.2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604,212.2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18,668.88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596,257.4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151,873.4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2366"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未达到计划进度或预</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计收益的情况和原因</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(分具体项目)</w:t>
            </w:r>
          </w:p>
        </w:tc>
        <w:tc>
          <w:tcPr>
            <w:gridSpan w:val="10"/>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80" w:line="310" w:lineRule="exact"/>
              <w:ind w:left="0" w:right="0" w:firstLine="0"/>
              <w:jc w:val="both"/>
            </w:pPr>
            <w:r>
              <w:rPr>
                <w:color w:val="000000"/>
                <w:spacing w:val="0"/>
                <w:w w:val="100"/>
                <w:position w:val="0"/>
              </w:rPr>
              <w:t>定向增发募集资金投资项目即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年产一亿平米的光学膜项目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本年度实现的效益未达到预计效益的原 因为：公司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年产一亿平米的光学膜项目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投产后，主要生产光学膜等新型产品，本期效益较上期有 大幅增长，目前随着公司新产品新技术的开发，国内市场进一步拓展，加之公司产业一体化的优越 性，未来在现有的基础上将实现效益进一步释放。</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定向增发募集资金投资项目即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收购江西科为薄膜新型材料有限公司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本年度实现的效益未达到预计 效益的原因为：由于江西科为薄膜新型材料有限公司受到疫情持续影响，影响效益，</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年公司将 加大技改投入，降低成本，优化产业结构，促进效益提升。</w:t>
            </w:r>
          </w:p>
        </w:tc>
      </w:tr>
    </w:tbl>
    <w:p>
      <w:pPr>
        <w:spacing w:lineRule="exact" w:line="1"/>
        <w:rPr>
          <w:sz w:val="2"/>
          <w:szCs w:val="2"/>
        </w:rPr>
      </w:pPr>
      <w:r>
        <w:br w:type="page"/>
      </w:r>
    </w:p>
    <w:tbl>
      <w:tblPr>
        <w:tblOverlap w:val="never"/>
        <w:jc w:val="center"/>
        <w:tblLayout w:type="fixed"/>
      </w:tblPr>
      <w:tblGrid>
        <w:gridCol w:w="1771"/>
        <w:gridCol w:w="7810"/>
      </w:tblGrid>
      <w:tr>
        <w:trPr>
          <w:trHeight w:val="130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8" w:lineRule="exact"/>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年定向增发募集资金投资项目即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年产二亿平米的光学膜项目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本年度实现的效益未达到预计 效益的原因为：本期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年产二亿平米的光学膜项目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实现的效益，随着本期产能陆续释放，较上期大 幅增长，但仍未达到预期效益，主要原因是项目在建设中，仅部分产线投产，后续生产线将陆续投 入使用，产能进一步释放，效益也将得到提升。</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项目可行性发生重大 变化的情况说明</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超募资金的金额、用途 及使用进展情况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2587"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日召开了关于超募资金投资项目的临时股东大会并对超募资金的使用计划进行 了公告。超募资金</w:t>
            </w:r>
            <w:r>
              <w:rPr>
                <w:rFonts w:ascii="Times New Roman" w:eastAsia="Times New Roman" w:hAnsi="Times New Roman" w:cs="Times New Roman"/>
                <w:color w:val="000000"/>
                <w:spacing w:val="0"/>
                <w:w w:val="100"/>
                <w:position w:val="0"/>
                <w:sz w:val="18"/>
                <w:szCs w:val="18"/>
              </w:rPr>
              <w:t>204,497.97</w:t>
            </w:r>
            <w:r>
              <w:rPr>
                <w:color w:val="000000"/>
                <w:spacing w:val="0"/>
                <w:w w:val="100"/>
                <w:position w:val="0"/>
              </w:rPr>
              <w:t>万元将用于投资建设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万吨太阳能电池封装材料基材项目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 产</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万吨新型功能性聚酯薄膜及</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万吨功能性膜级切片项目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，超募资金不能满足项目资金需求部 分，公司将通过自筹等方式来解决，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 xml:space="preserve">年度超募资金使用了 </w:t>
            </w:r>
            <w:r>
              <w:rPr>
                <w:rFonts w:ascii="Times New Roman" w:eastAsia="Times New Roman" w:hAnsi="Times New Roman" w:cs="Times New Roman"/>
                <w:color w:val="000000"/>
                <w:spacing w:val="0"/>
                <w:w w:val="100"/>
                <w:position w:val="0"/>
                <w:sz w:val="18"/>
                <w:szCs w:val="18"/>
              </w:rPr>
              <w:t>75,051.03</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年度超募资金 使用了 </w:t>
            </w:r>
            <w:r>
              <w:rPr>
                <w:rFonts w:ascii="Times New Roman" w:eastAsia="Times New Roman" w:hAnsi="Times New Roman" w:cs="Times New Roman"/>
                <w:color w:val="000000"/>
                <w:spacing w:val="0"/>
                <w:w w:val="100"/>
                <w:position w:val="0"/>
                <w:sz w:val="18"/>
                <w:szCs w:val="18"/>
              </w:rPr>
              <w:t>89,443.32</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年度超募资金使用了 </w:t>
            </w:r>
            <w:r>
              <w:rPr>
                <w:rFonts w:ascii="Times New Roman" w:eastAsia="Times New Roman" w:hAnsi="Times New Roman" w:cs="Times New Roman"/>
                <w:color w:val="000000"/>
                <w:spacing w:val="0"/>
                <w:w w:val="100"/>
                <w:position w:val="0"/>
                <w:sz w:val="18"/>
                <w:szCs w:val="18"/>
              </w:rPr>
              <w:t>33,111.09</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 xml:space="preserve">年度超募资金使用了 </w:t>
            </w:r>
            <w:r>
              <w:rPr>
                <w:rFonts w:ascii="Times New Roman" w:eastAsia="Times New Roman" w:hAnsi="Times New Roman" w:cs="Times New Roman"/>
                <w:color w:val="000000"/>
                <w:spacing w:val="0"/>
                <w:w w:val="100"/>
                <w:position w:val="0"/>
                <w:sz w:val="18"/>
                <w:szCs w:val="18"/>
              </w:rPr>
              <w:t xml:space="preserve">6,281.01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年度超募资金使用了 </w:t>
            </w:r>
            <w:r>
              <w:rPr>
                <w:rFonts w:ascii="Times New Roman" w:eastAsia="Times New Roman" w:hAnsi="Times New Roman" w:cs="Times New Roman"/>
                <w:color w:val="000000"/>
                <w:spacing w:val="0"/>
                <w:w w:val="100"/>
                <w:position w:val="0"/>
                <w:sz w:val="18"/>
                <w:szCs w:val="18"/>
              </w:rPr>
              <w:t>2,946.30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年度超募资金使用了 </w:t>
            </w:r>
            <w:r>
              <w:rPr>
                <w:rFonts w:ascii="Times New Roman" w:eastAsia="Times New Roman" w:hAnsi="Times New Roman" w:cs="Times New Roman"/>
                <w:color w:val="000000"/>
                <w:spacing w:val="0"/>
                <w:w w:val="100"/>
                <w:position w:val="0"/>
                <w:sz w:val="18"/>
                <w:szCs w:val="18"/>
              </w:rPr>
              <w:t>729.28</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年度 超募资金使用了 </w:t>
            </w:r>
            <w:r>
              <w:rPr>
                <w:rFonts w:ascii="Times New Roman" w:eastAsia="Times New Roman" w:hAnsi="Times New Roman" w:cs="Times New Roman"/>
                <w:color w:val="000000"/>
                <w:spacing w:val="0"/>
                <w:w w:val="100"/>
                <w:position w:val="0"/>
                <w:sz w:val="18"/>
                <w:szCs w:val="18"/>
              </w:rPr>
              <w:t>2,245.12</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年度未使用超募资金，累计 支付资金</w:t>
            </w:r>
            <w:r>
              <w:rPr>
                <w:rFonts w:ascii="Times New Roman" w:eastAsia="Times New Roman" w:hAnsi="Times New Roman" w:cs="Times New Roman"/>
                <w:color w:val="000000"/>
                <w:spacing w:val="0"/>
                <w:w w:val="100"/>
                <w:position w:val="0"/>
                <w:sz w:val="18"/>
                <w:szCs w:val="18"/>
              </w:rPr>
              <w:t>209,807.15</w:t>
            </w:r>
            <w:r>
              <w:rPr>
                <w:color w:val="000000"/>
                <w:spacing w:val="0"/>
                <w:w w:val="100"/>
                <w:position w:val="0"/>
              </w:rPr>
              <w:t>万元。</w:t>
            </w:r>
          </w:p>
        </w:tc>
      </w:tr>
      <w:tr>
        <w:trPr>
          <w:trHeight w:val="39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募集资金投资项目实 施地点变更情况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以前年度发生</w:t>
            </w:r>
          </w:p>
        </w:tc>
      </w:tr>
      <w:tr>
        <w:trPr>
          <w:trHeight w:val="196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6" w:lineRule="exact"/>
              <w:ind w:left="0" w:right="0" w:firstLine="0"/>
              <w:jc w:val="both"/>
            </w:pPr>
            <w:r>
              <w:rPr>
                <w:color w:val="000000"/>
                <w:spacing w:val="0"/>
                <w:w w:val="100"/>
                <w:position w:val="0"/>
              </w:rPr>
              <w:t>公司首次发行和</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年定向增发募集资金项目建设已全部完成，本着股东利益最大化原则，为提高 募集资金使用效率，公司第三届董事会第十八次会议审议通过《公司关于部分募集资金投资项目结 项并将结余募集资金永久补充流动资金的议案》，保荐机构光大证券股份有限公司对本次使用部分募 投项目结项节余募集资金事项永久补充流动资金事项无异议。同意将完结项目结余募集资金(具体 金额以资金转出当日银行结息余额为准)全部用于永久补充流动资金，用于公司日常生产经营活动， 划转完成后公司已对募集资金专户进行销户处理。</w:t>
            </w: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募集资金投资项目实 施方式调整情况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 期投入及置换情况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3917"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日，公司第一届董事会第七次会议审议并通过了《关于使用募集资金置换预先已投 入募集资金项目的自筹资金的议案》，同意公司以首次公开发行股票募集资金置换预先已投入募集资 金投资项目的自筹资金共计</w:t>
            </w:r>
            <w:r>
              <w:rPr>
                <w:rFonts w:ascii="Times New Roman" w:eastAsia="Times New Roman" w:hAnsi="Times New Roman" w:cs="Times New Roman"/>
                <w:color w:val="000000"/>
                <w:spacing w:val="0"/>
                <w:w w:val="100"/>
                <w:position w:val="0"/>
                <w:sz w:val="18"/>
                <w:szCs w:val="18"/>
              </w:rPr>
              <w:t>315,102,774.23</w:t>
            </w:r>
            <w:r>
              <w:rPr>
                <w:color w:val="000000"/>
                <w:spacing w:val="0"/>
                <w:w w:val="100"/>
                <w:position w:val="0"/>
              </w:rPr>
              <w:t>元。上述置换资金业经保荐人确认，并经上海众华沪银 会计师事务所有限公司沪众会字</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4114</w:t>
            </w:r>
            <w:r>
              <w:rPr>
                <w:color w:val="000000"/>
                <w:spacing w:val="0"/>
                <w:w w:val="100"/>
                <w:position w:val="0"/>
              </w:rPr>
              <w:t>号专项鉴证报告确认。</w:t>
            </w:r>
          </w:p>
          <w:p>
            <w:pPr>
              <w:pStyle w:val="Style2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日，公司第二届董事会第九次会议审议并通过了《公司以募集资金置换预先已投入 募集资金项目自筹资金》，同意公司以非公开发行股票募集资金置换预先已投入募集资金投资项目的 自筹资金共计</w:t>
            </w:r>
            <w:r>
              <w:rPr>
                <w:rFonts w:ascii="Times New Roman" w:eastAsia="Times New Roman" w:hAnsi="Times New Roman" w:cs="Times New Roman"/>
                <w:color w:val="000000"/>
                <w:spacing w:val="0"/>
                <w:w w:val="100"/>
                <w:position w:val="0"/>
                <w:sz w:val="18"/>
                <w:szCs w:val="18"/>
              </w:rPr>
              <w:t>140,652,078.81</w:t>
            </w:r>
            <w:r>
              <w:rPr>
                <w:color w:val="000000"/>
                <w:spacing w:val="0"/>
                <w:w w:val="100"/>
                <w:position w:val="0"/>
              </w:rPr>
              <w:t xml:space="preserve">元。上述置换资金业经保荐人确认，并经众华会计师事务所众会字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4615</w:t>
            </w:r>
            <w:r>
              <w:rPr>
                <w:color w:val="000000"/>
                <w:spacing w:val="0"/>
                <w:w w:val="100"/>
                <w:position w:val="0"/>
              </w:rPr>
              <w:t>号专项鉴证报告确认。</w:t>
            </w:r>
          </w:p>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日，公司第三届董事会第六次会议审议并通过了关于《公司以募集资金置换预先 已投入募集资金项目自筹资金》，同意公司以非公开发行股票募集资金置换预先已投入募集资金投资 项目的自筹资金共计</w:t>
            </w:r>
            <w:r>
              <w:rPr>
                <w:rFonts w:ascii="Times New Roman" w:eastAsia="Times New Roman" w:hAnsi="Times New Roman" w:cs="Times New Roman"/>
                <w:color w:val="000000"/>
                <w:spacing w:val="0"/>
                <w:w w:val="100"/>
                <w:position w:val="0"/>
                <w:sz w:val="18"/>
                <w:szCs w:val="18"/>
              </w:rPr>
              <w:t>234,265,776.92</w:t>
            </w:r>
            <w:r>
              <w:rPr>
                <w:color w:val="000000"/>
                <w:spacing w:val="0"/>
                <w:w w:val="100"/>
                <w:position w:val="0"/>
              </w:rPr>
              <w:t>元。上述置换资金业经保荐人确认，并经众华会计师事务所众 会字</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2602</w:t>
            </w:r>
            <w:r>
              <w:rPr>
                <w:color w:val="000000"/>
                <w:spacing w:val="0"/>
                <w:w w:val="100"/>
                <w:position w:val="0"/>
              </w:rPr>
              <w:t>号专项鉴证报告确认。</w:t>
            </w:r>
          </w:p>
        </w:tc>
      </w:tr>
      <w:tr>
        <w:trPr>
          <w:trHeight w:val="39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用闲置募集资金暂时 补充流动资金情况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374" w:hRule="exact"/>
        </w:trPr>
        <w:tc>
          <w:tcPr>
            <w:vMerge/>
            <w:tcBorders>
              <w:left w:val="single" w:sz="4"/>
              <w:bottom w:val="single" w:sz="4"/>
            </w:tcBorders>
            <w:shd w:val="clear" w:color="auto" w:fill="D3D3D3"/>
            <w:vAlign w:val="center"/>
          </w:tcPr>
          <w:p>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日本公司第一届董事会第十三次会议决议，使用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亿元募集资金用于暂时补充</w:t>
            </w:r>
          </w:p>
        </w:tc>
      </w:tr>
    </w:tbl>
    <w:p>
      <w:pPr>
        <w:spacing w:lineRule="exact" w:line="1"/>
        <w:rPr>
          <w:sz w:val="2"/>
          <w:szCs w:val="2"/>
        </w:rPr>
      </w:pPr>
      <w:r>
        <w:br w:type="page"/>
      </w:r>
    </w:p>
    <w:tbl>
      <w:tblPr>
        <w:tblOverlap w:val="never"/>
        <w:jc w:val="center"/>
        <w:tblLayout w:type="fixed"/>
      </w:tblPr>
      <w:tblGrid>
        <w:gridCol w:w="1776"/>
        <w:gridCol w:w="7805"/>
      </w:tblGrid>
      <w:tr>
        <w:trPr>
          <w:trHeight w:val="454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流动资金，使用期限不超过</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日止，到期归还募集 资金专用账户。本公司于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日归还</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亿元至募投资金专用账户。</w:t>
            </w:r>
          </w:p>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日本公司第一届董事会第十九次会议决议，使用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亿元募集资金用于暂时补充 流动资金，使用期限不超过</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日止，到期归还募集 资金专用账户。本公司于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日归还</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亿元至募投资金专用账户。</w:t>
            </w:r>
          </w:p>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日第二届董事会第七次会议决议决议，预计使用</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万元募集资金用于暂时 补充流动资金，使用期限不超过</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个月，从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日止，到期归还 募集资金专用账户。本公司实际使用闲置募集资金暂时补充流动资金</w:t>
            </w:r>
            <w:r>
              <w:rPr>
                <w:rFonts w:ascii="Times New Roman" w:eastAsia="Times New Roman" w:hAnsi="Times New Roman" w:cs="Times New Roman"/>
                <w:color w:val="000000"/>
                <w:spacing w:val="0"/>
                <w:w w:val="100"/>
                <w:position w:val="0"/>
                <w:sz w:val="18"/>
                <w:szCs w:val="18"/>
              </w:rPr>
              <w:t>3,720.00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日，本公司已全部归还至募集资金专用账户。</w:t>
            </w:r>
          </w:p>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日本公司第四届董事会第二次会议决议，使用不超过</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亿元募集资金用于暂时补 充流动资金，使用期限自董事会通过之日起不超过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日止，到期归还募集资金专用账户。</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日，本公司已归还</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亿元至募投资金专用账户。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日，本公司已将剩余</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亿元暂时补充流动资金归还至募投资金专用账户。截至</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日，本公司已全部归还至募集资金专用账户。</w:t>
            </w:r>
          </w:p>
        </w:tc>
      </w:tr>
      <w:tr>
        <w:trPr>
          <w:trHeight w:val="302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项目实施出现募集资</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315" w:lineRule="exact"/>
              <w:ind w:left="0" w:right="0" w:firstLine="0"/>
              <w:jc w:val="both"/>
            </w:pPr>
            <w:r>
              <w:rPr>
                <w:color w:val="000000"/>
                <w:spacing w:val="0"/>
                <w:w w:val="100"/>
                <w:position w:val="0"/>
              </w:rPr>
              <w:t>适用</w:t>
            </w:r>
          </w:p>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公司首次发行募集资金项目建设已全部完成，为实现股东利益最大化原则，为提高募集资金使用效 率，公司第三届董事会第十八次会议审议通过《公司关于部分募集资金投资项目结项并将结余募集 资金永久补充流动资金的议案》，公司将完结项目结余募集资金人民币</w:t>
            </w:r>
            <w:r>
              <w:rPr>
                <w:rFonts w:ascii="Times New Roman" w:eastAsia="Times New Roman" w:hAnsi="Times New Roman" w:cs="Times New Roman"/>
                <w:color w:val="000000"/>
                <w:spacing w:val="0"/>
                <w:w w:val="100"/>
                <w:position w:val="0"/>
                <w:sz w:val="18"/>
                <w:szCs w:val="18"/>
              </w:rPr>
              <w:t>173,046.34</w:t>
            </w:r>
            <w:r>
              <w:rPr>
                <w:color w:val="000000"/>
                <w:spacing w:val="0"/>
                <w:w w:val="100"/>
                <w:position w:val="0"/>
              </w:rPr>
              <w:t>元全部转出，划转 完成后公司已对募集资金专户进行销户处理。</w:t>
            </w:r>
          </w:p>
          <w:p>
            <w:pPr>
              <w:pStyle w:val="Style21"/>
              <w:keepNext w:val="0"/>
              <w:keepLines w:val="0"/>
              <w:widowControl w:val="0"/>
              <w:shd w:val="clear" w:color="auto" w:fill="auto"/>
              <w:bidi w:val="0"/>
              <w:spacing w:before="0" w:after="60" w:line="317"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年定向增发募集资金项目建设已全部完成，为实现股东利益最大化原则，为提高募集资金 使用效率，公司第三届董事会第十八次会议审议通过《公司关于部分募集资金投资项目结项并将结 余募集资金永久补充流动资金的议案》，公司将完结项目结余募集资金人民币</w:t>
            </w:r>
            <w:r>
              <w:rPr>
                <w:rFonts w:ascii="Times New Roman" w:eastAsia="Times New Roman" w:hAnsi="Times New Roman" w:cs="Times New Roman"/>
                <w:color w:val="000000"/>
                <w:spacing w:val="0"/>
                <w:w w:val="100"/>
                <w:position w:val="0"/>
                <w:sz w:val="18"/>
                <w:szCs w:val="18"/>
              </w:rPr>
              <w:t>18,441,909.46</w:t>
            </w:r>
            <w:r>
              <w:rPr>
                <w:color w:val="000000"/>
                <w:spacing w:val="0"/>
                <w:w w:val="100"/>
                <w:position w:val="0"/>
              </w:rPr>
              <w:t>元全部 转出，划转完成后公司已对募集资金专户进行销户处理。</w:t>
            </w:r>
          </w:p>
        </w:tc>
      </w:tr>
      <w:tr>
        <w:trPr>
          <w:trHeight w:val="635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尚未使用的募集资金 用途及去向</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公司将项目结余募集资金人民币</w:t>
            </w:r>
            <w:r>
              <w:rPr>
                <w:rFonts w:ascii="Times New Roman" w:eastAsia="Times New Roman" w:hAnsi="Times New Roman" w:cs="Times New Roman"/>
                <w:color w:val="000000"/>
                <w:spacing w:val="0"/>
                <w:w w:val="100"/>
                <w:position w:val="0"/>
                <w:sz w:val="18"/>
                <w:szCs w:val="18"/>
              </w:rPr>
              <w:t>173,046.34</w:t>
            </w:r>
            <w:r>
              <w:rPr>
                <w:color w:val="000000"/>
                <w:spacing w:val="0"/>
                <w:w w:val="100"/>
                <w:position w:val="0"/>
              </w:rPr>
              <w:t xml:space="preserve">元转入一般户中国工商银行股份有限公司宿迁分行 </w:t>
            </w:r>
            <w:r>
              <w:rPr>
                <w:rFonts w:ascii="Times New Roman" w:eastAsia="Times New Roman" w:hAnsi="Times New Roman" w:cs="Times New Roman"/>
                <w:color w:val="000000"/>
                <w:spacing w:val="0"/>
                <w:w w:val="100"/>
                <w:position w:val="0"/>
                <w:sz w:val="18"/>
                <w:szCs w:val="18"/>
              </w:rPr>
              <w:t>1116020009000009820</w:t>
            </w:r>
            <w:r>
              <w:rPr>
                <w:color w:val="000000"/>
                <w:spacing w:val="0"/>
                <w:w w:val="100"/>
                <w:position w:val="0"/>
              </w:rPr>
              <w:t>，全部用于永久补充流动资金，用于公司日常生产经营活动。</w:t>
            </w:r>
          </w:p>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为了提高募集资金的使用效率，公司将尚未使用的募集资金购买理财产品，到期后该部分资金将返 还至募集资金专户。</w:t>
            </w:r>
          </w:p>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本期购买理财产品情况如下：</w:t>
            </w:r>
          </w:p>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本公司第四届董事会第八次会议、第四届监事会第七次会议及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年年度股东大会审议通过了《公 司关于用自有资金和暂时闲置募集资金进行现金管理的议案》。</w:t>
            </w:r>
          </w:p>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南京银行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南京银行结构性存款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理财产品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亿到期，</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日，公司继续使用部分暂时闲 置的募集资金购买理财产，购买南京银行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南京银行单位结构性存款</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53</w:t>
            </w:r>
            <w:r>
              <w:rPr>
                <w:color w:val="000000"/>
                <w:spacing w:val="0"/>
                <w:w w:val="100"/>
                <w:position w:val="0"/>
              </w:rPr>
              <w:t>期</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94</w:t>
            </w:r>
            <w:r>
              <w:rPr>
                <w:color w:val="000000"/>
                <w:spacing w:val="0"/>
                <w:w w:val="100"/>
                <w:position w:val="0"/>
              </w:rPr>
              <w:t>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理 财产品，本金</w:t>
            </w:r>
            <w:r>
              <w:rPr>
                <w:rFonts w:ascii="Times New Roman" w:eastAsia="Times New Roman" w:hAnsi="Times New Roman" w:cs="Times New Roman"/>
                <w:color w:val="000000"/>
                <w:spacing w:val="0"/>
                <w:w w:val="100"/>
                <w:position w:val="0"/>
                <w:sz w:val="18"/>
                <w:szCs w:val="18"/>
              </w:rPr>
              <w:t>200,000,000.00</w:t>
            </w:r>
            <w:r>
              <w:rPr>
                <w:color w:val="000000"/>
                <w:spacing w:val="0"/>
                <w:w w:val="100"/>
                <w:position w:val="0"/>
              </w:rPr>
              <w:t>元，到期日为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建设银行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建设银行结构性存款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理财产品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亿到期，</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日，公司继续使用部分暂时闲 置的募集资金购买理财产，购买建设银行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建设银行结构性存款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理财产品，本金</w:t>
            </w:r>
            <w:r>
              <w:rPr>
                <w:rFonts w:ascii="Times New Roman" w:eastAsia="Times New Roman" w:hAnsi="Times New Roman" w:cs="Times New Roman"/>
                <w:color w:val="000000"/>
                <w:spacing w:val="0"/>
                <w:w w:val="100"/>
                <w:position w:val="0"/>
                <w:sz w:val="18"/>
                <w:szCs w:val="18"/>
              </w:rPr>
              <w:t>200,000,000.00</w:t>
            </w:r>
            <w:r>
              <w:rPr>
                <w:color w:val="000000"/>
                <w:spacing w:val="0"/>
                <w:w w:val="100"/>
                <w:position w:val="0"/>
              </w:rPr>
              <w:t>元， 到期日为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p>
            <w:pPr>
              <w:pStyle w:val="Style21"/>
              <w:keepNext w:val="0"/>
              <w:keepLines w:val="0"/>
              <w:widowControl w:val="0"/>
              <w:shd w:val="clear" w:color="auto" w:fill="auto"/>
              <w:bidi w:val="0"/>
              <w:spacing w:before="0" w:after="80" w:line="314" w:lineRule="exact"/>
              <w:ind w:left="0" w:right="0" w:firstLine="0"/>
              <w:jc w:val="both"/>
            </w:pPr>
            <w:r>
              <w:rPr>
                <w:color w:val="000000"/>
                <w:spacing w:val="0"/>
                <w:w w:val="100"/>
                <w:position w:val="0"/>
              </w:rPr>
              <w:t>建设银行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建设银行结构性存款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理财产品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亿到期，</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日，公司继续使用部分暂时闲置 的募集资金购买理财产品，购买建设银行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建设银行结构性存款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理财产品，本金</w:t>
            </w:r>
            <w:r>
              <w:rPr>
                <w:rFonts w:ascii="Times New Roman" w:eastAsia="Times New Roman" w:hAnsi="Times New Roman" w:cs="Times New Roman"/>
                <w:color w:val="000000"/>
                <w:spacing w:val="0"/>
                <w:w w:val="100"/>
                <w:position w:val="0"/>
                <w:sz w:val="18"/>
                <w:szCs w:val="18"/>
              </w:rPr>
              <w:t>400,000,000.00</w:t>
            </w:r>
            <w:r>
              <w:rPr>
                <w:color w:val="000000"/>
                <w:spacing w:val="0"/>
                <w:w w:val="100"/>
                <w:position w:val="0"/>
              </w:rPr>
              <w:t>元， 到期日为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南京银行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南京银行结构性存款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理财产品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亿到期，</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日，公司继续使用部分暂时闲 置的募集资金购买理财产品，购买南京银行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南京银行单位结构性存款</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期</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天</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理财产品，本金</w:t>
            </w:r>
            <w:r>
              <w:rPr>
                <w:rFonts w:ascii="Times New Roman" w:eastAsia="Times New Roman" w:hAnsi="Times New Roman" w:cs="Times New Roman"/>
                <w:color w:val="000000"/>
                <w:spacing w:val="0"/>
                <w:w w:val="100"/>
                <w:position w:val="0"/>
                <w:sz w:val="18"/>
                <w:szCs w:val="18"/>
              </w:rPr>
              <w:t>200,000,000.00</w:t>
            </w:r>
            <w:r>
              <w:rPr>
                <w:color w:val="000000"/>
                <w:spacing w:val="0"/>
                <w:w w:val="100"/>
                <w:position w:val="0"/>
              </w:rPr>
              <w:t>元，到期日为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bl>
    <w:p>
      <w:pPr>
        <w:spacing w:lineRule="exact" w:line="1"/>
        <w:rPr>
          <w:sz w:val="2"/>
          <w:szCs w:val="2"/>
        </w:rPr>
      </w:pPr>
      <w:r>
        <w:br w:type="page"/>
      </w:r>
    </w:p>
    <w:tbl>
      <w:tblPr>
        <w:tblOverlap w:val="never"/>
        <w:jc w:val="center"/>
        <w:tblLayout w:type="fixed"/>
      </w:tblPr>
      <w:tblGrid>
        <w:gridCol w:w="1800"/>
        <w:gridCol w:w="7901"/>
      </w:tblGrid>
      <w:tr>
        <w:trPr>
          <w:trHeight w:val="341" w:hRule="exact"/>
        </w:trPr>
        <w:tc>
          <w:tcPr>
            <w:gridSpan w:val="2"/>
            <w:tcBorders>
              <w:top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募集资金使用及披露 中存在的问题或其他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70" w:hRule="exact"/>
        </w:trPr>
        <w:tc>
          <w:tcPr>
            <w:tcBorders>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w:t>
            </w:r>
          </w:p>
        </w:tc>
        <w:tc>
          <w:tcPr>
            <w:tcBorders>
              <w:left w:val="single" w:sz="4"/>
              <w:bottom w:val="single" w:sz="4"/>
            </w:tcBorders>
            <w:shd w:val="clear" w:color="auto" w:fill="FFFFFF"/>
            <w:vAlign w:val="top"/>
          </w:tcPr>
          <w:p>
            <w:pPr>
              <w:widowControl w:val="0"/>
              <w:rPr>
                <w:sz w:val="10"/>
                <w:szCs w:val="10"/>
              </w:rPr>
            </w:pPr>
          </w:p>
        </w:tc>
      </w:tr>
    </w:tbl>
    <w:p>
      <w:pPr>
        <w:widowControl w:val="0"/>
        <w:spacing w:after="319" w:line="1" w:lineRule="exact"/>
      </w:pPr>
    </w:p>
    <w:p>
      <w:pPr>
        <w:pStyle w:val="Style41"/>
        <w:keepNext/>
        <w:keepLines/>
        <w:widowControl w:val="0"/>
        <w:numPr>
          <w:ilvl w:val="0"/>
          <w:numId w:val="3"/>
        </w:numPr>
        <w:shd w:val="clear" w:color="auto" w:fill="auto"/>
        <w:bidi w:val="0"/>
        <w:spacing w:before="0" w:line="240" w:lineRule="auto"/>
        <w:ind w:left="0" w:right="0" w:firstLine="0"/>
        <w:jc w:val="left"/>
      </w:pPr>
      <w:bookmarkStart w:id="216" w:name="bookmark216"/>
      <w:bookmarkStart w:id="217" w:name="bookmark217"/>
      <w:bookmarkStart w:id="218" w:name="bookmark218"/>
      <w:bookmarkStart w:id="219" w:name="bookmark219"/>
      <w:bookmarkEnd w:id="218"/>
      <w:r>
        <w:rPr>
          <w:color w:val="000000"/>
          <w:spacing w:val="0"/>
          <w:w w:val="100"/>
          <w:position w:val="0"/>
        </w:rPr>
        <w:t>募集资金变更项目情况</w:t>
      </w:r>
      <w:bookmarkEnd w:id="216"/>
      <w:bookmarkEnd w:id="217"/>
      <w:bookmarkEnd w:id="219"/>
    </w:p>
    <w:p>
      <w:pPr>
        <w:pStyle w:val="Style1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960"/>
        <w:gridCol w:w="960"/>
        <w:gridCol w:w="955"/>
        <w:gridCol w:w="960"/>
        <w:gridCol w:w="955"/>
        <w:gridCol w:w="955"/>
        <w:gridCol w:w="960"/>
        <w:gridCol w:w="955"/>
        <w:gridCol w:w="955"/>
        <w:gridCol w:w="970"/>
      </w:tblGrid>
      <w:tr>
        <w:trPr>
          <w:trHeight w:val="134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变更后的项 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对应的原承 诺项目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变更后项目</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拟投入募集</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资金总额</w:t>
            </w:r>
          </w:p>
          <w:p>
            <w:pPr>
              <w:pStyle w:val="Style21"/>
              <w:keepNext w:val="0"/>
              <w:keepLines w:val="0"/>
              <w:widowControl w:val="0"/>
              <w:shd w:val="clear" w:color="auto" w:fill="auto"/>
              <w:bidi w:val="0"/>
              <w:spacing w:before="0" w:after="1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本报告期实</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际投入金额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截至期末实 际累计投入 金额⑵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312" w:lineRule="exact"/>
              <w:ind w:left="0" w:right="0" w:firstLine="0"/>
              <w:jc w:val="center"/>
            </w:pPr>
            <w:r>
              <w:rPr>
                <w:color w:val="000000"/>
                <w:spacing w:val="0"/>
                <w:w w:val="100"/>
                <w:position w:val="0"/>
              </w:rPr>
              <w:t>截至期末投 资进度</w:t>
            </w:r>
          </w:p>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项目达到预</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定可使用状</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态日期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本报告期实 现的效益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是否达到预 计效益</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变更后的项 目可行性是 否发生重大 变化</w:t>
            </w: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收购江西科 为薄膜新型 材料有限公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年产</w:t>
            </w:r>
            <w:r>
              <w:rPr>
                <w:rFonts w:ascii="Times New Roman" w:eastAsia="Times New Roman" w:hAnsi="Times New Roman" w:cs="Times New Roman"/>
                <w:color w:val="000000"/>
                <w:spacing w:val="0"/>
                <w:w w:val="100"/>
                <w:position w:val="0"/>
                <w:sz w:val="18"/>
                <w:szCs w:val="18"/>
              </w:rPr>
              <w:t>10000</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万平方米光</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学膜项目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18,000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18,000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18,000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835" w:hRule="exact"/>
        </w:trPr>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变更原因、决策程序及信息披露情况 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日经公司第二届董事会第十七次会议决议，公司收购江西科为薄膜新型 材料有限公司(以下简称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江西科为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 xml:space="preserve">股权。其中，收购柯秋平持有的江西科为 </w:t>
            </w:r>
            <w:r>
              <w:rPr>
                <w:rFonts w:ascii="Times New Roman" w:eastAsia="Times New Roman" w:hAnsi="Times New Roman" w:cs="Times New Roman"/>
                <w:color w:val="000000"/>
                <w:spacing w:val="0"/>
                <w:w w:val="100"/>
                <w:position w:val="0"/>
                <w:sz w:val="18"/>
                <w:szCs w:val="18"/>
              </w:rPr>
              <w:t>99%</w:t>
            </w:r>
            <w:r>
              <w:rPr>
                <w:color w:val="000000"/>
                <w:spacing w:val="0"/>
                <w:w w:val="100"/>
                <w:position w:val="0"/>
              </w:rPr>
              <w:t>股权及时招军持有的江西科为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股权的价格合计为</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万元。同时，双星新材 向江西科为增加注册资本</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万元，增资后，江西科为注册资本为</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万元。本 次增资</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万元的价格为人民币</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万元，上述股权转让及增资金额合计为</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亿元。公司本次收购并增资江西科为使用</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年度非公开发行募集资金</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亿元。</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日经公司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年第一次临时股东大会决议：审议通过关于《公司拟使用部 分募集资金收购江西科为薄膜新型材料有限公司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 xml:space="preserve">股权并增加注册资本》的议案， 审议通过关于《江西科为薄膜新型材料有限公司股权转让与增资入股协议》的议案。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日完成收购江西科为薄膜新型材料有限公司的公告，双星新材公告： 拟使用部分募集资金收购江西科为薄膜新型材料有限公司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股权并增加注册资 本。</w:t>
            </w:r>
          </w:p>
        </w:tc>
      </w:tr>
      <w:tr>
        <w:trPr>
          <w:trHeight w:val="715" w:hRule="exact"/>
        </w:trPr>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未达到计划进度或预计收益的情况 和原因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由于江西科为薄膜新型材料有限公司受到疫情持续影响，影响效益，</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年公司将加 大技改投入，降低成本，优化产业结构，促进效益提升。</w:t>
            </w:r>
          </w:p>
        </w:tc>
      </w:tr>
      <w:tr>
        <w:trPr>
          <w:trHeight w:val="720" w:hRule="exact"/>
        </w:trPr>
        <w:tc>
          <w:tcPr>
            <w:gridSpan w:val="3"/>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变更后的项目可行性发生重大变化 的情况说明</w:t>
            </w:r>
          </w:p>
        </w:tc>
        <w:tc>
          <w:tcPr>
            <w:gridSpan w:val="7"/>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220" w:name="bookmark220"/>
      <w:bookmarkStart w:id="221" w:name="bookmark221"/>
      <w:bookmarkStart w:id="222" w:name="bookmark222"/>
      <w:bookmarkStart w:id="223" w:name="bookmark223"/>
      <w:r>
        <w:rPr>
          <w:color w:val="000000"/>
          <w:spacing w:val="0"/>
          <w:w w:val="100"/>
          <w:position w:val="0"/>
        </w:rPr>
        <w:t>八</w:t>
      </w:r>
      <w:bookmarkEnd w:id="222"/>
      <w:r>
        <w:rPr>
          <w:color w:val="000000"/>
          <w:spacing w:val="0"/>
          <w:w w:val="100"/>
          <w:position w:val="0"/>
        </w:rPr>
        <w:t>、重大资产和股权出售</w:t>
      </w:r>
      <w:bookmarkEnd w:id="220"/>
      <w:bookmarkEnd w:id="221"/>
      <w:bookmarkEnd w:id="223"/>
    </w:p>
    <w:p>
      <w:pPr>
        <w:pStyle w:val="Style28"/>
        <w:keepNext/>
        <w:keepLines/>
        <w:widowControl w:val="0"/>
        <w:shd w:val="clear" w:color="auto" w:fill="auto"/>
        <w:bidi w:val="0"/>
        <w:spacing w:before="0" w:line="240" w:lineRule="auto"/>
        <w:ind w:left="0" w:right="0" w:firstLine="0"/>
        <w:jc w:val="left"/>
      </w:pPr>
      <w:bookmarkStart w:id="224" w:name="bookmark224"/>
      <w:bookmarkStart w:id="225" w:name="bookmark225"/>
      <w:bookmarkStart w:id="226" w:name="bookmark226"/>
      <w:bookmarkStart w:id="227" w:name="bookmark227"/>
      <w:r>
        <w:rPr>
          <w:rFonts w:ascii="Times New Roman" w:eastAsia="Times New Roman" w:hAnsi="Times New Roman" w:cs="Times New Roman"/>
          <w:color w:val="000000"/>
          <w:spacing w:val="0"/>
          <w:w w:val="100"/>
          <w:position w:val="0"/>
        </w:rPr>
        <w:t>1</w:t>
      </w:r>
      <w:bookmarkEnd w:id="226"/>
      <w:r>
        <w:rPr>
          <w:color w:val="000000"/>
          <w:spacing w:val="0"/>
          <w:w w:val="100"/>
          <w:position w:val="0"/>
        </w:rPr>
        <w:t>、出售重大资产情况</w:t>
      </w:r>
      <w:bookmarkEnd w:id="224"/>
      <w:bookmarkEnd w:id="225"/>
      <w:bookmarkEnd w:id="227"/>
    </w:p>
    <w:p>
      <w:pPr>
        <w:pStyle w:val="Style1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公司报告期未出售重大资产。</w:t>
      </w:r>
    </w:p>
    <w:p>
      <w:pPr>
        <w:pStyle w:val="Style28"/>
        <w:keepNext/>
        <w:keepLines/>
        <w:widowControl w:val="0"/>
        <w:shd w:val="clear" w:color="auto" w:fill="auto"/>
        <w:bidi w:val="0"/>
        <w:spacing w:before="0" w:line="240" w:lineRule="auto"/>
        <w:ind w:left="0" w:right="0" w:firstLine="0"/>
        <w:jc w:val="left"/>
      </w:pPr>
      <w:bookmarkStart w:id="228" w:name="bookmark228"/>
      <w:bookmarkStart w:id="229" w:name="bookmark229"/>
      <w:bookmarkStart w:id="230" w:name="bookmark230"/>
      <w:bookmarkStart w:id="231" w:name="bookmark231"/>
      <w:r>
        <w:rPr>
          <w:rFonts w:ascii="Times New Roman" w:eastAsia="Times New Roman" w:hAnsi="Times New Roman" w:cs="Times New Roman"/>
          <w:color w:val="000000"/>
          <w:spacing w:val="0"/>
          <w:w w:val="100"/>
          <w:position w:val="0"/>
        </w:rPr>
        <w:t>2</w:t>
      </w:r>
      <w:bookmarkEnd w:id="230"/>
      <w:r>
        <w:rPr>
          <w:color w:val="000000"/>
          <w:spacing w:val="0"/>
          <w:w w:val="100"/>
          <w:position w:val="0"/>
        </w:rPr>
        <w:t>、出售重大股权情况</w:t>
      </w:r>
      <w:bookmarkEnd w:id="228"/>
      <w:bookmarkEnd w:id="229"/>
      <w:bookmarkEnd w:id="231"/>
    </w:p>
    <w:p>
      <w:pPr>
        <w:pStyle w:val="Style18"/>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313" w:lineRule="exact"/>
        <w:ind w:left="0" w:right="0" w:firstLine="0"/>
        <w:jc w:val="left"/>
      </w:pPr>
      <w:bookmarkStart w:id="232" w:name="bookmark232"/>
      <w:bookmarkStart w:id="233" w:name="bookmark233"/>
      <w:bookmarkStart w:id="234" w:name="bookmark234"/>
      <w:bookmarkStart w:id="235" w:name="bookmark235"/>
      <w:r>
        <w:rPr>
          <w:color w:val="000000"/>
          <w:spacing w:val="0"/>
          <w:w w:val="100"/>
          <w:position w:val="0"/>
        </w:rPr>
        <w:t>九</w:t>
      </w:r>
      <w:bookmarkEnd w:id="234"/>
      <w:r>
        <w:rPr>
          <w:color w:val="000000"/>
          <w:spacing w:val="0"/>
          <w:w w:val="100"/>
          <w:position w:val="0"/>
        </w:rPr>
        <w:t>、主要控股参股公司分析</w:t>
      </w:r>
      <w:bookmarkEnd w:id="232"/>
      <w:bookmarkEnd w:id="233"/>
      <w:bookmarkEnd w:id="235"/>
    </w:p>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公司报告期内无应当披露的重要控股参股公司信息。</w:t>
      </w:r>
    </w:p>
    <w:p>
      <w:pPr>
        <w:pStyle w:val="Style24"/>
        <w:keepNext/>
        <w:keepLines/>
        <w:widowControl w:val="0"/>
        <w:shd w:val="clear" w:color="auto" w:fill="auto"/>
        <w:bidi w:val="0"/>
        <w:spacing w:before="0" w:after="380" w:line="313" w:lineRule="exact"/>
        <w:ind w:left="0" w:right="0" w:firstLine="0"/>
        <w:jc w:val="left"/>
      </w:pPr>
      <w:bookmarkStart w:id="236" w:name="bookmark236"/>
      <w:bookmarkStart w:id="237" w:name="bookmark237"/>
      <w:bookmarkStart w:id="238" w:name="bookmark238"/>
      <w:r>
        <w:rPr>
          <w:color w:val="000000"/>
          <w:spacing w:val="0"/>
          <w:w w:val="100"/>
          <w:position w:val="0"/>
        </w:rPr>
        <w:t>十、公司控制的结构化主体情况</w:t>
      </w:r>
      <w:bookmarkEnd w:id="236"/>
      <w:bookmarkEnd w:id="237"/>
      <w:bookmarkEnd w:id="238"/>
    </w:p>
    <w:p>
      <w:pPr>
        <w:pStyle w:val="Style18"/>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00" w:line="313" w:lineRule="exact"/>
        <w:ind w:left="0" w:right="0" w:firstLine="0"/>
        <w:jc w:val="left"/>
      </w:pPr>
      <w:bookmarkStart w:id="239" w:name="bookmark239"/>
      <w:bookmarkStart w:id="240" w:name="bookmark240"/>
      <w:bookmarkStart w:id="241" w:name="bookmark241"/>
      <w:r>
        <w:rPr>
          <w:color w:val="000000"/>
          <w:spacing w:val="0"/>
          <w:w w:val="100"/>
          <w:position w:val="0"/>
        </w:rPr>
        <w:t>十一、公司未来发展的展望</w:t>
      </w:r>
      <w:bookmarkEnd w:id="239"/>
      <w:bookmarkEnd w:id="240"/>
      <w:bookmarkEnd w:id="241"/>
    </w:p>
    <w:p>
      <w:pPr>
        <w:pStyle w:val="Style24"/>
        <w:keepNext/>
        <w:keepLines/>
        <w:widowControl w:val="0"/>
        <w:shd w:val="clear" w:color="auto" w:fill="auto"/>
        <w:tabs>
          <w:tab w:pos="916" w:val="left"/>
        </w:tabs>
        <w:bidi w:val="0"/>
        <w:spacing w:before="0" w:after="120" w:line="313" w:lineRule="exact"/>
        <w:ind w:left="0" w:right="0" w:firstLine="260"/>
        <w:jc w:val="left"/>
      </w:pPr>
      <w:bookmarkStart w:id="239" w:name="bookmark239"/>
      <w:bookmarkStart w:id="240" w:name="bookmark240"/>
      <w:bookmarkStart w:id="242" w:name="bookmark242"/>
      <w:r>
        <w:rPr>
          <w:color w:val="000000"/>
          <w:spacing w:val="0"/>
          <w:w w:val="100"/>
          <w:position w:val="0"/>
        </w:rPr>
        <w:t>（</w:t>
      </w:r>
      <w:bookmarkEnd w:id="242"/>
      <w:r>
        <w:rPr>
          <w:color w:val="000000"/>
          <w:spacing w:val="0"/>
          <w:w w:val="100"/>
          <w:position w:val="0"/>
        </w:rPr>
        <w:t>一）</w:t>
        <w:tab/>
        <w:t>公司发展战略</w:t>
      </w:r>
      <w:bookmarkEnd w:id="239"/>
      <w:bookmarkEnd w:id="240"/>
    </w:p>
    <w:p>
      <w:pPr>
        <w:pStyle w:val="Style32"/>
        <w:keepNext w:val="0"/>
        <w:keepLines w:val="0"/>
        <w:widowControl w:val="0"/>
        <w:shd w:val="clear" w:color="auto" w:fill="auto"/>
        <w:bidi w:val="0"/>
        <w:spacing w:before="0" w:after="120" w:line="313" w:lineRule="exact"/>
        <w:ind w:left="0" w:right="0" w:firstLine="500"/>
        <w:jc w:val="both"/>
      </w:pPr>
      <w:r>
        <w:rPr>
          <w:color w:val="000000"/>
          <w:spacing w:val="0"/>
          <w:w w:val="100"/>
          <w:position w:val="0"/>
        </w:rPr>
        <w:t>公司积极围绕服务国家发展大战略，推进战略性新兴产业新材料发展。牢固树立和践行 新发展理念，创新驱动引领发展，坚定不移按照战略规划全面实施。公司聚焦五大板块快速 发展，持续开拓国内外市场、加大研发投入、加强生产运营管理。通过全方位产业布局，以 聚酯薄膜工业中间材料向功能性、高性能持续推动发展，服务拓展应用到更多领域，全力打 造双星长三角百万吨新材料产业基地。另外加速布局平台型新材料公司的建设，从原料合成 到膜片供应的全产业链发展，持续保持公司的行业龙头优势。以</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三足鼎立</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营销战略为支撑， 深挖客户需求，增加对大客户的供应与拓展，提高大客户粘性，加强与行业领头企业的深度 合作，实现公司高质量发展持续向好。</w:t>
      </w:r>
    </w:p>
    <w:p>
      <w:pPr>
        <w:pStyle w:val="Style32"/>
        <w:keepNext w:val="0"/>
        <w:keepLines w:val="0"/>
        <w:widowControl w:val="0"/>
        <w:shd w:val="clear" w:color="auto" w:fill="auto"/>
        <w:tabs>
          <w:tab w:pos="916" w:val="left"/>
        </w:tabs>
        <w:bidi w:val="0"/>
        <w:spacing w:before="0" w:after="120" w:line="313" w:lineRule="exact"/>
        <w:ind w:left="0" w:right="0" w:firstLine="260"/>
        <w:jc w:val="left"/>
      </w:pPr>
      <w:bookmarkStart w:id="243" w:name="bookmark243"/>
      <w:r>
        <w:rPr>
          <w:b/>
          <w:bCs/>
          <w:color w:val="000000"/>
          <w:spacing w:val="0"/>
          <w:w w:val="100"/>
          <w:position w:val="0"/>
        </w:rPr>
        <w:t>（</w:t>
      </w:r>
      <w:bookmarkEnd w:id="243"/>
      <w:r>
        <w:rPr>
          <w:b/>
          <w:bCs/>
          <w:color w:val="000000"/>
          <w:spacing w:val="0"/>
          <w:w w:val="100"/>
          <w:position w:val="0"/>
        </w:rPr>
        <w:t>二）</w:t>
        <w:tab/>
        <w:t>公司</w:t>
      </w:r>
      <w:r>
        <w:rPr>
          <w:rFonts w:ascii="Times New Roman" w:eastAsia="Times New Roman" w:hAnsi="Times New Roman" w:cs="Times New Roman"/>
          <w:b/>
          <w:bCs/>
          <w:color w:val="000000"/>
          <w:spacing w:val="0"/>
          <w:w w:val="100"/>
          <w:position w:val="0"/>
          <w:sz w:val="24"/>
          <w:szCs w:val="24"/>
        </w:rPr>
        <w:t>2022</w:t>
      </w:r>
      <w:r>
        <w:rPr>
          <w:b/>
          <w:bCs/>
          <w:color w:val="000000"/>
          <w:spacing w:val="0"/>
          <w:w w:val="100"/>
          <w:position w:val="0"/>
        </w:rPr>
        <w:t>年经营计划</w:t>
      </w:r>
    </w:p>
    <w:p>
      <w:pPr>
        <w:pStyle w:val="Style32"/>
        <w:keepNext w:val="0"/>
        <w:keepLines w:val="0"/>
        <w:widowControl w:val="0"/>
        <w:shd w:val="clear" w:color="auto" w:fill="auto"/>
        <w:bidi w:val="0"/>
        <w:spacing w:before="0" w:after="120" w:line="326" w:lineRule="exact"/>
        <w:ind w:left="0" w:right="0" w:firstLine="500"/>
        <w:jc w:val="both"/>
      </w:pPr>
      <w:r>
        <w:rPr>
          <w:color w:val="000000"/>
          <w:spacing w:val="0"/>
          <w:w w:val="100"/>
          <w:position w:val="0"/>
        </w:rPr>
        <w:t>着眼于</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年发展目标任务，深入分析研判市场，拓宽视野，精益求精，立足当前，着 眼长远，实现发展目标任务。</w:t>
      </w:r>
    </w:p>
    <w:p>
      <w:pPr>
        <w:pStyle w:val="Style32"/>
        <w:keepNext w:val="0"/>
        <w:keepLines w:val="0"/>
        <w:widowControl w:val="0"/>
        <w:shd w:val="clear" w:color="auto" w:fill="auto"/>
        <w:tabs>
          <w:tab w:pos="878" w:val="left"/>
        </w:tabs>
        <w:bidi w:val="0"/>
        <w:spacing w:before="0" w:after="120" w:line="313" w:lineRule="exact"/>
        <w:ind w:left="0" w:right="0" w:firstLine="500"/>
        <w:jc w:val="both"/>
      </w:pPr>
      <w:bookmarkStart w:id="244" w:name="bookmark244"/>
      <w:r>
        <w:rPr>
          <w:rFonts w:ascii="Times New Roman" w:eastAsia="Times New Roman" w:hAnsi="Times New Roman" w:cs="Times New Roman"/>
          <w:color w:val="000000"/>
          <w:spacing w:val="0"/>
          <w:w w:val="100"/>
          <w:position w:val="0"/>
          <w:sz w:val="24"/>
          <w:szCs w:val="24"/>
        </w:rPr>
        <w:t>1</w:t>
      </w:r>
      <w:bookmarkEnd w:id="244"/>
      <w:r>
        <w:rPr>
          <w:color w:val="000000"/>
          <w:spacing w:val="0"/>
          <w:w w:val="100"/>
          <w:position w:val="0"/>
        </w:rPr>
        <w:t>、</w:t>
        <w:tab/>
        <w:t>持续推进项目建设，增强发展后劲</w:t>
      </w:r>
    </w:p>
    <w:p>
      <w:pPr>
        <w:pStyle w:val="Style32"/>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公司持续推进新材料产能布局，全面落实项目建设协调推进，加快二期高功能膜项目、 年产</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亿平米精密涂布项目等项目的建设完成。并且继续做好现有产能释放工作，努力提高 新产线的产能利用率，快速扩大生产能力，积极拓展市场份额，推动公司营收水平、盈利能 力稳步提升。</w:t>
      </w:r>
    </w:p>
    <w:p>
      <w:pPr>
        <w:pStyle w:val="Style32"/>
        <w:keepNext w:val="0"/>
        <w:keepLines w:val="0"/>
        <w:widowControl w:val="0"/>
        <w:shd w:val="clear" w:color="auto" w:fill="auto"/>
        <w:tabs>
          <w:tab w:pos="902" w:val="left"/>
        </w:tabs>
        <w:bidi w:val="0"/>
        <w:spacing w:before="0" w:after="120" w:line="313" w:lineRule="exact"/>
        <w:ind w:left="0" w:right="0" w:firstLine="500"/>
        <w:jc w:val="both"/>
      </w:pPr>
      <w:bookmarkStart w:id="245" w:name="bookmark245"/>
      <w:r>
        <w:rPr>
          <w:rFonts w:ascii="Times New Roman" w:eastAsia="Times New Roman" w:hAnsi="Times New Roman" w:cs="Times New Roman"/>
          <w:color w:val="000000"/>
          <w:spacing w:val="0"/>
          <w:w w:val="100"/>
          <w:position w:val="0"/>
          <w:sz w:val="24"/>
          <w:szCs w:val="24"/>
        </w:rPr>
        <w:t>2</w:t>
      </w:r>
      <w:bookmarkEnd w:id="245"/>
      <w:r>
        <w:rPr>
          <w:color w:val="000000"/>
          <w:spacing w:val="0"/>
          <w:w w:val="100"/>
          <w:position w:val="0"/>
        </w:rPr>
        <w:t>、</w:t>
        <w:tab/>
        <w:t>持续强化科技创新，突破关键核心技术</w:t>
      </w:r>
    </w:p>
    <w:p>
      <w:pPr>
        <w:pStyle w:val="Style32"/>
        <w:keepNext w:val="0"/>
        <w:keepLines w:val="0"/>
        <w:widowControl w:val="0"/>
        <w:shd w:val="clear" w:color="auto" w:fill="auto"/>
        <w:bidi w:val="0"/>
        <w:spacing w:before="0" w:after="120" w:line="314" w:lineRule="exact"/>
        <w:ind w:left="0" w:right="0" w:firstLine="500"/>
        <w:jc w:val="both"/>
      </w:pPr>
      <w:r>
        <w:rPr>
          <w:color w:val="000000"/>
          <w:spacing w:val="0"/>
          <w:w w:val="100"/>
          <w:position w:val="0"/>
        </w:rPr>
        <w:t>落实科技创新驱动发展战略，构建科技自立自强机制，发挥科研主体作用，引导科研动 力变革。持续以创新为驱动，围绕</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四新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加强研究开发，优化产品品种结构，提高科研效率， 扩大科研成果。以市场需求为导向，以客户需求为动力，以前沿技术为驱动，增加一元化产 品的市场议价能力。</w:t>
      </w:r>
    </w:p>
    <w:p>
      <w:pPr>
        <w:pStyle w:val="Style32"/>
        <w:keepNext w:val="0"/>
        <w:keepLines w:val="0"/>
        <w:widowControl w:val="0"/>
        <w:shd w:val="clear" w:color="auto" w:fill="auto"/>
        <w:tabs>
          <w:tab w:pos="902" w:val="left"/>
        </w:tabs>
        <w:bidi w:val="0"/>
        <w:spacing w:before="0" w:after="120" w:line="313" w:lineRule="exact"/>
        <w:ind w:left="0" w:right="0" w:firstLine="500"/>
        <w:jc w:val="both"/>
      </w:pPr>
      <w:bookmarkStart w:id="246" w:name="bookmark246"/>
      <w:r>
        <w:rPr>
          <w:rFonts w:ascii="Times New Roman" w:eastAsia="Times New Roman" w:hAnsi="Times New Roman" w:cs="Times New Roman"/>
          <w:color w:val="000000"/>
          <w:spacing w:val="0"/>
          <w:w w:val="100"/>
          <w:position w:val="0"/>
          <w:sz w:val="24"/>
          <w:szCs w:val="24"/>
        </w:rPr>
        <w:t>3</w:t>
      </w:r>
      <w:bookmarkEnd w:id="246"/>
      <w:r>
        <w:rPr>
          <w:color w:val="000000"/>
          <w:spacing w:val="0"/>
          <w:w w:val="100"/>
          <w:position w:val="0"/>
        </w:rPr>
        <w:t>、</w:t>
        <w:tab/>
        <w:t>持续深化市场拓展，推进增销增效</w:t>
      </w:r>
    </w:p>
    <w:p>
      <w:pPr>
        <w:pStyle w:val="Style32"/>
        <w:keepNext w:val="0"/>
        <w:keepLines w:val="0"/>
        <w:widowControl w:val="0"/>
        <w:shd w:val="clear" w:color="auto" w:fill="auto"/>
        <w:bidi w:val="0"/>
        <w:spacing w:before="0" w:after="160" w:line="310" w:lineRule="exact"/>
        <w:ind w:left="0" w:right="0" w:firstLine="500"/>
        <w:jc w:val="both"/>
      </w:pPr>
      <w:r>
        <w:rPr>
          <w:color w:val="000000"/>
          <w:spacing w:val="0"/>
          <w:w w:val="100"/>
          <w:position w:val="0"/>
        </w:rPr>
        <w:t>着力推进</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总量突破</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效益实现，深入市场加强布局调研，全力以赴抓增销，做实做专市 场，加力重点客户挖潜，做大优势客户，拓展发展空间；着力推进</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五大板块</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创新拓展；持 续落实产品结构优化，紧扣创新拓市场，依靠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四新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新材料、新工艺、新技术、新产品</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xml:space="preserve">， </w:t>
      </w:r>
      <w:r>
        <w:rPr>
          <w:color w:val="000000"/>
          <w:spacing w:val="0"/>
          <w:w w:val="100"/>
          <w:position w:val="0"/>
        </w:rPr>
        <w:t>认真抓好已定产品规模和销售必成，寻标对靶上水平，实现板块增值发展；着力推进</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外贸市 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持续增长；继续扩大对外市场销售全球拓展，开辟更多外贸增长新优势，做大做强外贸总 量，提升外贸质量。</w:t>
      </w:r>
    </w:p>
    <w:p>
      <w:pPr>
        <w:pStyle w:val="Style32"/>
        <w:keepNext w:val="0"/>
        <w:keepLines w:val="0"/>
        <w:widowControl w:val="0"/>
        <w:shd w:val="clear" w:color="auto" w:fill="auto"/>
        <w:tabs>
          <w:tab w:pos="850" w:val="left"/>
        </w:tabs>
        <w:bidi w:val="0"/>
        <w:spacing w:before="0" w:line="271" w:lineRule="auto"/>
        <w:ind w:left="0" w:right="0" w:firstLine="480"/>
        <w:jc w:val="left"/>
      </w:pPr>
      <w:bookmarkStart w:id="247" w:name="bookmark247"/>
      <w:r>
        <w:rPr>
          <w:rFonts w:ascii="Times New Roman" w:eastAsia="Times New Roman" w:hAnsi="Times New Roman" w:cs="Times New Roman"/>
          <w:color w:val="000000"/>
          <w:spacing w:val="0"/>
          <w:w w:val="100"/>
          <w:position w:val="0"/>
          <w:sz w:val="24"/>
          <w:szCs w:val="24"/>
        </w:rPr>
        <w:t>4</w:t>
      </w:r>
      <w:bookmarkEnd w:id="247"/>
      <w:r>
        <w:rPr>
          <w:color w:val="000000"/>
          <w:spacing w:val="0"/>
          <w:w w:val="100"/>
          <w:position w:val="0"/>
        </w:rPr>
        <w:t>、</w:t>
        <w:tab/>
        <w:t>持续深化管理创新，质量效益不断提升</w:t>
      </w:r>
    </w:p>
    <w:p>
      <w:pPr>
        <w:pStyle w:val="Style32"/>
        <w:keepNext w:val="0"/>
        <w:keepLines w:val="0"/>
        <w:widowControl w:val="0"/>
        <w:shd w:val="clear" w:color="auto" w:fill="auto"/>
        <w:bidi w:val="0"/>
        <w:spacing w:before="0" w:line="307" w:lineRule="exact"/>
        <w:ind w:left="0" w:right="0" w:firstLine="480"/>
        <w:jc w:val="both"/>
      </w:pPr>
      <w:r>
        <w:rPr>
          <w:color w:val="000000"/>
          <w:spacing w:val="0"/>
          <w:w w:val="100"/>
          <w:position w:val="0"/>
        </w:rPr>
        <w:t>着力抓好项目管理，持续推进项目精益管理，挖掘各产线产能利用，深化增加值管理， 深挖节能降耗，坚持以稳定运行质量，提高设备运转效率。</w:t>
      </w:r>
    </w:p>
    <w:p>
      <w:pPr>
        <w:pStyle w:val="Style32"/>
        <w:keepNext w:val="0"/>
        <w:keepLines w:val="0"/>
        <w:widowControl w:val="0"/>
        <w:shd w:val="clear" w:color="auto" w:fill="auto"/>
        <w:bidi w:val="0"/>
        <w:spacing w:before="0" w:line="322" w:lineRule="exact"/>
        <w:ind w:left="0" w:right="0" w:firstLine="480"/>
        <w:jc w:val="both"/>
      </w:pPr>
      <w:r>
        <w:rPr>
          <w:color w:val="000000"/>
          <w:spacing w:val="0"/>
          <w:w w:val="100"/>
          <w:position w:val="0"/>
        </w:rPr>
        <w:t>着力加强成本管控，持续加强目标成本控制，以产线效能发挥，推进工艺流程优化，建 立健全成本管理长效机制，深化全流程管控，全面严格各项费用合规使用。</w:t>
      </w:r>
    </w:p>
    <w:p>
      <w:pPr>
        <w:pStyle w:val="Style32"/>
        <w:keepNext w:val="0"/>
        <w:keepLines w:val="0"/>
        <w:widowControl w:val="0"/>
        <w:shd w:val="clear" w:color="auto" w:fill="auto"/>
        <w:bidi w:val="0"/>
        <w:spacing w:before="0" w:line="312" w:lineRule="exact"/>
        <w:ind w:left="0" w:right="0" w:firstLine="480"/>
        <w:jc w:val="both"/>
      </w:pPr>
      <w:r>
        <w:rPr>
          <w:color w:val="000000"/>
          <w:spacing w:val="0"/>
          <w:w w:val="100"/>
          <w:position w:val="0"/>
        </w:rPr>
        <w:t>着力提升质量管理，坚持质量是干出来的，落实提升生产过程质量控制，围绕加强目标 管理，夯实每道工序过程控制，提升质量标准，加强质量完善。</w:t>
      </w:r>
    </w:p>
    <w:p>
      <w:pPr>
        <w:pStyle w:val="Style32"/>
        <w:keepNext w:val="0"/>
        <w:keepLines w:val="0"/>
        <w:widowControl w:val="0"/>
        <w:shd w:val="clear" w:color="auto" w:fill="auto"/>
        <w:bidi w:val="0"/>
        <w:spacing w:before="0" w:line="317" w:lineRule="exact"/>
        <w:ind w:left="0" w:right="0" w:firstLine="480"/>
        <w:jc w:val="both"/>
      </w:pPr>
      <w:r>
        <w:rPr>
          <w:color w:val="000000"/>
          <w:spacing w:val="0"/>
          <w:w w:val="100"/>
          <w:position w:val="0"/>
        </w:rPr>
        <w:t>着力提升财务管理，注重加强财务管理，严格财务职能，全面深化预算执行管理，提升 财务能力。</w:t>
      </w:r>
    </w:p>
    <w:p>
      <w:pPr>
        <w:pStyle w:val="Style32"/>
        <w:keepNext w:val="0"/>
        <w:keepLines w:val="0"/>
        <w:widowControl w:val="0"/>
        <w:shd w:val="clear" w:color="auto" w:fill="auto"/>
        <w:bidi w:val="0"/>
        <w:spacing w:before="0" w:after="160" w:line="307" w:lineRule="exact"/>
        <w:ind w:left="0" w:right="0" w:firstLine="480"/>
        <w:jc w:val="both"/>
      </w:pPr>
      <w:r>
        <w:rPr>
          <w:color w:val="000000"/>
          <w:spacing w:val="0"/>
          <w:w w:val="100"/>
          <w:position w:val="0"/>
        </w:rPr>
        <w:t>着力提升信息化能力，加快应用信息技术推进信息化建设，积极利用数字化手段，健全 信息系统，加快实施</w:t>
      </w:r>
      <w:r>
        <w:rPr>
          <w:rFonts w:ascii="Times New Roman" w:eastAsia="Times New Roman" w:hAnsi="Times New Roman" w:cs="Times New Roman"/>
          <w:color w:val="000000"/>
          <w:spacing w:val="0"/>
          <w:w w:val="100"/>
          <w:position w:val="0"/>
          <w:sz w:val="24"/>
          <w:szCs w:val="24"/>
        </w:rPr>
        <w:t>“5G+</w:t>
      </w:r>
      <w:r>
        <w:rPr>
          <w:color w:val="000000"/>
          <w:spacing w:val="0"/>
          <w:w w:val="100"/>
          <w:position w:val="0"/>
        </w:rPr>
        <w:t>工业互联网</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平台、</w:t>
      </w:r>
      <w:r>
        <w:rPr>
          <w:rFonts w:ascii="Times New Roman" w:eastAsia="Times New Roman" w:hAnsi="Times New Roman" w:cs="Times New Roman"/>
          <w:color w:val="000000"/>
          <w:spacing w:val="0"/>
          <w:w w:val="100"/>
          <w:position w:val="0"/>
          <w:sz w:val="24"/>
          <w:szCs w:val="24"/>
        </w:rPr>
        <w:t>5G</w:t>
      </w:r>
      <w:r>
        <w:rPr>
          <w:color w:val="000000"/>
          <w:spacing w:val="0"/>
          <w:w w:val="100"/>
          <w:position w:val="0"/>
        </w:rPr>
        <w:t>智慧工厂建设，不断提升智能化应用水平， 落实已有信息系统应用再深化提高，提高资源利用率与生产管理水平，不断夯实信息化基础。</w:t>
      </w:r>
    </w:p>
    <w:p>
      <w:pPr>
        <w:pStyle w:val="Style32"/>
        <w:keepNext w:val="0"/>
        <w:keepLines w:val="0"/>
        <w:widowControl w:val="0"/>
        <w:shd w:val="clear" w:color="auto" w:fill="auto"/>
        <w:tabs>
          <w:tab w:pos="850" w:val="left"/>
        </w:tabs>
        <w:bidi w:val="0"/>
        <w:spacing w:before="0" w:line="271" w:lineRule="auto"/>
        <w:ind w:left="0" w:right="0" w:firstLine="480"/>
        <w:jc w:val="both"/>
      </w:pPr>
      <w:bookmarkStart w:id="248" w:name="bookmark248"/>
      <w:r>
        <w:rPr>
          <w:rFonts w:ascii="Times New Roman" w:eastAsia="Times New Roman" w:hAnsi="Times New Roman" w:cs="Times New Roman"/>
          <w:color w:val="000000"/>
          <w:spacing w:val="0"/>
          <w:w w:val="100"/>
          <w:position w:val="0"/>
          <w:sz w:val="24"/>
          <w:szCs w:val="24"/>
        </w:rPr>
        <w:t>5</w:t>
      </w:r>
      <w:bookmarkEnd w:id="248"/>
      <w:r>
        <w:rPr>
          <w:color w:val="000000"/>
          <w:spacing w:val="0"/>
          <w:w w:val="100"/>
          <w:position w:val="0"/>
        </w:rPr>
        <w:t>、</w:t>
        <w:tab/>
        <w:t>持续强化安全生产，夯实管理绿色发展</w:t>
      </w:r>
    </w:p>
    <w:p>
      <w:pPr>
        <w:pStyle w:val="Style32"/>
        <w:keepNext w:val="0"/>
        <w:keepLines w:val="0"/>
        <w:widowControl w:val="0"/>
        <w:shd w:val="clear" w:color="auto" w:fill="auto"/>
        <w:bidi w:val="0"/>
        <w:spacing w:before="0" w:line="313" w:lineRule="exact"/>
        <w:ind w:left="0" w:right="0" w:firstLine="480"/>
        <w:jc w:val="both"/>
      </w:pPr>
      <w:r>
        <w:rPr>
          <w:color w:val="000000"/>
          <w:spacing w:val="0"/>
          <w:w w:val="100"/>
          <w:position w:val="0"/>
        </w:rPr>
        <w:t>坚持新发展理念，以安全生产推动绿色发展，夯实发展基石。坚持安全生产，筑牢发展 底线；牢固树立安全发展，压实安全生产紧抓不放，始终把安全生产放在各项工作首位，以 安全生产常态化，注重源头防范，夯实安全责任，强化安全措施，把住安全生产各环节，全 面提升安全规范管理，抓好安全各项工作实施落地，切实围绕重点领域、重点区域、重点环 节持续深化日常安全巡检、岗位督查、消控室管理、安全防范应急处置能力，确保安全生产 监管全覆盖，营造持续稳定生产经营环境。</w:t>
      </w:r>
    </w:p>
    <w:p>
      <w:pPr>
        <w:pStyle w:val="Style32"/>
        <w:keepNext w:val="0"/>
        <w:keepLines w:val="0"/>
        <w:widowControl w:val="0"/>
        <w:shd w:val="clear" w:color="auto" w:fill="auto"/>
        <w:bidi w:val="0"/>
        <w:spacing w:before="0" w:after="160" w:line="311" w:lineRule="exact"/>
        <w:ind w:left="0" w:right="0" w:firstLine="480"/>
        <w:jc w:val="both"/>
      </w:pPr>
      <w:r>
        <w:rPr>
          <w:color w:val="000000"/>
          <w:spacing w:val="0"/>
          <w:w w:val="100"/>
          <w:position w:val="0"/>
        </w:rPr>
        <w:t>坚持生态文明，推进绿色发展；牢固坚持绿色发展，夯实基础管理，大力度推进项目节 能减排，落实清洁生产，降低能源消耗，推进生态环境保护，切实完善环境管理制度，强化 落实监督管理，压实压紧环境主体责任，坚决推进源头管理，环境治理常抓不懈，从抓源头 防控，精准施策，日常抓好环境自查监测控制、污染防治、环境设施达标排放等工作，不断 提升环境管理质量和水平，切实筑牢环境安全屏障，构筑可持续发展，争创省绿色标杆绿色 企业。</w:t>
      </w:r>
    </w:p>
    <w:p>
      <w:pPr>
        <w:pStyle w:val="Style32"/>
        <w:keepNext w:val="0"/>
        <w:keepLines w:val="0"/>
        <w:widowControl w:val="0"/>
        <w:shd w:val="clear" w:color="auto" w:fill="auto"/>
        <w:tabs>
          <w:tab w:pos="850" w:val="left"/>
        </w:tabs>
        <w:bidi w:val="0"/>
        <w:spacing w:before="0" w:line="271" w:lineRule="auto"/>
        <w:ind w:left="0" w:right="0" w:firstLine="480"/>
        <w:jc w:val="both"/>
      </w:pPr>
      <w:bookmarkStart w:id="249" w:name="bookmark249"/>
      <w:r>
        <w:rPr>
          <w:rFonts w:ascii="Times New Roman" w:eastAsia="Times New Roman" w:hAnsi="Times New Roman" w:cs="Times New Roman"/>
          <w:color w:val="000000"/>
          <w:spacing w:val="0"/>
          <w:w w:val="100"/>
          <w:position w:val="0"/>
          <w:sz w:val="24"/>
          <w:szCs w:val="24"/>
        </w:rPr>
        <w:t>6</w:t>
      </w:r>
      <w:bookmarkEnd w:id="249"/>
      <w:r>
        <w:rPr>
          <w:color w:val="000000"/>
          <w:spacing w:val="0"/>
          <w:w w:val="100"/>
          <w:position w:val="0"/>
        </w:rPr>
        <w:t>、</w:t>
        <w:tab/>
        <w:t>持续强化人才集聚，凝聚发展动力</w:t>
      </w:r>
    </w:p>
    <w:p>
      <w:pPr>
        <w:pStyle w:val="Style32"/>
        <w:keepNext w:val="0"/>
        <w:keepLines w:val="0"/>
        <w:widowControl w:val="0"/>
        <w:shd w:val="clear" w:color="auto" w:fill="auto"/>
        <w:bidi w:val="0"/>
        <w:spacing w:before="0" w:line="315" w:lineRule="exact"/>
        <w:ind w:left="0" w:right="0" w:firstLine="480"/>
        <w:jc w:val="both"/>
      </w:pPr>
      <w:r>
        <w:rPr>
          <w:color w:val="000000"/>
          <w:spacing w:val="0"/>
          <w:w w:val="100"/>
          <w:position w:val="0"/>
        </w:rPr>
        <w:t>着力加强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人才管理</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；持续加强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人才驱动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发展战略，围绕</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人才兴企、智力发展</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，坚 持培养和引进</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双轮驱动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，健全完善人才管理制度，创新用人机制，科学合理选用人才，形 成广纳贤才、人尽其才的制度体系，持续优化人才发展渠道，多措并举抓好</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招才引智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壮大 人才队伍建设，以更加开放的环境引进各类人才，为企业发展注入全新动力。</w:t>
      </w:r>
    </w:p>
    <w:p>
      <w:pPr>
        <w:pStyle w:val="Style32"/>
        <w:keepNext w:val="0"/>
        <w:keepLines w:val="0"/>
        <w:widowControl w:val="0"/>
        <w:shd w:val="clear" w:color="auto" w:fill="auto"/>
        <w:bidi w:val="0"/>
        <w:spacing w:before="0" w:after="160" w:line="312" w:lineRule="exact"/>
        <w:ind w:left="0" w:right="0" w:firstLine="480"/>
        <w:jc w:val="both"/>
      </w:pPr>
      <w:r>
        <w:rPr>
          <w:color w:val="000000"/>
          <w:spacing w:val="0"/>
          <w:w w:val="100"/>
          <w:position w:val="0"/>
        </w:rPr>
        <w:t>践行科学</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选才育才</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；坚持注重实绩，全面实施创新举措，建立奖惩分明的管理机制， 注重以培训为抓手育才，开展重点岗位技能培训、对外业务专修，持续扩充人才梯队，满足 发展需求；坚持畅通人才晋升通道，不断提升人才收入水平，通过加大绩效与薪酬挂钩力度， 增加人才发展获得感，确保引来人才，留住人才，立足扎根企业，为企业长远发展助力支撑。</w:t>
      </w:r>
    </w:p>
    <w:p>
      <w:pPr>
        <w:pStyle w:val="Style32"/>
        <w:keepNext w:val="0"/>
        <w:keepLines w:val="0"/>
        <w:widowControl w:val="0"/>
        <w:shd w:val="clear" w:color="auto" w:fill="auto"/>
        <w:bidi w:val="0"/>
        <w:spacing w:before="0" w:after="160" w:line="240" w:lineRule="auto"/>
        <w:ind w:left="0" w:right="0" w:firstLine="240"/>
        <w:jc w:val="left"/>
      </w:pPr>
      <w:bookmarkStart w:id="250" w:name="bookmark250"/>
      <w:r>
        <w:rPr>
          <w:b/>
          <w:bCs/>
          <w:color w:val="000000"/>
          <w:spacing w:val="0"/>
          <w:w w:val="100"/>
          <w:position w:val="0"/>
        </w:rPr>
        <w:t>（</w:t>
      </w:r>
      <w:bookmarkEnd w:id="250"/>
      <w:r>
        <w:rPr>
          <w:b/>
          <w:bCs/>
          <w:color w:val="000000"/>
          <w:spacing w:val="0"/>
          <w:w w:val="100"/>
          <w:position w:val="0"/>
        </w:rPr>
        <w:t>三）未来发展可能面对的风险因素</w:t>
      </w:r>
    </w:p>
    <w:p>
      <w:pPr>
        <w:pStyle w:val="Style32"/>
        <w:keepNext w:val="0"/>
        <w:keepLines w:val="0"/>
        <w:widowControl w:val="0"/>
        <w:shd w:val="clear" w:color="auto" w:fill="auto"/>
        <w:bidi w:val="0"/>
        <w:spacing w:before="0" w:line="240" w:lineRule="auto"/>
        <w:ind w:left="0" w:right="0" w:firstLine="480"/>
        <w:jc w:val="both"/>
      </w:pPr>
      <w:bookmarkStart w:id="251" w:name="bookmark251"/>
      <w:r>
        <w:rPr>
          <w:rFonts w:ascii="Times New Roman" w:eastAsia="Times New Roman" w:hAnsi="Times New Roman" w:cs="Times New Roman"/>
          <w:color w:val="000000"/>
          <w:spacing w:val="0"/>
          <w:w w:val="100"/>
          <w:position w:val="0"/>
          <w:sz w:val="24"/>
          <w:szCs w:val="24"/>
        </w:rPr>
        <w:t>1</w:t>
      </w:r>
      <w:bookmarkEnd w:id="251"/>
      <w:r>
        <w:rPr>
          <w:color w:val="000000"/>
          <w:spacing w:val="0"/>
          <w:w w:val="100"/>
          <w:position w:val="0"/>
        </w:rPr>
        <w:t>、行业竞争风险</w:t>
      </w:r>
    </w:p>
    <w:p>
      <w:pPr>
        <w:pStyle w:val="Style32"/>
        <w:keepNext w:val="0"/>
        <w:keepLines w:val="0"/>
        <w:widowControl w:val="0"/>
        <w:shd w:val="clear" w:color="auto" w:fill="auto"/>
        <w:bidi w:val="0"/>
        <w:spacing w:before="0" w:after="160" w:line="311" w:lineRule="exact"/>
        <w:ind w:left="0" w:right="0" w:firstLine="480"/>
        <w:jc w:val="both"/>
      </w:pPr>
      <w:r>
        <w:rPr>
          <w:color w:val="000000"/>
          <w:spacing w:val="0"/>
          <w:w w:val="100"/>
          <w:position w:val="0"/>
        </w:rPr>
        <w:t>由于聚酯薄膜优异的材料性能，未来需求及应用领域将不断被开发，应用领域广，市场 潜力大，前几年，聚酯薄膜企业的生产规模不断扩张，国内聚酯薄膜行业的市场竞争激烈， 可能导致公司产品的利润率下降。尽管公司凭借高质量发展且产品的品种齐全和强大的品牌 优势位居国内聚酯薄膜行业领跑企业，取得一定的规模和成本的竞争优势，但随着行业的发 展，公司面临市场竞争不断加大的风险，如果公司不能正确判断、把握行业的市场动态和发 展趋势，不能根据技术发展和客户需求变化及时推出新产品、优化产品结构，不能进一步提 高产品质量及经营效率，保持竞争优势，则存在因竞争优势减弱而导致经营业绩不能达到预 期目标的风险。</w:t>
      </w:r>
    </w:p>
    <w:p>
      <w:pPr>
        <w:pStyle w:val="Style32"/>
        <w:keepNext w:val="0"/>
        <w:keepLines w:val="0"/>
        <w:widowControl w:val="0"/>
        <w:shd w:val="clear" w:color="auto" w:fill="auto"/>
        <w:tabs>
          <w:tab w:pos="829" w:val="left"/>
        </w:tabs>
        <w:bidi w:val="0"/>
        <w:spacing w:before="0" w:line="271" w:lineRule="auto"/>
        <w:ind w:left="0" w:right="0" w:firstLine="480"/>
        <w:jc w:val="both"/>
      </w:pPr>
      <w:bookmarkStart w:id="252" w:name="bookmark252"/>
      <w:r>
        <w:rPr>
          <w:rFonts w:ascii="Times New Roman" w:eastAsia="Times New Roman" w:hAnsi="Times New Roman" w:cs="Times New Roman"/>
          <w:color w:val="000000"/>
          <w:spacing w:val="0"/>
          <w:w w:val="100"/>
          <w:position w:val="0"/>
          <w:sz w:val="24"/>
          <w:szCs w:val="24"/>
        </w:rPr>
        <w:t>2</w:t>
      </w:r>
      <w:bookmarkEnd w:id="252"/>
      <w:r>
        <w:rPr>
          <w:color w:val="000000"/>
          <w:spacing w:val="0"/>
          <w:w w:val="100"/>
          <w:position w:val="0"/>
        </w:rPr>
        <w:t>、</w:t>
        <w:tab/>
        <w:t>主要原材料价格波动的风险</w:t>
      </w:r>
    </w:p>
    <w:p>
      <w:pPr>
        <w:pStyle w:val="Style32"/>
        <w:keepNext w:val="0"/>
        <w:keepLines w:val="0"/>
        <w:widowControl w:val="0"/>
        <w:shd w:val="clear" w:color="auto" w:fill="auto"/>
        <w:bidi w:val="0"/>
        <w:spacing w:before="0" w:after="160" w:line="314" w:lineRule="exact"/>
        <w:ind w:left="0" w:right="0" w:firstLine="480"/>
        <w:jc w:val="both"/>
      </w:pPr>
      <w:r>
        <w:rPr>
          <w:color w:val="000000"/>
          <w:spacing w:val="0"/>
          <w:w w:val="100"/>
          <w:position w:val="0"/>
        </w:rPr>
        <w:t>公司属于聚酯材料生产企业，原料主要为</w:t>
      </w:r>
      <w:r>
        <w:rPr>
          <w:rFonts w:ascii="Times New Roman" w:eastAsia="Times New Roman" w:hAnsi="Times New Roman" w:cs="Times New Roman"/>
          <w:color w:val="000000"/>
          <w:spacing w:val="0"/>
          <w:w w:val="100"/>
          <w:position w:val="0"/>
          <w:sz w:val="24"/>
          <w:szCs w:val="24"/>
        </w:rPr>
        <w:t>MEG</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PTA</w:t>
      </w:r>
      <w:r>
        <w:rPr>
          <w:color w:val="000000"/>
          <w:spacing w:val="0"/>
          <w:w w:val="100"/>
          <w:position w:val="0"/>
        </w:rPr>
        <w:t>等产品，用量较大，其市场价格波 动主要受到石油市场行情影响，公司购进的原料存在价格波动的风险，可能影响公司的毛利 率，进而影响公司的盈利能力。</w:t>
      </w:r>
    </w:p>
    <w:p>
      <w:pPr>
        <w:pStyle w:val="Style32"/>
        <w:keepNext w:val="0"/>
        <w:keepLines w:val="0"/>
        <w:widowControl w:val="0"/>
        <w:shd w:val="clear" w:color="auto" w:fill="auto"/>
        <w:tabs>
          <w:tab w:pos="829" w:val="left"/>
        </w:tabs>
        <w:bidi w:val="0"/>
        <w:spacing w:before="0" w:line="271" w:lineRule="auto"/>
        <w:ind w:left="0" w:right="0" w:firstLine="480"/>
        <w:jc w:val="both"/>
      </w:pPr>
      <w:bookmarkStart w:id="253" w:name="bookmark253"/>
      <w:r>
        <w:rPr>
          <w:rFonts w:ascii="Times New Roman" w:eastAsia="Times New Roman" w:hAnsi="Times New Roman" w:cs="Times New Roman"/>
          <w:color w:val="000000"/>
          <w:spacing w:val="0"/>
          <w:w w:val="100"/>
          <w:position w:val="0"/>
          <w:sz w:val="24"/>
          <w:szCs w:val="24"/>
        </w:rPr>
        <w:t>3</w:t>
      </w:r>
      <w:bookmarkEnd w:id="253"/>
      <w:r>
        <w:rPr>
          <w:color w:val="000000"/>
          <w:spacing w:val="0"/>
          <w:w w:val="100"/>
          <w:position w:val="0"/>
        </w:rPr>
        <w:t>、</w:t>
        <w:tab/>
        <w:t>项目能否达到预期收益的风险</w:t>
      </w:r>
    </w:p>
    <w:p>
      <w:pPr>
        <w:pStyle w:val="Style32"/>
        <w:keepNext w:val="0"/>
        <w:keepLines w:val="0"/>
        <w:widowControl w:val="0"/>
        <w:shd w:val="clear" w:color="auto" w:fill="auto"/>
        <w:bidi w:val="0"/>
        <w:spacing w:before="0" w:line="312" w:lineRule="exact"/>
        <w:ind w:left="0" w:right="0" w:firstLine="480"/>
        <w:jc w:val="both"/>
      </w:pPr>
      <w:r>
        <w:rPr>
          <w:color w:val="000000"/>
          <w:spacing w:val="0"/>
          <w:w w:val="100"/>
          <w:position w:val="0"/>
        </w:rPr>
        <w:t>公司历次建设项目经过了充分的调查论证，具备良好的技术和市场基础。但公司投资项 目的可行性分析是基于当前市场环境、现有技术基础、发展趋势等因素作出的合理判断。如 果未来市场环境、国际贸易争端、技术水平出现重大不利变化，或者整体宏观经济形势出现 大幅度下滑，导致产品单价大幅下降或产能利用率不足的情况，可能在一段时间内对公司募 投项目预期的盈利水平产生影响。</w:t>
      </w:r>
    </w:p>
    <w:p>
      <w:pPr>
        <w:pStyle w:val="Style32"/>
        <w:keepNext w:val="0"/>
        <w:keepLines w:val="0"/>
        <w:widowControl w:val="0"/>
        <w:shd w:val="clear" w:color="auto" w:fill="auto"/>
        <w:bidi w:val="0"/>
        <w:spacing w:before="0" w:line="312" w:lineRule="exact"/>
        <w:ind w:left="0" w:right="0" w:firstLine="240"/>
        <w:jc w:val="both"/>
      </w:pPr>
      <w:bookmarkStart w:id="254" w:name="bookmark254"/>
      <w:r>
        <w:rPr>
          <w:b/>
          <w:bCs/>
          <w:color w:val="000000"/>
          <w:spacing w:val="0"/>
          <w:w w:val="100"/>
          <w:position w:val="0"/>
        </w:rPr>
        <w:t>（</w:t>
      </w:r>
      <w:bookmarkEnd w:id="254"/>
      <w:r>
        <w:rPr>
          <w:b/>
          <w:bCs/>
          <w:color w:val="000000"/>
          <w:spacing w:val="0"/>
          <w:w w:val="100"/>
          <w:position w:val="0"/>
        </w:rPr>
        <w:t>四）公司面对风险的措施</w:t>
      </w:r>
    </w:p>
    <w:p>
      <w:pPr>
        <w:pStyle w:val="Style32"/>
        <w:keepNext w:val="0"/>
        <w:keepLines w:val="0"/>
        <w:widowControl w:val="0"/>
        <w:shd w:val="clear" w:color="auto" w:fill="auto"/>
        <w:bidi w:val="0"/>
        <w:spacing w:before="0" w:line="317" w:lineRule="exact"/>
        <w:ind w:left="0" w:right="0" w:firstLine="480"/>
        <w:jc w:val="both"/>
      </w:pPr>
      <w:r>
        <w:rPr>
          <w:color w:val="000000"/>
          <w:spacing w:val="0"/>
          <w:w w:val="100"/>
          <w:position w:val="0"/>
        </w:rPr>
        <w:t>公司采取的对策措施为有效化解以上风险，努力提升经营质量，推动公司高质量发展， 结合公司发展战略，公司采取以下对策措施：</w:t>
      </w:r>
    </w:p>
    <w:p>
      <w:pPr>
        <w:pStyle w:val="Style32"/>
        <w:keepNext w:val="0"/>
        <w:keepLines w:val="0"/>
        <w:widowControl w:val="0"/>
        <w:shd w:val="clear" w:color="auto" w:fill="auto"/>
        <w:bidi w:val="0"/>
        <w:spacing w:before="0" w:line="312" w:lineRule="exact"/>
        <w:ind w:left="0" w:right="0" w:firstLine="480"/>
        <w:jc w:val="both"/>
      </w:pPr>
      <w:bookmarkStart w:id="255" w:name="bookmark255"/>
      <w:r>
        <w:rPr>
          <w:rFonts w:ascii="Times New Roman" w:eastAsia="Times New Roman" w:hAnsi="Times New Roman" w:cs="Times New Roman"/>
          <w:color w:val="000000"/>
          <w:spacing w:val="0"/>
          <w:w w:val="100"/>
          <w:position w:val="0"/>
          <w:sz w:val="24"/>
          <w:szCs w:val="24"/>
        </w:rPr>
        <w:t>1</w:t>
      </w:r>
      <w:bookmarkEnd w:id="255"/>
      <w:r>
        <w:rPr>
          <w:color w:val="000000"/>
          <w:spacing w:val="0"/>
          <w:w w:val="100"/>
          <w:position w:val="0"/>
        </w:rPr>
        <w:t>、 公司将继续通过科技创新，拓宽高分子材料领域发展路径，实现产品高端化、市场国 际化，进而实现国产化替代，推进企业长远发展。通过自主研发，继续加大技术研发创新投 入和新产品开发，重点发展以五大板块为核心的创新产品，通过科技创新聚焦市场，立足需 求，提升效益，保持光学材料、节能窗膜、信息材料、新能源材料等优势产品持续增长，彰 显出科技创新支撑引领作用，形成持续成长的新动力，领跑同行。</w:t>
      </w:r>
    </w:p>
    <w:p>
      <w:pPr>
        <w:pStyle w:val="Style32"/>
        <w:keepNext w:val="0"/>
        <w:keepLines w:val="0"/>
        <w:widowControl w:val="0"/>
        <w:shd w:val="clear" w:color="auto" w:fill="auto"/>
        <w:tabs>
          <w:tab w:pos="829" w:val="left"/>
        </w:tabs>
        <w:bidi w:val="0"/>
        <w:spacing w:before="0" w:line="314" w:lineRule="exact"/>
        <w:ind w:left="0" w:right="0" w:firstLine="480"/>
        <w:jc w:val="both"/>
      </w:pPr>
      <w:bookmarkStart w:id="256" w:name="bookmark256"/>
      <w:r>
        <w:rPr>
          <w:rFonts w:ascii="Times New Roman" w:eastAsia="Times New Roman" w:hAnsi="Times New Roman" w:cs="Times New Roman"/>
          <w:color w:val="000000"/>
          <w:spacing w:val="0"/>
          <w:w w:val="100"/>
          <w:position w:val="0"/>
          <w:sz w:val="24"/>
          <w:szCs w:val="24"/>
        </w:rPr>
        <w:t>2</w:t>
      </w:r>
      <w:bookmarkEnd w:id="256"/>
      <w:r>
        <w:rPr>
          <w:color w:val="000000"/>
          <w:spacing w:val="0"/>
          <w:w w:val="100"/>
          <w:position w:val="0"/>
        </w:rPr>
        <w:t>、</w:t>
        <w:tab/>
        <w:t>坚持以市场为导向，继续优化品种结构和布局，加强生产组织统筹协调，挖掘各产线 产能利用，增产适销优势产品，推进降本增效，最大限度发挥装置的能力和效率，降低成本， 努力提升企业效益。</w:t>
      </w:r>
    </w:p>
    <w:p>
      <w:pPr>
        <w:pStyle w:val="Style32"/>
        <w:keepNext w:val="0"/>
        <w:keepLines w:val="0"/>
        <w:widowControl w:val="0"/>
        <w:shd w:val="clear" w:color="auto" w:fill="auto"/>
        <w:tabs>
          <w:tab w:pos="829" w:val="left"/>
        </w:tabs>
        <w:bidi w:val="0"/>
        <w:spacing w:before="0" w:line="314" w:lineRule="exact"/>
        <w:ind w:left="0" w:right="0" w:firstLine="480"/>
        <w:jc w:val="both"/>
      </w:pPr>
      <w:bookmarkStart w:id="257" w:name="bookmark257"/>
      <w:r>
        <w:rPr>
          <w:rFonts w:ascii="Times New Roman" w:eastAsia="Times New Roman" w:hAnsi="Times New Roman" w:cs="Times New Roman"/>
          <w:color w:val="000000"/>
          <w:spacing w:val="0"/>
          <w:w w:val="100"/>
          <w:position w:val="0"/>
          <w:sz w:val="24"/>
          <w:szCs w:val="24"/>
        </w:rPr>
        <w:t>3</w:t>
      </w:r>
      <w:bookmarkEnd w:id="257"/>
      <w:r>
        <w:rPr>
          <w:color w:val="000000"/>
          <w:spacing w:val="0"/>
          <w:w w:val="100"/>
          <w:position w:val="0"/>
        </w:rPr>
        <w:t>、</w:t>
        <w:tab/>
        <w:t>公司严格执行标杆采购，将根据合同的情况科学合理安排公司的存货采购计划，增加 存货的采购次数，减少采购存货的数量，减少公司存货的库存，以达到最优库存量，提高存 货的周转率，进一步提升公司的盈利能力。随着石油市场的不稳定以及同行业竞争对手的进 入，市场的竞争日趋激烈，存在市场产品的价格下降风险，可能降低公司的毛利率，影响公 司的盈利能力。</w:t>
      </w:r>
    </w:p>
    <w:p>
      <w:pPr>
        <w:pStyle w:val="Style32"/>
        <w:keepNext w:val="0"/>
        <w:keepLines w:val="0"/>
        <w:widowControl w:val="0"/>
        <w:shd w:val="clear" w:color="auto" w:fill="auto"/>
        <w:bidi w:val="0"/>
        <w:spacing w:before="0" w:after="260" w:line="319" w:lineRule="exact"/>
        <w:ind w:left="0" w:right="0" w:firstLine="480"/>
        <w:jc w:val="both"/>
      </w:pPr>
      <w:bookmarkStart w:id="258" w:name="bookmark258"/>
      <w:r>
        <w:rPr>
          <w:rFonts w:ascii="Times New Roman" w:eastAsia="Times New Roman" w:hAnsi="Times New Roman" w:cs="Times New Roman"/>
          <w:color w:val="000000"/>
          <w:spacing w:val="0"/>
          <w:w w:val="100"/>
          <w:position w:val="0"/>
          <w:sz w:val="24"/>
          <w:szCs w:val="24"/>
        </w:rPr>
        <w:t>4</w:t>
      </w:r>
      <w:bookmarkEnd w:id="258"/>
      <w:r>
        <w:rPr>
          <w:color w:val="000000"/>
          <w:spacing w:val="0"/>
          <w:w w:val="100"/>
          <w:position w:val="0"/>
        </w:rPr>
        <w:t>、 坚持</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三足鼎立</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战略实施，加力市场拓展，充分依托优势资源，深入经营，勇于创新， 与产线发挥相结合，蹄疾步稳推进市场开发，提高开发质量和效益，以市场开发的新突破、 新业绩、新进展助力发展，确保全面完成市场开发目标。</w:t>
      </w:r>
    </w:p>
    <w:p>
      <w:pPr>
        <w:pStyle w:val="Style24"/>
        <w:keepNext/>
        <w:keepLines/>
        <w:widowControl w:val="0"/>
        <w:shd w:val="clear" w:color="auto" w:fill="auto"/>
        <w:bidi w:val="0"/>
        <w:spacing w:before="0" w:after="380" w:line="312" w:lineRule="exact"/>
        <w:ind w:left="0" w:right="0" w:firstLine="0"/>
        <w:jc w:val="left"/>
      </w:pPr>
      <w:bookmarkStart w:id="259" w:name="bookmark259"/>
      <w:bookmarkStart w:id="260" w:name="bookmark260"/>
      <w:bookmarkStart w:id="261" w:name="bookmark261"/>
      <w:r>
        <w:rPr>
          <w:color w:val="000000"/>
          <w:spacing w:val="0"/>
          <w:w w:val="100"/>
          <w:position w:val="0"/>
        </w:rPr>
        <w:t>十二、报告期内接待调研、沟通、采访等活动</w:t>
      </w:r>
      <w:bookmarkEnd w:id="259"/>
      <w:bookmarkEnd w:id="260"/>
      <w:bookmarkEnd w:id="261"/>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tbl>
      <w:tblPr>
        <w:tblOverlap w:val="never"/>
        <w:jc w:val="center"/>
        <w:tblLayout w:type="fixed"/>
      </w:tblPr>
      <w:tblGrid>
        <w:gridCol w:w="854"/>
        <w:gridCol w:w="566"/>
        <w:gridCol w:w="854"/>
        <w:gridCol w:w="1272"/>
        <w:gridCol w:w="2837"/>
        <w:gridCol w:w="1387"/>
        <w:gridCol w:w="1814"/>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接待时间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接待</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地点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接待对象类型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谈论的主要内容 及提供的资料</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调研的基本情况索引</w:t>
            </w:r>
          </w:p>
        </w:tc>
      </w:tr>
      <w:tr>
        <w:trPr>
          <w:trHeight w:val="16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国信证券</w:t>
            </w:r>
            <w:r>
              <w:rPr>
                <w:color w:val="000000"/>
                <w:spacing w:val="0"/>
                <w:w w:val="100"/>
                <w:position w:val="0"/>
                <w:sz w:val="18"/>
                <w:szCs w:val="18"/>
              </w:rPr>
              <w:t>一</w:t>
            </w:r>
            <w:r>
              <w:rPr>
                <w:color w:val="000000"/>
                <w:spacing w:val="0"/>
                <w:w w:val="100"/>
                <w:position w:val="0"/>
              </w:rPr>
              <w:t>商艾华、信达证券</w:t>
            </w:r>
            <w:r>
              <w:rPr>
                <w:color w:val="000000"/>
                <w:spacing w:val="0"/>
                <w:w w:val="100"/>
                <w:position w:val="0"/>
                <w:sz w:val="18"/>
                <w:szCs w:val="18"/>
              </w:rPr>
              <w:t>一</w:t>
            </w:r>
            <w:r>
              <w:rPr>
                <w:color w:val="000000"/>
                <w:spacing w:val="0"/>
                <w:w w:val="100"/>
                <w:position w:val="0"/>
              </w:rPr>
              <w:t>张 燕生、洪英东、华安证券</w:t>
            </w:r>
            <w:r>
              <w:rPr>
                <w:color w:val="000000"/>
                <w:spacing w:val="0"/>
                <w:w w:val="100"/>
                <w:position w:val="0"/>
                <w:sz w:val="18"/>
                <w:szCs w:val="18"/>
              </w:rPr>
              <w:t>一</w:t>
            </w:r>
            <w:r>
              <w:rPr>
                <w:color w:val="000000"/>
                <w:spacing w:val="0"/>
                <w:w w:val="100"/>
                <w:position w:val="0"/>
              </w:rPr>
              <w:t>古武、 曾祥钊、华西证券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陈凯茜、兴业 证券</w:t>
            </w:r>
            <w:r>
              <w:rPr>
                <w:color w:val="000000"/>
                <w:spacing w:val="0"/>
                <w:w w:val="100"/>
                <w:position w:val="0"/>
                <w:sz w:val="18"/>
                <w:szCs w:val="18"/>
              </w:rPr>
              <w:t>一</w:t>
            </w:r>
            <w:r>
              <w:rPr>
                <w:color w:val="000000"/>
                <w:spacing w:val="0"/>
                <w:w w:val="100"/>
                <w:position w:val="0"/>
              </w:rPr>
              <w:t>刘梦岚、皓熙资本</w:t>
            </w:r>
            <w:r>
              <w:rPr>
                <w:color w:val="000000"/>
                <w:spacing w:val="0"/>
                <w:w w:val="100"/>
                <w:position w:val="0"/>
                <w:sz w:val="18"/>
                <w:szCs w:val="18"/>
              </w:rPr>
              <w:t>一</w:t>
            </w:r>
            <w:r>
              <w:rPr>
                <w:color w:val="000000"/>
                <w:spacing w:val="0"/>
                <w:w w:val="100"/>
                <w:position w:val="0"/>
              </w:rPr>
              <w:t>张贺、 海雅金融</w:t>
            </w:r>
            <w:r>
              <w:rPr>
                <w:color w:val="000000"/>
                <w:spacing w:val="0"/>
                <w:w w:val="100"/>
                <w:position w:val="0"/>
                <w:sz w:val="18"/>
                <w:szCs w:val="18"/>
              </w:rPr>
              <w:t>一</w:t>
            </w:r>
            <w:r>
              <w:rPr>
                <w:color w:val="000000"/>
                <w:spacing w:val="0"/>
                <w:w w:val="100"/>
                <w:position w:val="0"/>
              </w:rPr>
              <w:t>涂尔帆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公司生产经营情 况等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7"/>
                <w:szCs w:val="17"/>
              </w:rPr>
              <w:t>江苏双星彩塑新材料 股份有限公司投资者 关系活动记录表编 号：</w:t>
            </w:r>
            <w:r>
              <w:rPr>
                <w:rFonts w:ascii="Times New Roman" w:eastAsia="Times New Roman" w:hAnsi="Times New Roman" w:cs="Times New Roman"/>
                <w:color w:val="000000"/>
                <w:spacing w:val="0"/>
                <w:w w:val="100"/>
                <w:position w:val="0"/>
                <w:sz w:val="18"/>
                <w:szCs w:val="18"/>
              </w:rPr>
              <w:t>2021-001</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安信证券</w:t>
            </w:r>
            <w:r>
              <w:rPr>
                <w:color w:val="000000"/>
                <w:spacing w:val="0"/>
                <w:w w:val="100"/>
                <w:position w:val="0"/>
                <w:sz w:val="18"/>
                <w:szCs w:val="18"/>
              </w:rPr>
              <w:t>一</w:t>
            </w:r>
            <w:r>
              <w:rPr>
                <w:color w:val="000000"/>
                <w:spacing w:val="0"/>
                <w:w w:val="100"/>
                <w:position w:val="0"/>
              </w:rPr>
              <w:t>刘文文</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皓熙资本</w:t>
            </w:r>
            <w:r>
              <w:rPr>
                <w:color w:val="000000"/>
                <w:spacing w:val="0"/>
                <w:w w:val="100"/>
                <w:position w:val="0"/>
                <w:sz w:val="18"/>
                <w:szCs w:val="18"/>
              </w:rPr>
              <w:t>一</w:t>
            </w:r>
            <w:r>
              <w:rPr>
                <w:color w:val="000000"/>
                <w:spacing w:val="0"/>
                <w:w w:val="100"/>
                <w:position w:val="0"/>
              </w:rPr>
              <w:t>张贺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公司生产经营情 况等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9" w:lineRule="exact"/>
              <w:ind w:left="0" w:right="0" w:firstLine="0"/>
              <w:jc w:val="left"/>
              <w:rPr>
                <w:sz w:val="18"/>
                <w:szCs w:val="18"/>
              </w:rPr>
            </w:pPr>
            <w:r>
              <w:rPr>
                <w:color w:val="000000"/>
                <w:spacing w:val="0"/>
                <w:w w:val="100"/>
                <w:position w:val="0"/>
                <w:sz w:val="17"/>
                <w:szCs w:val="17"/>
              </w:rPr>
              <w:t>江苏双星彩塑新材料 股份有限公司投资者 关系活动记录表编 号：</w:t>
            </w:r>
            <w:r>
              <w:rPr>
                <w:rFonts w:ascii="Times New Roman" w:eastAsia="Times New Roman" w:hAnsi="Times New Roman" w:cs="Times New Roman"/>
                <w:color w:val="000000"/>
                <w:spacing w:val="0"/>
                <w:w w:val="100"/>
                <w:position w:val="0"/>
                <w:sz w:val="18"/>
                <w:szCs w:val="18"/>
              </w:rPr>
              <w:t>2021-001</w:t>
            </w:r>
          </w:p>
        </w:tc>
      </w:tr>
      <w:tr>
        <w:trPr>
          <w:trHeight w:val="726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中信建投证券</w:t>
            </w:r>
            <w:r>
              <w:rPr>
                <w:color w:val="000000"/>
                <w:spacing w:val="0"/>
                <w:w w:val="100"/>
                <w:position w:val="0"/>
                <w:sz w:val="18"/>
                <w:szCs w:val="18"/>
              </w:rPr>
              <w:t>一</w:t>
            </w:r>
            <w:r>
              <w:rPr>
                <w:color w:val="000000"/>
                <w:spacing w:val="0"/>
                <w:w w:val="100"/>
                <w:position w:val="0"/>
              </w:rPr>
              <w:t>郑勇、中信建投证 券</w:t>
            </w:r>
            <w:r>
              <w:rPr>
                <w:color w:val="000000"/>
                <w:spacing w:val="0"/>
                <w:w w:val="100"/>
                <w:position w:val="0"/>
                <w:sz w:val="18"/>
                <w:szCs w:val="18"/>
              </w:rPr>
              <w:t>一</w:t>
            </w:r>
            <w:r>
              <w:rPr>
                <w:color w:val="000000"/>
                <w:spacing w:val="0"/>
                <w:w w:val="100"/>
                <w:position w:val="0"/>
              </w:rPr>
              <w:t>邓胜、中信建投证券</w:t>
            </w:r>
            <w:r>
              <w:rPr>
                <w:color w:val="000000"/>
                <w:spacing w:val="0"/>
                <w:w w:val="100"/>
                <w:position w:val="0"/>
                <w:sz w:val="18"/>
                <w:szCs w:val="18"/>
              </w:rPr>
              <w:t>一</w:t>
            </w:r>
            <w:r>
              <w:rPr>
                <w:color w:val="000000"/>
                <w:spacing w:val="0"/>
                <w:w w:val="100"/>
                <w:position w:val="0"/>
              </w:rPr>
              <w:t>李木森、 上海翀云投资</w:t>
            </w:r>
            <w:r>
              <w:rPr>
                <w:color w:val="000000"/>
                <w:spacing w:val="0"/>
                <w:w w:val="100"/>
                <w:position w:val="0"/>
                <w:sz w:val="18"/>
                <w:szCs w:val="18"/>
              </w:rPr>
              <w:t>一</w:t>
            </w:r>
            <w:r>
              <w:rPr>
                <w:color w:val="000000"/>
                <w:spacing w:val="0"/>
                <w:w w:val="100"/>
                <w:position w:val="0"/>
              </w:rPr>
              <w:t>王亚飞、上海锐天 投资管理有限公司</w:t>
            </w:r>
            <w:r>
              <w:rPr>
                <w:color w:val="000000"/>
                <w:spacing w:val="0"/>
                <w:w w:val="100"/>
                <w:position w:val="0"/>
                <w:sz w:val="18"/>
                <w:szCs w:val="18"/>
              </w:rPr>
              <w:t>一</w:t>
            </w:r>
            <w:r>
              <w:rPr>
                <w:color w:val="000000"/>
                <w:spacing w:val="0"/>
                <w:w w:val="100"/>
                <w:position w:val="0"/>
              </w:rPr>
              <w:t>王佳、中信证 券股份有限公司</w:t>
            </w:r>
            <w:r>
              <w:rPr>
                <w:color w:val="000000"/>
                <w:spacing w:val="0"/>
                <w:w w:val="100"/>
                <w:position w:val="0"/>
                <w:sz w:val="18"/>
                <w:szCs w:val="18"/>
              </w:rPr>
              <w:t>一</w:t>
            </w:r>
            <w:r>
              <w:rPr>
                <w:color w:val="000000"/>
                <w:spacing w:val="0"/>
                <w:w w:val="100"/>
                <w:position w:val="0"/>
              </w:rPr>
              <w:t>王亚男、中信聚 信（北京）资本管理有限公司</w:t>
            </w:r>
            <w:r>
              <w:rPr>
                <w:color w:val="000000"/>
                <w:spacing w:val="0"/>
                <w:w w:val="100"/>
                <w:position w:val="0"/>
                <w:sz w:val="18"/>
                <w:szCs w:val="18"/>
              </w:rPr>
              <w:t>一</w:t>
            </w:r>
            <w:r>
              <w:rPr>
                <w:color w:val="000000"/>
                <w:spacing w:val="0"/>
                <w:w w:val="100"/>
                <w:position w:val="0"/>
              </w:rPr>
              <w:t>王 涛、诺安基金管理有限公司</w:t>
            </w:r>
            <w:r>
              <w:rPr>
                <w:color w:val="000000"/>
                <w:spacing w:val="0"/>
                <w:w w:val="100"/>
                <w:position w:val="0"/>
                <w:sz w:val="18"/>
                <w:szCs w:val="18"/>
              </w:rPr>
              <w:t>一</w:t>
            </w:r>
            <w:r>
              <w:rPr>
                <w:color w:val="000000"/>
                <w:spacing w:val="0"/>
                <w:w w:val="100"/>
                <w:position w:val="0"/>
              </w:rPr>
              <w:t>李迪 光、北京中港融鑫资产管理有限公 司</w:t>
            </w:r>
            <w:r>
              <w:rPr>
                <w:color w:val="000000"/>
                <w:spacing w:val="0"/>
                <w:w w:val="100"/>
                <w:position w:val="0"/>
                <w:sz w:val="18"/>
                <w:szCs w:val="18"/>
              </w:rPr>
              <w:t>一</w:t>
            </w:r>
            <w:r>
              <w:rPr>
                <w:color w:val="000000"/>
                <w:spacing w:val="0"/>
                <w:w w:val="100"/>
                <w:position w:val="0"/>
              </w:rPr>
              <w:t>李枭立、华商基金管理有限公 司</w:t>
            </w:r>
            <w:r>
              <w:rPr>
                <w:color w:val="000000"/>
                <w:spacing w:val="0"/>
                <w:w w:val="100"/>
                <w:position w:val="0"/>
                <w:sz w:val="18"/>
                <w:szCs w:val="18"/>
              </w:rPr>
              <w:t>一</w:t>
            </w:r>
            <w:r>
              <w:rPr>
                <w:color w:val="000000"/>
                <w:spacing w:val="0"/>
                <w:w w:val="100"/>
                <w:position w:val="0"/>
              </w:rPr>
              <w:t>常宁、广汇缘</w:t>
            </w:r>
            <w:r>
              <w:rPr>
                <w:color w:val="000000"/>
                <w:spacing w:val="0"/>
                <w:w w:val="100"/>
                <w:position w:val="0"/>
                <w:sz w:val="18"/>
                <w:szCs w:val="18"/>
              </w:rPr>
              <w:t>一</w:t>
            </w:r>
            <w:r>
              <w:rPr>
                <w:color w:val="000000"/>
                <w:spacing w:val="0"/>
                <w:w w:val="100"/>
                <w:position w:val="0"/>
              </w:rPr>
              <w:t>曹海珍、皓熙 资本</w:t>
            </w:r>
            <w:r>
              <w:rPr>
                <w:color w:val="000000"/>
                <w:spacing w:val="0"/>
                <w:w w:val="100"/>
                <w:position w:val="0"/>
                <w:sz w:val="18"/>
                <w:szCs w:val="18"/>
              </w:rPr>
              <w:t>一</w:t>
            </w:r>
            <w:r>
              <w:rPr>
                <w:color w:val="000000"/>
                <w:spacing w:val="0"/>
                <w:w w:val="100"/>
                <w:position w:val="0"/>
              </w:rPr>
              <w:t>张贺、长信基金管理有限责 任公司</w:t>
            </w:r>
            <w:r>
              <w:rPr>
                <w:color w:val="000000"/>
                <w:spacing w:val="0"/>
                <w:w w:val="100"/>
                <w:position w:val="0"/>
                <w:sz w:val="18"/>
                <w:szCs w:val="18"/>
              </w:rPr>
              <w:t>一</w:t>
            </w:r>
            <w:r>
              <w:rPr>
                <w:color w:val="000000"/>
                <w:spacing w:val="0"/>
                <w:w w:val="100"/>
                <w:position w:val="0"/>
              </w:rPr>
              <w:t>何增华、珑慧投资管理（深 圳）有限公司</w:t>
            </w:r>
            <w:r>
              <w:rPr>
                <w:color w:val="000000"/>
                <w:spacing w:val="0"/>
                <w:w w:val="100"/>
                <w:position w:val="0"/>
                <w:sz w:val="18"/>
                <w:szCs w:val="18"/>
              </w:rPr>
              <w:t>一</w:t>
            </w:r>
            <w:r>
              <w:rPr>
                <w:color w:val="000000"/>
                <w:spacing w:val="0"/>
                <w:w w:val="100"/>
                <w:position w:val="0"/>
              </w:rPr>
              <w:t>罗志强、汇华理财 有限公司</w:t>
            </w:r>
            <w:r>
              <w:rPr>
                <w:color w:val="000000"/>
                <w:spacing w:val="0"/>
                <w:w w:val="100"/>
                <w:position w:val="0"/>
                <w:sz w:val="18"/>
                <w:szCs w:val="18"/>
              </w:rPr>
              <w:t>一</w:t>
            </w:r>
            <w:r>
              <w:rPr>
                <w:color w:val="000000"/>
                <w:spacing w:val="0"/>
                <w:w w:val="100"/>
                <w:position w:val="0"/>
              </w:rPr>
              <w:t>于宏杰、中国人保资产 管理有限公司</w:t>
            </w:r>
            <w:r>
              <w:rPr>
                <w:color w:val="000000"/>
                <w:spacing w:val="0"/>
                <w:w w:val="100"/>
                <w:position w:val="0"/>
                <w:sz w:val="18"/>
                <w:szCs w:val="18"/>
              </w:rPr>
              <w:t>一</w:t>
            </w:r>
            <w:r>
              <w:rPr>
                <w:color w:val="000000"/>
                <w:spacing w:val="0"/>
                <w:w w:val="100"/>
                <w:position w:val="0"/>
              </w:rPr>
              <w:t>马凌云、广州金控 资产管理有限公司</w:t>
            </w:r>
            <w:r>
              <w:rPr>
                <w:color w:val="000000"/>
                <w:spacing w:val="0"/>
                <w:w w:val="100"/>
                <w:position w:val="0"/>
                <w:sz w:val="18"/>
                <w:szCs w:val="18"/>
              </w:rPr>
              <w:t>一</w:t>
            </w:r>
            <w:r>
              <w:rPr>
                <w:color w:val="000000"/>
                <w:spacing w:val="0"/>
                <w:w w:val="100"/>
                <w:position w:val="0"/>
              </w:rPr>
              <w:t>黄勇、上海聆 泽投资管理有限公司</w:t>
            </w:r>
            <w:r>
              <w:rPr>
                <w:color w:val="000000"/>
                <w:spacing w:val="0"/>
                <w:w w:val="100"/>
                <w:position w:val="0"/>
                <w:sz w:val="18"/>
                <w:szCs w:val="18"/>
              </w:rPr>
              <w:t>一</w:t>
            </w:r>
            <w:r>
              <w:rPr>
                <w:color w:val="000000"/>
                <w:spacing w:val="0"/>
                <w:w w:val="100"/>
                <w:position w:val="0"/>
              </w:rPr>
              <w:t>司岩、长 江养老保险股份有限公司</w:t>
            </w:r>
            <w:r>
              <w:rPr>
                <w:color w:val="000000"/>
                <w:spacing w:val="0"/>
                <w:w w:val="100"/>
                <w:position w:val="0"/>
                <w:sz w:val="18"/>
                <w:szCs w:val="18"/>
              </w:rPr>
              <w:t>一</w:t>
            </w:r>
            <w:r>
              <w:rPr>
                <w:color w:val="000000"/>
                <w:spacing w:val="0"/>
                <w:w w:val="100"/>
                <w:position w:val="0"/>
              </w:rPr>
              <w:t>高观 朋、广西优航资产管理有限公司</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毛战宾、中银基金管理有限公司</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辜岚、金元顺安基金管理有限公司 </w:t>
            </w:r>
            <w:r>
              <w:rPr>
                <w:color w:val="000000"/>
                <w:spacing w:val="0"/>
                <w:w w:val="100"/>
                <w:position w:val="0"/>
                <w:sz w:val="18"/>
                <w:szCs w:val="18"/>
              </w:rPr>
              <w:t>一</w:t>
            </w:r>
            <w:r>
              <w:rPr>
                <w:color w:val="000000"/>
                <w:spacing w:val="0"/>
                <w:w w:val="100"/>
                <w:position w:val="0"/>
              </w:rPr>
              <w:t>徐勇、中银基金管理有限公司</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王寒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公司生产经营情 况等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9" w:lineRule="exact"/>
              <w:ind w:left="0" w:right="0" w:firstLine="0"/>
              <w:jc w:val="left"/>
              <w:rPr>
                <w:sz w:val="18"/>
                <w:szCs w:val="18"/>
              </w:rPr>
            </w:pPr>
            <w:r>
              <w:rPr>
                <w:color w:val="000000"/>
                <w:spacing w:val="0"/>
                <w:w w:val="100"/>
                <w:position w:val="0"/>
                <w:sz w:val="17"/>
                <w:szCs w:val="17"/>
              </w:rPr>
              <w:t>江苏双星彩塑新材料 股份有限公司投资者 关系活动记录表编 号：</w:t>
            </w:r>
            <w:r>
              <w:rPr>
                <w:rFonts w:ascii="Times New Roman" w:eastAsia="Times New Roman" w:hAnsi="Times New Roman" w:cs="Times New Roman"/>
                <w:color w:val="000000"/>
                <w:spacing w:val="0"/>
                <w:w w:val="100"/>
                <w:position w:val="0"/>
                <w:sz w:val="18"/>
                <w:szCs w:val="18"/>
              </w:rPr>
              <w:t>2021-002</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8" w:lineRule="exact"/>
              <w:ind w:left="0" w:right="0" w:firstLine="0"/>
              <w:jc w:val="left"/>
            </w:pPr>
            <w:r>
              <w:rPr>
                <w:color w:val="000000"/>
                <w:spacing w:val="0"/>
                <w:w w:val="100"/>
                <w:position w:val="0"/>
              </w:rPr>
              <w:t>西部证券</w:t>
            </w:r>
            <w:r>
              <w:rPr>
                <w:color w:val="000000"/>
                <w:spacing w:val="0"/>
                <w:w w:val="100"/>
                <w:position w:val="0"/>
                <w:sz w:val="18"/>
                <w:szCs w:val="18"/>
              </w:rPr>
              <w:t>一</w:t>
            </w:r>
            <w:r>
              <w:rPr>
                <w:color w:val="000000"/>
                <w:spacing w:val="0"/>
                <w:w w:val="100"/>
                <w:position w:val="0"/>
              </w:rPr>
              <w:t>杨晖、国金证券</w:t>
            </w:r>
            <w:r>
              <w:rPr>
                <w:color w:val="000000"/>
                <w:spacing w:val="0"/>
                <w:w w:val="100"/>
                <w:position w:val="0"/>
                <w:sz w:val="18"/>
                <w:szCs w:val="18"/>
              </w:rPr>
              <w:t>一</w:t>
            </w:r>
            <w:r>
              <w:rPr>
                <w:color w:val="000000"/>
                <w:spacing w:val="0"/>
                <w:w w:val="100"/>
                <w:position w:val="0"/>
              </w:rPr>
              <w:t>邱友 锋、博泽资产</w:t>
            </w:r>
            <w:r>
              <w:rPr>
                <w:color w:val="000000"/>
                <w:spacing w:val="0"/>
                <w:w w:val="100"/>
                <w:position w:val="0"/>
                <w:sz w:val="18"/>
                <w:szCs w:val="18"/>
              </w:rPr>
              <w:t>一</w:t>
            </w:r>
            <w:r>
              <w:rPr>
                <w:color w:val="000000"/>
                <w:spacing w:val="0"/>
                <w:w w:val="100"/>
                <w:position w:val="0"/>
              </w:rPr>
              <w:t>周胤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公司生产经营情 况等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9" w:lineRule="exact"/>
              <w:ind w:left="0" w:right="0" w:firstLine="0"/>
              <w:jc w:val="left"/>
              <w:rPr>
                <w:sz w:val="18"/>
                <w:szCs w:val="18"/>
              </w:rPr>
            </w:pPr>
            <w:r>
              <w:rPr>
                <w:color w:val="000000"/>
                <w:spacing w:val="0"/>
                <w:w w:val="100"/>
                <w:position w:val="0"/>
                <w:sz w:val="17"/>
                <w:szCs w:val="17"/>
              </w:rPr>
              <w:t>江苏双星彩塑新材料 股份有限公司投资者 关系活动记录表编 号：</w:t>
            </w:r>
            <w:r>
              <w:rPr>
                <w:rFonts w:ascii="Times New Roman" w:eastAsia="Times New Roman" w:hAnsi="Times New Roman" w:cs="Times New Roman"/>
                <w:color w:val="000000"/>
                <w:spacing w:val="0"/>
                <w:w w:val="100"/>
                <w:position w:val="0"/>
                <w:sz w:val="18"/>
                <w:szCs w:val="18"/>
              </w:rPr>
              <w:t>2021-003</w:t>
            </w:r>
          </w:p>
        </w:tc>
      </w:tr>
      <w:tr>
        <w:trPr>
          <w:trHeight w:val="161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中信建投证券</w:t>
            </w:r>
            <w:r>
              <w:rPr>
                <w:color w:val="000000"/>
                <w:spacing w:val="0"/>
                <w:w w:val="100"/>
                <w:position w:val="0"/>
                <w:sz w:val="18"/>
                <w:szCs w:val="18"/>
              </w:rPr>
              <w:t>一</w:t>
            </w:r>
            <w:r>
              <w:rPr>
                <w:color w:val="000000"/>
                <w:spacing w:val="0"/>
                <w:w w:val="100"/>
                <w:position w:val="0"/>
              </w:rPr>
              <w:t>邓胜、中信建投证 券</w:t>
            </w:r>
            <w:r>
              <w:rPr>
                <w:color w:val="000000"/>
                <w:spacing w:val="0"/>
                <w:w w:val="100"/>
                <w:position w:val="0"/>
                <w:sz w:val="18"/>
                <w:szCs w:val="18"/>
              </w:rPr>
              <w:t>一</w:t>
            </w:r>
            <w:r>
              <w:rPr>
                <w:color w:val="000000"/>
                <w:spacing w:val="0"/>
                <w:w w:val="100"/>
                <w:position w:val="0"/>
              </w:rPr>
              <w:t>李木森、上海翀云投资</w:t>
            </w:r>
            <w:r>
              <w:rPr>
                <w:color w:val="000000"/>
                <w:spacing w:val="0"/>
                <w:w w:val="100"/>
                <w:position w:val="0"/>
                <w:sz w:val="18"/>
                <w:szCs w:val="18"/>
              </w:rPr>
              <w:t>一</w:t>
            </w:r>
            <w:r>
              <w:rPr>
                <w:color w:val="000000"/>
                <w:spacing w:val="0"/>
                <w:w w:val="100"/>
                <w:position w:val="0"/>
              </w:rPr>
              <w:t>王亚 飞、山东省鲁信投资控股集团</w:t>
            </w:r>
            <w:r>
              <w:rPr>
                <w:color w:val="000000"/>
                <w:spacing w:val="0"/>
                <w:w w:val="100"/>
                <w:position w:val="0"/>
                <w:sz w:val="18"/>
                <w:szCs w:val="18"/>
              </w:rPr>
              <w:t>一</w:t>
            </w:r>
            <w:r>
              <w:rPr>
                <w:color w:val="000000"/>
                <w:spacing w:val="0"/>
                <w:w w:val="100"/>
                <w:position w:val="0"/>
              </w:rPr>
              <w:t>杨 卓、中信证券股份有限公司</w:t>
            </w:r>
            <w:r>
              <w:rPr>
                <w:color w:val="000000"/>
                <w:spacing w:val="0"/>
                <w:w w:val="100"/>
                <w:position w:val="0"/>
                <w:sz w:val="18"/>
                <w:szCs w:val="18"/>
              </w:rPr>
              <w:t>一</w:t>
            </w:r>
            <w:r>
              <w:rPr>
                <w:color w:val="000000"/>
                <w:spacing w:val="0"/>
                <w:w w:val="100"/>
                <w:position w:val="0"/>
              </w:rPr>
              <w:t>王亚 男、华宝基金管理有限公司</w:t>
            </w:r>
            <w:r>
              <w:rPr>
                <w:color w:val="000000"/>
                <w:spacing w:val="0"/>
                <w:w w:val="100"/>
                <w:position w:val="0"/>
                <w:sz w:val="18"/>
                <w:szCs w:val="18"/>
              </w:rPr>
              <w:t>一</w:t>
            </w:r>
            <w:r>
              <w:rPr>
                <w:color w:val="000000"/>
                <w:spacing w:val="0"/>
                <w:w w:val="100"/>
                <w:position w:val="0"/>
              </w:rPr>
              <w:t>蔡目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公司生产经营情 况等</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09" w:lineRule="exact"/>
              <w:ind w:left="0" w:right="0" w:firstLine="0"/>
              <w:jc w:val="left"/>
              <w:rPr>
                <w:sz w:val="18"/>
                <w:szCs w:val="18"/>
              </w:rPr>
            </w:pPr>
            <w:r>
              <w:rPr>
                <w:color w:val="000000"/>
                <w:spacing w:val="0"/>
                <w:w w:val="100"/>
                <w:position w:val="0"/>
                <w:sz w:val="17"/>
                <w:szCs w:val="17"/>
              </w:rPr>
              <w:t>江苏双星彩塑新材料 股份有限公司投资者 关系活动记录表编 号：</w:t>
            </w:r>
            <w:r>
              <w:rPr>
                <w:rFonts w:ascii="Times New Roman" w:eastAsia="Times New Roman" w:hAnsi="Times New Roman" w:cs="Times New Roman"/>
                <w:color w:val="000000"/>
                <w:spacing w:val="0"/>
                <w:w w:val="100"/>
                <w:position w:val="0"/>
                <w:sz w:val="18"/>
                <w:szCs w:val="18"/>
              </w:rPr>
              <w:t>2021-005</w:t>
            </w:r>
          </w:p>
        </w:tc>
      </w:tr>
    </w:tbl>
    <w:p>
      <w:pPr>
        <w:spacing w:lineRule="exact" w:line="1"/>
        <w:rPr>
          <w:sz w:val="2"/>
          <w:szCs w:val="2"/>
        </w:rPr>
      </w:pPr>
      <w:r>
        <w:br w:type="page"/>
      </w:r>
    </w:p>
    <w:tbl>
      <w:tblPr>
        <w:tblOverlap w:val="never"/>
        <w:jc w:val="center"/>
        <w:tblLayout w:type="fixed"/>
      </w:tblPr>
      <w:tblGrid>
        <w:gridCol w:w="854"/>
        <w:gridCol w:w="566"/>
        <w:gridCol w:w="854"/>
        <w:gridCol w:w="1272"/>
        <w:gridCol w:w="2837"/>
        <w:gridCol w:w="1387"/>
        <w:gridCol w:w="1814"/>
      </w:tblGrid>
      <w:tr>
        <w:trPr>
          <w:trHeight w:val="91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荣、诺安基金管理有限公司</w:t>
            </w:r>
            <w:r>
              <w:rPr>
                <w:color w:val="000000"/>
                <w:spacing w:val="0"/>
                <w:w w:val="100"/>
                <w:position w:val="0"/>
                <w:sz w:val="18"/>
                <w:szCs w:val="18"/>
              </w:rPr>
              <w:t>一</w:t>
            </w:r>
            <w:r>
              <w:rPr>
                <w:color w:val="000000"/>
                <w:spacing w:val="0"/>
                <w:w w:val="100"/>
                <w:position w:val="0"/>
              </w:rPr>
              <w:t>李迪 光、北京中港融鑫资产管理有限公 司</w:t>
            </w:r>
            <w:r>
              <w:rPr>
                <w:color w:val="000000"/>
                <w:spacing w:val="0"/>
                <w:w w:val="100"/>
                <w:position w:val="0"/>
                <w:sz w:val="18"/>
                <w:szCs w:val="18"/>
              </w:rPr>
              <w:t>一</w:t>
            </w:r>
            <w:r>
              <w:rPr>
                <w:color w:val="000000"/>
                <w:spacing w:val="0"/>
                <w:w w:val="100"/>
                <w:position w:val="0"/>
              </w:rPr>
              <w:t>李枭立、陆宝投资</w:t>
            </w:r>
            <w:r>
              <w:rPr>
                <w:color w:val="000000"/>
                <w:spacing w:val="0"/>
                <w:w w:val="100"/>
                <w:position w:val="0"/>
                <w:sz w:val="18"/>
                <w:szCs w:val="18"/>
              </w:rPr>
              <w:t>一</w:t>
            </w:r>
            <w:r>
              <w:rPr>
                <w:color w:val="000000"/>
                <w:spacing w:val="0"/>
                <w:w w:val="100"/>
                <w:position w:val="0"/>
              </w:rPr>
              <w:t>杨凡雷、 广汇缘</w:t>
            </w:r>
            <w:r>
              <w:rPr>
                <w:color w:val="000000"/>
                <w:spacing w:val="0"/>
                <w:w w:val="100"/>
                <w:position w:val="0"/>
                <w:sz w:val="18"/>
                <w:szCs w:val="18"/>
              </w:rPr>
              <w:t>一</w:t>
            </w:r>
            <w:r>
              <w:rPr>
                <w:color w:val="000000"/>
                <w:spacing w:val="0"/>
                <w:w w:val="100"/>
                <w:position w:val="0"/>
              </w:rPr>
              <w:t>曹海珍、广东圆澄私募证 券投资基金有限公司</w:t>
            </w:r>
            <w:r>
              <w:rPr>
                <w:color w:val="000000"/>
                <w:spacing w:val="0"/>
                <w:w w:val="100"/>
                <w:position w:val="0"/>
                <w:sz w:val="18"/>
                <w:szCs w:val="18"/>
              </w:rPr>
              <w:t>一</w:t>
            </w:r>
            <w:r>
              <w:rPr>
                <w:color w:val="000000"/>
                <w:spacing w:val="0"/>
                <w:w w:val="100"/>
                <w:position w:val="0"/>
              </w:rPr>
              <w:t>余洋、长信 基金管理有限责任公司</w:t>
            </w:r>
            <w:r>
              <w:rPr>
                <w:color w:val="000000"/>
                <w:spacing w:val="0"/>
                <w:w w:val="100"/>
                <w:position w:val="0"/>
                <w:sz w:val="18"/>
                <w:szCs w:val="18"/>
              </w:rPr>
              <w:t>一</w:t>
            </w:r>
            <w:r>
              <w:rPr>
                <w:color w:val="000000"/>
                <w:spacing w:val="0"/>
                <w:w w:val="100"/>
                <w:position w:val="0"/>
              </w:rPr>
              <w:t>何增华、 珑慧投资管理（深圳）有限公司</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罗志强、嘉实基金管理有限公司</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谢泽林、青骊投资管理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 司</w:t>
            </w:r>
            <w:r>
              <w:rPr>
                <w:color w:val="000000"/>
                <w:spacing w:val="0"/>
                <w:w w:val="100"/>
                <w:position w:val="0"/>
                <w:sz w:val="18"/>
                <w:szCs w:val="18"/>
              </w:rPr>
              <w:t>一</w:t>
            </w:r>
            <w:r>
              <w:rPr>
                <w:color w:val="000000"/>
                <w:spacing w:val="0"/>
                <w:w w:val="100"/>
                <w:position w:val="0"/>
              </w:rPr>
              <w:t>汪元刚、南方天辰（北京）投 资管理有限公司</w:t>
            </w:r>
            <w:r>
              <w:rPr>
                <w:color w:val="000000"/>
                <w:spacing w:val="0"/>
                <w:w w:val="100"/>
                <w:position w:val="0"/>
                <w:sz w:val="18"/>
                <w:szCs w:val="18"/>
              </w:rPr>
              <w:t>一</w:t>
            </w:r>
            <w:r>
              <w:rPr>
                <w:color w:val="000000"/>
                <w:spacing w:val="0"/>
                <w:w w:val="100"/>
                <w:position w:val="0"/>
              </w:rPr>
              <w:t>肖硕磊、杨楠森、 北京泽铭投资有限公司</w:t>
            </w:r>
            <w:r>
              <w:rPr>
                <w:color w:val="000000"/>
                <w:spacing w:val="0"/>
                <w:w w:val="100"/>
                <w:position w:val="0"/>
                <w:sz w:val="18"/>
                <w:szCs w:val="18"/>
              </w:rPr>
              <w:t>一</w:t>
            </w:r>
            <w:r>
              <w:rPr>
                <w:color w:val="000000"/>
                <w:spacing w:val="0"/>
                <w:w w:val="100"/>
                <w:position w:val="0"/>
              </w:rPr>
              <w:t>安晓东、 北京海淀南中心营业部</w:t>
            </w:r>
            <w:r>
              <w:rPr>
                <w:color w:val="000000"/>
                <w:spacing w:val="0"/>
                <w:w w:val="100"/>
                <w:position w:val="0"/>
                <w:sz w:val="18"/>
                <w:szCs w:val="18"/>
              </w:rPr>
              <w:t>一</w:t>
            </w:r>
            <w:r>
              <w:rPr>
                <w:color w:val="000000"/>
                <w:spacing w:val="0"/>
                <w:w w:val="100"/>
                <w:position w:val="0"/>
              </w:rPr>
              <w:t>郝琛、新 同方投资</w:t>
            </w:r>
            <w:r>
              <w:rPr>
                <w:color w:val="000000"/>
                <w:spacing w:val="0"/>
                <w:w w:val="100"/>
                <w:position w:val="0"/>
                <w:sz w:val="18"/>
                <w:szCs w:val="18"/>
              </w:rPr>
              <w:t>一</w:t>
            </w:r>
            <w:r>
              <w:rPr>
                <w:color w:val="000000"/>
                <w:spacing w:val="0"/>
                <w:w w:val="100"/>
                <w:position w:val="0"/>
              </w:rPr>
              <w:t>杨涛、长城财富资产管 理股份有限公司</w:t>
            </w:r>
            <w:r>
              <w:rPr>
                <w:color w:val="000000"/>
                <w:spacing w:val="0"/>
                <w:w w:val="100"/>
                <w:position w:val="0"/>
                <w:sz w:val="18"/>
                <w:szCs w:val="18"/>
              </w:rPr>
              <w:t>一</w:t>
            </w:r>
            <w:r>
              <w:rPr>
                <w:color w:val="000000"/>
                <w:spacing w:val="0"/>
                <w:w w:val="100"/>
                <w:position w:val="0"/>
              </w:rPr>
              <w:t>胡纪元、泽堃资 产</w:t>
            </w:r>
            <w:r>
              <w:rPr>
                <w:color w:val="000000"/>
                <w:spacing w:val="0"/>
                <w:w w:val="100"/>
                <w:position w:val="0"/>
                <w:sz w:val="18"/>
                <w:szCs w:val="18"/>
              </w:rPr>
              <w:t>一</w:t>
            </w:r>
            <w:r>
              <w:rPr>
                <w:color w:val="000000"/>
                <w:spacing w:val="0"/>
                <w:w w:val="100"/>
                <w:position w:val="0"/>
              </w:rPr>
              <w:t>杨佳宁、田鹏鹏、华泰柏瑞基 金管理有限公司</w:t>
            </w:r>
            <w:r>
              <w:rPr>
                <w:color w:val="000000"/>
                <w:spacing w:val="0"/>
                <w:w w:val="100"/>
                <w:position w:val="0"/>
                <w:sz w:val="18"/>
                <w:szCs w:val="18"/>
              </w:rPr>
              <w:t>一</w:t>
            </w:r>
            <w:r>
              <w:rPr>
                <w:color w:val="000000"/>
                <w:spacing w:val="0"/>
                <w:w w:val="100"/>
                <w:position w:val="0"/>
              </w:rPr>
              <w:t>姚晨飞、淳厚基 金管理有限公司</w:t>
            </w:r>
            <w:r>
              <w:rPr>
                <w:color w:val="000000"/>
                <w:spacing w:val="0"/>
                <w:w w:val="100"/>
                <w:position w:val="0"/>
                <w:sz w:val="18"/>
                <w:szCs w:val="18"/>
              </w:rPr>
              <w:t>一</w:t>
            </w:r>
            <w:r>
              <w:rPr>
                <w:color w:val="000000"/>
                <w:spacing w:val="0"/>
                <w:w w:val="100"/>
                <w:position w:val="0"/>
              </w:rPr>
              <w:t>陈文、博时基金 管理有限公司</w:t>
            </w:r>
            <w:r>
              <w:rPr>
                <w:color w:val="000000"/>
                <w:spacing w:val="0"/>
                <w:w w:val="100"/>
                <w:position w:val="0"/>
                <w:sz w:val="18"/>
                <w:szCs w:val="18"/>
              </w:rPr>
              <w:t>一</w:t>
            </w:r>
            <w:r>
              <w:rPr>
                <w:color w:val="000000"/>
                <w:spacing w:val="0"/>
                <w:w w:val="100"/>
                <w:position w:val="0"/>
              </w:rPr>
              <w:t>周江、农银汇理基 金管理有限公司</w:t>
            </w:r>
            <w:r>
              <w:rPr>
                <w:color w:val="000000"/>
                <w:spacing w:val="0"/>
                <w:w w:val="100"/>
                <w:position w:val="0"/>
                <w:sz w:val="18"/>
                <w:szCs w:val="18"/>
              </w:rPr>
              <w:t>一</w:t>
            </w:r>
            <w:r>
              <w:rPr>
                <w:color w:val="000000"/>
                <w:spacing w:val="0"/>
                <w:w w:val="100"/>
                <w:position w:val="0"/>
              </w:rPr>
              <w:t>魏刚、长城基金 管理有限公司</w:t>
            </w:r>
            <w:r>
              <w:rPr>
                <w:color w:val="000000"/>
                <w:spacing w:val="0"/>
                <w:w w:val="100"/>
                <w:position w:val="0"/>
                <w:sz w:val="18"/>
                <w:szCs w:val="18"/>
              </w:rPr>
              <w:t>一</w:t>
            </w:r>
            <w:r>
              <w:rPr>
                <w:color w:val="000000"/>
                <w:spacing w:val="0"/>
                <w:w w:val="100"/>
                <w:position w:val="0"/>
              </w:rPr>
              <w:t>王卫林、南华基金 管理有限公司</w:t>
            </w:r>
            <w:r>
              <w:rPr>
                <w:color w:val="000000"/>
                <w:spacing w:val="0"/>
                <w:w w:val="100"/>
                <w:position w:val="0"/>
                <w:sz w:val="18"/>
                <w:szCs w:val="18"/>
              </w:rPr>
              <w:t>一</w:t>
            </w:r>
            <w:r>
              <w:rPr>
                <w:color w:val="000000"/>
                <w:spacing w:val="0"/>
                <w:w w:val="100"/>
                <w:position w:val="0"/>
              </w:rPr>
              <w:t>蔡峰、海富通基金 管理有限公司</w:t>
            </w:r>
            <w:r>
              <w:rPr>
                <w:color w:val="000000"/>
                <w:spacing w:val="0"/>
                <w:w w:val="100"/>
                <w:position w:val="0"/>
                <w:sz w:val="18"/>
                <w:szCs w:val="18"/>
              </w:rPr>
              <w:t>一</w:t>
            </w:r>
            <w:r>
              <w:rPr>
                <w:color w:val="000000"/>
                <w:spacing w:val="0"/>
                <w:w w:val="100"/>
                <w:position w:val="0"/>
              </w:rPr>
              <w:t>刘文慧、浦银安盛 基金管理有限公司</w:t>
            </w:r>
            <w:r>
              <w:rPr>
                <w:color w:val="000000"/>
                <w:spacing w:val="0"/>
                <w:w w:val="100"/>
                <w:position w:val="0"/>
                <w:sz w:val="18"/>
                <w:szCs w:val="18"/>
              </w:rPr>
              <w:t>一</w:t>
            </w:r>
            <w:r>
              <w:rPr>
                <w:color w:val="000000"/>
                <w:spacing w:val="0"/>
                <w:w w:val="100"/>
                <w:position w:val="0"/>
              </w:rPr>
              <w:t>蒋建伟、深圳 中安汇富资本管理有限公司</w:t>
            </w:r>
            <w:r>
              <w:rPr>
                <w:color w:val="000000"/>
                <w:spacing w:val="0"/>
                <w:w w:val="100"/>
                <w:position w:val="0"/>
                <w:sz w:val="18"/>
                <w:szCs w:val="18"/>
              </w:rPr>
              <w:t>一</w:t>
            </w:r>
            <w:r>
              <w:rPr>
                <w:color w:val="000000"/>
                <w:spacing w:val="0"/>
                <w:w w:val="100"/>
                <w:position w:val="0"/>
              </w:rPr>
              <w:t>戴春 平、新华基金管理有限公司</w:t>
            </w:r>
            <w:r>
              <w:rPr>
                <w:color w:val="000000"/>
                <w:spacing w:val="0"/>
                <w:w w:val="100"/>
                <w:position w:val="0"/>
                <w:sz w:val="18"/>
                <w:szCs w:val="18"/>
              </w:rPr>
              <w:t>一</w:t>
            </w:r>
            <w:r>
              <w:rPr>
                <w:color w:val="000000"/>
                <w:spacing w:val="0"/>
                <w:w w:val="100"/>
                <w:position w:val="0"/>
              </w:rPr>
              <w:t>陈谦、 中信建投证券资产管理部</w:t>
            </w:r>
            <w:r>
              <w:rPr>
                <w:color w:val="000000"/>
                <w:spacing w:val="0"/>
                <w:w w:val="100"/>
                <w:position w:val="0"/>
                <w:sz w:val="18"/>
                <w:szCs w:val="18"/>
              </w:rPr>
              <w:t>一</w:t>
            </w:r>
            <w:r>
              <w:rPr>
                <w:color w:val="000000"/>
                <w:spacing w:val="0"/>
                <w:w w:val="100"/>
                <w:position w:val="0"/>
              </w:rPr>
              <w:t>梁斌、 鹤禧投资基金管理有限公司</w:t>
            </w:r>
            <w:r>
              <w:rPr>
                <w:color w:val="000000"/>
                <w:spacing w:val="0"/>
                <w:w w:val="100"/>
                <w:position w:val="0"/>
                <w:sz w:val="18"/>
                <w:szCs w:val="18"/>
              </w:rPr>
              <w:t>一</w:t>
            </w:r>
            <w:r>
              <w:rPr>
                <w:color w:val="000000"/>
                <w:spacing w:val="0"/>
                <w:w w:val="100"/>
                <w:position w:val="0"/>
              </w:rPr>
              <w:t>宋正 园、阳光天泓基金</w:t>
            </w:r>
            <w:r>
              <w:rPr>
                <w:color w:val="000000"/>
                <w:spacing w:val="0"/>
                <w:w w:val="100"/>
                <w:position w:val="0"/>
                <w:sz w:val="18"/>
                <w:szCs w:val="18"/>
              </w:rPr>
              <w:t>一</w:t>
            </w:r>
            <w:r>
              <w:rPr>
                <w:color w:val="000000"/>
                <w:spacing w:val="0"/>
                <w:w w:val="100"/>
                <w:position w:val="0"/>
              </w:rPr>
              <w:t>刘汉云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1"/>
              <w:keepNext w:val="0"/>
              <w:keepLines w:val="0"/>
              <w:widowControl w:val="0"/>
              <w:shd w:val="clear" w:color="auto" w:fill="auto"/>
              <w:tabs>
                <w:tab w:pos="2040" w:val="left"/>
              </w:tabs>
              <w:bidi w:val="0"/>
              <w:spacing w:before="0" w:after="0" w:line="312" w:lineRule="exact"/>
              <w:ind w:left="0" w:right="0" w:firstLine="0"/>
              <w:jc w:val="both"/>
            </w:pPr>
            <w:r>
              <w:rPr>
                <w:color w:val="000000"/>
                <w:spacing w:val="0"/>
                <w:w w:val="100"/>
                <w:position w:val="0"/>
              </w:rPr>
              <w:t>中信证券</w:t>
            </w:r>
            <w:r>
              <w:rPr>
                <w:color w:val="000000"/>
                <w:spacing w:val="0"/>
                <w:w w:val="100"/>
                <w:position w:val="0"/>
                <w:sz w:val="18"/>
                <w:szCs w:val="18"/>
              </w:rPr>
              <w:t>一</w:t>
            </w:r>
            <w:r>
              <w:rPr>
                <w:color w:val="000000"/>
                <w:spacing w:val="0"/>
                <w:w w:val="100"/>
                <w:position w:val="0"/>
              </w:rPr>
              <w:t>陈旺重阳投资</w:t>
            </w:r>
            <w:r>
              <w:rPr>
                <w:color w:val="000000"/>
                <w:spacing w:val="0"/>
                <w:w w:val="100"/>
                <w:position w:val="0"/>
                <w:sz w:val="18"/>
                <w:szCs w:val="18"/>
              </w:rPr>
              <w:t>一</w:t>
            </w:r>
            <w:r>
              <w:rPr>
                <w:color w:val="000000"/>
                <w:spacing w:val="0"/>
                <w:w w:val="100"/>
                <w:position w:val="0"/>
              </w:rPr>
              <w:t>吴伟 荣、王晓华、星石投资</w:t>
            </w:r>
            <w:r>
              <w:rPr>
                <w:color w:val="000000"/>
                <w:spacing w:val="0"/>
                <w:w w:val="100"/>
                <w:position w:val="0"/>
                <w:sz w:val="18"/>
                <w:szCs w:val="18"/>
              </w:rPr>
              <w:t>一</w:t>
            </w:r>
            <w:r>
              <w:rPr>
                <w:color w:val="000000"/>
                <w:spacing w:val="0"/>
                <w:w w:val="100"/>
                <w:position w:val="0"/>
              </w:rPr>
              <w:t>向仕杰、 兴银理财</w:t>
            </w:r>
            <w:r>
              <w:rPr>
                <w:color w:val="000000"/>
                <w:spacing w:val="0"/>
                <w:w w:val="100"/>
                <w:position w:val="0"/>
                <w:sz w:val="18"/>
                <w:szCs w:val="18"/>
              </w:rPr>
              <w:t>一</w:t>
            </w:r>
            <w:r>
              <w:rPr>
                <w:color w:val="000000"/>
                <w:spacing w:val="0"/>
                <w:w w:val="100"/>
                <w:position w:val="0"/>
              </w:rPr>
              <w:t>陈亚龙、</w:t>
              <w:tab/>
              <w:t>南方天辰</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一</w:t>
            </w:r>
            <w:r>
              <w:rPr>
                <w:color w:val="000000"/>
                <w:spacing w:val="0"/>
                <w:w w:val="100"/>
                <w:position w:val="0"/>
              </w:rPr>
              <w:t>肖硕磊、张思颜、淳厚基金</w:t>
            </w:r>
            <w:r>
              <w:rPr>
                <w:color w:val="000000"/>
                <w:spacing w:val="0"/>
                <w:w w:val="100"/>
                <w:position w:val="0"/>
                <w:sz w:val="18"/>
                <w:szCs w:val="18"/>
              </w:rPr>
              <w:t>一</w:t>
            </w:r>
            <w:r>
              <w:rPr>
                <w:color w:val="000000"/>
                <w:spacing w:val="0"/>
                <w:w w:val="100"/>
                <w:position w:val="0"/>
              </w:rPr>
              <w:t>吴 若宗、廖辰轩、君茂资本</w:t>
            </w:r>
            <w:r>
              <w:rPr>
                <w:color w:val="000000"/>
                <w:spacing w:val="0"/>
                <w:w w:val="100"/>
                <w:position w:val="0"/>
                <w:sz w:val="18"/>
                <w:szCs w:val="18"/>
              </w:rPr>
              <w:t>一</w:t>
            </w:r>
            <w:r>
              <w:rPr>
                <w:color w:val="000000"/>
                <w:spacing w:val="0"/>
                <w:w w:val="100"/>
                <w:position w:val="0"/>
              </w:rPr>
              <w:t>李守强、 高新宇、信达电子</w:t>
            </w:r>
            <w:r>
              <w:rPr>
                <w:color w:val="000000"/>
                <w:spacing w:val="0"/>
                <w:w w:val="100"/>
                <w:position w:val="0"/>
                <w:sz w:val="18"/>
                <w:szCs w:val="18"/>
              </w:rPr>
              <w:t>一</w:t>
            </w:r>
            <w:r>
              <w:rPr>
                <w:color w:val="000000"/>
                <w:spacing w:val="0"/>
                <w:w w:val="100"/>
                <w:position w:val="0"/>
              </w:rPr>
              <w:t>孙阳、中金证 券</w:t>
            </w:r>
            <w:r>
              <w:rPr>
                <w:color w:val="000000"/>
                <w:spacing w:val="0"/>
                <w:w w:val="100"/>
                <w:position w:val="0"/>
                <w:sz w:val="18"/>
                <w:szCs w:val="18"/>
              </w:rPr>
              <w:t>一</w:t>
            </w:r>
            <w:r>
              <w:rPr>
                <w:color w:val="000000"/>
                <w:spacing w:val="0"/>
                <w:w w:val="100"/>
                <w:position w:val="0"/>
              </w:rPr>
              <w:t>傅错铭、华创证券</w:t>
            </w:r>
            <w:r>
              <w:rPr>
                <w:color w:val="000000"/>
                <w:spacing w:val="0"/>
                <w:w w:val="100"/>
                <w:position w:val="0"/>
                <w:sz w:val="18"/>
                <w:szCs w:val="18"/>
              </w:rPr>
              <w:t>一</w:t>
            </w:r>
            <w:r>
              <w:rPr>
                <w:color w:val="000000"/>
                <w:spacing w:val="0"/>
                <w:w w:val="100"/>
                <w:position w:val="0"/>
              </w:rPr>
              <w:t>庞天一、 安信证券</w:t>
            </w:r>
            <w:r>
              <w:rPr>
                <w:color w:val="000000"/>
                <w:spacing w:val="0"/>
                <w:w w:val="100"/>
                <w:position w:val="0"/>
                <w:sz w:val="18"/>
                <w:szCs w:val="18"/>
              </w:rPr>
              <w:t>一</w:t>
            </w:r>
            <w:r>
              <w:rPr>
                <w:color w:val="000000"/>
                <w:spacing w:val="0"/>
                <w:w w:val="100"/>
                <w:position w:val="0"/>
              </w:rPr>
              <w:t>刘文文、中信聚信</w:t>
            </w:r>
            <w:r>
              <w:rPr>
                <w:color w:val="000000"/>
                <w:spacing w:val="0"/>
                <w:w w:val="100"/>
                <w:position w:val="0"/>
                <w:sz w:val="18"/>
                <w:szCs w:val="18"/>
              </w:rPr>
              <w:t>一</w:t>
            </w:r>
            <w:r>
              <w:rPr>
                <w:color w:val="000000"/>
                <w:spacing w:val="0"/>
                <w:w w:val="100"/>
                <w:position w:val="0"/>
              </w:rPr>
              <w:t>王 涛、皓熙资产</w:t>
            </w:r>
            <w:r>
              <w:rPr>
                <w:color w:val="000000"/>
                <w:spacing w:val="0"/>
                <w:w w:val="100"/>
                <w:position w:val="0"/>
                <w:sz w:val="18"/>
                <w:szCs w:val="18"/>
              </w:rPr>
              <w:t>一</w:t>
            </w:r>
            <w:r>
              <w:rPr>
                <w:color w:val="000000"/>
                <w:spacing w:val="0"/>
                <w:w w:val="100"/>
                <w:position w:val="0"/>
              </w:rPr>
              <w:t>张贺、柏乔投资</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王青、博泽资产</w:t>
            </w:r>
            <w:r>
              <w:rPr>
                <w:color w:val="000000"/>
                <w:spacing w:val="0"/>
                <w:w w:val="100"/>
                <w:position w:val="0"/>
                <w:sz w:val="18"/>
                <w:szCs w:val="18"/>
              </w:rPr>
              <w:t>一</w:t>
            </w:r>
            <w:r>
              <w:rPr>
                <w:color w:val="000000"/>
                <w:spacing w:val="0"/>
                <w:w w:val="100"/>
                <w:position w:val="0"/>
              </w:rPr>
              <w:t xml:space="preserve">周胤、君富投资 </w:t>
            </w:r>
            <w:r>
              <w:rPr>
                <w:color w:val="000000"/>
                <w:spacing w:val="0"/>
                <w:w w:val="100"/>
                <w:position w:val="0"/>
                <w:sz w:val="18"/>
                <w:szCs w:val="18"/>
              </w:rPr>
              <w:t>一</w:t>
            </w:r>
            <w:r>
              <w:rPr>
                <w:color w:val="000000"/>
                <w:spacing w:val="0"/>
                <w:w w:val="100"/>
                <w:position w:val="0"/>
              </w:rPr>
              <w:t>邓有飞、招行资管</w:t>
            </w:r>
            <w:r>
              <w:rPr>
                <w:color w:val="000000"/>
                <w:spacing w:val="0"/>
                <w:w w:val="100"/>
                <w:position w:val="0"/>
                <w:sz w:val="18"/>
                <w:szCs w:val="18"/>
              </w:rPr>
              <w:t>一</w:t>
            </w:r>
            <w:r>
              <w:rPr>
                <w:color w:val="000000"/>
                <w:spacing w:val="0"/>
                <w:w w:val="100"/>
                <w:position w:val="0"/>
              </w:rPr>
              <w:t>黄海明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公司生产经营情 况等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9" w:lineRule="exact"/>
              <w:ind w:left="0" w:right="0" w:firstLine="0"/>
              <w:jc w:val="left"/>
              <w:rPr>
                <w:sz w:val="18"/>
                <w:szCs w:val="18"/>
              </w:rPr>
            </w:pPr>
            <w:r>
              <w:rPr>
                <w:color w:val="000000"/>
                <w:spacing w:val="0"/>
                <w:w w:val="100"/>
                <w:position w:val="0"/>
                <w:sz w:val="17"/>
                <w:szCs w:val="17"/>
              </w:rPr>
              <w:t>江苏双星彩塑新材料 股份有限公司投资者 关系活动记录表编 号：</w:t>
            </w:r>
            <w:r>
              <w:rPr>
                <w:rFonts w:ascii="Times New Roman" w:eastAsia="Times New Roman" w:hAnsi="Times New Roman" w:cs="Times New Roman"/>
                <w:color w:val="000000"/>
                <w:spacing w:val="0"/>
                <w:w w:val="100"/>
                <w:position w:val="0"/>
                <w:sz w:val="18"/>
                <w:szCs w:val="18"/>
              </w:rPr>
              <w:t>2021-006</w:t>
            </w:r>
          </w:p>
        </w:tc>
      </w:tr>
      <w:tr>
        <w:trPr>
          <w:trHeight w:val="10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安信证券</w:t>
            </w:r>
            <w:r>
              <w:rPr>
                <w:color w:val="000000"/>
                <w:spacing w:val="0"/>
                <w:w w:val="100"/>
                <w:position w:val="0"/>
                <w:sz w:val="18"/>
                <w:szCs w:val="18"/>
              </w:rPr>
              <w:t>一</w:t>
            </w:r>
            <w:r>
              <w:rPr>
                <w:color w:val="000000"/>
                <w:spacing w:val="0"/>
                <w:w w:val="100"/>
                <w:position w:val="0"/>
              </w:rPr>
              <w:t>刘文文、国信证券</w:t>
            </w:r>
            <w:r>
              <w:rPr>
                <w:color w:val="000000"/>
                <w:spacing w:val="0"/>
                <w:w w:val="100"/>
                <w:position w:val="0"/>
                <w:sz w:val="18"/>
                <w:szCs w:val="18"/>
              </w:rPr>
              <w:t>一</w:t>
            </w:r>
            <w:r>
              <w:rPr>
                <w:color w:val="000000"/>
                <w:spacing w:val="0"/>
                <w:w w:val="100"/>
                <w:position w:val="0"/>
              </w:rPr>
              <w:t>姜 明、国信证券</w:t>
            </w:r>
            <w:r>
              <w:rPr>
                <w:color w:val="000000"/>
                <w:spacing w:val="0"/>
                <w:w w:val="100"/>
                <w:position w:val="0"/>
                <w:sz w:val="18"/>
                <w:szCs w:val="18"/>
              </w:rPr>
              <w:t>一</w:t>
            </w:r>
            <w:r>
              <w:rPr>
                <w:color w:val="000000"/>
                <w:spacing w:val="0"/>
                <w:w w:val="100"/>
                <w:position w:val="0"/>
              </w:rPr>
              <w:t>罗丹、信达电子</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方竞</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公司生产经营情 况等</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江苏双星彩塑新材料 股份有限公司投资者 关系活动记录表编</w:t>
            </w:r>
          </w:p>
        </w:tc>
      </w:tr>
    </w:tbl>
    <w:p>
      <w:pPr>
        <w:spacing w:lineRule="exact" w:line="1"/>
        <w:rPr>
          <w:sz w:val="2"/>
          <w:szCs w:val="2"/>
        </w:rPr>
      </w:pPr>
      <w:r>
        <w:br w:type="page"/>
      </w:r>
    </w:p>
    <w:tbl>
      <w:tblPr>
        <w:tblOverlap w:val="never"/>
        <w:jc w:val="center"/>
        <w:tblLayout w:type="fixed"/>
      </w:tblPr>
      <w:tblGrid>
        <w:gridCol w:w="854"/>
        <w:gridCol w:w="566"/>
        <w:gridCol w:w="854"/>
        <w:gridCol w:w="1272"/>
        <w:gridCol w:w="2837"/>
        <w:gridCol w:w="1387"/>
        <w:gridCol w:w="181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2021-007</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高瓴资本</w:t>
            </w:r>
            <w:r>
              <w:rPr>
                <w:color w:val="000000"/>
                <w:spacing w:val="0"/>
                <w:w w:val="100"/>
                <w:position w:val="0"/>
                <w:sz w:val="18"/>
                <w:szCs w:val="18"/>
              </w:rPr>
              <w:t>一</w:t>
            </w:r>
            <w:r>
              <w:rPr>
                <w:color w:val="000000"/>
                <w:spacing w:val="0"/>
                <w:w w:val="100"/>
                <w:position w:val="0"/>
              </w:rPr>
              <w:t>陆宁、高瓴资本</w:t>
            </w:r>
            <w:r>
              <w:rPr>
                <w:color w:val="000000"/>
                <w:spacing w:val="0"/>
                <w:w w:val="100"/>
                <w:position w:val="0"/>
                <w:sz w:val="18"/>
                <w:szCs w:val="18"/>
              </w:rPr>
              <w:t>一</w:t>
            </w:r>
            <w:r>
              <w:rPr>
                <w:color w:val="000000"/>
                <w:spacing w:val="0"/>
                <w:w w:val="100"/>
                <w:position w:val="0"/>
              </w:rPr>
              <w:t>王以 哲、高瓴资本</w:t>
            </w:r>
            <w:r>
              <w:rPr>
                <w:color w:val="000000"/>
                <w:spacing w:val="0"/>
                <w:w w:val="100"/>
                <w:position w:val="0"/>
                <w:sz w:val="18"/>
                <w:szCs w:val="18"/>
              </w:rPr>
              <w:t>一</w:t>
            </w:r>
            <w:r>
              <w:rPr>
                <w:color w:val="000000"/>
                <w:spacing w:val="0"/>
                <w:w w:val="100"/>
                <w:position w:val="0"/>
              </w:rPr>
              <w:t>余高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公司生产经营情 况等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7"/>
                <w:szCs w:val="17"/>
              </w:rPr>
              <w:t>江苏双星彩塑新材料 股份有限公司投资者 关系活动记录表编 号：</w:t>
            </w:r>
            <w:r>
              <w:rPr>
                <w:rFonts w:ascii="Times New Roman" w:eastAsia="Times New Roman" w:hAnsi="Times New Roman" w:cs="Times New Roman"/>
                <w:color w:val="000000"/>
                <w:spacing w:val="0"/>
                <w:w w:val="100"/>
                <w:position w:val="0"/>
                <w:sz w:val="18"/>
                <w:szCs w:val="18"/>
              </w:rPr>
              <w:t>2021-008</w:t>
            </w:r>
          </w:p>
        </w:tc>
      </w:tr>
      <w:tr>
        <w:trPr>
          <w:trHeight w:val="1223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麦土荣</w:t>
            </w:r>
            <w:r>
              <w:rPr>
                <w:color w:val="000000"/>
                <w:spacing w:val="0"/>
                <w:w w:val="100"/>
                <w:position w:val="0"/>
                <w:sz w:val="18"/>
                <w:szCs w:val="18"/>
              </w:rPr>
              <w:t>一</w:t>
            </w:r>
            <w:r>
              <w:rPr>
                <w:color w:val="000000"/>
                <w:spacing w:val="0"/>
                <w:w w:val="100"/>
                <w:position w:val="0"/>
              </w:rPr>
              <w:t>北京和聚投资、汤逸纯</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上海保银投资顾问有限公司、何帅 </w:t>
            </w:r>
            <w:r>
              <w:rPr>
                <w:color w:val="000000"/>
                <w:spacing w:val="0"/>
                <w:w w:val="100"/>
                <w:position w:val="0"/>
                <w:sz w:val="18"/>
                <w:szCs w:val="18"/>
              </w:rPr>
              <w:t>一</w:t>
            </w:r>
            <w:r>
              <w:rPr>
                <w:color w:val="000000"/>
                <w:spacing w:val="0"/>
                <w:w w:val="100"/>
                <w:position w:val="0"/>
              </w:rPr>
              <w:t>金涌资本管理、夏瑜</w:t>
            </w:r>
            <w:r>
              <w:rPr>
                <w:color w:val="000000"/>
                <w:spacing w:val="0"/>
                <w:w w:val="100"/>
                <w:position w:val="0"/>
                <w:sz w:val="18"/>
                <w:szCs w:val="18"/>
              </w:rPr>
              <w:t>一</w:t>
            </w:r>
            <w:r>
              <w:rPr>
                <w:color w:val="000000"/>
                <w:spacing w:val="0"/>
                <w:w w:val="100"/>
                <w:position w:val="0"/>
              </w:rPr>
              <w:t>北京洪泰 海创投资管理有限公司、王雯珺</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成泉资本、孙冠球</w:t>
            </w:r>
            <w:r>
              <w:rPr>
                <w:color w:val="000000"/>
                <w:spacing w:val="0"/>
                <w:w w:val="100"/>
                <w:position w:val="0"/>
                <w:sz w:val="18"/>
                <w:szCs w:val="18"/>
              </w:rPr>
              <w:t>一</w:t>
            </w:r>
            <w:r>
              <w:rPr>
                <w:color w:val="000000"/>
                <w:spacing w:val="0"/>
                <w:w w:val="100"/>
                <w:position w:val="0"/>
              </w:rPr>
              <w:t>北京沣沛投资 管理有限公司、李匆</w:t>
            </w:r>
            <w:r>
              <w:rPr>
                <w:color w:val="000000"/>
                <w:spacing w:val="0"/>
                <w:w w:val="100"/>
                <w:position w:val="0"/>
                <w:sz w:val="18"/>
                <w:szCs w:val="18"/>
              </w:rPr>
              <w:t>一</w:t>
            </w:r>
            <w:r>
              <w:rPr>
                <w:color w:val="000000"/>
                <w:spacing w:val="0"/>
                <w:w w:val="100"/>
                <w:position w:val="0"/>
              </w:rPr>
              <w:t>泽源资本、 曾诗乔</w:t>
            </w:r>
            <w:r>
              <w:rPr>
                <w:color w:val="000000"/>
                <w:spacing w:val="0"/>
                <w:w w:val="100"/>
                <w:position w:val="0"/>
                <w:sz w:val="18"/>
                <w:szCs w:val="18"/>
              </w:rPr>
              <w:t>一</w:t>
            </w:r>
            <w:r>
              <w:rPr>
                <w:color w:val="000000"/>
                <w:spacing w:val="0"/>
                <w:w w:val="100"/>
                <w:position w:val="0"/>
              </w:rPr>
              <w:t>深圳市汇值资产管理有限 公司、刘扬</w:t>
            </w:r>
            <w:r>
              <w:rPr>
                <w:color w:val="000000"/>
                <w:spacing w:val="0"/>
                <w:w w:val="100"/>
                <w:position w:val="0"/>
                <w:sz w:val="18"/>
                <w:szCs w:val="18"/>
              </w:rPr>
              <w:t>一</w:t>
            </w:r>
            <w:r>
              <w:rPr>
                <w:color w:val="000000"/>
                <w:spacing w:val="0"/>
                <w:w w:val="100"/>
                <w:position w:val="0"/>
              </w:rPr>
              <w:t>沣石投资、何增华</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长信基金、廖辰轩</w:t>
            </w:r>
            <w:r>
              <w:rPr>
                <w:color w:val="000000"/>
                <w:spacing w:val="0"/>
                <w:w w:val="100"/>
                <w:position w:val="0"/>
                <w:sz w:val="18"/>
                <w:szCs w:val="18"/>
              </w:rPr>
              <w:t>一</w:t>
            </w:r>
            <w:r>
              <w:rPr>
                <w:color w:val="000000"/>
                <w:spacing w:val="0"/>
                <w:w w:val="100"/>
                <w:position w:val="0"/>
              </w:rPr>
              <w:t>兴业自营、韩 硕果</w:t>
            </w:r>
            <w:r>
              <w:rPr>
                <w:color w:val="000000"/>
                <w:spacing w:val="0"/>
                <w:w w:val="100"/>
                <w:position w:val="0"/>
                <w:sz w:val="18"/>
                <w:szCs w:val="18"/>
              </w:rPr>
              <w:t>一</w:t>
            </w:r>
            <w:r>
              <w:rPr>
                <w:color w:val="000000"/>
                <w:spacing w:val="0"/>
                <w:w w:val="100"/>
                <w:position w:val="0"/>
              </w:rPr>
              <w:t>前海人寿保险股份有限公 司、于莫凡</w:t>
            </w:r>
            <w:r>
              <w:rPr>
                <w:color w:val="000000"/>
                <w:spacing w:val="0"/>
                <w:w w:val="100"/>
                <w:position w:val="0"/>
                <w:sz w:val="18"/>
                <w:szCs w:val="18"/>
              </w:rPr>
              <w:t>一</w:t>
            </w:r>
            <w:r>
              <w:rPr>
                <w:color w:val="000000"/>
                <w:spacing w:val="0"/>
                <w:w w:val="100"/>
                <w:position w:val="0"/>
              </w:rPr>
              <w:t>国投财务有限公司、 周胤</w:t>
            </w:r>
            <w:r>
              <w:rPr>
                <w:color w:val="000000"/>
                <w:spacing w:val="0"/>
                <w:w w:val="100"/>
                <w:position w:val="0"/>
                <w:sz w:val="18"/>
                <w:szCs w:val="18"/>
              </w:rPr>
              <w:t>一</w:t>
            </w:r>
            <w:r>
              <w:rPr>
                <w:color w:val="000000"/>
                <w:spacing w:val="0"/>
                <w:w w:val="100"/>
                <w:position w:val="0"/>
              </w:rPr>
              <w:t>博泽资产管理有限公司、戚 利勇</w:t>
            </w:r>
            <w:r>
              <w:rPr>
                <w:color w:val="000000"/>
                <w:spacing w:val="0"/>
                <w:w w:val="100"/>
                <w:position w:val="0"/>
                <w:sz w:val="18"/>
                <w:szCs w:val="18"/>
              </w:rPr>
              <w:t>一</w:t>
            </w:r>
            <w:r>
              <w:rPr>
                <w:color w:val="000000"/>
                <w:spacing w:val="0"/>
                <w:w w:val="100"/>
                <w:position w:val="0"/>
              </w:rPr>
              <w:t>北京同创天宇资本管理有限 公司、刘斌</w:t>
            </w:r>
            <w:r>
              <w:rPr>
                <w:color w:val="000000"/>
                <w:spacing w:val="0"/>
                <w:w w:val="100"/>
                <w:position w:val="0"/>
                <w:sz w:val="18"/>
                <w:szCs w:val="18"/>
              </w:rPr>
              <w:t>一</w:t>
            </w:r>
            <w:r>
              <w:rPr>
                <w:color w:val="000000"/>
                <w:spacing w:val="0"/>
                <w:w w:val="100"/>
                <w:position w:val="0"/>
              </w:rPr>
              <w:t>国信证券、苏淼</w:t>
            </w:r>
            <w:r>
              <w:rPr>
                <w:color w:val="000000"/>
                <w:spacing w:val="0"/>
                <w:w w:val="100"/>
                <w:position w:val="0"/>
                <w:sz w:val="18"/>
                <w:szCs w:val="18"/>
              </w:rPr>
              <w:t>一</w:t>
            </w:r>
            <w:r>
              <w:rPr>
                <w:color w:val="000000"/>
                <w:spacing w:val="0"/>
                <w:w w:val="100"/>
                <w:position w:val="0"/>
              </w:rPr>
              <w:t>光 大保德信基金、赵梓峰</w:t>
            </w:r>
            <w:r>
              <w:rPr>
                <w:color w:val="000000"/>
                <w:spacing w:val="0"/>
                <w:w w:val="100"/>
                <w:position w:val="0"/>
                <w:sz w:val="18"/>
                <w:szCs w:val="18"/>
              </w:rPr>
              <w:t>一</w:t>
            </w:r>
            <w:r>
              <w:rPr>
                <w:color w:val="000000"/>
                <w:spacing w:val="0"/>
                <w:w w:val="100"/>
                <w:position w:val="0"/>
              </w:rPr>
              <w:t>中原英石 基金管理有限公司、张旭</w:t>
            </w:r>
            <w:r>
              <w:rPr>
                <w:color w:val="000000"/>
                <w:spacing w:val="0"/>
                <w:w w:val="100"/>
                <w:position w:val="0"/>
                <w:sz w:val="18"/>
                <w:szCs w:val="18"/>
              </w:rPr>
              <w:t>一</w:t>
            </w:r>
            <w:r>
              <w:rPr>
                <w:color w:val="000000"/>
                <w:spacing w:val="0"/>
                <w:w w:val="100"/>
                <w:position w:val="0"/>
              </w:rPr>
              <w:t>上海理 臻投资管理有限公司、涂申昊</w:t>
            </w:r>
            <w:r>
              <w:rPr>
                <w:color w:val="000000"/>
                <w:spacing w:val="0"/>
                <w:w w:val="100"/>
                <w:position w:val="0"/>
                <w:sz w:val="18"/>
                <w:szCs w:val="18"/>
              </w:rPr>
              <w:t>一</w:t>
            </w:r>
            <w:r>
              <w:rPr>
                <w:color w:val="000000"/>
                <w:spacing w:val="0"/>
                <w:w w:val="100"/>
                <w:position w:val="0"/>
              </w:rPr>
              <w:t>天 弘基金、苏淼</w:t>
            </w:r>
            <w:r>
              <w:rPr>
                <w:color w:val="000000"/>
                <w:spacing w:val="0"/>
                <w:w w:val="100"/>
                <w:position w:val="0"/>
                <w:sz w:val="18"/>
                <w:szCs w:val="18"/>
              </w:rPr>
              <w:t>一</w:t>
            </w:r>
            <w:r>
              <w:rPr>
                <w:color w:val="000000"/>
                <w:spacing w:val="0"/>
                <w:w w:val="100"/>
                <w:position w:val="0"/>
              </w:rPr>
              <w:t>光大保德信基金、 李守强</w:t>
            </w:r>
            <w:r>
              <w:rPr>
                <w:color w:val="000000"/>
                <w:spacing w:val="0"/>
                <w:w w:val="100"/>
                <w:position w:val="0"/>
                <w:sz w:val="18"/>
                <w:szCs w:val="18"/>
              </w:rPr>
              <w:t>一</w:t>
            </w:r>
            <w:r>
              <w:rPr>
                <w:color w:val="000000"/>
                <w:spacing w:val="0"/>
                <w:w w:val="100"/>
                <w:position w:val="0"/>
              </w:rPr>
              <w:t>深圳市君茂投资有限公 司、刘少卿</w:t>
            </w:r>
            <w:r>
              <w:rPr>
                <w:color w:val="000000"/>
                <w:spacing w:val="0"/>
                <w:w w:val="100"/>
                <w:position w:val="0"/>
                <w:sz w:val="18"/>
                <w:szCs w:val="18"/>
              </w:rPr>
              <w:t>一</w:t>
            </w:r>
            <w:r>
              <w:rPr>
                <w:color w:val="000000"/>
                <w:spacing w:val="0"/>
                <w:w w:val="100"/>
                <w:position w:val="0"/>
              </w:rPr>
              <w:t>泰达宏利基金管理有 限公司、彭孝影</w:t>
            </w:r>
            <w:r>
              <w:rPr>
                <w:color w:val="000000"/>
                <w:spacing w:val="0"/>
                <w:w w:val="100"/>
                <w:position w:val="0"/>
                <w:sz w:val="18"/>
                <w:szCs w:val="18"/>
              </w:rPr>
              <w:t>一</w:t>
            </w:r>
            <w:r>
              <w:rPr>
                <w:color w:val="000000"/>
                <w:spacing w:val="0"/>
                <w:w w:val="100"/>
                <w:position w:val="0"/>
              </w:rPr>
              <w:t xml:space="preserve">远望资本、彭瑶 </w:t>
            </w:r>
            <w:r>
              <w:rPr>
                <w:color w:val="000000"/>
                <w:spacing w:val="0"/>
                <w:w w:val="100"/>
                <w:position w:val="0"/>
                <w:sz w:val="18"/>
                <w:szCs w:val="18"/>
              </w:rPr>
              <w:t>一</w:t>
            </w:r>
            <w:r>
              <w:rPr>
                <w:color w:val="000000"/>
                <w:spacing w:val="0"/>
                <w:w w:val="100"/>
                <w:position w:val="0"/>
              </w:rPr>
              <w:t>中信聚信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资本管理有限公 司、李枭立</w:t>
            </w:r>
            <w:r>
              <w:rPr>
                <w:color w:val="000000"/>
                <w:spacing w:val="0"/>
                <w:w w:val="100"/>
                <w:position w:val="0"/>
                <w:sz w:val="18"/>
                <w:szCs w:val="18"/>
              </w:rPr>
              <w:t>一</w:t>
            </w:r>
            <w:r>
              <w:rPr>
                <w:color w:val="000000"/>
                <w:spacing w:val="0"/>
                <w:w w:val="100"/>
                <w:position w:val="0"/>
              </w:rPr>
              <w:t>北京中港融鑫资产管 理有限公司、李朝</w:t>
            </w:r>
            <w:r>
              <w:rPr>
                <w:color w:val="000000"/>
                <w:spacing w:val="0"/>
                <w:w w:val="100"/>
                <w:position w:val="0"/>
                <w:sz w:val="18"/>
                <w:szCs w:val="18"/>
              </w:rPr>
              <w:t>一</w:t>
            </w:r>
            <w:r>
              <w:rPr>
                <w:color w:val="000000"/>
                <w:spacing w:val="0"/>
                <w:w w:val="100"/>
                <w:position w:val="0"/>
              </w:rPr>
              <w:t>景林资产管理 有限公司、辜岚</w:t>
            </w:r>
            <w:r>
              <w:rPr>
                <w:color w:val="000000"/>
                <w:spacing w:val="0"/>
                <w:w w:val="100"/>
                <w:position w:val="0"/>
                <w:sz w:val="18"/>
                <w:szCs w:val="18"/>
              </w:rPr>
              <w:t>一</w:t>
            </w:r>
            <w:r>
              <w:rPr>
                <w:color w:val="000000"/>
                <w:spacing w:val="0"/>
                <w:w w:val="100"/>
                <w:position w:val="0"/>
              </w:rPr>
              <w:t>中银基金、杜吉 升</w:t>
            </w:r>
            <w:r>
              <w:rPr>
                <w:color w:val="000000"/>
                <w:spacing w:val="0"/>
                <w:w w:val="100"/>
                <w:position w:val="0"/>
                <w:sz w:val="18"/>
                <w:szCs w:val="18"/>
              </w:rPr>
              <w:t>一</w:t>
            </w:r>
            <w:r>
              <w:rPr>
                <w:color w:val="000000"/>
                <w:spacing w:val="0"/>
                <w:w w:val="100"/>
                <w:position w:val="0"/>
              </w:rPr>
              <w:t>北京顺势达资产、孙卫党</w:t>
            </w:r>
            <w:r>
              <w:rPr>
                <w:color w:val="000000"/>
                <w:spacing w:val="0"/>
                <w:w w:val="100"/>
                <w:position w:val="0"/>
                <w:sz w:val="18"/>
                <w:szCs w:val="18"/>
              </w:rPr>
              <w:t>一</w:t>
            </w:r>
            <w:r>
              <w:rPr>
                <w:color w:val="000000"/>
                <w:spacing w:val="0"/>
                <w:w w:val="100"/>
                <w:position w:val="0"/>
              </w:rPr>
              <w:t>融 通基金、王涛</w:t>
            </w:r>
            <w:r>
              <w:rPr>
                <w:color w:val="000000"/>
                <w:spacing w:val="0"/>
                <w:w w:val="100"/>
                <w:position w:val="0"/>
                <w:sz w:val="18"/>
                <w:szCs w:val="18"/>
              </w:rPr>
              <w:t>一</w:t>
            </w:r>
            <w:r>
              <w:rPr>
                <w:color w:val="000000"/>
                <w:spacing w:val="0"/>
                <w:w w:val="100"/>
                <w:position w:val="0"/>
              </w:rPr>
              <w:t>北京聚信安盈投资 管理有限公司、王刚</w:t>
            </w:r>
            <w:r>
              <w:rPr>
                <w:color w:val="000000"/>
                <w:spacing w:val="0"/>
                <w:w w:val="100"/>
                <w:position w:val="0"/>
                <w:sz w:val="18"/>
                <w:szCs w:val="18"/>
              </w:rPr>
              <w:t>一</w:t>
            </w:r>
            <w:r>
              <w:rPr>
                <w:color w:val="000000"/>
                <w:spacing w:val="0"/>
                <w:w w:val="100"/>
                <w:position w:val="0"/>
              </w:rPr>
              <w:t>招商证券股 份有限公司（自营）、林君杰</w:t>
            </w:r>
            <w:r>
              <w:rPr>
                <w:color w:val="000000"/>
                <w:spacing w:val="0"/>
                <w:w w:val="100"/>
                <w:position w:val="0"/>
                <w:sz w:val="18"/>
                <w:szCs w:val="18"/>
              </w:rPr>
              <w:t>一</w:t>
            </w:r>
            <w:r>
              <w:rPr>
                <w:color w:val="000000"/>
                <w:spacing w:val="0"/>
                <w:w w:val="100"/>
                <w:position w:val="0"/>
              </w:rPr>
              <w:t>上海 钉铃资产管理有限公司、刘文文</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安信证券、李定坤</w:t>
            </w:r>
            <w:r>
              <w:rPr>
                <w:color w:val="000000"/>
                <w:spacing w:val="0"/>
                <w:w w:val="100"/>
                <w:position w:val="0"/>
                <w:sz w:val="18"/>
                <w:szCs w:val="18"/>
              </w:rPr>
              <w:t>一</w:t>
            </w:r>
            <w:r>
              <w:rPr>
                <w:color w:val="000000"/>
                <w:spacing w:val="0"/>
                <w:w w:val="100"/>
                <w:position w:val="0"/>
              </w:rPr>
              <w:t>深圳市八阳资 产管理有限公司、成佩剑</w:t>
            </w:r>
            <w:r>
              <w:rPr>
                <w:color w:val="000000"/>
                <w:spacing w:val="0"/>
                <w:w w:val="100"/>
                <w:position w:val="0"/>
                <w:sz w:val="18"/>
                <w:szCs w:val="18"/>
              </w:rPr>
              <w:t>一</w:t>
            </w:r>
            <w:r>
              <w:rPr>
                <w:color w:val="000000"/>
                <w:spacing w:val="0"/>
                <w:w w:val="100"/>
                <w:position w:val="0"/>
              </w:rPr>
              <w:t>上海尚 雅投资管理有限公司、乾玄</w:t>
            </w:r>
            <w:r>
              <w:rPr>
                <w:color w:val="000000"/>
                <w:spacing w:val="0"/>
                <w:w w:val="100"/>
                <w:position w:val="0"/>
                <w:sz w:val="18"/>
                <w:szCs w:val="18"/>
              </w:rPr>
              <w:t>一</w:t>
            </w:r>
            <w:r>
              <w:rPr>
                <w:color w:val="000000"/>
                <w:spacing w:val="0"/>
                <w:w w:val="100"/>
                <w:position w:val="0"/>
              </w:rPr>
              <w:t xml:space="preserve">深圳 市爱智资产管理有限公司、王荣欣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北京中港融鑫资产管理有限公 司、郭朝峰</w:t>
            </w:r>
            <w:r>
              <w:rPr>
                <w:color w:val="000000"/>
                <w:spacing w:val="0"/>
                <w:w w:val="100"/>
                <w:position w:val="0"/>
                <w:sz w:val="18"/>
                <w:szCs w:val="18"/>
              </w:rPr>
              <w:t>一</w:t>
            </w:r>
            <w:r>
              <w:rPr>
                <w:color w:val="000000"/>
                <w:spacing w:val="0"/>
                <w:w w:val="100"/>
                <w:position w:val="0"/>
              </w:rPr>
              <w:t>大成资本、罗娟</w:t>
            </w:r>
            <w:r>
              <w:rPr>
                <w:color w:val="000000"/>
                <w:spacing w:val="0"/>
                <w:w w:val="100"/>
                <w:position w:val="0"/>
                <w:sz w:val="18"/>
                <w:szCs w:val="18"/>
              </w:rPr>
              <w:t>一</w:t>
            </w:r>
            <w:r>
              <w:rPr>
                <w:color w:val="000000"/>
                <w:spacing w:val="0"/>
                <w:w w:val="100"/>
                <w:position w:val="0"/>
              </w:rPr>
              <w:t xml:space="preserve">广 东恒昇基金管理有限公司、丁冯佳 </w:t>
            </w:r>
            <w:r>
              <w:rPr>
                <w:color w:val="000000"/>
                <w:spacing w:val="0"/>
                <w:w w:val="100"/>
                <w:position w:val="0"/>
                <w:sz w:val="18"/>
                <w:szCs w:val="18"/>
              </w:rPr>
              <w:t>一</w:t>
            </w:r>
            <w:r>
              <w:rPr>
                <w:color w:val="000000"/>
                <w:spacing w:val="0"/>
                <w:w w:val="100"/>
                <w:position w:val="0"/>
              </w:rPr>
              <w:t xml:space="preserve">鹏华基金管理有限公司、刘玉红 </w:t>
            </w:r>
            <w:r>
              <w:rPr>
                <w:color w:val="000000"/>
                <w:spacing w:val="0"/>
                <w:w w:val="100"/>
                <w:position w:val="0"/>
                <w:sz w:val="18"/>
                <w:szCs w:val="18"/>
              </w:rPr>
              <w:t>一</w:t>
            </w:r>
            <w:r>
              <w:rPr>
                <w:color w:val="000000"/>
                <w:spacing w:val="0"/>
                <w:w w:val="100"/>
                <w:position w:val="0"/>
              </w:rPr>
              <w:t>众志汇通资产管理（北京）有限</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公司生产经营情 况等</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09" w:lineRule="exact"/>
              <w:ind w:left="0" w:right="0" w:firstLine="0"/>
              <w:jc w:val="left"/>
              <w:rPr>
                <w:sz w:val="18"/>
                <w:szCs w:val="18"/>
              </w:rPr>
            </w:pPr>
            <w:r>
              <w:rPr>
                <w:color w:val="000000"/>
                <w:spacing w:val="0"/>
                <w:w w:val="100"/>
                <w:position w:val="0"/>
                <w:sz w:val="17"/>
                <w:szCs w:val="17"/>
              </w:rPr>
              <w:t>江苏双星彩塑新材料 股份有限公司投资者 关系活动记录表编 号：</w:t>
            </w:r>
            <w:r>
              <w:rPr>
                <w:rFonts w:ascii="Times New Roman" w:eastAsia="Times New Roman" w:hAnsi="Times New Roman" w:cs="Times New Roman"/>
                <w:color w:val="000000"/>
                <w:spacing w:val="0"/>
                <w:w w:val="100"/>
                <w:position w:val="0"/>
                <w:sz w:val="18"/>
                <w:szCs w:val="18"/>
              </w:rPr>
              <w:t>2021-009</w:t>
            </w:r>
          </w:p>
        </w:tc>
      </w:tr>
    </w:tbl>
    <w:p>
      <w:pPr>
        <w:spacing w:lineRule="exact" w:line="1"/>
        <w:rPr>
          <w:sz w:val="2"/>
          <w:szCs w:val="2"/>
        </w:rPr>
      </w:pPr>
      <w:r>
        <w:br w:type="page"/>
      </w:r>
    </w:p>
    <w:tbl>
      <w:tblPr>
        <w:tblOverlap w:val="never"/>
        <w:jc w:val="center"/>
        <w:tblLayout w:type="fixed"/>
      </w:tblPr>
      <w:tblGrid>
        <w:gridCol w:w="854"/>
        <w:gridCol w:w="566"/>
        <w:gridCol w:w="854"/>
        <w:gridCol w:w="1272"/>
        <w:gridCol w:w="2837"/>
        <w:gridCol w:w="1387"/>
        <w:gridCol w:w="1814"/>
      </w:tblGrid>
      <w:tr>
        <w:trPr>
          <w:trHeight w:val="134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公司、丁博</w:t>
            </w:r>
            <w:r>
              <w:rPr>
                <w:color w:val="000000"/>
                <w:spacing w:val="0"/>
                <w:w w:val="100"/>
                <w:position w:val="0"/>
                <w:sz w:val="18"/>
                <w:szCs w:val="18"/>
              </w:rPr>
              <w:t>一</w:t>
            </w:r>
            <w:r>
              <w:rPr>
                <w:color w:val="000000"/>
                <w:spacing w:val="0"/>
                <w:w w:val="100"/>
                <w:position w:val="0"/>
              </w:rPr>
              <w:t>兆远通合资产管理有 限公司、赵翔</w:t>
            </w:r>
            <w:r>
              <w:rPr>
                <w:color w:val="000000"/>
                <w:spacing w:val="0"/>
                <w:w w:val="100"/>
                <w:position w:val="0"/>
                <w:sz w:val="18"/>
                <w:szCs w:val="18"/>
              </w:rPr>
              <w:t>一</w:t>
            </w:r>
            <w:r>
              <w:rPr>
                <w:color w:val="000000"/>
                <w:spacing w:val="0"/>
                <w:w w:val="100"/>
                <w:position w:val="0"/>
              </w:rPr>
              <w:t>国华人寿、姜明</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国信证券、刘伟刚</w:t>
            </w:r>
            <w:r>
              <w:rPr>
                <w:color w:val="000000"/>
                <w:spacing w:val="0"/>
                <w:w w:val="100"/>
                <w:position w:val="0"/>
                <w:sz w:val="18"/>
                <w:szCs w:val="18"/>
              </w:rPr>
              <w:t>一</w:t>
            </w:r>
            <w:r>
              <w:rPr>
                <w:color w:val="000000"/>
                <w:spacing w:val="0"/>
                <w:w w:val="100"/>
                <w:position w:val="0"/>
              </w:rPr>
              <w:t>东北证券资管、 秦瑞</w:t>
            </w:r>
            <w:r>
              <w:rPr>
                <w:color w:val="000000"/>
                <w:spacing w:val="0"/>
                <w:w w:val="100"/>
                <w:position w:val="0"/>
                <w:sz w:val="18"/>
                <w:szCs w:val="18"/>
              </w:rPr>
              <w:t>一</w:t>
            </w:r>
            <w:r>
              <w:rPr>
                <w:color w:val="000000"/>
                <w:spacing w:val="0"/>
                <w:w w:val="100"/>
                <w:position w:val="0"/>
              </w:rPr>
              <w:t>华泰证券（上海）资产管理 有限公司、张翌阳</w:t>
            </w:r>
            <w:r>
              <w:rPr>
                <w:color w:val="000000"/>
                <w:spacing w:val="0"/>
                <w:w w:val="100"/>
                <w:position w:val="0"/>
                <w:sz w:val="18"/>
                <w:szCs w:val="18"/>
              </w:rPr>
              <w:t>一</w:t>
            </w:r>
            <w:r>
              <w:rPr>
                <w:color w:val="000000"/>
                <w:spacing w:val="0"/>
                <w:w w:val="100"/>
                <w:position w:val="0"/>
              </w:rPr>
              <w:t>华创证券、叶 浩</w:t>
            </w:r>
            <w:r>
              <w:rPr>
                <w:color w:val="000000"/>
                <w:spacing w:val="0"/>
                <w:w w:val="100"/>
                <w:position w:val="0"/>
                <w:sz w:val="18"/>
                <w:szCs w:val="18"/>
              </w:rPr>
              <w:t>一</w:t>
            </w:r>
            <w:r>
              <w:rPr>
                <w:color w:val="000000"/>
                <w:spacing w:val="0"/>
                <w:w w:val="100"/>
                <w:position w:val="0"/>
              </w:rPr>
              <w:t>六禾投资、王皓琦</w:t>
            </w:r>
            <w:r>
              <w:rPr>
                <w:color w:val="000000"/>
                <w:spacing w:val="0"/>
                <w:w w:val="100"/>
                <w:position w:val="0"/>
                <w:sz w:val="18"/>
                <w:szCs w:val="18"/>
              </w:rPr>
              <w:t>一</w:t>
            </w:r>
            <w:r>
              <w:rPr>
                <w:color w:val="000000"/>
                <w:spacing w:val="0"/>
                <w:w w:val="100"/>
                <w:position w:val="0"/>
              </w:rPr>
              <w:t>上海鹤禧 投资管理有限公司、曹国军</w:t>
            </w:r>
            <w:r>
              <w:rPr>
                <w:color w:val="000000"/>
                <w:spacing w:val="0"/>
                <w:w w:val="100"/>
                <w:position w:val="0"/>
                <w:sz w:val="18"/>
                <w:szCs w:val="18"/>
              </w:rPr>
              <w:t>一</w:t>
            </w:r>
            <w:r>
              <w:rPr>
                <w:color w:val="000000"/>
                <w:spacing w:val="0"/>
                <w:w w:val="100"/>
                <w:position w:val="0"/>
              </w:rPr>
              <w:t>上海 天猊投资、章礼英</w:t>
            </w:r>
            <w:r>
              <w:rPr>
                <w:color w:val="000000"/>
                <w:spacing w:val="0"/>
                <w:w w:val="100"/>
                <w:position w:val="0"/>
                <w:sz w:val="18"/>
                <w:szCs w:val="18"/>
              </w:rPr>
              <w:t>一</w:t>
            </w:r>
            <w:r>
              <w:rPr>
                <w:color w:val="000000"/>
                <w:spacing w:val="0"/>
                <w:w w:val="100"/>
                <w:position w:val="0"/>
              </w:rPr>
              <w:t>江苏瑞华投资 控股集团、吴嘉诚</w:t>
            </w:r>
            <w:r>
              <w:rPr>
                <w:color w:val="000000"/>
                <w:spacing w:val="0"/>
                <w:w w:val="100"/>
                <w:position w:val="0"/>
                <w:sz w:val="18"/>
                <w:szCs w:val="18"/>
              </w:rPr>
              <w:t>一</w:t>
            </w:r>
            <w:r>
              <w:rPr>
                <w:color w:val="000000"/>
                <w:spacing w:val="0"/>
                <w:w w:val="100"/>
                <w:position w:val="0"/>
              </w:rPr>
              <w:t>杭州青士投资 管理有限公司、陈志</w:t>
            </w:r>
            <w:r>
              <w:rPr>
                <w:color w:val="000000"/>
                <w:spacing w:val="0"/>
                <w:w w:val="100"/>
                <w:position w:val="0"/>
                <w:sz w:val="18"/>
                <w:szCs w:val="18"/>
              </w:rPr>
              <w:t>一</w:t>
            </w:r>
            <w:r>
              <w:rPr>
                <w:color w:val="000000"/>
                <w:spacing w:val="0"/>
                <w:w w:val="100"/>
                <w:position w:val="0"/>
              </w:rPr>
              <w:t>北京永瑞财 富投资管理有限公司、朱裕君</w:t>
            </w:r>
            <w:r>
              <w:rPr>
                <w:color w:val="000000"/>
                <w:spacing w:val="0"/>
                <w:w w:val="100"/>
                <w:position w:val="0"/>
                <w:sz w:val="18"/>
                <w:szCs w:val="18"/>
              </w:rPr>
              <w:t>一</w:t>
            </w:r>
            <w:r>
              <w:rPr>
                <w:color w:val="000000"/>
                <w:spacing w:val="0"/>
                <w:w w:val="100"/>
                <w:position w:val="0"/>
              </w:rPr>
              <w:t>泓 德投资、董斌</w:t>
            </w:r>
            <w:r>
              <w:rPr>
                <w:color w:val="000000"/>
                <w:spacing w:val="0"/>
                <w:w w:val="100"/>
                <w:position w:val="0"/>
                <w:sz w:val="18"/>
                <w:szCs w:val="18"/>
              </w:rPr>
              <w:t>一</w:t>
            </w:r>
            <w:r>
              <w:rPr>
                <w:color w:val="000000"/>
                <w:spacing w:val="0"/>
                <w:w w:val="100"/>
                <w:position w:val="0"/>
              </w:rPr>
              <w:t>北京中港融鑫资产 管理有限公司、周志鹏</w:t>
            </w:r>
            <w:r>
              <w:rPr>
                <w:color w:val="000000"/>
                <w:spacing w:val="0"/>
                <w:w w:val="100"/>
                <w:position w:val="0"/>
                <w:sz w:val="18"/>
                <w:szCs w:val="18"/>
              </w:rPr>
              <w:t>一</w:t>
            </w:r>
            <w:r>
              <w:rPr>
                <w:color w:val="000000"/>
                <w:spacing w:val="0"/>
                <w:w w:val="100"/>
                <w:position w:val="0"/>
              </w:rPr>
              <w:t>昆仑健康 保险资管、滕兆杰</w:t>
            </w:r>
            <w:r>
              <w:rPr>
                <w:color w:val="000000"/>
                <w:spacing w:val="0"/>
                <w:w w:val="100"/>
                <w:position w:val="0"/>
                <w:sz w:val="18"/>
                <w:szCs w:val="18"/>
              </w:rPr>
              <w:t>一</w:t>
            </w:r>
            <w:r>
              <w:rPr>
                <w:color w:val="000000"/>
                <w:spacing w:val="0"/>
                <w:w w:val="100"/>
                <w:position w:val="0"/>
              </w:rPr>
              <w:t>上海晨燕资产 管理中心、杨佳宁</w:t>
            </w:r>
            <w:r>
              <w:rPr>
                <w:color w:val="000000"/>
                <w:spacing w:val="0"/>
                <w:w w:val="100"/>
                <w:position w:val="0"/>
                <w:sz w:val="18"/>
                <w:szCs w:val="18"/>
              </w:rPr>
              <w:t>一</w:t>
            </w:r>
            <w:r>
              <w:rPr>
                <w:color w:val="000000"/>
                <w:spacing w:val="0"/>
                <w:w w:val="100"/>
                <w:position w:val="0"/>
              </w:rPr>
              <w:t>上海泽堃资产、 司岩</w:t>
            </w:r>
            <w:r>
              <w:rPr>
                <w:color w:val="000000"/>
                <w:spacing w:val="0"/>
                <w:w w:val="100"/>
                <w:position w:val="0"/>
                <w:sz w:val="18"/>
                <w:szCs w:val="18"/>
              </w:rPr>
              <w:t>一</w:t>
            </w:r>
            <w:r>
              <w:rPr>
                <w:color w:val="000000"/>
                <w:spacing w:val="0"/>
                <w:w w:val="100"/>
                <w:position w:val="0"/>
              </w:rPr>
              <w:t>财富证券（资管）、管超</w:t>
            </w:r>
            <w:r>
              <w:rPr>
                <w:color w:val="000000"/>
                <w:spacing w:val="0"/>
                <w:w w:val="100"/>
                <w:position w:val="0"/>
                <w:sz w:val="18"/>
                <w:szCs w:val="18"/>
              </w:rPr>
              <w:t>一</w:t>
            </w:r>
            <w:r>
              <w:rPr>
                <w:color w:val="000000"/>
                <w:spacing w:val="0"/>
                <w:w w:val="100"/>
                <w:position w:val="0"/>
              </w:rPr>
              <w:t xml:space="preserve">光 大证券资产管理有限公司、邱友锋 </w:t>
            </w:r>
            <w:r>
              <w:rPr>
                <w:color w:val="000000"/>
                <w:spacing w:val="0"/>
                <w:w w:val="100"/>
                <w:position w:val="0"/>
                <w:sz w:val="18"/>
                <w:szCs w:val="18"/>
              </w:rPr>
              <w:t>一</w:t>
            </w:r>
            <w:r>
              <w:rPr>
                <w:color w:val="000000"/>
                <w:spacing w:val="0"/>
                <w:w w:val="100"/>
                <w:position w:val="0"/>
              </w:rPr>
              <w:t>国金证券股份有限公司（资管）、 黄颖峰</w:t>
            </w:r>
            <w:r>
              <w:rPr>
                <w:color w:val="000000"/>
                <w:spacing w:val="0"/>
                <w:w w:val="100"/>
                <w:position w:val="0"/>
                <w:sz w:val="18"/>
                <w:szCs w:val="18"/>
              </w:rPr>
              <w:t>一</w:t>
            </w:r>
            <w:r>
              <w:rPr>
                <w:color w:val="000000"/>
                <w:spacing w:val="0"/>
                <w:w w:val="100"/>
                <w:position w:val="0"/>
              </w:rPr>
              <w:t>元兹投资、王勃</w:t>
            </w:r>
            <w:r>
              <w:rPr>
                <w:color w:val="000000"/>
                <w:spacing w:val="0"/>
                <w:w w:val="100"/>
                <w:position w:val="0"/>
                <w:sz w:val="18"/>
                <w:szCs w:val="18"/>
              </w:rPr>
              <w:t>一</w:t>
            </w:r>
            <w:r>
              <w:rPr>
                <w:color w:val="000000"/>
                <w:spacing w:val="0"/>
                <w:w w:val="100"/>
                <w:position w:val="0"/>
              </w:rPr>
              <w:t>平安资 本有限责任公司、陈文</w:t>
            </w:r>
            <w:r>
              <w:rPr>
                <w:color w:val="000000"/>
                <w:spacing w:val="0"/>
                <w:w w:val="100"/>
                <w:position w:val="0"/>
                <w:sz w:val="18"/>
                <w:szCs w:val="18"/>
              </w:rPr>
              <w:t>一</w:t>
            </w:r>
            <w:r>
              <w:rPr>
                <w:color w:val="000000"/>
                <w:spacing w:val="0"/>
                <w:w w:val="100"/>
                <w:position w:val="0"/>
              </w:rPr>
              <w:t>兴业证券</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（自营）、瞿继承</w:t>
            </w:r>
            <w:r>
              <w:rPr>
                <w:color w:val="000000"/>
                <w:spacing w:val="0"/>
                <w:w w:val="100"/>
                <w:position w:val="0"/>
                <w:sz w:val="18"/>
                <w:szCs w:val="18"/>
              </w:rPr>
              <w:t>一</w:t>
            </w:r>
            <w:r>
              <w:rPr>
                <w:color w:val="000000"/>
                <w:spacing w:val="0"/>
                <w:w w:val="100"/>
                <w:position w:val="0"/>
              </w:rPr>
              <w:t>宁波善润投资有 限公司、胡智敏</w:t>
            </w:r>
            <w:r>
              <w:rPr>
                <w:color w:val="000000"/>
                <w:spacing w:val="0"/>
                <w:w w:val="100"/>
                <w:position w:val="0"/>
                <w:sz w:val="18"/>
                <w:szCs w:val="18"/>
              </w:rPr>
              <w:t>一</w:t>
            </w:r>
            <w:r>
              <w:rPr>
                <w:color w:val="000000"/>
                <w:spacing w:val="0"/>
                <w:w w:val="100"/>
                <w:position w:val="0"/>
              </w:rPr>
              <w:t>武汉美阳投资管 理有限公司、许杰</w:t>
            </w:r>
            <w:r>
              <w:rPr>
                <w:color w:val="000000"/>
                <w:spacing w:val="0"/>
                <w:w w:val="100"/>
                <w:position w:val="0"/>
                <w:sz w:val="18"/>
                <w:szCs w:val="18"/>
              </w:rPr>
              <w:t>一</w:t>
            </w:r>
            <w:r>
              <w:rPr>
                <w:color w:val="000000"/>
                <w:spacing w:val="0"/>
                <w:w w:val="100"/>
                <w:position w:val="0"/>
              </w:rPr>
              <w:t>建信基金、陈 凯</w:t>
            </w:r>
            <w:r>
              <w:rPr>
                <w:color w:val="000000"/>
                <w:spacing w:val="0"/>
                <w:w w:val="100"/>
                <w:position w:val="0"/>
                <w:sz w:val="18"/>
                <w:szCs w:val="18"/>
              </w:rPr>
              <w:t>一</w:t>
            </w:r>
            <w:r>
              <w:rPr>
                <w:color w:val="000000"/>
                <w:spacing w:val="0"/>
                <w:w w:val="100"/>
                <w:position w:val="0"/>
              </w:rPr>
              <w:t>杭州宏石资本管理有限公司、 郭琪</w:t>
            </w:r>
            <w:r>
              <w:rPr>
                <w:color w:val="000000"/>
                <w:spacing w:val="0"/>
                <w:w w:val="100"/>
                <w:position w:val="0"/>
                <w:sz w:val="18"/>
                <w:szCs w:val="18"/>
              </w:rPr>
              <w:t>一</w:t>
            </w:r>
            <w:r>
              <w:rPr>
                <w:color w:val="000000"/>
                <w:spacing w:val="0"/>
                <w:w w:val="100"/>
                <w:position w:val="0"/>
              </w:rPr>
              <w:t>上海顶天投资有限公司、王 楠</w:t>
            </w:r>
            <w:r>
              <w:rPr>
                <w:color w:val="000000"/>
                <w:spacing w:val="0"/>
                <w:w w:val="100"/>
                <w:position w:val="0"/>
                <w:sz w:val="18"/>
                <w:szCs w:val="18"/>
              </w:rPr>
              <w:t>一</w:t>
            </w:r>
            <w:r>
              <w:rPr>
                <w:color w:val="000000"/>
                <w:spacing w:val="0"/>
                <w:w w:val="100"/>
                <w:position w:val="0"/>
              </w:rPr>
              <w:t>中国人保香港资产管理有限公 司、王琛</w:t>
            </w:r>
            <w:r>
              <w:rPr>
                <w:color w:val="000000"/>
                <w:spacing w:val="0"/>
                <w:w w:val="100"/>
                <w:position w:val="0"/>
                <w:sz w:val="18"/>
                <w:szCs w:val="18"/>
              </w:rPr>
              <w:t>一</w:t>
            </w:r>
            <w:r>
              <w:rPr>
                <w:color w:val="000000"/>
                <w:spacing w:val="0"/>
                <w:w w:val="100"/>
                <w:position w:val="0"/>
              </w:rPr>
              <w:t>中金资管、李峰</w:t>
            </w:r>
            <w:r>
              <w:rPr>
                <w:color w:val="000000"/>
                <w:spacing w:val="0"/>
                <w:w w:val="100"/>
                <w:position w:val="0"/>
                <w:sz w:val="18"/>
                <w:szCs w:val="18"/>
              </w:rPr>
              <w:t>一</w:t>
            </w:r>
            <w:r>
              <w:rPr>
                <w:color w:val="000000"/>
                <w:spacing w:val="0"/>
                <w:w w:val="100"/>
                <w:position w:val="0"/>
              </w:rPr>
              <w:t>平安 证券股份有限公司、洪岩</w:t>
            </w:r>
            <w:r>
              <w:rPr>
                <w:color w:val="000000"/>
                <w:spacing w:val="0"/>
                <w:w w:val="100"/>
                <w:position w:val="0"/>
                <w:sz w:val="18"/>
                <w:szCs w:val="18"/>
              </w:rPr>
              <w:t>一</w:t>
            </w:r>
            <w:r>
              <w:rPr>
                <w:color w:val="000000"/>
                <w:spacing w:val="0"/>
                <w:w w:val="100"/>
                <w:position w:val="0"/>
              </w:rPr>
              <w:t>杭州玖 龙资产管理有限公司、曹海珍</w:t>
            </w:r>
            <w:r>
              <w:rPr>
                <w:color w:val="000000"/>
                <w:spacing w:val="0"/>
                <w:w w:val="100"/>
                <w:position w:val="0"/>
                <w:sz w:val="18"/>
                <w:szCs w:val="18"/>
              </w:rPr>
              <w:t>一</w:t>
            </w:r>
            <w:r>
              <w:rPr>
                <w:color w:val="000000"/>
                <w:spacing w:val="0"/>
                <w:w w:val="100"/>
                <w:position w:val="0"/>
              </w:rPr>
              <w:t xml:space="preserve">深 圳广汇缘资产管理有限公司、赵勇 </w:t>
            </w:r>
            <w:r>
              <w:rPr>
                <w:color w:val="000000"/>
                <w:spacing w:val="0"/>
                <w:w w:val="100"/>
                <w:position w:val="0"/>
                <w:sz w:val="18"/>
                <w:szCs w:val="18"/>
              </w:rPr>
              <w:t>一</w:t>
            </w:r>
            <w:r>
              <w:rPr>
                <w:color w:val="000000"/>
                <w:spacing w:val="0"/>
                <w:w w:val="100"/>
                <w:position w:val="0"/>
              </w:rPr>
              <w:t>中再资产、荣子龙</w:t>
            </w:r>
            <w:r>
              <w:rPr>
                <w:color w:val="000000"/>
                <w:spacing w:val="0"/>
                <w:w w:val="100"/>
                <w:position w:val="0"/>
                <w:sz w:val="18"/>
                <w:szCs w:val="18"/>
              </w:rPr>
              <w:t>一</w:t>
            </w:r>
            <w:r>
              <w:rPr>
                <w:color w:val="000000"/>
                <w:spacing w:val="0"/>
                <w:w w:val="100"/>
                <w:position w:val="0"/>
              </w:rPr>
              <w:t>上海砥俊资 产管理中心、付赫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嘉实基金、翁 晋翀</w:t>
            </w:r>
            <w:r>
              <w:rPr>
                <w:color w:val="000000"/>
                <w:spacing w:val="0"/>
                <w:w w:val="100"/>
                <w:position w:val="0"/>
                <w:sz w:val="18"/>
                <w:szCs w:val="18"/>
              </w:rPr>
              <w:t>一</w:t>
            </w:r>
            <w:r>
              <w:rPr>
                <w:color w:val="000000"/>
                <w:spacing w:val="0"/>
                <w:w w:val="100"/>
                <w:position w:val="0"/>
              </w:rPr>
              <w:t>浙商证券股份有限公司（自 营）、曲泉儒</w:t>
            </w:r>
            <w:r>
              <w:rPr>
                <w:color w:val="000000"/>
                <w:spacing w:val="0"/>
                <w:w w:val="100"/>
                <w:position w:val="0"/>
                <w:sz w:val="18"/>
                <w:szCs w:val="18"/>
              </w:rPr>
              <w:t>一</w:t>
            </w:r>
            <w:r>
              <w:rPr>
                <w:color w:val="000000"/>
                <w:spacing w:val="0"/>
                <w:w w:val="100"/>
                <w:position w:val="0"/>
              </w:rPr>
              <w:t>诺安基金管理有限公 司、涂翡斐</w:t>
            </w:r>
            <w:r>
              <w:rPr>
                <w:color w:val="000000"/>
                <w:spacing w:val="0"/>
                <w:w w:val="100"/>
                <w:position w:val="0"/>
                <w:sz w:val="18"/>
                <w:szCs w:val="18"/>
              </w:rPr>
              <w:t>一</w:t>
            </w:r>
            <w:r>
              <w:rPr>
                <w:color w:val="000000"/>
                <w:spacing w:val="0"/>
                <w:w w:val="100"/>
                <w:position w:val="0"/>
              </w:rPr>
              <w:t>长盛基金、王嘉</w:t>
            </w:r>
            <w:r>
              <w:rPr>
                <w:color w:val="000000"/>
                <w:spacing w:val="0"/>
                <w:w w:val="100"/>
                <w:position w:val="0"/>
                <w:sz w:val="18"/>
                <w:szCs w:val="18"/>
              </w:rPr>
              <w:t>一</w:t>
            </w:r>
            <w:r>
              <w:rPr>
                <w:color w:val="000000"/>
                <w:spacing w:val="0"/>
                <w:w w:val="100"/>
                <w:position w:val="0"/>
              </w:rPr>
              <w:t>华 安基金、于江勇</w:t>
            </w:r>
            <w:r>
              <w:rPr>
                <w:color w:val="000000"/>
                <w:spacing w:val="0"/>
                <w:w w:val="100"/>
                <w:position w:val="0"/>
                <w:sz w:val="18"/>
                <w:szCs w:val="18"/>
              </w:rPr>
              <w:t>一</w:t>
            </w:r>
            <w:r>
              <w:rPr>
                <w:color w:val="000000"/>
                <w:spacing w:val="0"/>
                <w:w w:val="100"/>
                <w:position w:val="0"/>
              </w:rPr>
              <w:t>富国基金管理有 限公司、金鑫</w:t>
            </w:r>
            <w:r>
              <w:rPr>
                <w:color w:val="000000"/>
                <w:spacing w:val="0"/>
                <w:w w:val="100"/>
                <w:position w:val="0"/>
                <w:sz w:val="18"/>
                <w:szCs w:val="18"/>
              </w:rPr>
              <w:t>一</w:t>
            </w:r>
            <w:r>
              <w:rPr>
                <w:color w:val="000000"/>
                <w:spacing w:val="0"/>
                <w:w w:val="100"/>
                <w:position w:val="0"/>
              </w:rPr>
              <w:t>君弘资产管理公司、 顾宝成</w:t>
            </w:r>
            <w:r>
              <w:rPr>
                <w:color w:val="000000"/>
                <w:spacing w:val="0"/>
                <w:w w:val="100"/>
                <w:position w:val="0"/>
                <w:sz w:val="18"/>
                <w:szCs w:val="18"/>
              </w:rPr>
              <w:t>一</w:t>
            </w:r>
            <w:r>
              <w:rPr>
                <w:color w:val="000000"/>
                <w:spacing w:val="0"/>
                <w:w w:val="100"/>
                <w:position w:val="0"/>
              </w:rPr>
              <w:t>华宝信托有限责任公司、 朱一丰</w:t>
            </w:r>
            <w:r>
              <w:rPr>
                <w:color w:val="000000"/>
                <w:spacing w:val="0"/>
                <w:w w:val="100"/>
                <w:position w:val="0"/>
                <w:sz w:val="18"/>
                <w:szCs w:val="18"/>
              </w:rPr>
              <w:t>一</w:t>
            </w:r>
            <w:r>
              <w:rPr>
                <w:color w:val="000000"/>
                <w:spacing w:val="0"/>
                <w:w w:val="100"/>
                <w:position w:val="0"/>
              </w:rPr>
              <w:t>银叶投资、董涛</w:t>
            </w:r>
            <w:r>
              <w:rPr>
                <w:color w:val="000000"/>
                <w:spacing w:val="0"/>
                <w:w w:val="100"/>
                <w:position w:val="0"/>
                <w:sz w:val="18"/>
                <w:szCs w:val="18"/>
              </w:rPr>
              <w:t>一</w:t>
            </w:r>
            <w:r>
              <w:rPr>
                <w:color w:val="000000"/>
                <w:spacing w:val="0"/>
                <w:w w:val="100"/>
                <w:position w:val="0"/>
              </w:rPr>
              <w:t>诚实资 产管理有限公司、杨涛</w:t>
            </w:r>
            <w:r>
              <w:rPr>
                <w:rFonts w:ascii="Times New Roman" w:eastAsia="Times New Roman" w:hAnsi="Times New Roman" w:cs="Times New Roman"/>
                <w:color w:val="000000"/>
                <w:spacing w:val="0"/>
                <w:w w:val="100"/>
                <w:position w:val="0"/>
                <w:sz w:val="18"/>
                <w:szCs w:val="18"/>
              </w:rPr>
              <w:t xml:space="preserve">—NTF Asset </w:t>
            </w:r>
            <w:r>
              <w:rPr>
                <w:color w:val="000000"/>
                <w:spacing w:val="0"/>
                <w:w w:val="100"/>
                <w:position w:val="0"/>
              </w:rPr>
              <w:t>新同方资管、李飞翔</w:t>
            </w:r>
            <w:r>
              <w:rPr>
                <w:color w:val="000000"/>
                <w:spacing w:val="0"/>
                <w:w w:val="100"/>
                <w:position w:val="0"/>
                <w:sz w:val="18"/>
                <w:szCs w:val="18"/>
              </w:rPr>
              <w:t>一</w:t>
            </w:r>
            <w:r>
              <w:rPr>
                <w:color w:val="000000"/>
                <w:spacing w:val="0"/>
                <w:w w:val="100"/>
                <w:position w:val="0"/>
              </w:rPr>
              <w:t>上海虢盛投 资管理有限公司、王晓</w:t>
            </w:r>
            <w:r>
              <w:rPr>
                <w:color w:val="000000"/>
                <w:spacing w:val="0"/>
                <w:w w:val="100"/>
                <w:position w:val="0"/>
                <w:sz w:val="18"/>
                <w:szCs w:val="18"/>
              </w:rPr>
              <w:t>一</w:t>
            </w:r>
            <w:r>
              <w:rPr>
                <w:color w:val="000000"/>
                <w:spacing w:val="0"/>
                <w:w w:val="100"/>
                <w:position w:val="0"/>
              </w:rPr>
              <w:t>行健资产 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方竞</w:t>
            </w:r>
            <w:r>
              <w:rPr>
                <w:color w:val="000000"/>
                <w:spacing w:val="0"/>
                <w:w w:val="100"/>
                <w:position w:val="0"/>
                <w:sz w:val="18"/>
                <w:szCs w:val="18"/>
              </w:rPr>
              <w:t>一</w:t>
            </w:r>
            <w:r>
              <w:rPr>
                <w:color w:val="000000"/>
                <w:spacing w:val="0"/>
                <w:w w:val="100"/>
                <w:position w:val="0"/>
              </w:rPr>
              <w:t>信达证券、李少青</w:t>
            </w:r>
            <w:r>
              <w:rPr>
                <w:color w:val="000000"/>
                <w:spacing w:val="0"/>
                <w:w w:val="100"/>
                <w:position w:val="0"/>
                <w:sz w:val="18"/>
                <w:szCs w:val="18"/>
              </w:rPr>
              <w:t>一</w:t>
            </w:r>
            <w:r>
              <w:rPr>
                <w:color w:val="000000"/>
                <w:spacing w:val="0"/>
                <w:w w:val="100"/>
                <w:position w:val="0"/>
              </w:rPr>
              <w:t>信达证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公司生产经营情</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w:t>
            </w:r>
          </w:p>
        </w:tc>
      </w:tr>
    </w:tbl>
    <w:p>
      <w:pPr>
        <w:spacing w:lineRule="exact" w:line="1"/>
        <w:rPr>
          <w:sz w:val="2"/>
          <w:szCs w:val="2"/>
        </w:rPr>
      </w:pPr>
      <w:r>
        <w:br w:type="page"/>
      </w:r>
    </w:p>
    <w:tbl>
      <w:tblPr>
        <w:tblOverlap w:val="never"/>
        <w:jc w:val="center"/>
        <w:tblLayout w:type="fixed"/>
      </w:tblPr>
      <w:tblGrid>
        <w:gridCol w:w="854"/>
        <w:gridCol w:w="566"/>
        <w:gridCol w:w="854"/>
        <w:gridCol w:w="1272"/>
        <w:gridCol w:w="2837"/>
        <w:gridCol w:w="1387"/>
        <w:gridCol w:w="1814"/>
      </w:tblGrid>
      <w:tr>
        <w:trPr>
          <w:trHeight w:val="8789"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券、孙阳</w:t>
            </w:r>
            <w:r>
              <w:rPr>
                <w:color w:val="000000"/>
                <w:spacing w:val="0"/>
                <w:w w:val="100"/>
                <w:position w:val="0"/>
                <w:sz w:val="18"/>
                <w:szCs w:val="18"/>
              </w:rPr>
              <w:t>一</w:t>
            </w:r>
            <w:r>
              <w:rPr>
                <w:color w:val="000000"/>
                <w:spacing w:val="0"/>
                <w:w w:val="100"/>
                <w:position w:val="0"/>
              </w:rPr>
              <w:t>信达证券、周胤</w:t>
            </w:r>
            <w:r>
              <w:rPr>
                <w:color w:val="000000"/>
                <w:spacing w:val="0"/>
                <w:w w:val="100"/>
                <w:position w:val="0"/>
                <w:sz w:val="18"/>
                <w:szCs w:val="18"/>
              </w:rPr>
              <w:t>一</w:t>
            </w:r>
            <w:r>
              <w:rPr>
                <w:color w:val="000000"/>
                <w:spacing w:val="0"/>
                <w:w w:val="100"/>
                <w:position w:val="0"/>
              </w:rPr>
              <w:t>博泽 资产、刘阳</w:t>
            </w:r>
            <w:r>
              <w:rPr>
                <w:color w:val="000000"/>
                <w:spacing w:val="0"/>
                <w:w w:val="100"/>
                <w:position w:val="0"/>
                <w:sz w:val="18"/>
                <w:szCs w:val="18"/>
              </w:rPr>
              <w:t>一</w:t>
            </w:r>
            <w:r>
              <w:rPr>
                <w:color w:val="000000"/>
                <w:spacing w:val="0"/>
                <w:w w:val="100"/>
                <w:position w:val="0"/>
              </w:rPr>
              <w:t>沣石投资、吴嘉犀</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高地资本、曹海珍</w:t>
            </w:r>
            <w:r>
              <w:rPr>
                <w:color w:val="000000"/>
                <w:spacing w:val="0"/>
                <w:w w:val="100"/>
                <w:position w:val="0"/>
                <w:sz w:val="18"/>
                <w:szCs w:val="18"/>
              </w:rPr>
              <w:t>一</w:t>
            </w:r>
            <w:r>
              <w:rPr>
                <w:color w:val="000000"/>
                <w:spacing w:val="0"/>
                <w:w w:val="100"/>
                <w:position w:val="0"/>
              </w:rPr>
              <w:t>广汇源资管、 李峥嵘</w:t>
            </w:r>
            <w:r>
              <w:rPr>
                <w:color w:val="000000"/>
                <w:spacing w:val="0"/>
                <w:w w:val="100"/>
                <w:position w:val="0"/>
                <w:sz w:val="18"/>
                <w:szCs w:val="18"/>
              </w:rPr>
              <w:t>一</w:t>
            </w:r>
            <w:r>
              <w:rPr>
                <w:color w:val="000000"/>
                <w:spacing w:val="0"/>
                <w:w w:val="100"/>
                <w:position w:val="0"/>
              </w:rPr>
              <w:t>恒生前海基金管理有限公 司、陈虹桥</w:t>
            </w:r>
            <w:r>
              <w:rPr>
                <w:color w:val="000000"/>
                <w:spacing w:val="0"/>
                <w:w w:val="100"/>
                <w:position w:val="0"/>
                <w:sz w:val="18"/>
                <w:szCs w:val="18"/>
              </w:rPr>
              <w:t>一</w:t>
            </w:r>
            <w:r>
              <w:rPr>
                <w:color w:val="000000"/>
                <w:spacing w:val="0"/>
                <w:w w:val="100"/>
                <w:position w:val="0"/>
              </w:rPr>
              <w:t>红猫资产、陈凯</w:t>
            </w:r>
            <w:r>
              <w:rPr>
                <w:color w:val="000000"/>
                <w:spacing w:val="0"/>
                <w:w w:val="100"/>
                <w:position w:val="0"/>
                <w:sz w:val="18"/>
                <w:szCs w:val="18"/>
              </w:rPr>
              <w:t>一</w:t>
            </w:r>
            <w:r>
              <w:rPr>
                <w:color w:val="000000"/>
                <w:spacing w:val="0"/>
                <w:w w:val="100"/>
                <w:position w:val="0"/>
              </w:rPr>
              <w:t>宏 石资本、戚利勇</w:t>
            </w:r>
            <w:r>
              <w:rPr>
                <w:color w:val="000000"/>
                <w:spacing w:val="0"/>
                <w:w w:val="100"/>
                <w:position w:val="0"/>
                <w:sz w:val="18"/>
                <w:szCs w:val="18"/>
              </w:rPr>
              <w:t>一</w:t>
            </w:r>
            <w:r>
              <w:rPr>
                <w:color w:val="000000"/>
                <w:spacing w:val="0"/>
                <w:w w:val="100"/>
                <w:position w:val="0"/>
              </w:rPr>
              <w:t>宏石资本、王远 鸿</w:t>
            </w:r>
            <w:r>
              <w:rPr>
                <w:color w:val="000000"/>
                <w:spacing w:val="0"/>
                <w:w w:val="100"/>
                <w:position w:val="0"/>
                <w:sz w:val="18"/>
                <w:szCs w:val="18"/>
              </w:rPr>
              <w:t>一</w:t>
            </w:r>
            <w:r>
              <w:rPr>
                <w:color w:val="000000"/>
                <w:spacing w:val="0"/>
                <w:w w:val="100"/>
                <w:position w:val="0"/>
              </w:rPr>
              <w:t xml:space="preserve">泓德基金管理有限公司、郭斐 </w:t>
            </w:r>
            <w:r>
              <w:rPr>
                <w:color w:val="000000"/>
                <w:spacing w:val="0"/>
                <w:w w:val="100"/>
                <w:position w:val="0"/>
                <w:sz w:val="18"/>
                <w:szCs w:val="18"/>
              </w:rPr>
              <w:t>一</w:t>
            </w:r>
            <w:r>
              <w:rPr>
                <w:color w:val="000000"/>
                <w:spacing w:val="0"/>
                <w:w w:val="100"/>
                <w:position w:val="0"/>
              </w:rPr>
              <w:t>交银施罗德基金管理有限公司、 何进阳</w:t>
            </w:r>
            <w:r>
              <w:rPr>
                <w:color w:val="000000"/>
                <w:spacing w:val="0"/>
                <w:w w:val="100"/>
                <w:position w:val="0"/>
                <w:sz w:val="18"/>
                <w:szCs w:val="18"/>
              </w:rPr>
              <w:t>一</w:t>
            </w:r>
            <w:r>
              <w:rPr>
                <w:color w:val="000000"/>
                <w:spacing w:val="0"/>
                <w:w w:val="100"/>
                <w:position w:val="0"/>
              </w:rPr>
              <w:t>景顺长城基金管理有限公 司、李守强</w:t>
            </w:r>
            <w:r>
              <w:rPr>
                <w:color w:val="000000"/>
                <w:spacing w:val="0"/>
                <w:w w:val="100"/>
                <w:position w:val="0"/>
                <w:sz w:val="18"/>
                <w:szCs w:val="18"/>
              </w:rPr>
              <w:t>一</w:t>
            </w:r>
            <w:r>
              <w:rPr>
                <w:color w:val="000000"/>
                <w:spacing w:val="0"/>
                <w:w w:val="100"/>
                <w:position w:val="0"/>
              </w:rPr>
              <w:t>君茂资本、宋文嘉</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量化投资、史浩刚</w:t>
            </w:r>
            <w:r>
              <w:rPr>
                <w:color w:val="000000"/>
                <w:spacing w:val="0"/>
                <w:w w:val="100"/>
                <w:position w:val="0"/>
                <w:sz w:val="18"/>
                <w:szCs w:val="18"/>
              </w:rPr>
              <w:t>一</w:t>
            </w:r>
            <w:r>
              <w:rPr>
                <w:color w:val="000000"/>
                <w:spacing w:val="0"/>
                <w:w w:val="100"/>
                <w:position w:val="0"/>
              </w:rPr>
              <w:t>璐鑫投资、赵 森</w:t>
            </w:r>
            <w:r>
              <w:rPr>
                <w:color w:val="000000"/>
                <w:spacing w:val="0"/>
                <w:w w:val="100"/>
                <w:position w:val="0"/>
                <w:sz w:val="18"/>
                <w:szCs w:val="18"/>
              </w:rPr>
              <w:t>一</w:t>
            </w:r>
            <w:r>
              <w:rPr>
                <w:color w:val="000000"/>
                <w:spacing w:val="0"/>
                <w:w w:val="100"/>
                <w:position w:val="0"/>
              </w:rPr>
              <w:t>诺安基金管理有限公司、朱胜 波</w:t>
            </w:r>
            <w:r>
              <w:rPr>
                <w:color w:val="000000"/>
                <w:spacing w:val="0"/>
                <w:w w:val="100"/>
                <w:position w:val="0"/>
                <w:sz w:val="18"/>
                <w:szCs w:val="18"/>
              </w:rPr>
              <w:t>一</w:t>
            </w:r>
            <w:r>
              <w:rPr>
                <w:color w:val="000000"/>
                <w:spacing w:val="0"/>
                <w:w w:val="100"/>
                <w:position w:val="0"/>
              </w:rPr>
              <w:t>浦银安盛基金管理有限公司、 钟明</w:t>
            </w:r>
            <w:r>
              <w:rPr>
                <w:color w:val="000000"/>
                <w:spacing w:val="0"/>
                <w:w w:val="100"/>
                <w:position w:val="0"/>
                <w:sz w:val="18"/>
                <w:szCs w:val="18"/>
              </w:rPr>
              <w:t>一</w:t>
            </w:r>
            <w:r>
              <w:rPr>
                <w:color w:val="000000"/>
                <w:spacing w:val="0"/>
                <w:w w:val="100"/>
                <w:position w:val="0"/>
              </w:rPr>
              <w:t>睿远基金管理有限公司、陈 俊</w:t>
            </w:r>
            <w:r>
              <w:rPr>
                <w:color w:val="000000"/>
                <w:spacing w:val="0"/>
                <w:w w:val="100"/>
                <w:position w:val="0"/>
                <w:sz w:val="18"/>
                <w:szCs w:val="18"/>
              </w:rPr>
              <w:t>一</w:t>
            </w:r>
            <w:r>
              <w:rPr>
                <w:color w:val="000000"/>
                <w:spacing w:val="0"/>
                <w:w w:val="100"/>
                <w:position w:val="0"/>
              </w:rPr>
              <w:t>拾贝投研、高飞</w:t>
            </w:r>
            <w:r>
              <w:rPr>
                <w:color w:val="000000"/>
                <w:spacing w:val="0"/>
                <w:w w:val="100"/>
                <w:position w:val="0"/>
                <w:sz w:val="18"/>
                <w:szCs w:val="18"/>
              </w:rPr>
              <w:t>一</w:t>
            </w:r>
            <w:r>
              <w:rPr>
                <w:color w:val="000000"/>
                <w:spacing w:val="0"/>
                <w:w w:val="100"/>
                <w:position w:val="0"/>
              </w:rPr>
              <w:t>顺势达资产、 姜明</w:t>
            </w:r>
            <w:r>
              <w:rPr>
                <w:color w:val="000000"/>
                <w:spacing w:val="0"/>
                <w:w w:val="100"/>
                <w:position w:val="0"/>
                <w:sz w:val="18"/>
                <w:szCs w:val="18"/>
              </w:rPr>
              <w:t>一</w:t>
            </w:r>
            <w:r>
              <w:rPr>
                <w:color w:val="000000"/>
                <w:spacing w:val="0"/>
                <w:w w:val="100"/>
                <w:position w:val="0"/>
              </w:rPr>
              <w:t>国信证券、李卢</w:t>
            </w:r>
            <w:r>
              <w:rPr>
                <w:color w:val="000000"/>
                <w:spacing w:val="0"/>
                <w:w w:val="100"/>
                <w:position w:val="0"/>
                <w:sz w:val="18"/>
                <w:szCs w:val="18"/>
              </w:rPr>
              <w:t>一</w:t>
            </w:r>
            <w:r>
              <w:rPr>
                <w:color w:val="000000"/>
                <w:spacing w:val="0"/>
                <w:w w:val="100"/>
                <w:position w:val="0"/>
              </w:rPr>
              <w:t>天弘基金 管理有限公司、丁博</w:t>
            </w:r>
            <w:r>
              <w:rPr>
                <w:color w:val="000000"/>
                <w:spacing w:val="0"/>
                <w:w w:val="100"/>
                <w:position w:val="0"/>
                <w:sz w:val="18"/>
                <w:szCs w:val="18"/>
              </w:rPr>
              <w:t>一</w:t>
            </w:r>
            <w:r>
              <w:rPr>
                <w:color w:val="000000"/>
                <w:spacing w:val="0"/>
                <w:w w:val="100"/>
                <w:position w:val="0"/>
              </w:rPr>
              <w:t>通合资管、 赵爽</w:t>
            </w:r>
            <w:r>
              <w:rPr>
                <w:color w:val="000000"/>
                <w:spacing w:val="0"/>
                <w:w w:val="100"/>
                <w:position w:val="0"/>
                <w:sz w:val="18"/>
                <w:szCs w:val="18"/>
              </w:rPr>
              <w:t>一</w:t>
            </w:r>
            <w:r>
              <w:rPr>
                <w:color w:val="000000"/>
                <w:spacing w:val="0"/>
                <w:w w:val="100"/>
                <w:position w:val="0"/>
              </w:rPr>
              <w:t>通合资管、冯明远</w:t>
            </w:r>
            <w:r>
              <w:rPr>
                <w:color w:val="000000"/>
                <w:spacing w:val="0"/>
                <w:w w:val="100"/>
                <w:position w:val="0"/>
                <w:sz w:val="18"/>
                <w:szCs w:val="18"/>
              </w:rPr>
              <w:t>一</w:t>
            </w:r>
            <w:r>
              <w:rPr>
                <w:color w:val="000000"/>
                <w:spacing w:val="0"/>
                <w:w w:val="100"/>
                <w:position w:val="0"/>
              </w:rPr>
              <w:t>信达澳 银基金管理有限公司、刘文文</w:t>
            </w:r>
            <w:r>
              <w:rPr>
                <w:color w:val="000000"/>
                <w:spacing w:val="0"/>
                <w:w w:val="100"/>
                <w:position w:val="0"/>
                <w:sz w:val="18"/>
                <w:szCs w:val="18"/>
              </w:rPr>
              <w:t>一</w:t>
            </w:r>
            <w:r>
              <w:rPr>
                <w:color w:val="000000"/>
                <w:spacing w:val="0"/>
                <w:w w:val="100"/>
                <w:position w:val="0"/>
              </w:rPr>
              <w:t>安 信证券、刘宇辙</w:t>
            </w:r>
            <w:r>
              <w:rPr>
                <w:color w:val="000000"/>
                <w:spacing w:val="0"/>
                <w:w w:val="100"/>
                <w:position w:val="0"/>
                <w:sz w:val="18"/>
                <w:szCs w:val="18"/>
              </w:rPr>
              <w:t>一</w:t>
            </w:r>
            <w:r>
              <w:rPr>
                <w:color w:val="000000"/>
                <w:spacing w:val="0"/>
                <w:w w:val="100"/>
                <w:position w:val="0"/>
              </w:rPr>
              <w:t>北京长青基业技 术管理有限公司、廖欢欢</w:t>
            </w:r>
            <w:r>
              <w:rPr>
                <w:color w:val="000000"/>
                <w:spacing w:val="0"/>
                <w:w w:val="100"/>
                <w:position w:val="0"/>
                <w:sz w:val="18"/>
                <w:szCs w:val="18"/>
              </w:rPr>
              <w:t>一</w:t>
            </w:r>
            <w:r>
              <w:rPr>
                <w:color w:val="000000"/>
                <w:spacing w:val="0"/>
                <w:w w:val="100"/>
                <w:position w:val="0"/>
              </w:rPr>
              <w:t>兴证全 球基金管理有限公司、顾文天</w:t>
            </w:r>
            <w:r>
              <w:rPr>
                <w:color w:val="000000"/>
                <w:spacing w:val="0"/>
                <w:w w:val="100"/>
                <w:position w:val="0"/>
                <w:sz w:val="18"/>
                <w:szCs w:val="18"/>
              </w:rPr>
              <w:t>一</w:t>
            </w:r>
            <w:r>
              <w:rPr>
                <w:color w:val="000000"/>
                <w:spacing w:val="0"/>
                <w:w w:val="100"/>
                <w:position w:val="0"/>
              </w:rPr>
              <w:t>长 盛基金管理有限公司、李枭立</w:t>
            </w:r>
            <w:r>
              <w:rPr>
                <w:color w:val="000000"/>
                <w:spacing w:val="0"/>
                <w:w w:val="100"/>
                <w:position w:val="0"/>
                <w:sz w:val="18"/>
                <w:szCs w:val="18"/>
              </w:rPr>
              <w:t>一</w:t>
            </w:r>
            <w:r>
              <w:rPr>
                <w:color w:val="000000"/>
                <w:spacing w:val="0"/>
                <w:w w:val="100"/>
                <w:position w:val="0"/>
              </w:rPr>
              <w:t>中 港融鑫资产、董斌</w:t>
            </w:r>
            <w:r>
              <w:rPr>
                <w:color w:val="000000"/>
                <w:spacing w:val="0"/>
                <w:w w:val="100"/>
                <w:position w:val="0"/>
                <w:sz w:val="18"/>
                <w:szCs w:val="18"/>
              </w:rPr>
              <w:t>一</w:t>
            </w:r>
            <w:r>
              <w:rPr>
                <w:color w:val="000000"/>
                <w:spacing w:val="0"/>
                <w:w w:val="100"/>
                <w:position w:val="0"/>
              </w:rPr>
              <w:t>中港融鑫资产 管理公司、王荣鑫</w:t>
            </w:r>
            <w:r>
              <w:rPr>
                <w:color w:val="000000"/>
                <w:spacing w:val="0"/>
                <w:w w:val="100"/>
                <w:position w:val="0"/>
                <w:sz w:val="18"/>
                <w:szCs w:val="18"/>
              </w:rPr>
              <w:t>一</w:t>
            </w:r>
            <w:r>
              <w:rPr>
                <w:color w:val="000000"/>
                <w:spacing w:val="0"/>
                <w:w w:val="100"/>
                <w:position w:val="0"/>
              </w:rPr>
              <w:t>中港资产、吕 一闻</w:t>
            </w:r>
            <w:r>
              <w:rPr>
                <w:color w:val="000000"/>
                <w:spacing w:val="0"/>
                <w:w w:val="100"/>
                <w:position w:val="0"/>
                <w:sz w:val="18"/>
                <w:szCs w:val="18"/>
              </w:rPr>
              <w:t>一</w:t>
            </w:r>
            <w:r>
              <w:rPr>
                <w:color w:val="000000"/>
                <w:spacing w:val="0"/>
                <w:w w:val="100"/>
                <w:position w:val="0"/>
              </w:rPr>
              <w:t>中欧基金管理有限公司、丁 戈</w:t>
            </w:r>
            <w:r>
              <w:rPr>
                <w:color w:val="000000"/>
                <w:spacing w:val="0"/>
                <w:w w:val="100"/>
                <w:position w:val="0"/>
                <w:sz w:val="18"/>
                <w:szCs w:val="18"/>
              </w:rPr>
              <w:t>一</w:t>
            </w:r>
            <w:r>
              <w:rPr>
                <w:color w:val="000000"/>
                <w:spacing w:val="0"/>
                <w:w w:val="100"/>
                <w:position w:val="0"/>
              </w:rPr>
              <w:t>中银基金管理有限公司、刘玉 红</w:t>
            </w:r>
            <w:r>
              <w:rPr>
                <w:color w:val="000000"/>
                <w:spacing w:val="0"/>
                <w:w w:val="100"/>
                <w:position w:val="0"/>
                <w:sz w:val="18"/>
                <w:szCs w:val="18"/>
              </w:rPr>
              <w:t>一</w:t>
            </w:r>
            <w:r>
              <w:rPr>
                <w:color w:val="000000"/>
                <w:spacing w:val="0"/>
                <w:w w:val="100"/>
                <w:position w:val="0"/>
              </w:rPr>
              <w:t>众志汇通资产</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况等</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股份有限公司投资者 关系活动记录表编 号：</w:t>
            </w:r>
            <w:r>
              <w:rPr>
                <w:rFonts w:ascii="Times New Roman" w:eastAsia="Times New Roman" w:hAnsi="Times New Roman" w:cs="Times New Roman"/>
                <w:color w:val="000000"/>
                <w:spacing w:val="0"/>
                <w:w w:val="100"/>
                <w:position w:val="0"/>
                <w:sz w:val="18"/>
                <w:szCs w:val="18"/>
              </w:rPr>
              <w:t>2021-010</w:t>
            </w:r>
          </w:p>
        </w:tc>
      </w:tr>
      <w:tr>
        <w:trPr>
          <w:trHeight w:val="258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西部化工</w:t>
            </w:r>
            <w:r>
              <w:rPr>
                <w:color w:val="000000"/>
                <w:spacing w:val="0"/>
                <w:w w:val="100"/>
                <w:position w:val="0"/>
                <w:sz w:val="18"/>
                <w:szCs w:val="18"/>
              </w:rPr>
              <w:t>一</w:t>
            </w:r>
            <w:r>
              <w:rPr>
                <w:color w:val="000000"/>
                <w:spacing w:val="0"/>
                <w:w w:val="100"/>
                <w:position w:val="0"/>
              </w:rPr>
              <w:t>杨晖、国联证券</w:t>
            </w:r>
            <w:r>
              <w:rPr>
                <w:color w:val="000000"/>
                <w:spacing w:val="0"/>
                <w:w w:val="100"/>
                <w:position w:val="0"/>
                <w:sz w:val="18"/>
                <w:szCs w:val="18"/>
              </w:rPr>
              <w:t>一</w:t>
            </w:r>
            <w:r>
              <w:rPr>
                <w:color w:val="000000"/>
                <w:spacing w:val="0"/>
                <w:w w:val="100"/>
                <w:position w:val="0"/>
              </w:rPr>
              <w:t>秦洁、 百灵研究</w:t>
            </w:r>
            <w:r>
              <w:rPr>
                <w:color w:val="000000"/>
                <w:spacing w:val="0"/>
                <w:w w:val="100"/>
                <w:position w:val="0"/>
                <w:sz w:val="18"/>
                <w:szCs w:val="18"/>
              </w:rPr>
              <w:t>一</w:t>
            </w:r>
            <w:r>
              <w:rPr>
                <w:color w:val="000000"/>
                <w:spacing w:val="0"/>
                <w:w w:val="100"/>
                <w:position w:val="0"/>
              </w:rPr>
              <w:t>杨渝、中港融鑫</w:t>
            </w:r>
            <w:r>
              <w:rPr>
                <w:color w:val="000000"/>
                <w:spacing w:val="0"/>
                <w:w w:val="100"/>
                <w:position w:val="0"/>
                <w:sz w:val="18"/>
                <w:szCs w:val="18"/>
              </w:rPr>
              <w:t>一</w:t>
            </w:r>
            <w:r>
              <w:rPr>
                <w:color w:val="000000"/>
                <w:spacing w:val="0"/>
                <w:w w:val="100"/>
                <w:position w:val="0"/>
              </w:rPr>
              <w:t>王荣 欣、李枭立、涌盈资产</w:t>
            </w:r>
            <w:r>
              <w:rPr>
                <w:color w:val="000000"/>
                <w:spacing w:val="0"/>
                <w:w w:val="100"/>
                <w:position w:val="0"/>
                <w:sz w:val="18"/>
                <w:szCs w:val="18"/>
              </w:rPr>
              <w:t>一</w:t>
            </w:r>
            <w:r>
              <w:rPr>
                <w:color w:val="000000"/>
                <w:spacing w:val="0"/>
                <w:w w:val="100"/>
                <w:position w:val="0"/>
              </w:rPr>
              <w:t>王文超、 王杭林、元桐科技</w:t>
            </w:r>
            <w:r>
              <w:rPr>
                <w:color w:val="000000"/>
                <w:spacing w:val="0"/>
                <w:w w:val="100"/>
                <w:position w:val="0"/>
                <w:sz w:val="18"/>
                <w:szCs w:val="18"/>
              </w:rPr>
              <w:t>一</w:t>
            </w:r>
            <w:r>
              <w:rPr>
                <w:color w:val="000000"/>
                <w:spacing w:val="0"/>
                <w:w w:val="100"/>
                <w:position w:val="0"/>
              </w:rPr>
              <w:t>胡翰华、九息 投资</w:t>
            </w:r>
            <w:r>
              <w:rPr>
                <w:color w:val="000000"/>
                <w:spacing w:val="0"/>
                <w:w w:val="100"/>
                <w:position w:val="0"/>
                <w:sz w:val="18"/>
                <w:szCs w:val="18"/>
              </w:rPr>
              <w:t>一</w:t>
            </w:r>
            <w:r>
              <w:rPr>
                <w:color w:val="000000"/>
                <w:spacing w:val="0"/>
                <w:w w:val="100"/>
                <w:position w:val="0"/>
              </w:rPr>
              <w:t>冯骞、赵永生、王世龙、蓝 鲸资本</w:t>
            </w:r>
            <w:r>
              <w:rPr>
                <w:color w:val="000000"/>
                <w:spacing w:val="0"/>
                <w:w w:val="100"/>
                <w:position w:val="0"/>
                <w:sz w:val="18"/>
                <w:szCs w:val="18"/>
              </w:rPr>
              <w:t>一</w:t>
            </w:r>
            <w:r>
              <w:rPr>
                <w:color w:val="000000"/>
                <w:spacing w:val="0"/>
                <w:w w:val="100"/>
                <w:position w:val="0"/>
              </w:rPr>
              <w:t>洪文建、国金化工</w:t>
            </w:r>
            <w:r>
              <w:rPr>
                <w:color w:val="000000"/>
                <w:spacing w:val="0"/>
                <w:w w:val="100"/>
                <w:position w:val="0"/>
                <w:sz w:val="18"/>
                <w:szCs w:val="18"/>
              </w:rPr>
              <w:t>一</w:t>
            </w:r>
            <w:r>
              <w:rPr>
                <w:color w:val="000000"/>
                <w:spacing w:val="0"/>
                <w:w w:val="100"/>
                <w:position w:val="0"/>
              </w:rPr>
              <w:t>陈屹、 刘长瑜、华夏久盈</w:t>
            </w:r>
            <w:r>
              <w:rPr>
                <w:color w:val="000000"/>
                <w:spacing w:val="0"/>
                <w:w w:val="100"/>
                <w:position w:val="0"/>
                <w:sz w:val="18"/>
                <w:szCs w:val="18"/>
              </w:rPr>
              <w:t>一</w:t>
            </w:r>
            <w:r>
              <w:rPr>
                <w:color w:val="000000"/>
                <w:spacing w:val="0"/>
                <w:w w:val="100"/>
                <w:position w:val="0"/>
              </w:rPr>
              <w:t>桑永亮、王德 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公司生产经营情 况等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7"/>
                <w:szCs w:val="17"/>
              </w:rPr>
              <w:t>江苏双星彩塑新材料 股份有限公司投资者 关系活动记录表编 号：</w:t>
            </w:r>
            <w:r>
              <w:rPr>
                <w:rFonts w:ascii="Times New Roman" w:eastAsia="Times New Roman" w:hAnsi="Times New Roman" w:cs="Times New Roman"/>
                <w:color w:val="000000"/>
                <w:spacing w:val="0"/>
                <w:w w:val="100"/>
                <w:position w:val="0"/>
                <w:sz w:val="18"/>
                <w:szCs w:val="18"/>
              </w:rPr>
              <w:t>2021-011</w:t>
            </w:r>
          </w:p>
        </w:tc>
      </w:tr>
      <w:tr>
        <w:trPr>
          <w:trHeight w:val="255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翊安投资</w:t>
            </w:r>
            <w:r>
              <w:rPr>
                <w:color w:val="000000"/>
                <w:spacing w:val="0"/>
                <w:w w:val="100"/>
                <w:position w:val="0"/>
                <w:sz w:val="18"/>
                <w:szCs w:val="18"/>
              </w:rPr>
              <w:t>一</w:t>
            </w:r>
            <w:r>
              <w:rPr>
                <w:color w:val="000000"/>
                <w:spacing w:val="0"/>
                <w:w w:val="100"/>
                <w:position w:val="0"/>
              </w:rPr>
              <w:t>潘宁馨颐和久富</w:t>
            </w:r>
            <w:r>
              <w:rPr>
                <w:color w:val="000000"/>
                <w:spacing w:val="0"/>
                <w:w w:val="100"/>
                <w:position w:val="0"/>
                <w:sz w:val="18"/>
                <w:szCs w:val="18"/>
              </w:rPr>
              <w:t>一</w:t>
            </w:r>
            <w:r>
              <w:rPr>
                <w:color w:val="000000"/>
                <w:spacing w:val="0"/>
                <w:w w:val="100"/>
                <w:position w:val="0"/>
              </w:rPr>
              <w:t>闵宏 巍、中港融鑫</w:t>
            </w:r>
            <w:r>
              <w:rPr>
                <w:color w:val="000000"/>
                <w:spacing w:val="0"/>
                <w:w w:val="100"/>
                <w:position w:val="0"/>
                <w:sz w:val="18"/>
                <w:szCs w:val="18"/>
              </w:rPr>
              <w:t>一</w:t>
            </w:r>
            <w:r>
              <w:rPr>
                <w:color w:val="000000"/>
                <w:spacing w:val="0"/>
                <w:w w:val="100"/>
                <w:position w:val="0"/>
              </w:rPr>
              <w:t>李袅立、兴业证 券</w:t>
            </w:r>
            <w:r>
              <w:rPr>
                <w:color w:val="000000"/>
                <w:spacing w:val="0"/>
                <w:w w:val="100"/>
                <w:position w:val="0"/>
                <w:sz w:val="18"/>
                <w:szCs w:val="18"/>
              </w:rPr>
              <w:t>一</w:t>
            </w:r>
            <w:r>
              <w:rPr>
                <w:color w:val="000000"/>
                <w:spacing w:val="0"/>
                <w:w w:val="100"/>
                <w:position w:val="0"/>
              </w:rPr>
              <w:t>仇文妍、五地投资</w:t>
            </w:r>
            <w:r>
              <w:rPr>
                <w:color w:val="000000"/>
                <w:spacing w:val="0"/>
                <w:w w:val="100"/>
                <w:position w:val="0"/>
                <w:sz w:val="18"/>
                <w:szCs w:val="18"/>
              </w:rPr>
              <w:t>一</w:t>
            </w:r>
            <w:r>
              <w:rPr>
                <w:color w:val="000000"/>
                <w:spacing w:val="0"/>
                <w:w w:val="100"/>
                <w:position w:val="0"/>
              </w:rPr>
              <w:t>严舒萌、 滔滔资本</w:t>
            </w:r>
            <w:r>
              <w:rPr>
                <w:color w:val="000000"/>
                <w:spacing w:val="0"/>
                <w:w w:val="100"/>
                <w:position w:val="0"/>
                <w:sz w:val="18"/>
                <w:szCs w:val="18"/>
              </w:rPr>
              <w:t>一</w:t>
            </w:r>
            <w:r>
              <w:rPr>
                <w:color w:val="000000"/>
                <w:spacing w:val="0"/>
                <w:w w:val="100"/>
                <w:position w:val="0"/>
              </w:rPr>
              <w:t>马修准、鹤禧投资</w:t>
            </w:r>
            <w:r>
              <w:rPr>
                <w:color w:val="000000"/>
                <w:spacing w:val="0"/>
                <w:w w:val="100"/>
                <w:position w:val="0"/>
                <w:sz w:val="18"/>
                <w:szCs w:val="18"/>
              </w:rPr>
              <w:t>一</w:t>
            </w:r>
            <w:r>
              <w:rPr>
                <w:color w:val="000000"/>
                <w:spacing w:val="0"/>
                <w:w w:val="100"/>
                <w:position w:val="0"/>
              </w:rPr>
              <w:t>吴 迪、中信证券</w:t>
            </w:r>
            <w:r>
              <w:rPr>
                <w:color w:val="000000"/>
                <w:spacing w:val="0"/>
                <w:w w:val="100"/>
                <w:position w:val="0"/>
                <w:sz w:val="18"/>
                <w:szCs w:val="18"/>
              </w:rPr>
              <w:t>一</w:t>
            </w:r>
            <w:r>
              <w:rPr>
                <w:color w:val="000000"/>
                <w:spacing w:val="0"/>
                <w:w w:val="100"/>
                <w:position w:val="0"/>
              </w:rPr>
              <w:t xml:space="preserve">袁健聪、浙商证券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王凯、中信资管</w:t>
            </w:r>
            <w:r>
              <w:rPr>
                <w:color w:val="000000"/>
                <w:spacing w:val="0"/>
                <w:w w:val="100"/>
                <w:position w:val="0"/>
                <w:sz w:val="18"/>
                <w:szCs w:val="18"/>
              </w:rPr>
              <w:t>一</w:t>
            </w:r>
            <w:r>
              <w:rPr>
                <w:color w:val="000000"/>
                <w:spacing w:val="0"/>
                <w:w w:val="100"/>
                <w:position w:val="0"/>
              </w:rPr>
              <w:t>罗四维、东吴 证券</w:t>
            </w:r>
            <w:r>
              <w:rPr>
                <w:color w:val="000000"/>
                <w:spacing w:val="0"/>
                <w:w w:val="100"/>
                <w:position w:val="0"/>
                <w:sz w:val="18"/>
                <w:szCs w:val="18"/>
              </w:rPr>
              <w:t>一</w:t>
            </w:r>
            <w:r>
              <w:rPr>
                <w:color w:val="000000"/>
                <w:spacing w:val="0"/>
                <w:w w:val="100"/>
                <w:position w:val="0"/>
              </w:rPr>
              <w:t>鲍娴颖、安信证券</w:t>
            </w:r>
            <w:r>
              <w:rPr>
                <w:color w:val="000000"/>
                <w:spacing w:val="0"/>
                <w:w w:val="100"/>
                <w:position w:val="0"/>
                <w:sz w:val="18"/>
                <w:szCs w:val="18"/>
              </w:rPr>
              <w:t>一</w:t>
            </w:r>
            <w:r>
              <w:rPr>
                <w:color w:val="000000"/>
                <w:spacing w:val="0"/>
                <w:w w:val="100"/>
                <w:position w:val="0"/>
              </w:rPr>
              <w:t>刘文文、 中金证券</w:t>
            </w:r>
            <w:r>
              <w:rPr>
                <w:color w:val="000000"/>
                <w:spacing w:val="0"/>
                <w:w w:val="100"/>
                <w:position w:val="0"/>
                <w:sz w:val="18"/>
                <w:szCs w:val="18"/>
              </w:rPr>
              <w:t>一</w:t>
            </w:r>
            <w:r>
              <w:rPr>
                <w:color w:val="000000"/>
                <w:spacing w:val="0"/>
                <w:w w:val="100"/>
                <w:position w:val="0"/>
              </w:rPr>
              <w:t>傅错铭、翊安投资</w:t>
            </w:r>
            <w:r>
              <w:rPr>
                <w:color w:val="000000"/>
                <w:spacing w:val="0"/>
                <w:w w:val="100"/>
                <w:position w:val="0"/>
                <w:sz w:val="18"/>
                <w:szCs w:val="18"/>
              </w:rPr>
              <w:t>一</w:t>
            </w:r>
            <w:r>
              <w:rPr>
                <w:color w:val="000000"/>
                <w:spacing w:val="0"/>
                <w:w w:val="100"/>
                <w:position w:val="0"/>
              </w:rPr>
              <w:t>潘</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公司生产经营情 况等</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09" w:lineRule="exact"/>
              <w:ind w:left="0" w:right="0" w:firstLine="0"/>
              <w:jc w:val="left"/>
              <w:rPr>
                <w:sz w:val="18"/>
                <w:szCs w:val="18"/>
              </w:rPr>
            </w:pPr>
            <w:r>
              <w:rPr>
                <w:color w:val="000000"/>
                <w:spacing w:val="0"/>
                <w:w w:val="100"/>
                <w:position w:val="0"/>
                <w:sz w:val="17"/>
                <w:szCs w:val="17"/>
              </w:rPr>
              <w:t>江苏双星彩塑新材料 股份有限公司投资者 关系活动记录表编 号：</w:t>
            </w:r>
            <w:r>
              <w:rPr>
                <w:rFonts w:ascii="Times New Roman" w:eastAsia="Times New Roman" w:hAnsi="Times New Roman" w:cs="Times New Roman"/>
                <w:color w:val="000000"/>
                <w:spacing w:val="0"/>
                <w:w w:val="100"/>
                <w:position w:val="0"/>
                <w:sz w:val="18"/>
                <w:szCs w:val="18"/>
              </w:rPr>
              <w:t>2021-012</w:t>
            </w:r>
          </w:p>
        </w:tc>
      </w:tr>
    </w:tbl>
    <w:p>
      <w:pPr>
        <w:spacing w:lineRule="exact" w:line="1"/>
        <w:rPr>
          <w:sz w:val="2"/>
          <w:szCs w:val="2"/>
        </w:rPr>
      </w:pPr>
      <w:r>
        <w:br w:type="page"/>
      </w:r>
    </w:p>
    <w:tbl>
      <w:tblPr>
        <w:tblOverlap w:val="never"/>
        <w:jc w:val="center"/>
        <w:tblLayout w:type="fixed"/>
      </w:tblPr>
      <w:tblGrid>
        <w:gridCol w:w="854"/>
        <w:gridCol w:w="566"/>
        <w:gridCol w:w="854"/>
        <w:gridCol w:w="1272"/>
        <w:gridCol w:w="2837"/>
        <w:gridCol w:w="1387"/>
        <w:gridCol w:w="181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宁馨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7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邓胜</w:t>
            </w:r>
            <w:r>
              <w:rPr>
                <w:color w:val="000000"/>
                <w:spacing w:val="0"/>
                <w:w w:val="100"/>
                <w:position w:val="0"/>
                <w:sz w:val="18"/>
                <w:szCs w:val="18"/>
              </w:rPr>
              <w:t>一</w:t>
            </w:r>
            <w:r>
              <w:rPr>
                <w:color w:val="000000"/>
                <w:spacing w:val="0"/>
                <w:w w:val="100"/>
                <w:position w:val="0"/>
              </w:rPr>
              <w:t>中信建投证券、郑勇</w:t>
            </w:r>
            <w:r>
              <w:rPr>
                <w:color w:val="000000"/>
                <w:spacing w:val="0"/>
                <w:w w:val="100"/>
                <w:position w:val="0"/>
                <w:sz w:val="18"/>
                <w:szCs w:val="18"/>
              </w:rPr>
              <w:t>一</w:t>
            </w:r>
            <w:r>
              <w:rPr>
                <w:color w:val="000000"/>
                <w:spacing w:val="0"/>
                <w:w w:val="100"/>
                <w:position w:val="0"/>
              </w:rPr>
              <w:t>中信 建投证券、李木森</w:t>
            </w:r>
            <w:r>
              <w:rPr>
                <w:color w:val="000000"/>
                <w:spacing w:val="0"/>
                <w:w w:val="100"/>
                <w:position w:val="0"/>
                <w:sz w:val="18"/>
                <w:szCs w:val="18"/>
              </w:rPr>
              <w:t>一</w:t>
            </w:r>
            <w:r>
              <w:rPr>
                <w:color w:val="000000"/>
                <w:spacing w:val="0"/>
                <w:w w:val="100"/>
                <w:position w:val="0"/>
              </w:rPr>
              <w:t>中信建投证券、 彭岩</w:t>
            </w:r>
            <w:r>
              <w:rPr>
                <w:color w:val="000000"/>
                <w:spacing w:val="0"/>
                <w:w w:val="100"/>
                <w:position w:val="0"/>
                <w:sz w:val="18"/>
                <w:szCs w:val="18"/>
              </w:rPr>
              <w:t>一</w:t>
            </w:r>
            <w:r>
              <w:rPr>
                <w:color w:val="000000"/>
                <w:spacing w:val="0"/>
                <w:w w:val="100"/>
                <w:position w:val="0"/>
              </w:rPr>
              <w:t>中信建投证券、邓天泽</w:t>
            </w:r>
            <w:r>
              <w:rPr>
                <w:color w:val="000000"/>
                <w:spacing w:val="0"/>
                <w:w w:val="100"/>
                <w:position w:val="0"/>
                <w:sz w:val="18"/>
                <w:szCs w:val="18"/>
              </w:rPr>
              <w:t>一</w:t>
            </w:r>
            <w:r>
              <w:rPr>
                <w:color w:val="000000"/>
                <w:spacing w:val="0"/>
                <w:w w:val="100"/>
                <w:position w:val="0"/>
              </w:rPr>
              <w:t>中 信建投证券、薛林立</w:t>
            </w:r>
            <w:r>
              <w:rPr>
                <w:color w:val="000000"/>
                <w:spacing w:val="0"/>
                <w:w w:val="100"/>
                <w:position w:val="0"/>
                <w:sz w:val="18"/>
                <w:szCs w:val="18"/>
              </w:rPr>
              <w:t>一</w:t>
            </w:r>
            <w:r>
              <w:rPr>
                <w:color w:val="000000"/>
                <w:spacing w:val="0"/>
                <w:w w:val="100"/>
                <w:position w:val="0"/>
              </w:rPr>
              <w:t>中信建投证 券、闵宏巍</w:t>
            </w:r>
            <w:r>
              <w:rPr>
                <w:color w:val="000000"/>
                <w:spacing w:val="0"/>
                <w:w w:val="100"/>
                <w:position w:val="0"/>
                <w:sz w:val="18"/>
                <w:szCs w:val="18"/>
              </w:rPr>
              <w:t>一</w:t>
            </w:r>
            <w:r>
              <w:rPr>
                <w:color w:val="000000"/>
                <w:spacing w:val="0"/>
                <w:w w:val="100"/>
                <w:position w:val="0"/>
              </w:rPr>
              <w:t>颐和久富投资管理有 限公司、刘清影</w:t>
            </w:r>
            <w:r>
              <w:rPr>
                <w:color w:val="000000"/>
                <w:spacing w:val="0"/>
                <w:w w:val="100"/>
                <w:position w:val="0"/>
                <w:sz w:val="18"/>
                <w:szCs w:val="18"/>
              </w:rPr>
              <w:t>一</w:t>
            </w:r>
            <w:r>
              <w:rPr>
                <w:color w:val="000000"/>
                <w:spacing w:val="0"/>
                <w:w w:val="100"/>
                <w:position w:val="0"/>
              </w:rPr>
              <w:t>颐和久富投资管 理有限公司、罗云涛</w:t>
            </w:r>
            <w:r>
              <w:rPr>
                <w:color w:val="000000"/>
                <w:spacing w:val="0"/>
                <w:w w:val="100"/>
                <w:position w:val="0"/>
                <w:sz w:val="18"/>
                <w:szCs w:val="18"/>
              </w:rPr>
              <w:t>一</w:t>
            </w:r>
            <w:r>
              <w:rPr>
                <w:color w:val="000000"/>
                <w:spacing w:val="0"/>
                <w:w w:val="100"/>
                <w:position w:val="0"/>
              </w:rPr>
              <w:t>颐和久富投 资管理有限公司、米永峰</w:t>
            </w:r>
            <w:r>
              <w:rPr>
                <w:color w:val="000000"/>
                <w:spacing w:val="0"/>
                <w:w w:val="100"/>
                <w:position w:val="0"/>
                <w:sz w:val="18"/>
                <w:szCs w:val="18"/>
              </w:rPr>
              <w:t>一</w:t>
            </w:r>
            <w:r>
              <w:rPr>
                <w:color w:val="000000"/>
                <w:spacing w:val="0"/>
                <w:w w:val="100"/>
                <w:position w:val="0"/>
              </w:rPr>
              <w:t>颐和久 富投资管理有限公司、刘清影</w:t>
            </w:r>
            <w:r>
              <w:rPr>
                <w:color w:val="000000"/>
                <w:spacing w:val="0"/>
                <w:w w:val="100"/>
                <w:position w:val="0"/>
                <w:sz w:val="18"/>
                <w:szCs w:val="18"/>
              </w:rPr>
              <w:t>一</w:t>
            </w:r>
            <w:r>
              <w:rPr>
                <w:color w:val="000000"/>
                <w:spacing w:val="0"/>
                <w:w w:val="100"/>
                <w:position w:val="0"/>
              </w:rPr>
              <w:t xml:space="preserve">颐 和久富投资管理有限公司、吴若宗 </w:t>
            </w:r>
            <w:r>
              <w:rPr>
                <w:color w:val="000000"/>
                <w:spacing w:val="0"/>
                <w:w w:val="100"/>
                <w:position w:val="0"/>
                <w:sz w:val="18"/>
                <w:szCs w:val="18"/>
              </w:rPr>
              <w:t>一</w:t>
            </w:r>
            <w:r>
              <w:rPr>
                <w:color w:val="000000"/>
                <w:spacing w:val="0"/>
                <w:w w:val="100"/>
                <w:position w:val="0"/>
              </w:rPr>
              <w:t>淳厚基金管理有限公司、陈霖</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深圳融信盈通资产管理有限公司、 庄拓彬</w:t>
            </w:r>
            <w:r>
              <w:rPr>
                <w:color w:val="000000"/>
                <w:spacing w:val="0"/>
                <w:w w:val="100"/>
                <w:position w:val="0"/>
                <w:sz w:val="18"/>
                <w:szCs w:val="18"/>
              </w:rPr>
              <w:t>一</w:t>
            </w:r>
            <w:r>
              <w:rPr>
                <w:color w:val="000000"/>
                <w:spacing w:val="0"/>
                <w:w w:val="100"/>
                <w:position w:val="0"/>
              </w:rPr>
              <w:t>深圳融信盈通资产管理有 限公司、崔健铭</w:t>
            </w:r>
            <w:r>
              <w:rPr>
                <w:color w:val="000000"/>
                <w:spacing w:val="0"/>
                <w:w w:val="100"/>
                <w:position w:val="0"/>
                <w:sz w:val="18"/>
                <w:szCs w:val="18"/>
              </w:rPr>
              <w:t>一</w:t>
            </w:r>
            <w:r>
              <w:rPr>
                <w:color w:val="000000"/>
                <w:spacing w:val="0"/>
                <w:w w:val="100"/>
                <w:position w:val="0"/>
              </w:rPr>
              <w:t>上海希瓦资产管 理有限公司、彭瑶</w:t>
            </w:r>
            <w:r>
              <w:rPr>
                <w:color w:val="000000"/>
                <w:spacing w:val="0"/>
                <w:w w:val="100"/>
                <w:position w:val="0"/>
                <w:sz w:val="18"/>
                <w:szCs w:val="18"/>
              </w:rPr>
              <w:t>一</w:t>
            </w:r>
            <w:r>
              <w:rPr>
                <w:color w:val="000000"/>
                <w:spacing w:val="0"/>
                <w:w w:val="100"/>
                <w:position w:val="0"/>
              </w:rPr>
              <w:t>中信聚信（北 京）资本管理有限公司、王涛</w:t>
            </w:r>
            <w:r>
              <w:rPr>
                <w:color w:val="000000"/>
                <w:spacing w:val="0"/>
                <w:w w:val="100"/>
                <w:position w:val="0"/>
                <w:sz w:val="18"/>
                <w:szCs w:val="18"/>
              </w:rPr>
              <w:t>一</w:t>
            </w:r>
            <w:r>
              <w:rPr>
                <w:color w:val="000000"/>
                <w:spacing w:val="0"/>
                <w:w w:val="100"/>
                <w:position w:val="0"/>
              </w:rPr>
              <w:t>中 信聚信（北京）资本管理有限公司、 陈俊</w:t>
            </w:r>
            <w:r>
              <w:rPr>
                <w:color w:val="000000"/>
                <w:spacing w:val="0"/>
                <w:w w:val="100"/>
                <w:position w:val="0"/>
                <w:sz w:val="18"/>
                <w:szCs w:val="18"/>
              </w:rPr>
              <w:t>一</w:t>
            </w:r>
            <w:r>
              <w:rPr>
                <w:color w:val="000000"/>
                <w:spacing w:val="0"/>
                <w:w w:val="100"/>
                <w:position w:val="0"/>
              </w:rPr>
              <w:t>拾贝投资、郑晖</w:t>
            </w:r>
            <w:r>
              <w:rPr>
                <w:color w:val="000000"/>
                <w:spacing w:val="0"/>
                <w:w w:val="100"/>
                <w:position w:val="0"/>
                <w:sz w:val="18"/>
                <w:szCs w:val="18"/>
              </w:rPr>
              <w:t>一</w:t>
            </w:r>
            <w:r>
              <w:rPr>
                <w:color w:val="000000"/>
                <w:spacing w:val="0"/>
                <w:w w:val="100"/>
                <w:position w:val="0"/>
              </w:rPr>
              <w:t>拾贝投资、 成炳坤</w:t>
            </w:r>
            <w:r>
              <w:rPr>
                <w:color w:val="000000"/>
                <w:spacing w:val="0"/>
                <w:w w:val="100"/>
                <w:position w:val="0"/>
                <w:sz w:val="18"/>
                <w:szCs w:val="18"/>
              </w:rPr>
              <w:t>一</w:t>
            </w:r>
            <w:r>
              <w:rPr>
                <w:color w:val="000000"/>
                <w:spacing w:val="0"/>
                <w:w w:val="100"/>
                <w:position w:val="0"/>
              </w:rPr>
              <w:t>北京中港融鑫资产管理有 限公司、李枭立</w:t>
            </w:r>
            <w:r>
              <w:rPr>
                <w:color w:val="000000"/>
                <w:spacing w:val="0"/>
                <w:w w:val="100"/>
                <w:position w:val="0"/>
                <w:sz w:val="18"/>
                <w:szCs w:val="18"/>
              </w:rPr>
              <w:t>一</w:t>
            </w:r>
            <w:r>
              <w:rPr>
                <w:color w:val="000000"/>
                <w:spacing w:val="0"/>
                <w:w w:val="100"/>
                <w:position w:val="0"/>
              </w:rPr>
              <w:t>北京中港融鑫资 产管理有限公司、石硕</w:t>
            </w:r>
            <w:r>
              <w:rPr>
                <w:color w:val="000000"/>
                <w:spacing w:val="0"/>
                <w:w w:val="100"/>
                <w:position w:val="0"/>
                <w:sz w:val="18"/>
                <w:szCs w:val="18"/>
              </w:rPr>
              <w:t>一</w:t>
            </w:r>
            <w:r>
              <w:rPr>
                <w:color w:val="000000"/>
                <w:spacing w:val="0"/>
                <w:w w:val="100"/>
                <w:position w:val="0"/>
              </w:rPr>
              <w:t>深圳鑫然 投资管理有限公司、陈卫国</w:t>
            </w:r>
            <w:r>
              <w:rPr>
                <w:color w:val="000000"/>
                <w:spacing w:val="0"/>
                <w:w w:val="100"/>
                <w:position w:val="0"/>
                <w:sz w:val="18"/>
                <w:szCs w:val="18"/>
              </w:rPr>
              <w:t>一</w:t>
            </w:r>
            <w:r>
              <w:rPr>
                <w:color w:val="000000"/>
                <w:spacing w:val="0"/>
                <w:w w:val="100"/>
                <w:position w:val="0"/>
              </w:rPr>
              <w:t>安信 基金管理有限公司、陈琛</w:t>
            </w:r>
            <w:r>
              <w:rPr>
                <w:color w:val="000000"/>
                <w:spacing w:val="0"/>
                <w:w w:val="100"/>
                <w:position w:val="0"/>
                <w:sz w:val="18"/>
                <w:szCs w:val="18"/>
              </w:rPr>
              <w:t>一</w:t>
            </w:r>
            <w:r>
              <w:rPr>
                <w:color w:val="000000"/>
                <w:spacing w:val="0"/>
                <w:w w:val="100"/>
                <w:position w:val="0"/>
              </w:rPr>
              <w:t>安信基 金管理有限公司、陈宸</w:t>
            </w:r>
            <w:r>
              <w:rPr>
                <w:color w:val="000000"/>
                <w:spacing w:val="0"/>
                <w:w w:val="100"/>
                <w:position w:val="0"/>
                <w:sz w:val="18"/>
                <w:szCs w:val="18"/>
              </w:rPr>
              <w:t>一</w:t>
            </w:r>
            <w:r>
              <w:rPr>
                <w:color w:val="000000"/>
                <w:spacing w:val="0"/>
                <w:w w:val="100"/>
                <w:position w:val="0"/>
              </w:rPr>
              <w:t>深圳多鑫 投资管理有限公司、严舒萌</w:t>
            </w:r>
            <w:r>
              <w:rPr>
                <w:color w:val="000000"/>
                <w:spacing w:val="0"/>
                <w:w w:val="100"/>
                <w:position w:val="0"/>
                <w:sz w:val="18"/>
                <w:szCs w:val="18"/>
              </w:rPr>
              <w:t>一</w:t>
            </w:r>
            <w:r>
              <w:rPr>
                <w:color w:val="000000"/>
                <w:spacing w:val="0"/>
                <w:w w:val="100"/>
                <w:position w:val="0"/>
              </w:rPr>
              <w:t>深圳 多鑫投资管理有限公司、成佩剑</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深圳多鑫投资管理有限公司、刘广 旭</w:t>
            </w:r>
            <w:r>
              <w:rPr>
                <w:color w:val="000000"/>
                <w:spacing w:val="0"/>
                <w:w w:val="100"/>
                <w:position w:val="0"/>
                <w:sz w:val="18"/>
                <w:szCs w:val="18"/>
              </w:rPr>
              <w:t>一</w:t>
            </w:r>
            <w:r>
              <w:rPr>
                <w:color w:val="000000"/>
                <w:spacing w:val="0"/>
                <w:w w:val="100"/>
                <w:position w:val="0"/>
              </w:rPr>
              <w:t>远策投资、陈向东</w:t>
            </w:r>
            <w:r>
              <w:rPr>
                <w:color w:val="000000"/>
                <w:spacing w:val="0"/>
                <w:w w:val="100"/>
                <w:position w:val="0"/>
                <w:sz w:val="18"/>
                <w:szCs w:val="18"/>
              </w:rPr>
              <w:t>一</w:t>
            </w:r>
            <w:r>
              <w:rPr>
                <w:color w:val="000000"/>
                <w:spacing w:val="0"/>
                <w:w w:val="100"/>
                <w:position w:val="0"/>
              </w:rPr>
              <w:t>深圳悟空 投资管理有限公司、陈怡</w:t>
            </w:r>
            <w:r>
              <w:rPr>
                <w:color w:val="000000"/>
                <w:spacing w:val="0"/>
                <w:w w:val="100"/>
                <w:position w:val="0"/>
                <w:sz w:val="18"/>
                <w:szCs w:val="18"/>
              </w:rPr>
              <w:t>一</w:t>
            </w:r>
            <w:r>
              <w:rPr>
                <w:color w:val="000000"/>
                <w:spacing w:val="0"/>
                <w:w w:val="100"/>
                <w:position w:val="0"/>
              </w:rPr>
              <w:t>泰康资 产管理有限责任公司、刘少军</w:t>
            </w:r>
            <w:r>
              <w:rPr>
                <w:color w:val="000000"/>
                <w:spacing w:val="0"/>
                <w:w w:val="100"/>
                <w:position w:val="0"/>
                <w:sz w:val="18"/>
                <w:szCs w:val="18"/>
              </w:rPr>
              <w:t>一</w:t>
            </w:r>
            <w:r>
              <w:rPr>
                <w:color w:val="000000"/>
                <w:spacing w:val="0"/>
                <w:w w:val="100"/>
                <w:position w:val="0"/>
              </w:rPr>
              <w:t>泰 康资产管理有限责任公司、张昆</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东吴基金管理有限公司、刘永</w:t>
            </w:r>
            <w:r>
              <w:rPr>
                <w:color w:val="000000"/>
                <w:spacing w:val="0"/>
                <w:w w:val="100"/>
                <w:position w:val="0"/>
                <w:sz w:val="18"/>
                <w:szCs w:val="18"/>
              </w:rPr>
              <w:t>一</w:t>
            </w:r>
            <w:r>
              <w:rPr>
                <w:color w:val="000000"/>
                <w:spacing w:val="0"/>
                <w:w w:val="100"/>
                <w:position w:val="0"/>
              </w:rPr>
              <w:t>中 庚基金管理有限公司、陈冠雄</w:t>
            </w:r>
            <w:r>
              <w:rPr>
                <w:color w:val="000000"/>
                <w:spacing w:val="0"/>
                <w:w w:val="100"/>
                <w:position w:val="0"/>
                <w:sz w:val="18"/>
                <w:szCs w:val="18"/>
              </w:rPr>
              <w:t>一</w:t>
            </w:r>
            <w:r>
              <w:rPr>
                <w:color w:val="000000"/>
                <w:spacing w:val="0"/>
                <w:w w:val="100"/>
                <w:position w:val="0"/>
              </w:rPr>
              <w:t xml:space="preserve">中 银国际证券股份有限公司、张发余 </w:t>
            </w:r>
            <w:r>
              <w:rPr>
                <w:color w:val="000000"/>
                <w:spacing w:val="0"/>
                <w:w w:val="100"/>
                <w:position w:val="0"/>
                <w:sz w:val="18"/>
                <w:szCs w:val="18"/>
              </w:rPr>
              <w:t>一</w:t>
            </w:r>
            <w:r>
              <w:rPr>
                <w:color w:val="000000"/>
                <w:spacing w:val="0"/>
                <w:w w:val="100"/>
                <w:position w:val="0"/>
              </w:rPr>
              <w:t xml:space="preserve">中银基金管理有限公司、王晓宇 </w:t>
            </w:r>
            <w:r>
              <w:rPr>
                <w:color w:val="000000"/>
                <w:spacing w:val="0"/>
                <w:w w:val="100"/>
                <w:position w:val="0"/>
                <w:sz w:val="18"/>
                <w:szCs w:val="18"/>
              </w:rPr>
              <w:t>一</w:t>
            </w:r>
            <w:r>
              <w:rPr>
                <w:color w:val="000000"/>
                <w:spacing w:val="0"/>
                <w:w w:val="100"/>
                <w:position w:val="0"/>
              </w:rPr>
              <w:t xml:space="preserve">中欧基金管理有限公司、刘伟伟 </w:t>
            </w:r>
            <w:r>
              <w:rPr>
                <w:color w:val="000000"/>
                <w:spacing w:val="0"/>
                <w:w w:val="100"/>
                <w:position w:val="0"/>
                <w:sz w:val="18"/>
                <w:szCs w:val="18"/>
              </w:rPr>
              <w:t>一</w:t>
            </w:r>
            <w:r>
              <w:rPr>
                <w:color w:val="000000"/>
                <w:spacing w:val="0"/>
                <w:w w:val="100"/>
                <w:position w:val="0"/>
              </w:rPr>
              <w:t xml:space="preserve">中欧基金管理有限公司、郭文凯 </w:t>
            </w:r>
            <w:r>
              <w:rPr>
                <w:color w:val="000000"/>
                <w:spacing w:val="0"/>
                <w:w w:val="100"/>
                <w:position w:val="0"/>
                <w:sz w:val="18"/>
                <w:szCs w:val="18"/>
              </w:rPr>
              <w:t>一</w:t>
            </w:r>
            <w:r>
              <w:rPr>
                <w:color w:val="000000"/>
                <w:spacing w:val="0"/>
                <w:w w:val="100"/>
                <w:position w:val="0"/>
              </w:rPr>
              <w:t>敦和资产管理有限公司、朱尧</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太平洋资产管理有限责任公司、黄 鑫</w:t>
            </w:r>
            <w:r>
              <w:rPr>
                <w:color w:val="000000"/>
                <w:spacing w:val="0"/>
                <w:w w:val="100"/>
                <w:position w:val="0"/>
                <w:sz w:val="18"/>
                <w:szCs w:val="18"/>
              </w:rPr>
              <w:t>一</w:t>
            </w:r>
            <w:r>
              <w:rPr>
                <w:color w:val="000000"/>
                <w:spacing w:val="0"/>
                <w:w w:val="100"/>
                <w:position w:val="0"/>
              </w:rPr>
              <w:t>蔷薇资本、曹海珍</w:t>
            </w:r>
            <w:r>
              <w:rPr>
                <w:color w:val="000000"/>
                <w:spacing w:val="0"/>
                <w:w w:val="100"/>
                <w:position w:val="0"/>
                <w:sz w:val="18"/>
                <w:szCs w:val="18"/>
              </w:rPr>
              <w:t>一</w:t>
            </w:r>
            <w:r>
              <w:rPr>
                <w:color w:val="000000"/>
                <w:spacing w:val="0"/>
                <w:w w:val="100"/>
                <w:position w:val="0"/>
              </w:rPr>
              <w:t>广汇缘、 郭祥</w:t>
            </w:r>
            <w:r>
              <w:rPr>
                <w:color w:val="000000"/>
                <w:spacing w:val="0"/>
                <w:w w:val="100"/>
                <w:position w:val="0"/>
                <w:sz w:val="18"/>
                <w:szCs w:val="18"/>
              </w:rPr>
              <w:t>一</w:t>
            </w:r>
            <w:r>
              <w:rPr>
                <w:color w:val="000000"/>
                <w:spacing w:val="0"/>
                <w:w w:val="100"/>
                <w:position w:val="0"/>
              </w:rPr>
              <w:t>宽奇资产、王凯</w:t>
            </w:r>
            <w:r>
              <w:rPr>
                <w:color w:val="000000"/>
                <w:spacing w:val="0"/>
                <w:w w:val="100"/>
                <w:position w:val="0"/>
                <w:sz w:val="18"/>
                <w:szCs w:val="18"/>
              </w:rPr>
              <w:t>一</w:t>
            </w:r>
            <w:r>
              <w:rPr>
                <w:color w:val="000000"/>
                <w:spacing w:val="0"/>
                <w:w w:val="100"/>
                <w:position w:val="0"/>
              </w:rPr>
              <w:t>浙江浙商 证券资产管理有限公司、史浩刚</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趵朴投资、罗志强</w:t>
            </w:r>
            <w:r>
              <w:rPr>
                <w:color w:val="000000"/>
                <w:spacing w:val="0"/>
                <w:w w:val="100"/>
                <w:position w:val="0"/>
                <w:sz w:val="18"/>
                <w:szCs w:val="18"/>
              </w:rPr>
              <w:t>一</w:t>
            </w:r>
            <w:r>
              <w:rPr>
                <w:color w:val="000000"/>
                <w:spacing w:val="0"/>
                <w:w w:val="100"/>
                <w:position w:val="0"/>
              </w:rPr>
              <w:t>中润投资、孙</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公司生产经营情 况等</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09" w:lineRule="exact"/>
              <w:ind w:left="0" w:right="0" w:firstLine="0"/>
              <w:jc w:val="left"/>
              <w:rPr>
                <w:sz w:val="18"/>
                <w:szCs w:val="18"/>
              </w:rPr>
            </w:pPr>
            <w:r>
              <w:rPr>
                <w:color w:val="000000"/>
                <w:spacing w:val="0"/>
                <w:w w:val="100"/>
                <w:position w:val="0"/>
                <w:sz w:val="17"/>
                <w:szCs w:val="17"/>
              </w:rPr>
              <w:t>江苏双星彩塑新材料 股份有限公司投资者 关系活动记录表编 号：</w:t>
            </w:r>
            <w:r>
              <w:rPr>
                <w:rFonts w:ascii="Times New Roman" w:eastAsia="Times New Roman" w:hAnsi="Times New Roman" w:cs="Times New Roman"/>
                <w:color w:val="000000"/>
                <w:spacing w:val="0"/>
                <w:w w:val="100"/>
                <w:position w:val="0"/>
                <w:sz w:val="18"/>
                <w:szCs w:val="18"/>
              </w:rPr>
              <w:t>2021-013</w:t>
            </w:r>
          </w:p>
        </w:tc>
      </w:tr>
    </w:tbl>
    <w:p>
      <w:pPr>
        <w:spacing w:lineRule="exact" w:line="1"/>
        <w:rPr>
          <w:sz w:val="2"/>
          <w:szCs w:val="2"/>
        </w:rPr>
      </w:pPr>
      <w:r>
        <w:br w:type="page"/>
      </w:r>
    </w:p>
    <w:tbl>
      <w:tblPr>
        <w:tblOverlap w:val="never"/>
        <w:jc w:val="center"/>
        <w:tblLayout w:type="fixed"/>
      </w:tblPr>
      <w:tblGrid>
        <w:gridCol w:w="854"/>
        <w:gridCol w:w="566"/>
        <w:gridCol w:w="854"/>
        <w:gridCol w:w="1272"/>
        <w:gridCol w:w="2837"/>
        <w:gridCol w:w="1387"/>
        <w:gridCol w:w="1814"/>
      </w:tblGrid>
      <w:tr>
        <w:trPr>
          <w:trHeight w:val="1375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左君</w:t>
            </w:r>
            <w:r>
              <w:rPr>
                <w:color w:val="000000"/>
                <w:spacing w:val="0"/>
                <w:w w:val="100"/>
                <w:position w:val="0"/>
                <w:sz w:val="18"/>
                <w:szCs w:val="18"/>
              </w:rPr>
              <w:t>一</w:t>
            </w:r>
            <w:r>
              <w:rPr>
                <w:color w:val="000000"/>
                <w:spacing w:val="0"/>
                <w:w w:val="100"/>
                <w:position w:val="0"/>
              </w:rPr>
              <w:t>西安瀑布资产管理有限公 司、杨森</w:t>
            </w:r>
            <w:r>
              <w:rPr>
                <w:color w:val="000000"/>
                <w:spacing w:val="0"/>
                <w:w w:val="100"/>
                <w:position w:val="0"/>
                <w:sz w:val="18"/>
                <w:szCs w:val="18"/>
              </w:rPr>
              <w:t>一</w:t>
            </w:r>
            <w:r>
              <w:rPr>
                <w:color w:val="000000"/>
                <w:spacing w:val="0"/>
                <w:w w:val="100"/>
                <w:position w:val="0"/>
              </w:rPr>
              <w:t>西安瀑布资产管理有限 公司、庄琰</w:t>
            </w:r>
            <w:r>
              <w:rPr>
                <w:color w:val="000000"/>
                <w:spacing w:val="0"/>
                <w:w w:val="100"/>
                <w:position w:val="0"/>
                <w:sz w:val="18"/>
                <w:szCs w:val="18"/>
              </w:rPr>
              <w:t>一</w:t>
            </w:r>
            <w:r>
              <w:rPr>
                <w:color w:val="000000"/>
                <w:spacing w:val="0"/>
                <w:w w:val="100"/>
                <w:position w:val="0"/>
              </w:rPr>
              <w:t>上海彤源投资发展有 限公司、李相南</w:t>
            </w:r>
            <w:r>
              <w:rPr>
                <w:color w:val="000000"/>
                <w:spacing w:val="0"/>
                <w:w w:val="100"/>
                <w:position w:val="0"/>
                <w:sz w:val="18"/>
                <w:szCs w:val="18"/>
              </w:rPr>
              <w:t>一</w:t>
            </w:r>
            <w:r>
              <w:rPr>
                <w:color w:val="000000"/>
                <w:spacing w:val="0"/>
                <w:w w:val="100"/>
                <w:position w:val="0"/>
              </w:rPr>
              <w:t xml:space="preserve">中邮理财、曹洋 </w:t>
            </w:r>
            <w:r>
              <w:rPr>
                <w:color w:val="000000"/>
                <w:spacing w:val="0"/>
                <w:w w:val="100"/>
                <w:position w:val="0"/>
                <w:sz w:val="18"/>
                <w:szCs w:val="18"/>
              </w:rPr>
              <w:t>一</w:t>
            </w:r>
            <w:r>
              <w:rPr>
                <w:color w:val="000000"/>
                <w:spacing w:val="0"/>
                <w:w w:val="100"/>
                <w:position w:val="0"/>
              </w:rPr>
              <w:t>禾其投资、孙绍冰</w:t>
            </w:r>
            <w:r>
              <w:rPr>
                <w:color w:val="000000"/>
                <w:spacing w:val="0"/>
                <w:w w:val="100"/>
                <w:position w:val="0"/>
                <w:sz w:val="18"/>
                <w:szCs w:val="18"/>
              </w:rPr>
              <w:t>一</w:t>
            </w:r>
            <w:r>
              <w:rPr>
                <w:color w:val="000000"/>
                <w:spacing w:val="0"/>
                <w:w w:val="100"/>
                <w:position w:val="0"/>
              </w:rPr>
              <w:t>富安达基金 管理有限公司、廖欢欢</w:t>
            </w:r>
            <w:r>
              <w:rPr>
                <w:color w:val="000000"/>
                <w:spacing w:val="0"/>
                <w:w w:val="100"/>
                <w:position w:val="0"/>
                <w:sz w:val="18"/>
                <w:szCs w:val="18"/>
              </w:rPr>
              <w:t>一</w:t>
            </w:r>
            <w:r>
              <w:rPr>
                <w:color w:val="000000"/>
                <w:spacing w:val="0"/>
                <w:w w:val="100"/>
                <w:position w:val="0"/>
              </w:rPr>
              <w:t>兴业基金 管理有限公司、庞兴华</w:t>
            </w:r>
            <w:r>
              <w:rPr>
                <w:color w:val="000000"/>
                <w:spacing w:val="0"/>
                <w:w w:val="100"/>
                <w:position w:val="0"/>
                <w:sz w:val="18"/>
                <w:szCs w:val="18"/>
              </w:rPr>
              <w:t>一</w:t>
            </w:r>
            <w:r>
              <w:rPr>
                <w:color w:val="000000"/>
                <w:spacing w:val="0"/>
                <w:w w:val="100"/>
                <w:position w:val="0"/>
              </w:rPr>
              <w:t>衍航投资 管理有限公司、付方宝</w:t>
            </w:r>
            <w:r>
              <w:rPr>
                <w:color w:val="000000"/>
                <w:spacing w:val="0"/>
                <w:w w:val="100"/>
                <w:position w:val="0"/>
                <w:sz w:val="18"/>
                <w:szCs w:val="18"/>
              </w:rPr>
              <w:t>一</w:t>
            </w:r>
            <w:r>
              <w:rPr>
                <w:color w:val="000000"/>
                <w:spacing w:val="0"/>
                <w:w w:val="100"/>
                <w:position w:val="0"/>
              </w:rPr>
              <w:t>农银人寿 保险股份有限公司、沙正江</w:t>
            </w:r>
            <w:r>
              <w:rPr>
                <w:color w:val="000000"/>
                <w:spacing w:val="0"/>
                <w:w w:val="100"/>
                <w:position w:val="0"/>
                <w:sz w:val="18"/>
                <w:szCs w:val="18"/>
              </w:rPr>
              <w:t>一</w:t>
            </w:r>
            <w:r>
              <w:rPr>
                <w:color w:val="000000"/>
                <w:spacing w:val="0"/>
                <w:w w:val="100"/>
                <w:position w:val="0"/>
              </w:rPr>
              <w:t xml:space="preserve">安中 投资管理（上海）有限公司、卢扬 </w:t>
            </w:r>
            <w:r>
              <w:rPr>
                <w:color w:val="000000"/>
                <w:spacing w:val="0"/>
                <w:w w:val="100"/>
                <w:position w:val="0"/>
                <w:sz w:val="18"/>
                <w:szCs w:val="18"/>
              </w:rPr>
              <w:t>一</w:t>
            </w:r>
            <w:r>
              <w:rPr>
                <w:color w:val="000000"/>
                <w:spacing w:val="0"/>
                <w:w w:val="100"/>
                <w:position w:val="0"/>
              </w:rPr>
              <w:t xml:space="preserve">上银基金管理有限公司、刘旭明 </w:t>
            </w:r>
            <w:r>
              <w:rPr>
                <w:color w:val="000000"/>
                <w:spacing w:val="0"/>
                <w:w w:val="100"/>
                <w:position w:val="0"/>
                <w:sz w:val="18"/>
                <w:szCs w:val="18"/>
              </w:rPr>
              <w:t>一</w:t>
            </w:r>
            <w:r>
              <w:rPr>
                <w:color w:val="000000"/>
                <w:spacing w:val="0"/>
                <w:w w:val="100"/>
                <w:position w:val="0"/>
              </w:rPr>
              <w:t>国华兴益保险资产管理有限公 司、荣子龙</w:t>
            </w:r>
            <w:r>
              <w:rPr>
                <w:color w:val="000000"/>
                <w:spacing w:val="0"/>
                <w:w w:val="100"/>
                <w:position w:val="0"/>
                <w:sz w:val="18"/>
                <w:szCs w:val="18"/>
              </w:rPr>
              <w:t>一</w:t>
            </w:r>
            <w:r>
              <w:rPr>
                <w:color w:val="000000"/>
                <w:spacing w:val="0"/>
                <w:w w:val="100"/>
                <w:position w:val="0"/>
              </w:rPr>
              <w:t>上海砥俊资产管理中 心、刘文文</w:t>
            </w:r>
            <w:r>
              <w:rPr>
                <w:color w:val="000000"/>
                <w:spacing w:val="0"/>
                <w:w w:val="100"/>
                <w:position w:val="0"/>
                <w:sz w:val="18"/>
                <w:szCs w:val="18"/>
              </w:rPr>
              <w:t>一</w:t>
            </w:r>
            <w:r>
              <w:rPr>
                <w:color w:val="000000"/>
                <w:spacing w:val="0"/>
                <w:w w:val="100"/>
                <w:position w:val="0"/>
              </w:rPr>
              <w:t>安信证券、赵勇</w:t>
            </w:r>
            <w:r>
              <w:rPr>
                <w:color w:val="000000"/>
                <w:spacing w:val="0"/>
                <w:w w:val="100"/>
                <w:position w:val="0"/>
                <w:sz w:val="18"/>
                <w:szCs w:val="18"/>
              </w:rPr>
              <w:t>一</w:t>
            </w:r>
            <w:r>
              <w:rPr>
                <w:color w:val="000000"/>
                <w:spacing w:val="0"/>
                <w:w w:val="100"/>
                <w:position w:val="0"/>
              </w:rPr>
              <w:t>中 再资产管理股份有限公司、李迁</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平安基金管理有限公司、常杨</w:t>
            </w:r>
            <w:r>
              <w:rPr>
                <w:color w:val="000000"/>
                <w:spacing w:val="0"/>
                <w:w w:val="100"/>
                <w:position w:val="0"/>
                <w:sz w:val="18"/>
                <w:szCs w:val="18"/>
              </w:rPr>
              <w:t>一</w:t>
            </w:r>
            <w:r>
              <w:rPr>
                <w:color w:val="000000"/>
                <w:spacing w:val="0"/>
                <w:w w:val="100"/>
                <w:position w:val="0"/>
              </w:rPr>
              <w:t>新 时代证券资管部、古武</w:t>
            </w:r>
            <w:r>
              <w:rPr>
                <w:color w:val="000000"/>
                <w:spacing w:val="0"/>
                <w:w w:val="100"/>
                <w:position w:val="0"/>
                <w:sz w:val="18"/>
                <w:szCs w:val="18"/>
              </w:rPr>
              <w:t>一</w:t>
            </w:r>
            <w:r>
              <w:rPr>
                <w:color w:val="000000"/>
                <w:spacing w:val="0"/>
                <w:w w:val="100"/>
                <w:position w:val="0"/>
              </w:rPr>
              <w:t>金科控股、 段琛</w:t>
            </w:r>
            <w:r>
              <w:rPr>
                <w:color w:val="000000"/>
                <w:spacing w:val="0"/>
                <w:w w:val="100"/>
                <w:position w:val="0"/>
                <w:sz w:val="18"/>
                <w:szCs w:val="18"/>
              </w:rPr>
              <w:t>一</w:t>
            </w:r>
            <w:r>
              <w:rPr>
                <w:color w:val="000000"/>
                <w:spacing w:val="0"/>
                <w:w w:val="100"/>
                <w:position w:val="0"/>
              </w:rPr>
              <w:t>陆家嘴国泰人寿保险有限责 任公司、唐谷军</w:t>
            </w:r>
            <w:r>
              <w:rPr>
                <w:color w:val="000000"/>
                <w:spacing w:val="0"/>
                <w:w w:val="100"/>
                <w:position w:val="0"/>
                <w:sz w:val="18"/>
                <w:szCs w:val="18"/>
              </w:rPr>
              <w:t>一</w:t>
            </w:r>
            <w:r>
              <w:rPr>
                <w:color w:val="000000"/>
                <w:spacing w:val="0"/>
                <w:w w:val="100"/>
                <w:position w:val="0"/>
              </w:rPr>
              <w:t>东方睿石、钱文 礼</w:t>
            </w:r>
            <w:r>
              <w:rPr>
                <w:color w:val="000000"/>
                <w:spacing w:val="0"/>
                <w:w w:val="100"/>
                <w:position w:val="0"/>
                <w:sz w:val="18"/>
                <w:szCs w:val="18"/>
              </w:rPr>
              <w:t>一</w:t>
            </w:r>
            <w:r>
              <w:rPr>
                <w:color w:val="000000"/>
                <w:spacing w:val="0"/>
                <w:w w:val="100"/>
                <w:position w:val="0"/>
              </w:rPr>
              <w:t>长盛基金管理有限公司、麦土 荣</w:t>
            </w:r>
            <w:r>
              <w:rPr>
                <w:color w:val="000000"/>
                <w:spacing w:val="0"/>
                <w:w w:val="100"/>
                <w:position w:val="0"/>
                <w:sz w:val="18"/>
                <w:szCs w:val="18"/>
              </w:rPr>
              <w:t>一</w:t>
            </w:r>
            <w:r>
              <w:rPr>
                <w:color w:val="000000"/>
                <w:spacing w:val="0"/>
                <w:w w:val="100"/>
                <w:position w:val="0"/>
              </w:rPr>
              <w:t>和聚投资、张力琦</w:t>
            </w:r>
            <w:r>
              <w:rPr>
                <w:color w:val="000000"/>
                <w:spacing w:val="0"/>
                <w:w w:val="100"/>
                <w:position w:val="0"/>
                <w:sz w:val="18"/>
                <w:szCs w:val="18"/>
              </w:rPr>
              <w:t>一</w:t>
            </w:r>
            <w:r>
              <w:rPr>
                <w:color w:val="000000"/>
                <w:spacing w:val="0"/>
                <w:w w:val="100"/>
                <w:position w:val="0"/>
              </w:rPr>
              <w:t xml:space="preserve">华夏未来 资本管理有限公司通讯录、涂申昊 </w:t>
            </w:r>
            <w:r>
              <w:rPr>
                <w:color w:val="000000"/>
                <w:spacing w:val="0"/>
                <w:w w:val="100"/>
                <w:position w:val="0"/>
                <w:sz w:val="18"/>
                <w:szCs w:val="18"/>
              </w:rPr>
              <w:t>一</w:t>
            </w:r>
            <w:r>
              <w:rPr>
                <w:color w:val="000000"/>
                <w:spacing w:val="0"/>
                <w:w w:val="100"/>
                <w:position w:val="0"/>
              </w:rPr>
              <w:t xml:space="preserve">天弘基金管理有限公司、孙卫党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融通基金管理有限公司、黄勇</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广州金控资产管理有限公司、朱胜 波</w:t>
            </w:r>
            <w:r>
              <w:rPr>
                <w:color w:val="000000"/>
                <w:spacing w:val="0"/>
                <w:w w:val="100"/>
                <w:position w:val="0"/>
                <w:sz w:val="18"/>
                <w:szCs w:val="18"/>
              </w:rPr>
              <w:t>一</w:t>
            </w:r>
            <w:r>
              <w:rPr>
                <w:color w:val="000000"/>
                <w:spacing w:val="0"/>
                <w:w w:val="100"/>
                <w:position w:val="0"/>
              </w:rPr>
              <w:t>浦银安盛基金管理有限公司、 汪忠远</w:t>
            </w:r>
            <w:r>
              <w:rPr>
                <w:color w:val="000000"/>
                <w:spacing w:val="0"/>
                <w:w w:val="100"/>
                <w:position w:val="0"/>
                <w:sz w:val="18"/>
                <w:szCs w:val="18"/>
              </w:rPr>
              <w:t>一</w:t>
            </w:r>
            <w:r>
              <w:rPr>
                <w:color w:val="000000"/>
                <w:spacing w:val="0"/>
                <w:w w:val="100"/>
                <w:position w:val="0"/>
              </w:rPr>
              <w:t>深圳资瑞兴投资有限公 司、雷皓</w:t>
            </w:r>
            <w:r>
              <w:rPr>
                <w:color w:val="000000"/>
                <w:spacing w:val="0"/>
                <w:w w:val="100"/>
                <w:position w:val="0"/>
                <w:sz w:val="18"/>
                <w:szCs w:val="18"/>
              </w:rPr>
              <w:t>一</w:t>
            </w:r>
            <w:r>
              <w:rPr>
                <w:color w:val="000000"/>
                <w:spacing w:val="0"/>
                <w:w w:val="100"/>
                <w:position w:val="0"/>
              </w:rPr>
              <w:t>中信建投证券自营交易 部、姚杰</w:t>
            </w:r>
            <w:r>
              <w:rPr>
                <w:color w:val="000000"/>
                <w:spacing w:val="0"/>
                <w:w w:val="100"/>
                <w:position w:val="0"/>
                <w:sz w:val="18"/>
                <w:szCs w:val="18"/>
              </w:rPr>
              <w:t>一</w:t>
            </w:r>
            <w:r>
              <w:rPr>
                <w:color w:val="000000"/>
                <w:spacing w:val="0"/>
                <w:w w:val="100"/>
                <w:position w:val="0"/>
              </w:rPr>
              <w:t>上海灏象资产管理有限 公司、傅骏</w:t>
            </w:r>
            <w:r>
              <w:rPr>
                <w:color w:val="000000"/>
                <w:spacing w:val="0"/>
                <w:w w:val="100"/>
                <w:position w:val="0"/>
                <w:sz w:val="18"/>
                <w:szCs w:val="18"/>
              </w:rPr>
              <w:t>一</w:t>
            </w:r>
            <w:r>
              <w:rPr>
                <w:color w:val="000000"/>
                <w:spacing w:val="0"/>
                <w:w w:val="100"/>
                <w:position w:val="0"/>
              </w:rPr>
              <w:t>红土创新基金新材料 基金管理有限公司、杨涛</w:t>
            </w:r>
            <w:r>
              <w:rPr>
                <w:color w:val="000000"/>
                <w:spacing w:val="0"/>
                <w:w w:val="100"/>
                <w:position w:val="0"/>
                <w:sz w:val="18"/>
                <w:szCs w:val="18"/>
              </w:rPr>
              <w:t>一</w:t>
            </w:r>
            <w:r>
              <w:rPr>
                <w:color w:val="000000"/>
                <w:spacing w:val="0"/>
                <w:w w:val="100"/>
                <w:position w:val="0"/>
              </w:rPr>
              <w:t>新同方 投资、项静远</w:t>
            </w:r>
            <w:r>
              <w:rPr>
                <w:color w:val="000000"/>
                <w:spacing w:val="0"/>
                <w:w w:val="100"/>
                <w:position w:val="0"/>
                <w:sz w:val="18"/>
                <w:szCs w:val="18"/>
              </w:rPr>
              <w:t>一</w:t>
            </w:r>
            <w:r>
              <w:rPr>
                <w:color w:val="000000"/>
                <w:spacing w:val="0"/>
                <w:w w:val="100"/>
                <w:position w:val="0"/>
              </w:rPr>
              <w:t>嘉实基金管理有限 公司、伍啸天</w:t>
            </w:r>
            <w:r>
              <w:rPr>
                <w:color w:val="000000"/>
                <w:spacing w:val="0"/>
                <w:w w:val="100"/>
                <w:position w:val="0"/>
                <w:sz w:val="18"/>
                <w:szCs w:val="18"/>
              </w:rPr>
              <w:t>一</w:t>
            </w:r>
            <w:r>
              <w:rPr>
                <w:color w:val="000000"/>
                <w:spacing w:val="0"/>
                <w:w w:val="100"/>
                <w:position w:val="0"/>
              </w:rPr>
              <w:t xml:space="preserve">灏象投资、冷文鹏 </w:t>
            </w:r>
            <w:r>
              <w:rPr>
                <w:color w:val="000000"/>
                <w:spacing w:val="0"/>
                <w:w w:val="100"/>
                <w:position w:val="0"/>
                <w:sz w:val="18"/>
                <w:szCs w:val="18"/>
              </w:rPr>
              <w:t>一</w:t>
            </w:r>
            <w:r>
              <w:rPr>
                <w:color w:val="000000"/>
                <w:spacing w:val="0"/>
                <w:w w:val="100"/>
                <w:position w:val="0"/>
              </w:rPr>
              <w:t>兴安基金、黄哲</w:t>
            </w:r>
            <w:r>
              <w:rPr>
                <w:color w:val="000000"/>
                <w:spacing w:val="0"/>
                <w:w w:val="100"/>
                <w:position w:val="0"/>
                <w:sz w:val="18"/>
                <w:szCs w:val="18"/>
              </w:rPr>
              <w:t>一</w:t>
            </w:r>
            <w:r>
              <w:rPr>
                <w:color w:val="000000"/>
                <w:spacing w:val="0"/>
                <w:w w:val="100"/>
                <w:position w:val="0"/>
              </w:rPr>
              <w:t>中信证券资产 管理业务、赵扬</w:t>
            </w:r>
            <w:r>
              <w:rPr>
                <w:color w:val="000000"/>
                <w:spacing w:val="0"/>
                <w:w w:val="100"/>
                <w:position w:val="0"/>
                <w:sz w:val="18"/>
                <w:szCs w:val="18"/>
              </w:rPr>
              <w:t>一</w:t>
            </w:r>
            <w:r>
              <w:rPr>
                <w:color w:val="000000"/>
                <w:spacing w:val="0"/>
                <w:w w:val="100"/>
                <w:position w:val="0"/>
              </w:rPr>
              <w:t>中邮人寿保险股 份有限公司、俞海海</w:t>
            </w:r>
            <w:r>
              <w:rPr>
                <w:color w:val="000000"/>
                <w:spacing w:val="0"/>
                <w:w w:val="100"/>
                <w:position w:val="0"/>
                <w:sz w:val="18"/>
                <w:szCs w:val="18"/>
              </w:rPr>
              <w:t>一</w:t>
            </w:r>
            <w:r>
              <w:rPr>
                <w:color w:val="000000"/>
                <w:spacing w:val="0"/>
                <w:w w:val="100"/>
                <w:position w:val="0"/>
              </w:rPr>
              <w:t>翀云投资、 张金贵</w:t>
            </w:r>
            <w:r>
              <w:rPr>
                <w:color w:val="000000"/>
                <w:spacing w:val="0"/>
                <w:w w:val="100"/>
                <w:position w:val="0"/>
                <w:sz w:val="18"/>
                <w:szCs w:val="18"/>
              </w:rPr>
              <w:t>一</w:t>
            </w:r>
            <w:r>
              <w:rPr>
                <w:color w:val="000000"/>
                <w:spacing w:val="0"/>
                <w:w w:val="100"/>
                <w:position w:val="0"/>
              </w:rPr>
              <w:t>深圳望正资产管理有限公 司、杨伟</w:t>
            </w:r>
            <w:r>
              <w:rPr>
                <w:color w:val="000000"/>
                <w:spacing w:val="0"/>
                <w:w w:val="100"/>
                <w:position w:val="0"/>
                <w:sz w:val="18"/>
                <w:szCs w:val="18"/>
              </w:rPr>
              <w:t>一</w:t>
            </w:r>
            <w:r>
              <w:rPr>
                <w:color w:val="000000"/>
                <w:spacing w:val="0"/>
                <w:w w:val="100"/>
                <w:position w:val="0"/>
              </w:rPr>
              <w:t>上海宝赞投资管理有限 公司、周珊珊</w:t>
            </w:r>
            <w:r>
              <w:rPr>
                <w:color w:val="000000"/>
                <w:spacing w:val="0"/>
                <w:w w:val="100"/>
                <w:position w:val="0"/>
                <w:sz w:val="18"/>
                <w:szCs w:val="18"/>
              </w:rPr>
              <w:t>一</w:t>
            </w:r>
            <w:r>
              <w:rPr>
                <w:color w:val="000000"/>
                <w:spacing w:val="0"/>
                <w:w w:val="100"/>
                <w:position w:val="0"/>
              </w:rPr>
              <w:t>交银施罗德基金管 理有限公司、石松鹰</w:t>
            </w:r>
            <w:r>
              <w:rPr>
                <w:color w:val="000000"/>
                <w:spacing w:val="0"/>
                <w:w w:val="100"/>
                <w:position w:val="0"/>
                <w:sz w:val="18"/>
                <w:szCs w:val="18"/>
              </w:rPr>
              <w:t>一</w:t>
            </w:r>
            <w:r>
              <w:rPr>
                <w:color w:val="000000"/>
                <w:spacing w:val="0"/>
                <w:w w:val="100"/>
                <w:position w:val="0"/>
              </w:rPr>
              <w:t>银华基金管 理股份有限公司、杨大志</w:t>
            </w:r>
            <w:r>
              <w:rPr>
                <w:color w:val="000000"/>
                <w:spacing w:val="0"/>
                <w:w w:val="100"/>
                <w:position w:val="0"/>
                <w:sz w:val="18"/>
                <w:szCs w:val="18"/>
              </w:rPr>
              <w:t>一</w:t>
            </w:r>
            <w:r>
              <w:rPr>
                <w:color w:val="000000"/>
                <w:spacing w:val="0"/>
                <w:w w:val="100"/>
                <w:position w:val="0"/>
              </w:rPr>
              <w:t>中信资 本（深圳）投资管理有限公司、张 毅</w:t>
            </w:r>
            <w:r>
              <w:rPr>
                <w:color w:val="000000"/>
                <w:spacing w:val="0"/>
                <w:w w:val="100"/>
                <w:position w:val="0"/>
                <w:sz w:val="18"/>
                <w:szCs w:val="18"/>
              </w:rPr>
              <w:t>一</w:t>
            </w:r>
            <w:r>
              <w:rPr>
                <w:color w:val="000000"/>
                <w:spacing w:val="0"/>
                <w:w w:val="100"/>
                <w:position w:val="0"/>
              </w:rPr>
              <w:t>源阖投资、和川</w:t>
            </w:r>
            <w:r>
              <w:rPr>
                <w:color w:val="000000"/>
                <w:spacing w:val="0"/>
                <w:w w:val="100"/>
                <w:position w:val="0"/>
                <w:sz w:val="18"/>
                <w:szCs w:val="18"/>
              </w:rPr>
              <w:t>一</w:t>
            </w:r>
            <w:r>
              <w:rPr>
                <w:color w:val="000000"/>
                <w:spacing w:val="0"/>
                <w:w w:val="100"/>
                <w:position w:val="0"/>
              </w:rPr>
              <w:t>中国人寿资 产管理有限公司、朱新华</w:t>
            </w:r>
            <w:r>
              <w:rPr>
                <w:color w:val="000000"/>
                <w:spacing w:val="0"/>
                <w:w w:val="100"/>
                <w:position w:val="0"/>
                <w:sz w:val="18"/>
                <w:szCs w:val="18"/>
              </w:rPr>
              <w:t>一</w:t>
            </w:r>
            <w:r>
              <w:rPr>
                <w:color w:val="000000"/>
                <w:spacing w:val="0"/>
                <w:w w:val="100"/>
                <w:position w:val="0"/>
              </w:rPr>
              <w:t>中国大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54"/>
        <w:gridCol w:w="566"/>
        <w:gridCol w:w="854"/>
        <w:gridCol w:w="1272"/>
        <w:gridCol w:w="2837"/>
        <w:gridCol w:w="1387"/>
        <w:gridCol w:w="1814"/>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地财产保险股份有限公司、万宣宣 </w:t>
            </w:r>
            <w:r>
              <w:rPr>
                <w:color w:val="000000"/>
                <w:spacing w:val="0"/>
                <w:w w:val="100"/>
                <w:position w:val="0"/>
                <w:sz w:val="18"/>
                <w:szCs w:val="18"/>
              </w:rPr>
              <w:t>一</w:t>
            </w:r>
            <w:r>
              <w:rPr>
                <w:color w:val="000000"/>
                <w:spacing w:val="0"/>
                <w:w w:val="100"/>
                <w:position w:val="0"/>
              </w:rPr>
              <w:t>康曼德化工、杨凡雷</w:t>
            </w:r>
            <w:r>
              <w:rPr>
                <w:color w:val="000000"/>
                <w:spacing w:val="0"/>
                <w:w w:val="100"/>
                <w:position w:val="0"/>
                <w:sz w:val="18"/>
                <w:szCs w:val="18"/>
              </w:rPr>
              <w:t>一</w:t>
            </w:r>
            <w:r>
              <w:rPr>
                <w:color w:val="000000"/>
                <w:spacing w:val="0"/>
                <w:w w:val="100"/>
                <w:position w:val="0"/>
              </w:rPr>
              <w:t>上海陆宝 投资管理有限公司、林烈雄</w:t>
            </w:r>
            <w:r>
              <w:rPr>
                <w:color w:val="000000"/>
                <w:spacing w:val="0"/>
                <w:w w:val="100"/>
                <w:position w:val="0"/>
                <w:sz w:val="18"/>
                <w:szCs w:val="18"/>
              </w:rPr>
              <w:t>一</w:t>
            </w:r>
            <w:r>
              <w:rPr>
                <w:color w:val="000000"/>
                <w:spacing w:val="0"/>
                <w:w w:val="100"/>
                <w:position w:val="0"/>
              </w:rPr>
              <w:t>同犇 投资、刘建</w:t>
            </w:r>
            <w:r>
              <w:rPr>
                <w:color w:val="000000"/>
                <w:spacing w:val="0"/>
                <w:w w:val="100"/>
                <w:position w:val="0"/>
                <w:sz w:val="18"/>
                <w:szCs w:val="18"/>
              </w:rPr>
              <w:t>一</w:t>
            </w:r>
            <w:r>
              <w:rPr>
                <w:color w:val="000000"/>
                <w:spacing w:val="0"/>
                <w:w w:val="100"/>
                <w:position w:val="0"/>
              </w:rPr>
              <w:t>海南翎展私募基金管 理合伙企业（有限合伙）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0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宿迁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方竞</w:t>
            </w:r>
            <w:r>
              <w:rPr>
                <w:color w:val="000000"/>
                <w:spacing w:val="0"/>
                <w:w w:val="100"/>
                <w:position w:val="0"/>
                <w:sz w:val="18"/>
                <w:szCs w:val="18"/>
              </w:rPr>
              <w:t>一</w:t>
            </w:r>
            <w:r>
              <w:rPr>
                <w:color w:val="000000"/>
                <w:spacing w:val="0"/>
                <w:w w:val="100"/>
                <w:position w:val="0"/>
              </w:rPr>
              <w:t>信达证券研发中心、孙阳</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信达证券研发中心、陈淑娴</w:t>
            </w:r>
            <w:r>
              <w:rPr>
                <w:color w:val="000000"/>
                <w:spacing w:val="0"/>
                <w:w w:val="100"/>
                <w:position w:val="0"/>
                <w:sz w:val="18"/>
                <w:szCs w:val="18"/>
              </w:rPr>
              <w:t>一</w:t>
            </w:r>
            <w:r>
              <w:rPr>
                <w:color w:val="000000"/>
                <w:spacing w:val="0"/>
                <w:w w:val="100"/>
                <w:position w:val="0"/>
              </w:rPr>
              <w:t>信达 证券研发中心、桑永亮</w:t>
            </w:r>
            <w:r>
              <w:rPr>
                <w:color w:val="000000"/>
                <w:spacing w:val="0"/>
                <w:w w:val="100"/>
                <w:position w:val="0"/>
                <w:sz w:val="18"/>
                <w:szCs w:val="18"/>
              </w:rPr>
              <w:t>一</w:t>
            </w:r>
            <w:r>
              <w:rPr>
                <w:color w:val="000000"/>
                <w:spacing w:val="0"/>
                <w:w w:val="100"/>
                <w:position w:val="0"/>
              </w:rPr>
              <w:t>华夏久盈 资产管理有限公司、魏玉波</w:t>
            </w:r>
            <w:r>
              <w:rPr>
                <w:color w:val="000000"/>
                <w:spacing w:val="0"/>
                <w:w w:val="100"/>
                <w:position w:val="0"/>
                <w:sz w:val="18"/>
                <w:szCs w:val="18"/>
              </w:rPr>
              <w:t>一</w:t>
            </w:r>
            <w:r>
              <w:rPr>
                <w:color w:val="000000"/>
                <w:spacing w:val="0"/>
                <w:w w:val="100"/>
                <w:position w:val="0"/>
              </w:rPr>
              <w:t>华夏 久盈资产管理有限公司、朱苌扬</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南方基金管理股份有限公司、邹寅 隆</w:t>
            </w:r>
            <w:r>
              <w:rPr>
                <w:color w:val="000000"/>
                <w:spacing w:val="0"/>
                <w:w w:val="100"/>
                <w:position w:val="0"/>
                <w:sz w:val="18"/>
                <w:szCs w:val="18"/>
              </w:rPr>
              <w:t>一</w:t>
            </w:r>
            <w:r>
              <w:rPr>
                <w:color w:val="000000"/>
                <w:spacing w:val="0"/>
                <w:w w:val="100"/>
                <w:position w:val="0"/>
              </w:rPr>
              <w:t>南方基金管理股份有限公司、 刘文文</w:t>
            </w:r>
            <w:r>
              <w:rPr>
                <w:color w:val="000000"/>
                <w:spacing w:val="0"/>
                <w:w w:val="100"/>
                <w:position w:val="0"/>
                <w:sz w:val="18"/>
                <w:szCs w:val="18"/>
              </w:rPr>
              <w:t>一</w:t>
            </w:r>
            <w:r>
              <w:rPr>
                <w:color w:val="000000"/>
                <w:spacing w:val="0"/>
                <w:w w:val="100"/>
                <w:position w:val="0"/>
              </w:rPr>
              <w:t>安信基金、李学涛</w:t>
            </w:r>
            <w:r>
              <w:rPr>
                <w:color w:val="000000"/>
                <w:spacing w:val="0"/>
                <w:w w:val="100"/>
                <w:position w:val="0"/>
                <w:sz w:val="18"/>
                <w:szCs w:val="18"/>
              </w:rPr>
              <w:t>一</w:t>
            </w:r>
            <w:r>
              <w:rPr>
                <w:color w:val="000000"/>
                <w:spacing w:val="0"/>
                <w:w w:val="100"/>
                <w:position w:val="0"/>
              </w:rPr>
              <w:t>柏瑞、 刘宇辙</w:t>
            </w:r>
            <w:r>
              <w:rPr>
                <w:color w:val="000000"/>
                <w:spacing w:val="0"/>
                <w:w w:val="100"/>
                <w:position w:val="0"/>
                <w:sz w:val="18"/>
                <w:szCs w:val="18"/>
              </w:rPr>
              <w:t>一</w:t>
            </w:r>
            <w:r>
              <w:rPr>
                <w:color w:val="000000"/>
                <w:spacing w:val="0"/>
                <w:w w:val="100"/>
                <w:position w:val="0"/>
              </w:rPr>
              <w:t>北京长青基业技术管理有 限公司、周胤</w:t>
            </w:r>
            <w:r>
              <w:rPr>
                <w:color w:val="000000"/>
                <w:spacing w:val="0"/>
                <w:w w:val="100"/>
                <w:position w:val="0"/>
                <w:sz w:val="18"/>
                <w:szCs w:val="18"/>
              </w:rPr>
              <w:t>一</w:t>
            </w:r>
            <w:r>
              <w:rPr>
                <w:color w:val="000000"/>
                <w:spacing w:val="0"/>
                <w:w w:val="100"/>
                <w:position w:val="0"/>
              </w:rPr>
              <w:t xml:space="preserve">博泽资产、吴若宗 </w:t>
            </w:r>
            <w:r>
              <w:rPr>
                <w:color w:val="000000"/>
                <w:spacing w:val="0"/>
                <w:w w:val="100"/>
                <w:position w:val="0"/>
                <w:sz w:val="18"/>
                <w:szCs w:val="18"/>
              </w:rPr>
              <w:t>一</w:t>
            </w:r>
            <w:r>
              <w:rPr>
                <w:color w:val="000000"/>
                <w:spacing w:val="0"/>
                <w:w w:val="100"/>
                <w:position w:val="0"/>
              </w:rPr>
              <w:t>淳厚基金、刘扬</w:t>
            </w:r>
            <w:r>
              <w:rPr>
                <w:color w:val="000000"/>
                <w:spacing w:val="0"/>
                <w:w w:val="100"/>
                <w:position w:val="0"/>
                <w:sz w:val="18"/>
                <w:szCs w:val="18"/>
              </w:rPr>
              <w:t>一</w:t>
            </w:r>
            <w:r>
              <w:rPr>
                <w:color w:val="000000"/>
                <w:spacing w:val="0"/>
                <w:w w:val="100"/>
                <w:position w:val="0"/>
              </w:rPr>
              <w:t>沣石投资、陈 虹桥</w:t>
            </w:r>
            <w:r>
              <w:rPr>
                <w:color w:val="000000"/>
                <w:spacing w:val="0"/>
                <w:w w:val="100"/>
                <w:position w:val="0"/>
                <w:sz w:val="18"/>
                <w:szCs w:val="18"/>
              </w:rPr>
              <w:t>一</w:t>
            </w:r>
            <w:r>
              <w:rPr>
                <w:color w:val="000000"/>
                <w:spacing w:val="0"/>
                <w:w w:val="100"/>
                <w:position w:val="0"/>
              </w:rPr>
              <w:t>广州红猫资产、徐祖武</w:t>
            </w:r>
            <w:r>
              <w:rPr>
                <w:color w:val="000000"/>
                <w:spacing w:val="0"/>
                <w:w w:val="100"/>
                <w:position w:val="0"/>
                <w:sz w:val="18"/>
                <w:szCs w:val="18"/>
              </w:rPr>
              <w:t>一</w:t>
            </w:r>
            <w:r>
              <w:rPr>
                <w:color w:val="000000"/>
                <w:spacing w:val="0"/>
                <w:w w:val="100"/>
                <w:position w:val="0"/>
              </w:rPr>
              <w:t>国 元证券、汪欢吉</w:t>
            </w:r>
            <w:r>
              <w:rPr>
                <w:color w:val="000000"/>
                <w:spacing w:val="0"/>
                <w:w w:val="100"/>
                <w:position w:val="0"/>
                <w:sz w:val="18"/>
                <w:szCs w:val="18"/>
              </w:rPr>
              <w:t>一</w:t>
            </w:r>
            <w:r>
              <w:rPr>
                <w:color w:val="000000"/>
                <w:spacing w:val="0"/>
                <w:w w:val="100"/>
                <w:position w:val="0"/>
              </w:rPr>
              <w:t xml:space="preserve">国寿养老、童胜 </w:t>
            </w:r>
            <w:r>
              <w:rPr>
                <w:color w:val="000000"/>
                <w:spacing w:val="0"/>
                <w:w w:val="100"/>
                <w:position w:val="0"/>
                <w:sz w:val="18"/>
                <w:szCs w:val="18"/>
              </w:rPr>
              <w:t>一</w:t>
            </w:r>
            <w:r>
              <w:rPr>
                <w:color w:val="000000"/>
                <w:spacing w:val="0"/>
                <w:w w:val="100"/>
                <w:position w:val="0"/>
              </w:rPr>
              <w:t>海通资管、李峥嵘</w:t>
            </w:r>
            <w:r>
              <w:rPr>
                <w:color w:val="000000"/>
                <w:spacing w:val="0"/>
                <w:w w:val="100"/>
                <w:position w:val="0"/>
                <w:sz w:val="18"/>
                <w:szCs w:val="18"/>
              </w:rPr>
              <w:t>一</w:t>
            </w:r>
            <w:r>
              <w:rPr>
                <w:color w:val="000000"/>
                <w:spacing w:val="0"/>
                <w:w w:val="100"/>
                <w:position w:val="0"/>
              </w:rPr>
              <w:t>恒生前海基 金管理有限公司、戚利勇</w:t>
            </w:r>
            <w:r>
              <w:rPr>
                <w:color w:val="000000"/>
                <w:spacing w:val="0"/>
                <w:w w:val="100"/>
                <w:position w:val="0"/>
                <w:sz w:val="18"/>
                <w:szCs w:val="18"/>
              </w:rPr>
              <w:t>一</w:t>
            </w:r>
            <w:r>
              <w:rPr>
                <w:color w:val="000000"/>
                <w:spacing w:val="0"/>
                <w:w w:val="100"/>
                <w:position w:val="0"/>
              </w:rPr>
              <w:t>宏石资 本、费腾</w:t>
            </w:r>
            <w:r>
              <w:rPr>
                <w:color w:val="000000"/>
                <w:spacing w:val="0"/>
                <w:w w:val="100"/>
                <w:position w:val="0"/>
                <w:sz w:val="18"/>
                <w:szCs w:val="18"/>
              </w:rPr>
              <w:t>一</w:t>
            </w:r>
            <w:r>
              <w:rPr>
                <w:color w:val="000000"/>
                <w:spacing w:val="0"/>
                <w:w w:val="100"/>
                <w:position w:val="0"/>
              </w:rPr>
              <w:t>华安保险、张亮</w:t>
            </w:r>
            <w:r>
              <w:rPr>
                <w:color w:val="000000"/>
                <w:spacing w:val="0"/>
                <w:w w:val="100"/>
                <w:position w:val="0"/>
                <w:sz w:val="18"/>
                <w:szCs w:val="18"/>
              </w:rPr>
              <w:t>一</w:t>
            </w:r>
            <w:r>
              <w:rPr>
                <w:color w:val="000000"/>
                <w:spacing w:val="0"/>
                <w:w w:val="100"/>
                <w:position w:val="0"/>
              </w:rPr>
              <w:t>华富 基金管理有限公司、史浩刚</w:t>
            </w:r>
            <w:r>
              <w:rPr>
                <w:color w:val="000000"/>
                <w:spacing w:val="0"/>
                <w:w w:val="100"/>
                <w:position w:val="0"/>
                <w:sz w:val="18"/>
                <w:szCs w:val="18"/>
              </w:rPr>
              <w:t>一</w:t>
            </w:r>
            <w:r>
              <w:rPr>
                <w:color w:val="000000"/>
                <w:spacing w:val="0"/>
                <w:w w:val="100"/>
                <w:position w:val="0"/>
              </w:rPr>
              <w:t>璐鑫 投资、姜宇帆</w:t>
            </w:r>
            <w:r>
              <w:rPr>
                <w:color w:val="000000"/>
                <w:spacing w:val="0"/>
                <w:w w:val="100"/>
                <w:position w:val="0"/>
                <w:sz w:val="18"/>
                <w:szCs w:val="18"/>
              </w:rPr>
              <w:t>一</w:t>
            </w:r>
            <w:r>
              <w:rPr>
                <w:color w:val="000000"/>
                <w:spacing w:val="0"/>
                <w:w w:val="100"/>
                <w:position w:val="0"/>
              </w:rPr>
              <w:t>明河投资、魏刚</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农银汇理基金管理有限公司、季清 斌</w:t>
            </w:r>
            <w:r>
              <w:rPr>
                <w:color w:val="000000"/>
                <w:spacing w:val="0"/>
                <w:w w:val="100"/>
                <w:position w:val="0"/>
                <w:sz w:val="18"/>
                <w:szCs w:val="18"/>
              </w:rPr>
              <w:t>一</w:t>
            </w:r>
            <w:r>
              <w:rPr>
                <w:color w:val="000000"/>
                <w:spacing w:val="0"/>
                <w:w w:val="100"/>
                <w:position w:val="0"/>
              </w:rPr>
              <w:t>平安基金管理有限公司、孟庆 锋</w:t>
            </w:r>
            <w:r>
              <w:rPr>
                <w:color w:val="000000"/>
                <w:spacing w:val="0"/>
                <w:w w:val="100"/>
                <w:position w:val="0"/>
                <w:sz w:val="18"/>
                <w:szCs w:val="18"/>
              </w:rPr>
              <w:t>一</w:t>
            </w:r>
            <w:r>
              <w:rPr>
                <w:color w:val="000000"/>
                <w:spacing w:val="0"/>
                <w:w w:val="100"/>
                <w:position w:val="0"/>
              </w:rPr>
              <w:t>青岛永安信邦、古武</w:t>
            </w:r>
            <w:r>
              <w:rPr>
                <w:color w:val="000000"/>
                <w:spacing w:val="0"/>
                <w:w w:val="100"/>
                <w:position w:val="0"/>
                <w:sz w:val="18"/>
                <w:szCs w:val="18"/>
              </w:rPr>
              <w:t>一</w:t>
            </w:r>
            <w:r>
              <w:rPr>
                <w:color w:val="000000"/>
                <w:spacing w:val="0"/>
                <w:w w:val="100"/>
                <w:position w:val="0"/>
              </w:rPr>
              <w:t>申万菱 信、陈俊</w:t>
            </w:r>
            <w:r>
              <w:rPr>
                <w:color w:val="000000"/>
                <w:spacing w:val="0"/>
                <w:w w:val="100"/>
                <w:position w:val="0"/>
                <w:sz w:val="18"/>
                <w:szCs w:val="18"/>
              </w:rPr>
              <w:t>一</w:t>
            </w:r>
            <w:r>
              <w:rPr>
                <w:color w:val="000000"/>
                <w:spacing w:val="0"/>
                <w:w w:val="100"/>
                <w:position w:val="0"/>
              </w:rPr>
              <w:t>拾贝投资管理有限公司、 应豪</w:t>
            </w:r>
            <w:r>
              <w:rPr>
                <w:color w:val="000000"/>
                <w:spacing w:val="0"/>
                <w:w w:val="100"/>
                <w:position w:val="0"/>
                <w:sz w:val="18"/>
                <w:szCs w:val="18"/>
              </w:rPr>
              <w:t>一</w:t>
            </w:r>
            <w:r>
              <w:rPr>
                <w:color w:val="000000"/>
                <w:spacing w:val="0"/>
                <w:w w:val="100"/>
                <w:position w:val="0"/>
              </w:rPr>
              <w:t>太平基金管理有限公司、陈 恬</w:t>
            </w:r>
            <w:r>
              <w:rPr>
                <w:color w:val="000000"/>
                <w:spacing w:val="0"/>
                <w:w w:val="100"/>
                <w:position w:val="0"/>
                <w:sz w:val="18"/>
                <w:szCs w:val="18"/>
              </w:rPr>
              <w:t>一</w:t>
            </w:r>
            <w:r>
              <w:rPr>
                <w:color w:val="000000"/>
                <w:spacing w:val="0"/>
                <w:w w:val="100"/>
                <w:position w:val="0"/>
              </w:rPr>
              <w:t>泰康资产管理有限公司、徐玉 良</w:t>
            </w:r>
            <w:r>
              <w:rPr>
                <w:color w:val="000000"/>
                <w:spacing w:val="0"/>
                <w:w w:val="100"/>
                <w:position w:val="0"/>
                <w:sz w:val="18"/>
                <w:szCs w:val="18"/>
              </w:rPr>
              <w:t>一</w:t>
            </w:r>
            <w:r>
              <w:rPr>
                <w:color w:val="000000"/>
                <w:spacing w:val="0"/>
                <w:w w:val="100"/>
                <w:position w:val="0"/>
              </w:rPr>
              <w:t>兴业基金管理有限公司、廖欢 欢</w:t>
            </w:r>
            <w:r>
              <w:rPr>
                <w:color w:val="000000"/>
                <w:spacing w:val="0"/>
                <w:w w:val="100"/>
                <w:position w:val="0"/>
                <w:sz w:val="18"/>
                <w:szCs w:val="18"/>
              </w:rPr>
              <w:t>一</w:t>
            </w:r>
            <w:r>
              <w:rPr>
                <w:color w:val="000000"/>
                <w:spacing w:val="0"/>
                <w:w w:val="100"/>
                <w:position w:val="0"/>
              </w:rPr>
              <w:t>兴证全球基金管理有限公司、 亓辰</w:t>
            </w:r>
            <w:r>
              <w:rPr>
                <w:color w:val="000000"/>
                <w:spacing w:val="0"/>
                <w:w w:val="100"/>
                <w:position w:val="0"/>
                <w:sz w:val="18"/>
                <w:szCs w:val="18"/>
              </w:rPr>
              <w:t>一</w:t>
            </w:r>
            <w:r>
              <w:rPr>
                <w:color w:val="000000"/>
                <w:spacing w:val="0"/>
                <w:w w:val="100"/>
                <w:position w:val="0"/>
              </w:rPr>
              <w:t>易方达基金管理有限公司、 苏俊彦</w:t>
            </w:r>
            <w:r>
              <w:rPr>
                <w:color w:val="000000"/>
                <w:spacing w:val="0"/>
                <w:w w:val="100"/>
                <w:position w:val="0"/>
                <w:sz w:val="18"/>
                <w:szCs w:val="18"/>
              </w:rPr>
              <w:t>一</w:t>
            </w:r>
            <w:r>
              <w:rPr>
                <w:color w:val="000000"/>
                <w:spacing w:val="0"/>
                <w:w w:val="100"/>
                <w:position w:val="0"/>
              </w:rPr>
              <w:t>长城基金管理有限公司、 汤其勇</w:t>
            </w:r>
            <w:r>
              <w:rPr>
                <w:color w:val="000000"/>
                <w:spacing w:val="0"/>
                <w:w w:val="100"/>
                <w:position w:val="0"/>
                <w:sz w:val="18"/>
                <w:szCs w:val="18"/>
              </w:rPr>
              <w:t>一</w:t>
            </w:r>
            <w:r>
              <w:rPr>
                <w:color w:val="000000"/>
                <w:spacing w:val="0"/>
                <w:w w:val="100"/>
                <w:position w:val="0"/>
              </w:rPr>
              <w:t>长盛基金管理有限公司、 何增华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长信基金管理有限责任公 司、赵爽</w:t>
            </w:r>
            <w:r>
              <w:rPr>
                <w:color w:val="000000"/>
                <w:spacing w:val="0"/>
                <w:w w:val="100"/>
                <w:position w:val="0"/>
                <w:sz w:val="18"/>
                <w:szCs w:val="18"/>
              </w:rPr>
              <w:t>一</w:t>
            </w:r>
            <w:r>
              <w:rPr>
                <w:color w:val="000000"/>
                <w:spacing w:val="0"/>
                <w:w w:val="100"/>
                <w:position w:val="0"/>
              </w:rPr>
              <w:t>兆元通和、卢婷</w:t>
            </w:r>
            <w:r>
              <w:rPr>
                <w:color w:val="000000"/>
                <w:spacing w:val="0"/>
                <w:w w:val="100"/>
                <w:position w:val="0"/>
                <w:sz w:val="18"/>
                <w:szCs w:val="18"/>
              </w:rPr>
              <w:t>一</w:t>
            </w:r>
            <w:r>
              <w:rPr>
                <w:color w:val="000000"/>
                <w:spacing w:val="0"/>
                <w:w w:val="100"/>
                <w:position w:val="0"/>
              </w:rPr>
              <w:t>中信 产业基金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公司生产经营情 况等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7"/>
                <w:szCs w:val="17"/>
              </w:rPr>
              <w:t>江苏双星彩塑新材料 股份有限公司投资者 关系活动记录表编 号：</w:t>
            </w:r>
            <w:r>
              <w:rPr>
                <w:rFonts w:ascii="Times New Roman" w:eastAsia="Times New Roman" w:hAnsi="Times New Roman" w:cs="Times New Roman"/>
                <w:color w:val="000000"/>
                <w:spacing w:val="0"/>
                <w:w w:val="100"/>
                <w:position w:val="0"/>
                <w:sz w:val="18"/>
                <w:szCs w:val="18"/>
              </w:rPr>
              <w:t>2021-014</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宿迁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孙阳</w:t>
            </w:r>
            <w:r>
              <w:rPr>
                <w:color w:val="000000"/>
                <w:spacing w:val="0"/>
                <w:w w:val="100"/>
                <w:position w:val="0"/>
                <w:sz w:val="18"/>
                <w:szCs w:val="18"/>
              </w:rPr>
              <w:t>一</w:t>
            </w:r>
            <w:r>
              <w:rPr>
                <w:color w:val="000000"/>
                <w:spacing w:val="0"/>
                <w:w w:val="100"/>
                <w:position w:val="0"/>
              </w:rPr>
              <w:t>信达证券研发中心、朱苌扬</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南方基金管理股份有限公司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公司生产经营情 况等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7"/>
                <w:szCs w:val="17"/>
              </w:rPr>
              <w:t>江苏双星彩塑新材料 股份有限公司投资者 关系活动记录表编 号：</w:t>
            </w:r>
            <w:r>
              <w:rPr>
                <w:rFonts w:ascii="Times New Roman" w:eastAsia="Times New Roman" w:hAnsi="Times New Roman" w:cs="Times New Roman"/>
                <w:color w:val="000000"/>
                <w:spacing w:val="0"/>
                <w:w w:val="100"/>
                <w:position w:val="0"/>
                <w:sz w:val="18"/>
                <w:szCs w:val="18"/>
              </w:rPr>
              <w:t>2021-015</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宿迁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颐和久富</w:t>
            </w:r>
            <w:r>
              <w:rPr>
                <w:color w:val="000000"/>
                <w:spacing w:val="0"/>
                <w:w w:val="100"/>
                <w:position w:val="0"/>
                <w:sz w:val="18"/>
                <w:szCs w:val="18"/>
              </w:rPr>
              <w:t>一</w:t>
            </w:r>
            <w:r>
              <w:rPr>
                <w:color w:val="000000"/>
                <w:spacing w:val="0"/>
                <w:w w:val="100"/>
                <w:position w:val="0"/>
              </w:rPr>
              <w:t>罗云涛、颐和久富</w:t>
            </w:r>
            <w:r>
              <w:rPr>
                <w:color w:val="000000"/>
                <w:spacing w:val="0"/>
                <w:w w:val="100"/>
                <w:position w:val="0"/>
                <w:sz w:val="18"/>
                <w:szCs w:val="18"/>
              </w:rPr>
              <w:t>一</w:t>
            </w:r>
            <w:r>
              <w:rPr>
                <w:color w:val="000000"/>
                <w:spacing w:val="0"/>
                <w:w w:val="100"/>
                <w:position w:val="0"/>
              </w:rPr>
              <w:t>闵 宏巍、砥俊资产</w:t>
            </w:r>
            <w:r>
              <w:rPr>
                <w:color w:val="000000"/>
                <w:spacing w:val="0"/>
                <w:w w:val="100"/>
                <w:position w:val="0"/>
                <w:sz w:val="18"/>
                <w:szCs w:val="18"/>
              </w:rPr>
              <w:t>一</w:t>
            </w:r>
            <w:r>
              <w:rPr>
                <w:color w:val="000000"/>
                <w:spacing w:val="0"/>
                <w:w w:val="100"/>
                <w:position w:val="0"/>
              </w:rPr>
              <w:t>荣子龙、砥俊资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公司生产经营情 况等</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江苏双星彩塑新材料</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股份有限公司投资者</w:t>
            </w:r>
          </w:p>
        </w:tc>
      </w:tr>
    </w:tbl>
    <w:p>
      <w:pPr>
        <w:spacing w:lineRule="exact" w:line="1"/>
        <w:rPr>
          <w:sz w:val="2"/>
          <w:szCs w:val="2"/>
        </w:rPr>
      </w:pPr>
      <w:r>
        <w:br w:type="page"/>
      </w:r>
    </w:p>
    <w:tbl>
      <w:tblPr>
        <w:tblOverlap w:val="never"/>
        <w:jc w:val="center"/>
        <w:tblLayout w:type="fixed"/>
      </w:tblPr>
      <w:tblGrid>
        <w:gridCol w:w="854"/>
        <w:gridCol w:w="566"/>
        <w:gridCol w:w="854"/>
        <w:gridCol w:w="1272"/>
        <w:gridCol w:w="2837"/>
        <w:gridCol w:w="1387"/>
        <w:gridCol w:w="1814"/>
      </w:tblGrid>
      <w:tr>
        <w:trPr>
          <w:trHeight w:val="1034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产</w:t>
            </w:r>
            <w:r>
              <w:rPr>
                <w:color w:val="000000"/>
                <w:spacing w:val="0"/>
                <w:w w:val="100"/>
                <w:position w:val="0"/>
                <w:sz w:val="18"/>
                <w:szCs w:val="18"/>
              </w:rPr>
              <w:t>一</w:t>
            </w:r>
            <w:r>
              <w:rPr>
                <w:color w:val="000000"/>
                <w:spacing w:val="0"/>
                <w:w w:val="100"/>
                <w:position w:val="0"/>
              </w:rPr>
              <w:t>赵志峰、长安基金</w:t>
            </w:r>
            <w:r>
              <w:rPr>
                <w:color w:val="000000"/>
                <w:spacing w:val="0"/>
                <w:w w:val="100"/>
                <w:position w:val="0"/>
                <w:sz w:val="18"/>
                <w:szCs w:val="18"/>
              </w:rPr>
              <w:t>一</w:t>
            </w:r>
            <w:r>
              <w:rPr>
                <w:color w:val="000000"/>
                <w:spacing w:val="0"/>
                <w:w w:val="100"/>
                <w:position w:val="0"/>
              </w:rPr>
              <w:t>肖榆麒、 华泰柏瑞</w:t>
            </w:r>
            <w:r>
              <w:rPr>
                <w:color w:val="000000"/>
                <w:spacing w:val="0"/>
                <w:w w:val="100"/>
                <w:position w:val="0"/>
                <w:sz w:val="18"/>
                <w:szCs w:val="18"/>
              </w:rPr>
              <w:t>一</w:t>
            </w:r>
            <w:r>
              <w:rPr>
                <w:color w:val="000000"/>
                <w:spacing w:val="0"/>
                <w:w w:val="100"/>
                <w:position w:val="0"/>
              </w:rPr>
              <w:t>李学涛、淳厚基金</w:t>
            </w:r>
            <w:r>
              <w:rPr>
                <w:color w:val="000000"/>
                <w:spacing w:val="0"/>
                <w:w w:val="100"/>
                <w:position w:val="0"/>
                <w:sz w:val="18"/>
                <w:szCs w:val="18"/>
              </w:rPr>
              <w:t>一</w:t>
            </w:r>
            <w:r>
              <w:rPr>
                <w:color w:val="000000"/>
                <w:spacing w:val="0"/>
                <w:w w:val="100"/>
                <w:position w:val="0"/>
              </w:rPr>
              <w:t>廖 辰轩、中信聚信</w:t>
            </w:r>
            <w:r>
              <w:rPr>
                <w:color w:val="000000"/>
                <w:spacing w:val="0"/>
                <w:w w:val="100"/>
                <w:position w:val="0"/>
                <w:sz w:val="18"/>
                <w:szCs w:val="18"/>
              </w:rPr>
              <w:t>一</w:t>
            </w:r>
            <w:r>
              <w:rPr>
                <w:color w:val="000000"/>
                <w:spacing w:val="0"/>
                <w:w w:val="100"/>
                <w:position w:val="0"/>
              </w:rPr>
              <w:t xml:space="preserve">王涛、半夏投资 </w:t>
            </w:r>
            <w:r>
              <w:rPr>
                <w:color w:val="000000"/>
                <w:spacing w:val="0"/>
                <w:w w:val="100"/>
                <w:position w:val="0"/>
                <w:sz w:val="18"/>
                <w:szCs w:val="18"/>
              </w:rPr>
              <w:t>一</w:t>
            </w:r>
            <w:r>
              <w:rPr>
                <w:color w:val="000000"/>
                <w:spacing w:val="0"/>
                <w:w w:val="100"/>
                <w:position w:val="0"/>
              </w:rPr>
              <w:t>张治琛、南方基金</w:t>
            </w:r>
            <w:r>
              <w:rPr>
                <w:color w:val="000000"/>
                <w:spacing w:val="0"/>
                <w:w w:val="100"/>
                <w:position w:val="0"/>
                <w:sz w:val="18"/>
                <w:szCs w:val="18"/>
              </w:rPr>
              <w:t>一</w:t>
            </w:r>
            <w:r>
              <w:rPr>
                <w:color w:val="000000"/>
                <w:spacing w:val="0"/>
                <w:w w:val="100"/>
                <w:position w:val="0"/>
              </w:rPr>
              <w:t>朱苌扬、国 信证券</w:t>
            </w:r>
            <w:r>
              <w:rPr>
                <w:color w:val="000000"/>
                <w:spacing w:val="0"/>
                <w:w w:val="100"/>
                <w:position w:val="0"/>
                <w:sz w:val="18"/>
                <w:szCs w:val="18"/>
              </w:rPr>
              <w:t>一</w:t>
            </w:r>
            <w:r>
              <w:rPr>
                <w:color w:val="000000"/>
                <w:spacing w:val="0"/>
                <w:w w:val="100"/>
                <w:position w:val="0"/>
              </w:rPr>
              <w:t>姜明、安信证券</w:t>
            </w:r>
            <w:r>
              <w:rPr>
                <w:color w:val="000000"/>
                <w:spacing w:val="0"/>
                <w:w w:val="100"/>
                <w:position w:val="0"/>
                <w:sz w:val="18"/>
                <w:szCs w:val="18"/>
              </w:rPr>
              <w:t>一</w:t>
            </w:r>
            <w:r>
              <w:rPr>
                <w:color w:val="000000"/>
                <w:spacing w:val="0"/>
                <w:w w:val="100"/>
                <w:position w:val="0"/>
              </w:rPr>
              <w:t>刘文文、 量化思维投资</w:t>
            </w:r>
            <w:r>
              <w:rPr>
                <w:color w:val="000000"/>
                <w:spacing w:val="0"/>
                <w:w w:val="100"/>
                <w:position w:val="0"/>
                <w:sz w:val="18"/>
                <w:szCs w:val="18"/>
              </w:rPr>
              <w:t>一</w:t>
            </w:r>
            <w:r>
              <w:rPr>
                <w:color w:val="000000"/>
                <w:spacing w:val="0"/>
                <w:w w:val="100"/>
                <w:position w:val="0"/>
              </w:rPr>
              <w:t xml:space="preserve">宋文嘉、真科基金 </w:t>
            </w:r>
            <w:r>
              <w:rPr>
                <w:color w:val="000000"/>
                <w:spacing w:val="0"/>
                <w:w w:val="100"/>
                <w:position w:val="0"/>
                <w:sz w:val="18"/>
                <w:szCs w:val="18"/>
              </w:rPr>
              <w:t>一</w:t>
            </w:r>
            <w:r>
              <w:rPr>
                <w:color w:val="000000"/>
                <w:spacing w:val="0"/>
                <w:w w:val="100"/>
                <w:position w:val="0"/>
              </w:rPr>
              <w:t>曾维江、禾其投资</w:t>
            </w:r>
            <w:r>
              <w:rPr>
                <w:color w:val="000000"/>
                <w:spacing w:val="0"/>
                <w:w w:val="100"/>
                <w:position w:val="0"/>
                <w:sz w:val="18"/>
                <w:szCs w:val="18"/>
              </w:rPr>
              <w:t>一</w:t>
            </w:r>
            <w:r>
              <w:rPr>
                <w:color w:val="000000"/>
                <w:spacing w:val="0"/>
                <w:w w:val="100"/>
                <w:position w:val="0"/>
              </w:rPr>
              <w:t>曹洋、禾其 投资</w:t>
            </w:r>
            <w:r>
              <w:rPr>
                <w:color w:val="000000"/>
                <w:spacing w:val="0"/>
                <w:w w:val="100"/>
                <w:position w:val="0"/>
                <w:sz w:val="18"/>
                <w:szCs w:val="18"/>
              </w:rPr>
              <w:t>一</w:t>
            </w:r>
            <w:r>
              <w:rPr>
                <w:color w:val="000000"/>
                <w:spacing w:val="0"/>
                <w:w w:val="100"/>
                <w:position w:val="0"/>
              </w:rPr>
              <w:t>杨硕、大象资产</w:t>
            </w:r>
            <w:r>
              <w:rPr>
                <w:color w:val="000000"/>
                <w:spacing w:val="0"/>
                <w:w w:val="100"/>
                <w:position w:val="0"/>
                <w:sz w:val="18"/>
                <w:szCs w:val="18"/>
              </w:rPr>
              <w:t>一</w:t>
            </w:r>
            <w:r>
              <w:rPr>
                <w:color w:val="000000"/>
                <w:spacing w:val="0"/>
                <w:w w:val="100"/>
                <w:position w:val="0"/>
              </w:rPr>
              <w:t>伍啸天、 风和亚洲</w:t>
            </w:r>
            <w:r>
              <w:rPr>
                <w:color w:val="000000"/>
                <w:spacing w:val="0"/>
                <w:w w:val="100"/>
                <w:position w:val="0"/>
                <w:sz w:val="18"/>
                <w:szCs w:val="18"/>
              </w:rPr>
              <w:t>一</w:t>
            </w:r>
            <w:r>
              <w:rPr>
                <w:color w:val="000000"/>
                <w:spacing w:val="0"/>
                <w:w w:val="100"/>
                <w:position w:val="0"/>
              </w:rPr>
              <w:t>顾之也、华能信托</w:t>
            </w:r>
            <w:r>
              <w:rPr>
                <w:color w:val="000000"/>
                <w:spacing w:val="0"/>
                <w:w w:val="100"/>
                <w:position w:val="0"/>
                <w:sz w:val="18"/>
                <w:szCs w:val="18"/>
              </w:rPr>
              <w:t>一</w:t>
            </w:r>
            <w:r>
              <w:rPr>
                <w:color w:val="000000"/>
                <w:spacing w:val="0"/>
                <w:w w:val="100"/>
                <w:position w:val="0"/>
              </w:rPr>
              <w:t>杨 纯子、华创证券</w:t>
            </w:r>
            <w:r>
              <w:rPr>
                <w:color w:val="000000"/>
                <w:spacing w:val="0"/>
                <w:w w:val="100"/>
                <w:position w:val="0"/>
                <w:sz w:val="18"/>
                <w:szCs w:val="18"/>
              </w:rPr>
              <w:t>一</w:t>
            </w:r>
            <w:r>
              <w:rPr>
                <w:color w:val="000000"/>
                <w:spacing w:val="0"/>
                <w:w w:val="100"/>
                <w:position w:val="0"/>
              </w:rPr>
              <w:t>杨欣悦、华创证 券</w:t>
            </w:r>
            <w:r>
              <w:rPr>
                <w:color w:val="000000"/>
                <w:spacing w:val="0"/>
                <w:w w:val="100"/>
                <w:position w:val="0"/>
                <w:sz w:val="18"/>
                <w:szCs w:val="18"/>
              </w:rPr>
              <w:t>一</w:t>
            </w:r>
            <w:r>
              <w:rPr>
                <w:color w:val="000000"/>
                <w:spacing w:val="0"/>
                <w:w w:val="100"/>
                <w:position w:val="0"/>
              </w:rPr>
              <w:t>庞天一、君茂资本</w:t>
            </w:r>
            <w:r>
              <w:rPr>
                <w:color w:val="000000"/>
                <w:spacing w:val="0"/>
                <w:w w:val="100"/>
                <w:position w:val="0"/>
                <w:sz w:val="18"/>
                <w:szCs w:val="18"/>
              </w:rPr>
              <w:t>一</w:t>
            </w:r>
            <w:r>
              <w:rPr>
                <w:color w:val="000000"/>
                <w:spacing w:val="0"/>
                <w:w w:val="100"/>
                <w:position w:val="0"/>
              </w:rPr>
              <w:t>李守强、 申万菱信</w:t>
            </w:r>
            <w:r>
              <w:rPr>
                <w:color w:val="000000"/>
                <w:spacing w:val="0"/>
                <w:w w:val="100"/>
                <w:position w:val="0"/>
                <w:sz w:val="18"/>
                <w:szCs w:val="18"/>
              </w:rPr>
              <w:t>一</w:t>
            </w:r>
            <w:r>
              <w:rPr>
                <w:color w:val="000000"/>
                <w:spacing w:val="0"/>
                <w:w w:val="100"/>
                <w:position w:val="0"/>
              </w:rPr>
              <w:t>古武、长信基金</w:t>
            </w:r>
            <w:r>
              <w:rPr>
                <w:color w:val="000000"/>
                <w:spacing w:val="0"/>
                <w:w w:val="100"/>
                <w:position w:val="0"/>
                <w:sz w:val="18"/>
                <w:szCs w:val="18"/>
              </w:rPr>
              <w:t>一</w:t>
            </w:r>
            <w:r>
              <w:rPr>
                <w:color w:val="000000"/>
                <w:spacing w:val="0"/>
                <w:w w:val="100"/>
                <w:position w:val="0"/>
              </w:rPr>
              <w:t>何增 华、鹏扬基金</w:t>
            </w:r>
            <w:r>
              <w:rPr>
                <w:color w:val="000000"/>
                <w:spacing w:val="0"/>
                <w:w w:val="100"/>
                <w:position w:val="0"/>
                <w:sz w:val="18"/>
                <w:szCs w:val="18"/>
              </w:rPr>
              <w:t>一</w:t>
            </w:r>
            <w:r>
              <w:rPr>
                <w:color w:val="000000"/>
                <w:spacing w:val="0"/>
                <w:w w:val="100"/>
                <w:position w:val="0"/>
              </w:rPr>
              <w:t>王杨、弈慧资源</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王臻、鑫巢资本</w:t>
            </w:r>
            <w:r>
              <w:rPr>
                <w:color w:val="000000"/>
                <w:spacing w:val="0"/>
                <w:w w:val="100"/>
                <w:position w:val="0"/>
                <w:sz w:val="18"/>
                <w:szCs w:val="18"/>
              </w:rPr>
              <w:t>一</w:t>
            </w:r>
            <w:r>
              <w:rPr>
                <w:color w:val="000000"/>
                <w:spacing w:val="0"/>
                <w:w w:val="100"/>
                <w:position w:val="0"/>
              </w:rPr>
              <w:t>王泷皓、国金基 金</w:t>
            </w:r>
            <w:r>
              <w:rPr>
                <w:color w:val="000000"/>
                <w:spacing w:val="0"/>
                <w:w w:val="100"/>
                <w:position w:val="0"/>
                <w:sz w:val="18"/>
                <w:szCs w:val="18"/>
              </w:rPr>
              <w:t>一</w:t>
            </w:r>
            <w:r>
              <w:rPr>
                <w:color w:val="000000"/>
                <w:spacing w:val="0"/>
                <w:w w:val="100"/>
                <w:position w:val="0"/>
              </w:rPr>
              <w:t>吴志强、长青基业</w:t>
            </w:r>
            <w:r>
              <w:rPr>
                <w:color w:val="000000"/>
                <w:spacing w:val="0"/>
                <w:w w:val="100"/>
                <w:position w:val="0"/>
                <w:sz w:val="18"/>
                <w:szCs w:val="18"/>
              </w:rPr>
              <w:t>一</w:t>
            </w:r>
            <w:r>
              <w:rPr>
                <w:color w:val="000000"/>
                <w:spacing w:val="0"/>
                <w:w w:val="100"/>
                <w:position w:val="0"/>
              </w:rPr>
              <w:t>王文宾、 兴业证券</w:t>
            </w:r>
            <w:r>
              <w:rPr>
                <w:color w:val="000000"/>
                <w:spacing w:val="0"/>
                <w:w w:val="100"/>
                <w:position w:val="0"/>
                <w:sz w:val="18"/>
                <w:szCs w:val="18"/>
              </w:rPr>
              <w:t>一</w:t>
            </w:r>
            <w:r>
              <w:rPr>
                <w:color w:val="000000"/>
                <w:spacing w:val="0"/>
                <w:w w:val="100"/>
                <w:position w:val="0"/>
              </w:rPr>
              <w:t>仇文妍、瓦洛兰资产</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冯珺、明亚基金</w:t>
            </w:r>
            <w:r>
              <w:rPr>
                <w:color w:val="000000"/>
                <w:spacing w:val="0"/>
                <w:w w:val="100"/>
                <w:position w:val="0"/>
                <w:sz w:val="18"/>
                <w:szCs w:val="18"/>
              </w:rPr>
              <w:t>一</w:t>
            </w:r>
            <w:r>
              <w:rPr>
                <w:color w:val="000000"/>
                <w:spacing w:val="0"/>
                <w:w w:val="100"/>
                <w:position w:val="0"/>
              </w:rPr>
              <w:t xml:space="preserve">边悠、通利科技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吴佳铭、华创证券</w:t>
            </w:r>
            <w:r>
              <w:rPr>
                <w:color w:val="000000"/>
                <w:spacing w:val="0"/>
                <w:w w:val="100"/>
                <w:position w:val="0"/>
                <w:sz w:val="18"/>
                <w:szCs w:val="18"/>
              </w:rPr>
              <w:t>一</w:t>
            </w:r>
            <w:r>
              <w:rPr>
                <w:color w:val="000000"/>
                <w:spacing w:val="0"/>
                <w:w w:val="100"/>
                <w:position w:val="0"/>
              </w:rPr>
              <w:t>张文龙、韩 国投资信托</w:t>
            </w:r>
            <w:r>
              <w:rPr>
                <w:color w:val="000000"/>
                <w:spacing w:val="0"/>
                <w:w w:val="100"/>
                <w:position w:val="0"/>
                <w:sz w:val="18"/>
                <w:szCs w:val="18"/>
              </w:rPr>
              <w:t>一</w:t>
            </w:r>
            <w:r>
              <w:rPr>
                <w:color w:val="000000"/>
                <w:spacing w:val="0"/>
                <w:w w:val="100"/>
                <w:position w:val="0"/>
              </w:rPr>
              <w:t>刘濯宇、中金公司</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傅错铭、康曼德资本</w:t>
            </w:r>
            <w:r>
              <w:rPr>
                <w:color w:val="000000"/>
                <w:spacing w:val="0"/>
                <w:w w:val="100"/>
                <w:position w:val="0"/>
                <w:sz w:val="18"/>
                <w:szCs w:val="18"/>
              </w:rPr>
              <w:t>一</w:t>
            </w:r>
            <w:r>
              <w:rPr>
                <w:color w:val="000000"/>
                <w:spacing w:val="0"/>
                <w:w w:val="100"/>
                <w:position w:val="0"/>
              </w:rPr>
              <w:t>万宣宣、国 金证券</w:t>
            </w:r>
            <w:r>
              <w:rPr>
                <w:color w:val="000000"/>
                <w:spacing w:val="0"/>
                <w:w w:val="100"/>
                <w:position w:val="0"/>
                <w:sz w:val="18"/>
                <w:szCs w:val="18"/>
              </w:rPr>
              <w:t>一</w:t>
            </w:r>
            <w:r>
              <w:rPr>
                <w:color w:val="000000"/>
                <w:spacing w:val="0"/>
                <w:w w:val="100"/>
                <w:position w:val="0"/>
              </w:rPr>
              <w:t>王明辉、沣京资本</w:t>
            </w:r>
            <w:r>
              <w:rPr>
                <w:color w:val="000000"/>
                <w:spacing w:val="0"/>
                <w:w w:val="100"/>
                <w:position w:val="0"/>
                <w:sz w:val="18"/>
                <w:szCs w:val="18"/>
              </w:rPr>
              <w:t>一</w:t>
            </w:r>
            <w:r>
              <w:rPr>
                <w:color w:val="000000"/>
                <w:spacing w:val="0"/>
                <w:w w:val="100"/>
                <w:position w:val="0"/>
              </w:rPr>
              <w:t>陈华 良、京道基金</w:t>
            </w:r>
            <w:r>
              <w:rPr>
                <w:color w:val="000000"/>
                <w:spacing w:val="0"/>
                <w:w w:val="100"/>
                <w:position w:val="0"/>
                <w:sz w:val="18"/>
                <w:szCs w:val="18"/>
              </w:rPr>
              <w:t>一</w:t>
            </w:r>
            <w:r>
              <w:rPr>
                <w:color w:val="000000"/>
                <w:spacing w:val="0"/>
                <w:w w:val="100"/>
                <w:position w:val="0"/>
              </w:rPr>
              <w:t>宋瑾、杭州澄凯</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吴京华、杭州澄凯</w:t>
            </w:r>
            <w:r>
              <w:rPr>
                <w:color w:val="000000"/>
                <w:spacing w:val="0"/>
                <w:w w:val="100"/>
                <w:position w:val="0"/>
                <w:sz w:val="18"/>
                <w:szCs w:val="18"/>
              </w:rPr>
              <w:t>一</w:t>
            </w:r>
            <w:r>
              <w:rPr>
                <w:color w:val="000000"/>
                <w:spacing w:val="0"/>
                <w:w w:val="100"/>
                <w:position w:val="0"/>
              </w:rPr>
              <w:t>龚帅、国泰基 金</w:t>
            </w:r>
            <w:r>
              <w:rPr>
                <w:color w:val="000000"/>
                <w:spacing w:val="0"/>
                <w:w w:val="100"/>
                <w:position w:val="0"/>
                <w:sz w:val="18"/>
                <w:szCs w:val="18"/>
              </w:rPr>
              <w:t>一</w:t>
            </w:r>
            <w:r>
              <w:rPr>
                <w:color w:val="000000"/>
                <w:spacing w:val="0"/>
                <w:w w:val="100"/>
                <w:position w:val="0"/>
              </w:rPr>
              <w:t>苗琦、真科基金</w:t>
            </w:r>
            <w:r>
              <w:rPr>
                <w:color w:val="000000"/>
                <w:spacing w:val="0"/>
                <w:w w:val="100"/>
                <w:position w:val="0"/>
                <w:sz w:val="18"/>
                <w:szCs w:val="18"/>
              </w:rPr>
              <w:t>一</w:t>
            </w:r>
            <w:r>
              <w:rPr>
                <w:color w:val="000000"/>
                <w:spacing w:val="0"/>
                <w:w w:val="100"/>
                <w:position w:val="0"/>
              </w:rPr>
              <w:t>张聪、卓尚 资产</w:t>
            </w:r>
            <w:r>
              <w:rPr>
                <w:color w:val="000000"/>
                <w:spacing w:val="0"/>
                <w:w w:val="100"/>
                <w:position w:val="0"/>
                <w:sz w:val="18"/>
                <w:szCs w:val="18"/>
              </w:rPr>
              <w:t>一</w:t>
            </w:r>
            <w:r>
              <w:rPr>
                <w:color w:val="000000"/>
                <w:spacing w:val="0"/>
                <w:w w:val="100"/>
                <w:position w:val="0"/>
              </w:rPr>
              <w:t>曹尚舟、贝泉投资</w:t>
            </w:r>
            <w:r>
              <w:rPr>
                <w:color w:val="000000"/>
                <w:spacing w:val="0"/>
                <w:w w:val="100"/>
                <w:position w:val="0"/>
                <w:sz w:val="18"/>
                <w:szCs w:val="18"/>
              </w:rPr>
              <w:t>一</w:t>
            </w:r>
            <w:r>
              <w:rPr>
                <w:color w:val="000000"/>
                <w:spacing w:val="0"/>
                <w:w w:val="100"/>
                <w:position w:val="0"/>
              </w:rPr>
              <w:t>宫玉琪、 中港融鑫</w:t>
            </w:r>
            <w:r>
              <w:rPr>
                <w:color w:val="000000"/>
                <w:spacing w:val="0"/>
                <w:w w:val="100"/>
                <w:position w:val="0"/>
                <w:sz w:val="18"/>
                <w:szCs w:val="18"/>
              </w:rPr>
              <w:t>一</w:t>
            </w:r>
            <w:r>
              <w:rPr>
                <w:color w:val="000000"/>
                <w:spacing w:val="0"/>
                <w:w w:val="100"/>
                <w:position w:val="0"/>
              </w:rPr>
              <w:t>李枭立、申万宏源</w:t>
            </w:r>
            <w:r>
              <w:rPr>
                <w:color w:val="000000"/>
                <w:spacing w:val="0"/>
                <w:w w:val="100"/>
                <w:position w:val="0"/>
                <w:sz w:val="18"/>
                <w:szCs w:val="18"/>
              </w:rPr>
              <w:t>一</w:t>
            </w:r>
            <w:r>
              <w:rPr>
                <w:color w:val="000000"/>
                <w:spacing w:val="0"/>
                <w:w w:val="100"/>
                <w:position w:val="0"/>
              </w:rPr>
              <w:t>戴 晨阳、睿郡资产</w:t>
            </w:r>
            <w:r>
              <w:rPr>
                <w:color w:val="000000"/>
                <w:spacing w:val="0"/>
                <w:w w:val="100"/>
                <w:position w:val="0"/>
                <w:sz w:val="18"/>
                <w:szCs w:val="18"/>
              </w:rPr>
              <w:t>一</w:t>
            </w:r>
            <w:r>
              <w:rPr>
                <w:color w:val="000000"/>
                <w:spacing w:val="0"/>
                <w:w w:val="100"/>
                <w:position w:val="0"/>
              </w:rPr>
              <w:t xml:space="preserve">刘力、和谐汇一 </w:t>
            </w:r>
            <w:r>
              <w:rPr>
                <w:color w:val="000000"/>
                <w:spacing w:val="0"/>
                <w:w w:val="100"/>
                <w:position w:val="0"/>
                <w:sz w:val="18"/>
                <w:szCs w:val="18"/>
              </w:rPr>
              <w:t>一</w:t>
            </w:r>
            <w:r>
              <w:rPr>
                <w:color w:val="000000"/>
                <w:spacing w:val="0"/>
                <w:w w:val="100"/>
                <w:position w:val="0"/>
              </w:rPr>
              <w:t>王成强、一典资本</w:t>
            </w:r>
            <w:r>
              <w:rPr>
                <w:color w:val="000000"/>
                <w:spacing w:val="0"/>
                <w:w w:val="100"/>
                <w:position w:val="0"/>
                <w:sz w:val="18"/>
                <w:szCs w:val="18"/>
              </w:rPr>
              <w:t>一</w:t>
            </w:r>
            <w:r>
              <w:rPr>
                <w:color w:val="000000"/>
                <w:spacing w:val="0"/>
                <w:w w:val="100"/>
                <w:position w:val="0"/>
              </w:rPr>
              <w:t>傅晓春、一 典资本</w:t>
            </w:r>
            <w:r>
              <w:rPr>
                <w:color w:val="000000"/>
                <w:spacing w:val="0"/>
                <w:w w:val="100"/>
                <w:position w:val="0"/>
                <w:sz w:val="18"/>
                <w:szCs w:val="18"/>
              </w:rPr>
              <w:t>一</w:t>
            </w:r>
            <w:r>
              <w:rPr>
                <w:color w:val="000000"/>
                <w:spacing w:val="0"/>
                <w:w w:val="100"/>
                <w:position w:val="0"/>
              </w:rPr>
              <w:t>周伟国、一典资本</w:t>
            </w:r>
            <w:r>
              <w:rPr>
                <w:color w:val="000000"/>
                <w:spacing w:val="0"/>
                <w:w w:val="100"/>
                <w:position w:val="0"/>
                <w:sz w:val="18"/>
                <w:szCs w:val="18"/>
              </w:rPr>
              <w:t>一</w:t>
            </w:r>
            <w:r>
              <w:rPr>
                <w:color w:val="000000"/>
                <w:spacing w:val="0"/>
                <w:w w:val="100"/>
                <w:position w:val="0"/>
              </w:rPr>
              <w:t>蒋枫、 磐泽资产</w:t>
            </w:r>
            <w:r>
              <w:rPr>
                <w:color w:val="000000"/>
                <w:spacing w:val="0"/>
                <w:w w:val="100"/>
                <w:position w:val="0"/>
                <w:sz w:val="18"/>
                <w:szCs w:val="18"/>
              </w:rPr>
              <w:t>一</w:t>
            </w:r>
            <w:r>
              <w:rPr>
                <w:color w:val="000000"/>
                <w:spacing w:val="0"/>
                <w:w w:val="100"/>
                <w:position w:val="0"/>
              </w:rPr>
              <w:t>马宇腾、复胜资产</w:t>
            </w:r>
            <w:r>
              <w:rPr>
                <w:color w:val="000000"/>
                <w:spacing w:val="0"/>
                <w:w w:val="100"/>
                <w:position w:val="0"/>
                <w:sz w:val="18"/>
                <w:szCs w:val="18"/>
              </w:rPr>
              <w:t>一</w:t>
            </w:r>
            <w:r>
              <w:rPr>
                <w:color w:val="000000"/>
                <w:spacing w:val="0"/>
                <w:w w:val="100"/>
                <w:position w:val="0"/>
              </w:rPr>
              <w:t>周 瑞剑、中信建投</w:t>
            </w:r>
            <w:r>
              <w:rPr>
                <w:color w:val="000000"/>
                <w:spacing w:val="0"/>
                <w:w w:val="100"/>
                <w:position w:val="0"/>
                <w:sz w:val="18"/>
                <w:szCs w:val="18"/>
              </w:rPr>
              <w:t>一</w:t>
            </w:r>
            <w:r>
              <w:rPr>
                <w:color w:val="000000"/>
                <w:spacing w:val="0"/>
                <w:w w:val="100"/>
                <w:position w:val="0"/>
              </w:rPr>
              <w:t xml:space="preserve">彭岩、兴全基金 </w:t>
            </w:r>
            <w:r>
              <w:rPr>
                <w:color w:val="000000"/>
                <w:spacing w:val="0"/>
                <w:w w:val="100"/>
                <w:position w:val="0"/>
                <w:sz w:val="18"/>
                <w:szCs w:val="18"/>
              </w:rPr>
              <w:t>一</w:t>
            </w:r>
            <w:r>
              <w:rPr>
                <w:color w:val="000000"/>
                <w:spacing w:val="0"/>
                <w:w w:val="100"/>
                <w:position w:val="0"/>
              </w:rPr>
              <w:t>薛怡然、招银理财</w:t>
            </w:r>
            <w:r>
              <w:rPr>
                <w:color w:val="000000"/>
                <w:spacing w:val="0"/>
                <w:w w:val="100"/>
                <w:position w:val="0"/>
                <w:sz w:val="18"/>
                <w:szCs w:val="18"/>
              </w:rPr>
              <w:t>一</w:t>
            </w:r>
            <w:r>
              <w:rPr>
                <w:color w:val="000000"/>
                <w:spacing w:val="0"/>
                <w:w w:val="100"/>
                <w:position w:val="0"/>
              </w:rPr>
              <w:t>朱壮明、五 地投资</w:t>
            </w:r>
            <w:r>
              <w:rPr>
                <w:color w:val="000000"/>
                <w:spacing w:val="0"/>
                <w:w w:val="100"/>
                <w:position w:val="0"/>
                <w:sz w:val="18"/>
                <w:szCs w:val="18"/>
              </w:rPr>
              <w:t>一</w:t>
            </w:r>
            <w:r>
              <w:rPr>
                <w:color w:val="000000"/>
                <w:spacing w:val="0"/>
                <w:w w:val="100"/>
                <w:position w:val="0"/>
              </w:rPr>
              <w:t>严舒萌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关系活动记录表编</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2021-016</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宿迁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中环资产</w:t>
            </w:r>
            <w:r>
              <w:rPr>
                <w:color w:val="000000"/>
                <w:spacing w:val="0"/>
                <w:w w:val="100"/>
                <w:position w:val="0"/>
                <w:sz w:val="18"/>
                <w:szCs w:val="18"/>
              </w:rPr>
              <w:t>一</w:t>
            </w:r>
            <w:r>
              <w:rPr>
                <w:color w:val="000000"/>
                <w:spacing w:val="0"/>
                <w:w w:val="100"/>
                <w:position w:val="0"/>
              </w:rPr>
              <w:t>宋雅、中环资产</w:t>
            </w:r>
            <w:r>
              <w:rPr>
                <w:color w:val="000000"/>
                <w:spacing w:val="0"/>
                <w:w w:val="100"/>
                <w:position w:val="0"/>
                <w:sz w:val="18"/>
                <w:szCs w:val="18"/>
              </w:rPr>
              <w:t>一</w:t>
            </w:r>
            <w:r>
              <w:rPr>
                <w:color w:val="000000"/>
                <w:spacing w:val="0"/>
                <w:w w:val="100"/>
                <w:position w:val="0"/>
              </w:rPr>
              <w:t>周筱、 中环资产</w:t>
            </w:r>
            <w:r>
              <w:rPr>
                <w:color w:val="000000"/>
                <w:spacing w:val="0"/>
                <w:w w:val="100"/>
                <w:position w:val="0"/>
                <w:sz w:val="18"/>
                <w:szCs w:val="18"/>
              </w:rPr>
              <w:t>一</w:t>
            </w:r>
            <w:r>
              <w:rPr>
                <w:color w:val="000000"/>
                <w:spacing w:val="0"/>
                <w:w w:val="100"/>
                <w:position w:val="0"/>
              </w:rPr>
              <w:t>杨华杰、无忧基金</w:t>
            </w:r>
            <w:r>
              <w:rPr>
                <w:color w:val="000000"/>
                <w:spacing w:val="0"/>
                <w:w w:val="100"/>
                <w:position w:val="0"/>
                <w:sz w:val="18"/>
                <w:szCs w:val="18"/>
              </w:rPr>
              <w:t>一</w:t>
            </w:r>
            <w:r>
              <w:rPr>
                <w:color w:val="000000"/>
                <w:spacing w:val="0"/>
                <w:w w:val="100"/>
                <w:position w:val="0"/>
              </w:rPr>
              <w:t>刘 丰、海通证券</w:t>
            </w:r>
            <w:r>
              <w:rPr>
                <w:color w:val="000000"/>
                <w:spacing w:val="0"/>
                <w:w w:val="100"/>
                <w:position w:val="0"/>
                <w:sz w:val="18"/>
                <w:szCs w:val="18"/>
              </w:rPr>
              <w:t>一</w:t>
            </w:r>
            <w:r>
              <w:rPr>
                <w:color w:val="000000"/>
                <w:spacing w:val="0"/>
                <w:w w:val="100"/>
                <w:position w:val="0"/>
              </w:rPr>
              <w:t>卢骁洋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公司生产经营情 况等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7"/>
                <w:szCs w:val="17"/>
              </w:rPr>
              <w:t>江苏双星彩塑新材料 股份有限公司投资者 关系活动记录表编 号：</w:t>
            </w:r>
            <w:r>
              <w:rPr>
                <w:rFonts w:ascii="Times New Roman" w:eastAsia="Times New Roman" w:hAnsi="Times New Roman" w:cs="Times New Roman"/>
                <w:color w:val="000000"/>
                <w:spacing w:val="0"/>
                <w:w w:val="100"/>
                <w:position w:val="0"/>
                <w:sz w:val="18"/>
                <w:szCs w:val="18"/>
              </w:rPr>
              <w:t>2021-017</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宿迁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西南证券</w:t>
            </w:r>
            <w:r>
              <w:rPr>
                <w:color w:val="000000"/>
                <w:spacing w:val="0"/>
                <w:w w:val="100"/>
                <w:position w:val="0"/>
                <w:sz w:val="18"/>
                <w:szCs w:val="18"/>
              </w:rPr>
              <w:t>一</w:t>
            </w:r>
            <w:r>
              <w:rPr>
                <w:color w:val="000000"/>
                <w:spacing w:val="0"/>
                <w:w w:val="100"/>
                <w:position w:val="0"/>
              </w:rPr>
              <w:t>邢颜凝、东北证券</w:t>
            </w:r>
            <w:r>
              <w:rPr>
                <w:color w:val="000000"/>
                <w:spacing w:val="0"/>
                <w:w w:val="100"/>
                <w:position w:val="0"/>
                <w:sz w:val="18"/>
                <w:szCs w:val="18"/>
              </w:rPr>
              <w:t>一</w:t>
            </w:r>
            <w:r>
              <w:rPr>
                <w:color w:val="000000"/>
                <w:spacing w:val="0"/>
                <w:w w:val="100"/>
                <w:position w:val="0"/>
              </w:rPr>
              <w:t>孙 伟、东兴证券</w:t>
            </w:r>
            <w:r>
              <w:rPr>
                <w:color w:val="000000"/>
                <w:spacing w:val="0"/>
                <w:w w:val="100"/>
                <w:position w:val="0"/>
                <w:sz w:val="18"/>
                <w:szCs w:val="18"/>
              </w:rPr>
              <w:t>一</w:t>
            </w:r>
            <w:r>
              <w:rPr>
                <w:color w:val="000000"/>
                <w:spacing w:val="0"/>
                <w:w w:val="100"/>
                <w:position w:val="0"/>
              </w:rPr>
              <w:t xml:space="preserve">万振宇、东兴证券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孟轩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公司生产经营情 况等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7"/>
                <w:szCs w:val="17"/>
              </w:rPr>
              <w:t>江苏双星彩塑新材料 股份有限公司投资者 关系活动记录表编 号：</w:t>
            </w:r>
            <w:r>
              <w:rPr>
                <w:rFonts w:ascii="Times New Roman" w:eastAsia="Times New Roman" w:hAnsi="Times New Roman" w:cs="Times New Roman"/>
                <w:color w:val="000000"/>
                <w:spacing w:val="0"/>
                <w:w w:val="100"/>
                <w:position w:val="0"/>
                <w:sz w:val="18"/>
                <w:szCs w:val="18"/>
              </w:rPr>
              <w:t>2021-018</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宿迁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7"/>
                <w:szCs w:val="17"/>
              </w:rPr>
              <w:t>禾其投资</w:t>
            </w:r>
            <w:r>
              <w:rPr>
                <w:color w:val="000000"/>
                <w:spacing w:val="0"/>
                <w:w w:val="100"/>
                <w:position w:val="0"/>
                <w:sz w:val="18"/>
                <w:szCs w:val="18"/>
              </w:rPr>
              <w:t>一</w:t>
            </w:r>
            <w:r>
              <w:rPr>
                <w:color w:val="000000"/>
                <w:spacing w:val="0"/>
                <w:w w:val="100"/>
                <w:position w:val="0"/>
                <w:sz w:val="17"/>
                <w:szCs w:val="17"/>
              </w:rPr>
              <w:t>吴惠敏、禾其投资</w:t>
            </w:r>
            <w:r>
              <w:rPr>
                <w:color w:val="000000"/>
                <w:spacing w:val="0"/>
                <w:w w:val="100"/>
                <w:position w:val="0"/>
                <w:sz w:val="18"/>
                <w:szCs w:val="18"/>
              </w:rPr>
              <w:t>一</w:t>
            </w:r>
            <w:r>
              <w:rPr>
                <w:color w:val="000000"/>
                <w:spacing w:val="0"/>
                <w:w w:val="100"/>
                <w:position w:val="0"/>
                <w:sz w:val="17"/>
                <w:szCs w:val="17"/>
              </w:rPr>
              <w:t>杨 硕、禾其投资</w:t>
            </w:r>
            <w:r>
              <w:rPr>
                <w:color w:val="000000"/>
                <w:spacing w:val="0"/>
                <w:w w:val="100"/>
                <w:position w:val="0"/>
                <w:sz w:val="18"/>
                <w:szCs w:val="18"/>
              </w:rPr>
              <w:t>一</w:t>
            </w:r>
            <w:r>
              <w:rPr>
                <w:color w:val="000000"/>
                <w:spacing w:val="0"/>
                <w:w w:val="100"/>
                <w:position w:val="0"/>
                <w:sz w:val="17"/>
                <w:szCs w:val="17"/>
              </w:rPr>
              <w:t>曹洋、国信证券</w:t>
            </w:r>
            <w:r>
              <w:rPr>
                <w:color w:val="000000"/>
                <w:spacing w:val="0"/>
                <w:w w:val="100"/>
                <w:position w:val="0"/>
                <w:sz w:val="18"/>
                <w:szCs w:val="18"/>
              </w:rPr>
              <w:t>一</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公司生产经营情 况等</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江苏双星彩塑新材料</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股份有限公司投资者</w:t>
            </w:r>
          </w:p>
        </w:tc>
      </w:tr>
    </w:tbl>
    <w:p>
      <w:pPr>
        <w:spacing w:lineRule="exact" w:line="1"/>
        <w:rPr>
          <w:sz w:val="2"/>
          <w:szCs w:val="2"/>
        </w:rPr>
      </w:pPr>
      <w:r>
        <w:br w:type="page"/>
      </w:r>
    </w:p>
    <w:tbl>
      <w:tblPr>
        <w:tblOverlap w:val="never"/>
        <w:jc w:val="center"/>
        <w:tblLayout w:type="fixed"/>
      </w:tblPr>
      <w:tblGrid>
        <w:gridCol w:w="854"/>
        <w:gridCol w:w="566"/>
        <w:gridCol w:w="854"/>
        <w:gridCol w:w="1272"/>
        <w:gridCol w:w="2837"/>
        <w:gridCol w:w="1387"/>
        <w:gridCol w:w="1814"/>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姜明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关系活动记录表编</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2021-018</w:t>
            </w:r>
          </w:p>
        </w:tc>
      </w:tr>
      <w:tr>
        <w:trPr>
          <w:trHeight w:val="1316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i/>
                <w:iCs/>
                <w:color w:val="000000"/>
                <w:spacing w:val="0"/>
                <w:w w:val="100"/>
                <w:position w:val="0"/>
                <w:sz w:val="18"/>
                <w:szCs w:val="18"/>
              </w:rPr>
              <w:t>2021</w:t>
            </w:r>
            <w:r>
              <w:rPr>
                <w:color w:val="000000"/>
                <w:spacing w:val="0"/>
                <w:w w:val="100"/>
                <w:position w:val="0"/>
              </w:rPr>
              <w:t xml:space="preserve"> 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方竞</w:t>
            </w:r>
            <w:r>
              <w:rPr>
                <w:color w:val="000000"/>
                <w:spacing w:val="0"/>
                <w:w w:val="100"/>
                <w:position w:val="0"/>
                <w:sz w:val="18"/>
                <w:szCs w:val="18"/>
              </w:rPr>
              <w:t>一</w:t>
            </w:r>
            <w:r>
              <w:rPr>
                <w:color w:val="000000"/>
                <w:spacing w:val="0"/>
                <w:w w:val="100"/>
                <w:position w:val="0"/>
                <w:sz w:val="17"/>
                <w:szCs w:val="17"/>
              </w:rPr>
              <w:t>信达证券研发中心、孙阳</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信达证券研发中心、李少青</w:t>
            </w:r>
            <w:r>
              <w:rPr>
                <w:color w:val="000000"/>
                <w:spacing w:val="0"/>
                <w:w w:val="100"/>
                <w:position w:val="0"/>
                <w:sz w:val="18"/>
                <w:szCs w:val="18"/>
              </w:rPr>
              <w:t>一</w:t>
            </w:r>
            <w:r>
              <w:rPr>
                <w:color w:val="000000"/>
                <w:spacing w:val="0"/>
                <w:w w:val="100"/>
                <w:position w:val="0"/>
                <w:sz w:val="17"/>
                <w:szCs w:val="17"/>
              </w:rPr>
              <w:t>信达 证券研发中心、曹思</w:t>
            </w:r>
            <w:r>
              <w:rPr>
                <w:color w:val="000000"/>
                <w:spacing w:val="0"/>
                <w:w w:val="100"/>
                <w:position w:val="0"/>
                <w:sz w:val="18"/>
                <w:szCs w:val="18"/>
              </w:rPr>
              <w:t>一</w:t>
            </w:r>
            <w:r>
              <w:rPr>
                <w:color w:val="000000"/>
                <w:spacing w:val="0"/>
                <w:w w:val="100"/>
                <w:position w:val="0"/>
                <w:sz w:val="17"/>
                <w:szCs w:val="17"/>
              </w:rPr>
              <w:t>中邮创业基 金管理股份有限公司、班涛</w:t>
            </w:r>
            <w:r>
              <w:rPr>
                <w:color w:val="000000"/>
                <w:spacing w:val="0"/>
                <w:w w:val="100"/>
                <w:position w:val="0"/>
                <w:sz w:val="18"/>
                <w:szCs w:val="18"/>
              </w:rPr>
              <w:t>一</w:t>
            </w:r>
            <w:r>
              <w:rPr>
                <w:color w:val="000000"/>
                <w:spacing w:val="0"/>
                <w:w w:val="100"/>
                <w:position w:val="0"/>
                <w:sz w:val="17"/>
                <w:szCs w:val="17"/>
              </w:rPr>
              <w:t>中银 基金管理有限公司、汤祺</w:t>
            </w:r>
            <w:r>
              <w:rPr>
                <w:color w:val="000000"/>
                <w:spacing w:val="0"/>
                <w:w w:val="100"/>
                <w:position w:val="0"/>
                <w:sz w:val="18"/>
                <w:szCs w:val="18"/>
              </w:rPr>
              <w:t>一</w:t>
            </w:r>
            <w:r>
              <w:rPr>
                <w:color w:val="000000"/>
                <w:spacing w:val="0"/>
                <w:w w:val="100"/>
                <w:position w:val="0"/>
                <w:sz w:val="17"/>
                <w:szCs w:val="17"/>
              </w:rPr>
              <w:t>中融基 金管理有限公司、吕一闻</w:t>
            </w:r>
            <w:r>
              <w:rPr>
                <w:color w:val="000000"/>
                <w:spacing w:val="0"/>
                <w:w w:val="100"/>
                <w:position w:val="0"/>
                <w:sz w:val="18"/>
                <w:szCs w:val="18"/>
              </w:rPr>
              <w:t>一</w:t>
            </w:r>
            <w:r>
              <w:rPr>
                <w:color w:val="000000"/>
                <w:spacing w:val="0"/>
                <w:w w:val="100"/>
                <w:position w:val="0"/>
                <w:sz w:val="17"/>
                <w:szCs w:val="17"/>
              </w:rPr>
              <w:t>中欧基 金管理有限公司、尹苓</w:t>
            </w:r>
            <w:r>
              <w:rPr>
                <w:color w:val="000000"/>
                <w:spacing w:val="0"/>
                <w:w w:val="100"/>
                <w:position w:val="0"/>
                <w:sz w:val="18"/>
                <w:szCs w:val="18"/>
              </w:rPr>
              <w:t>一</w:t>
            </w:r>
            <w:r>
              <w:rPr>
                <w:color w:val="000000"/>
                <w:spacing w:val="0"/>
                <w:w w:val="100"/>
                <w:position w:val="0"/>
                <w:sz w:val="17"/>
                <w:szCs w:val="17"/>
              </w:rPr>
              <w:t>中欧基金 管理有限公司、何以广</w:t>
            </w:r>
            <w:r>
              <w:rPr>
                <w:color w:val="000000"/>
                <w:spacing w:val="0"/>
                <w:w w:val="100"/>
                <w:position w:val="0"/>
                <w:sz w:val="18"/>
                <w:szCs w:val="18"/>
              </w:rPr>
              <w:t>一</w:t>
            </w:r>
            <w:r>
              <w:rPr>
                <w:color w:val="000000"/>
                <w:spacing w:val="0"/>
                <w:w w:val="100"/>
                <w:position w:val="0"/>
                <w:sz w:val="17"/>
                <w:szCs w:val="17"/>
              </w:rPr>
              <w:t>长城基金 管理有限公司、吕小九</w:t>
            </w:r>
            <w:r>
              <w:rPr>
                <w:color w:val="000000"/>
                <w:spacing w:val="0"/>
                <w:w w:val="100"/>
                <w:position w:val="0"/>
                <w:sz w:val="18"/>
                <w:szCs w:val="18"/>
              </w:rPr>
              <w:t>一</w:t>
            </w:r>
            <w:r>
              <w:rPr>
                <w:color w:val="000000"/>
                <w:spacing w:val="0"/>
                <w:w w:val="100"/>
                <w:position w:val="0"/>
                <w:sz w:val="17"/>
                <w:szCs w:val="17"/>
              </w:rPr>
              <w:t>源乐晟资 产管理股份有限公司、杜凡</w:t>
            </w:r>
            <w:r>
              <w:rPr>
                <w:color w:val="000000"/>
                <w:spacing w:val="0"/>
                <w:w w:val="100"/>
                <w:position w:val="0"/>
                <w:sz w:val="18"/>
                <w:szCs w:val="18"/>
              </w:rPr>
              <w:t>一</w:t>
            </w:r>
            <w:r>
              <w:rPr>
                <w:color w:val="000000"/>
                <w:spacing w:val="0"/>
                <w:w w:val="100"/>
                <w:position w:val="0"/>
                <w:sz w:val="17"/>
                <w:szCs w:val="17"/>
              </w:rPr>
              <w:t xml:space="preserve">寻常 （上海）投资管理有限公司、周静 </w:t>
            </w:r>
            <w:r>
              <w:rPr>
                <w:color w:val="000000"/>
                <w:spacing w:val="0"/>
                <w:w w:val="100"/>
                <w:position w:val="0"/>
                <w:sz w:val="18"/>
                <w:szCs w:val="18"/>
              </w:rPr>
              <w:t>一</w:t>
            </w:r>
            <w:r>
              <w:rPr>
                <w:color w:val="000000"/>
                <w:spacing w:val="0"/>
                <w:w w:val="100"/>
                <w:position w:val="0"/>
                <w:sz w:val="17"/>
                <w:szCs w:val="17"/>
              </w:rPr>
              <w:t>寻常（上海）投资管理有限公司、 廖欢欢</w:t>
            </w:r>
            <w:r>
              <w:rPr>
                <w:color w:val="000000"/>
                <w:spacing w:val="0"/>
                <w:w w:val="100"/>
                <w:position w:val="0"/>
                <w:sz w:val="18"/>
                <w:szCs w:val="18"/>
              </w:rPr>
              <w:t>一</w:t>
            </w:r>
            <w:r>
              <w:rPr>
                <w:color w:val="000000"/>
                <w:spacing w:val="0"/>
                <w:w w:val="100"/>
                <w:position w:val="0"/>
                <w:sz w:val="17"/>
                <w:szCs w:val="17"/>
              </w:rPr>
              <w:t>兴业基金管理有限公司、 肖滨</w:t>
            </w:r>
            <w:r>
              <w:rPr>
                <w:color w:val="000000"/>
                <w:spacing w:val="0"/>
                <w:w w:val="100"/>
                <w:position w:val="0"/>
                <w:sz w:val="18"/>
                <w:szCs w:val="18"/>
              </w:rPr>
              <w:t>一</w:t>
            </w:r>
            <w:r>
              <w:rPr>
                <w:color w:val="000000"/>
                <w:spacing w:val="0"/>
                <w:w w:val="100"/>
                <w:position w:val="0"/>
                <w:sz w:val="17"/>
                <w:szCs w:val="17"/>
              </w:rPr>
              <w:t>兴业基金管理有限公司、郑 中天</w:t>
            </w:r>
            <w:r>
              <w:rPr>
                <w:color w:val="000000"/>
                <w:spacing w:val="0"/>
                <w:w w:val="100"/>
                <w:position w:val="0"/>
                <w:sz w:val="18"/>
                <w:szCs w:val="18"/>
              </w:rPr>
              <w:t>一</w:t>
            </w:r>
            <w:r>
              <w:rPr>
                <w:color w:val="000000"/>
                <w:spacing w:val="0"/>
                <w:w w:val="100"/>
                <w:position w:val="0"/>
                <w:sz w:val="17"/>
                <w:szCs w:val="17"/>
              </w:rPr>
              <w:t>万家基金管理有限公司、李 卢</w:t>
            </w:r>
            <w:r>
              <w:rPr>
                <w:color w:val="000000"/>
                <w:spacing w:val="0"/>
                <w:w w:val="100"/>
                <w:position w:val="0"/>
                <w:sz w:val="18"/>
                <w:szCs w:val="18"/>
              </w:rPr>
              <w:t>一</w:t>
            </w:r>
            <w:r>
              <w:rPr>
                <w:color w:val="000000"/>
                <w:spacing w:val="0"/>
                <w:w w:val="100"/>
                <w:position w:val="0"/>
                <w:sz w:val="17"/>
                <w:szCs w:val="17"/>
              </w:rPr>
              <w:t xml:space="preserve">天弘基金管理有限公司、陈俊 </w:t>
            </w:r>
            <w:r>
              <w:rPr>
                <w:color w:val="000000"/>
                <w:spacing w:val="0"/>
                <w:w w:val="100"/>
                <w:position w:val="0"/>
                <w:sz w:val="18"/>
                <w:szCs w:val="18"/>
              </w:rPr>
              <w:t>一</w:t>
            </w:r>
            <w:r>
              <w:rPr>
                <w:color w:val="000000"/>
                <w:spacing w:val="0"/>
                <w:w w:val="100"/>
                <w:position w:val="0"/>
                <w:sz w:val="17"/>
                <w:szCs w:val="17"/>
              </w:rPr>
              <w:t>拾贝投资管理有限公司、孙琳</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申万菱信基金管理有限公司、王秀 平</w:t>
            </w:r>
            <w:r>
              <w:rPr>
                <w:color w:val="000000"/>
                <w:spacing w:val="0"/>
                <w:w w:val="100"/>
                <w:position w:val="0"/>
                <w:sz w:val="18"/>
                <w:szCs w:val="18"/>
              </w:rPr>
              <w:t>一</w:t>
            </w:r>
            <w:r>
              <w:rPr>
                <w:color w:val="000000"/>
                <w:spacing w:val="0"/>
                <w:w w:val="100"/>
                <w:position w:val="0"/>
                <w:sz w:val="17"/>
                <w:szCs w:val="17"/>
              </w:rPr>
              <w:t xml:space="preserve">上海煜德投资管理中心、王莉 </w:t>
            </w:r>
            <w:r>
              <w:rPr>
                <w:color w:val="000000"/>
                <w:spacing w:val="0"/>
                <w:w w:val="100"/>
                <w:position w:val="0"/>
                <w:sz w:val="18"/>
                <w:szCs w:val="18"/>
              </w:rPr>
              <w:t>一</w:t>
            </w:r>
            <w:r>
              <w:rPr>
                <w:color w:val="000000"/>
                <w:spacing w:val="0"/>
                <w:w w:val="100"/>
                <w:position w:val="0"/>
                <w:sz w:val="17"/>
                <w:szCs w:val="17"/>
              </w:rPr>
              <w:t xml:space="preserve">上海盘京投资管理中心、曾健飞 </w:t>
            </w:r>
            <w:r>
              <w:rPr>
                <w:color w:val="000000"/>
                <w:spacing w:val="0"/>
                <w:w w:val="100"/>
                <w:position w:val="0"/>
                <w:sz w:val="18"/>
                <w:szCs w:val="18"/>
              </w:rPr>
              <w:t>一</w:t>
            </w:r>
            <w:r>
              <w:rPr>
                <w:color w:val="000000"/>
                <w:spacing w:val="0"/>
                <w:w w:val="100"/>
                <w:position w:val="0"/>
                <w:sz w:val="17"/>
                <w:szCs w:val="17"/>
              </w:rPr>
              <w:t>前海开源基金管理有限公司、周 雅婷</w:t>
            </w:r>
            <w:r>
              <w:rPr>
                <w:color w:val="000000"/>
                <w:spacing w:val="0"/>
                <w:w w:val="100"/>
                <w:position w:val="0"/>
                <w:sz w:val="18"/>
                <w:szCs w:val="18"/>
              </w:rPr>
              <w:t>一</w:t>
            </w:r>
            <w:r>
              <w:rPr>
                <w:color w:val="000000"/>
                <w:spacing w:val="0"/>
                <w:w w:val="100"/>
                <w:position w:val="0"/>
                <w:sz w:val="17"/>
                <w:szCs w:val="17"/>
              </w:rPr>
              <w:t>前海开源基金管理有限公 司、季清斌</w:t>
            </w:r>
            <w:r>
              <w:rPr>
                <w:color w:val="000000"/>
                <w:spacing w:val="0"/>
                <w:w w:val="100"/>
                <w:position w:val="0"/>
                <w:sz w:val="18"/>
                <w:szCs w:val="18"/>
              </w:rPr>
              <w:t>一</w:t>
            </w:r>
            <w:r>
              <w:rPr>
                <w:color w:val="000000"/>
                <w:spacing w:val="0"/>
                <w:w w:val="100"/>
                <w:position w:val="0"/>
                <w:sz w:val="17"/>
                <w:szCs w:val="17"/>
              </w:rPr>
              <w:t>平安基金管理有限公 司、陈卓</w:t>
            </w:r>
            <w:r>
              <w:rPr>
                <w:color w:val="000000"/>
                <w:spacing w:val="0"/>
                <w:w w:val="100"/>
                <w:position w:val="0"/>
                <w:sz w:val="18"/>
                <w:szCs w:val="18"/>
              </w:rPr>
              <w:t>一</w:t>
            </w:r>
            <w:r>
              <w:rPr>
                <w:color w:val="000000"/>
                <w:spacing w:val="0"/>
                <w:w w:val="100"/>
                <w:position w:val="0"/>
                <w:sz w:val="17"/>
                <w:szCs w:val="17"/>
              </w:rPr>
              <w:t>南方基金管理股份有限 公司、邹寅隆</w:t>
            </w:r>
            <w:r>
              <w:rPr>
                <w:color w:val="000000"/>
                <w:spacing w:val="0"/>
                <w:w w:val="100"/>
                <w:position w:val="0"/>
                <w:sz w:val="18"/>
                <w:szCs w:val="18"/>
              </w:rPr>
              <w:t>一</w:t>
            </w:r>
            <w:r>
              <w:rPr>
                <w:color w:val="000000"/>
                <w:spacing w:val="0"/>
                <w:w w:val="100"/>
                <w:position w:val="0"/>
                <w:sz w:val="17"/>
                <w:szCs w:val="17"/>
              </w:rPr>
              <w:t>南方基金管理股份 有限公司、高扬</w:t>
            </w:r>
            <w:r>
              <w:rPr>
                <w:color w:val="000000"/>
                <w:spacing w:val="0"/>
                <w:w w:val="100"/>
                <w:position w:val="0"/>
                <w:sz w:val="18"/>
                <w:szCs w:val="18"/>
              </w:rPr>
              <w:t>一</w:t>
            </w:r>
            <w:r>
              <w:rPr>
                <w:color w:val="000000"/>
                <w:spacing w:val="0"/>
                <w:w w:val="100"/>
                <w:position w:val="0"/>
                <w:sz w:val="17"/>
                <w:szCs w:val="17"/>
              </w:rPr>
              <w:t>交银施罗德基金 管理有限公司、李登虎</w:t>
            </w:r>
            <w:r>
              <w:rPr>
                <w:color w:val="000000"/>
                <w:spacing w:val="0"/>
                <w:w w:val="100"/>
                <w:position w:val="0"/>
                <w:sz w:val="18"/>
                <w:szCs w:val="18"/>
              </w:rPr>
              <w:t>一</w:t>
            </w:r>
            <w:r>
              <w:rPr>
                <w:color w:val="000000"/>
                <w:spacing w:val="0"/>
                <w:w w:val="100"/>
                <w:position w:val="0"/>
                <w:sz w:val="17"/>
                <w:szCs w:val="17"/>
              </w:rPr>
              <w:t>建信基金 管理有限责任公司、邵卓</w:t>
            </w:r>
            <w:r>
              <w:rPr>
                <w:color w:val="000000"/>
                <w:spacing w:val="0"/>
                <w:w w:val="100"/>
                <w:position w:val="0"/>
                <w:sz w:val="18"/>
                <w:szCs w:val="18"/>
              </w:rPr>
              <w:t>一</w:t>
            </w:r>
            <w:r>
              <w:rPr>
                <w:color w:val="000000"/>
                <w:spacing w:val="0"/>
                <w:w w:val="100"/>
                <w:position w:val="0"/>
                <w:sz w:val="17"/>
                <w:szCs w:val="17"/>
              </w:rPr>
              <w:t>建信基 金管理有限责任公司、许廷全</w:t>
            </w:r>
            <w:r>
              <w:rPr>
                <w:color w:val="000000"/>
                <w:spacing w:val="0"/>
                <w:w w:val="100"/>
                <w:position w:val="0"/>
                <w:sz w:val="18"/>
                <w:szCs w:val="18"/>
              </w:rPr>
              <w:t>一</w:t>
            </w:r>
            <w:r>
              <w:rPr>
                <w:color w:val="000000"/>
                <w:spacing w:val="0"/>
                <w:w w:val="100"/>
                <w:position w:val="0"/>
                <w:sz w:val="17"/>
                <w:szCs w:val="17"/>
              </w:rPr>
              <w:t xml:space="preserve">汇 丰晋信基金管理有限公司、桑永亮 </w:t>
            </w:r>
            <w:r>
              <w:rPr>
                <w:color w:val="000000"/>
                <w:spacing w:val="0"/>
                <w:w w:val="100"/>
                <w:position w:val="0"/>
                <w:sz w:val="18"/>
                <w:szCs w:val="18"/>
              </w:rPr>
              <w:t>一</w:t>
            </w:r>
            <w:r>
              <w:rPr>
                <w:color w:val="000000"/>
                <w:spacing w:val="0"/>
                <w:w w:val="100"/>
                <w:position w:val="0"/>
                <w:sz w:val="17"/>
                <w:szCs w:val="17"/>
              </w:rPr>
              <w:t>华夏久盈资产管理有限公司、孙 艺峻</w:t>
            </w:r>
            <w:r>
              <w:rPr>
                <w:color w:val="000000"/>
                <w:spacing w:val="0"/>
                <w:w w:val="100"/>
                <w:position w:val="0"/>
                <w:sz w:val="18"/>
                <w:szCs w:val="18"/>
              </w:rPr>
              <w:t>一</w:t>
            </w:r>
            <w:r>
              <w:rPr>
                <w:color w:val="000000"/>
                <w:spacing w:val="0"/>
                <w:w w:val="100"/>
                <w:position w:val="0"/>
                <w:sz w:val="17"/>
                <w:szCs w:val="17"/>
              </w:rPr>
              <w:t>华夏基金管理有限公司、李 学涛</w:t>
            </w:r>
            <w:r>
              <w:rPr>
                <w:color w:val="000000"/>
                <w:spacing w:val="0"/>
                <w:w w:val="100"/>
                <w:position w:val="0"/>
                <w:sz w:val="18"/>
                <w:szCs w:val="18"/>
              </w:rPr>
              <w:t>一</w:t>
            </w:r>
            <w:r>
              <w:rPr>
                <w:color w:val="000000"/>
                <w:spacing w:val="0"/>
                <w:w w:val="100"/>
                <w:position w:val="0"/>
                <w:sz w:val="17"/>
                <w:szCs w:val="17"/>
              </w:rPr>
              <w:t>华泰柏瑞基金管理有限公 司、李峥嵘</w:t>
            </w:r>
            <w:r>
              <w:rPr>
                <w:color w:val="000000"/>
                <w:spacing w:val="0"/>
                <w:w w:val="100"/>
                <w:position w:val="0"/>
                <w:sz w:val="18"/>
                <w:szCs w:val="18"/>
              </w:rPr>
              <w:t>一</w:t>
            </w:r>
            <w:r>
              <w:rPr>
                <w:color w:val="000000"/>
                <w:spacing w:val="0"/>
                <w:w w:val="100"/>
                <w:position w:val="0"/>
                <w:sz w:val="17"/>
                <w:szCs w:val="17"/>
              </w:rPr>
              <w:t>恒生前海基金管理有 限公司、吴志强</w:t>
            </w:r>
            <w:r>
              <w:rPr>
                <w:color w:val="000000"/>
                <w:spacing w:val="0"/>
                <w:w w:val="100"/>
                <w:position w:val="0"/>
                <w:sz w:val="18"/>
                <w:szCs w:val="18"/>
              </w:rPr>
              <w:t>一</w:t>
            </w:r>
            <w:r>
              <w:rPr>
                <w:color w:val="000000"/>
                <w:spacing w:val="0"/>
                <w:w w:val="100"/>
                <w:position w:val="0"/>
                <w:sz w:val="17"/>
                <w:szCs w:val="17"/>
              </w:rPr>
              <w:t>国金基金管理有 限公司、曾新杰</w:t>
            </w:r>
            <w:r>
              <w:rPr>
                <w:color w:val="000000"/>
                <w:spacing w:val="0"/>
                <w:w w:val="100"/>
                <w:position w:val="0"/>
                <w:sz w:val="18"/>
                <w:szCs w:val="18"/>
              </w:rPr>
              <w:t>一</w:t>
            </w:r>
            <w:r>
              <w:rPr>
                <w:color w:val="000000"/>
                <w:spacing w:val="0"/>
                <w:w w:val="100"/>
                <w:position w:val="0"/>
                <w:sz w:val="17"/>
                <w:szCs w:val="17"/>
              </w:rPr>
              <w:t>富国基金管理有 限公司、陈华良</w:t>
            </w:r>
            <w:r>
              <w:rPr>
                <w:color w:val="000000"/>
                <w:spacing w:val="0"/>
                <w:w w:val="100"/>
                <w:position w:val="0"/>
                <w:sz w:val="18"/>
                <w:szCs w:val="18"/>
              </w:rPr>
              <w:t>一</w:t>
            </w:r>
            <w:r>
              <w:rPr>
                <w:color w:val="000000"/>
                <w:spacing w:val="0"/>
                <w:w w:val="100"/>
                <w:position w:val="0"/>
                <w:sz w:val="17"/>
                <w:szCs w:val="17"/>
              </w:rPr>
              <w:t>沣京资本管理有 限公司、段紫薇</w:t>
            </w:r>
            <w:r>
              <w:rPr>
                <w:color w:val="000000"/>
                <w:spacing w:val="0"/>
                <w:w w:val="100"/>
                <w:position w:val="0"/>
                <w:sz w:val="18"/>
                <w:szCs w:val="18"/>
              </w:rPr>
              <w:t>一</w:t>
            </w:r>
            <w:r>
              <w:rPr>
                <w:color w:val="000000"/>
                <w:spacing w:val="0"/>
                <w:w w:val="100"/>
                <w:position w:val="0"/>
                <w:sz w:val="17"/>
                <w:szCs w:val="17"/>
              </w:rPr>
              <w:t>顶天投资、刘宇 辙</w:t>
            </w:r>
            <w:r>
              <w:rPr>
                <w:color w:val="000000"/>
                <w:spacing w:val="0"/>
                <w:w w:val="100"/>
                <w:position w:val="0"/>
                <w:sz w:val="18"/>
                <w:szCs w:val="18"/>
              </w:rPr>
              <w:t>一</w:t>
            </w:r>
            <w:r>
              <w:rPr>
                <w:color w:val="000000"/>
                <w:spacing w:val="0"/>
                <w:w w:val="100"/>
                <w:position w:val="0"/>
                <w:sz w:val="17"/>
                <w:szCs w:val="17"/>
              </w:rPr>
              <w:t>北京长青基业技术管理有限公 司、谭珏娜</w:t>
            </w:r>
            <w:r>
              <w:rPr>
                <w:color w:val="000000"/>
                <w:spacing w:val="0"/>
                <w:w w:val="100"/>
                <w:position w:val="0"/>
                <w:sz w:val="18"/>
                <w:szCs w:val="18"/>
              </w:rPr>
              <w:t>一</w:t>
            </w:r>
            <w:r>
              <w:rPr>
                <w:color w:val="000000"/>
                <w:spacing w:val="0"/>
                <w:w w:val="100"/>
                <w:position w:val="0"/>
                <w:sz w:val="17"/>
                <w:szCs w:val="17"/>
              </w:rPr>
              <w:t>安信基金管理有限公 司、陈卫国</w:t>
            </w:r>
            <w:r>
              <w:rPr>
                <w:color w:val="000000"/>
                <w:spacing w:val="0"/>
                <w:w w:val="100"/>
                <w:position w:val="0"/>
                <w:sz w:val="18"/>
                <w:szCs w:val="18"/>
              </w:rPr>
              <w:t>一</w:t>
            </w:r>
            <w:r>
              <w:rPr>
                <w:color w:val="000000"/>
                <w:spacing w:val="0"/>
                <w:w w:val="100"/>
                <w:position w:val="0"/>
                <w:sz w:val="17"/>
                <w:szCs w:val="17"/>
              </w:rPr>
              <w:t>安信基金管理有限公 司、卢婷</w:t>
            </w:r>
            <w:r>
              <w:rPr>
                <w:color w:val="000000"/>
                <w:spacing w:val="0"/>
                <w:w w:val="100"/>
                <w:position w:val="0"/>
                <w:sz w:val="18"/>
                <w:szCs w:val="18"/>
              </w:rPr>
              <w:t>一</w:t>
            </w:r>
            <w:r>
              <w:rPr>
                <w:color w:val="000000"/>
                <w:spacing w:val="0"/>
                <w:w w:val="100"/>
                <w:position w:val="0"/>
                <w:sz w:val="17"/>
                <w:szCs w:val="17"/>
              </w:rPr>
              <w:t>中信产业基金、赵爽</w:t>
            </w:r>
            <w:r>
              <w:rPr>
                <w:color w:val="000000"/>
                <w:spacing w:val="0"/>
                <w:w w:val="100"/>
                <w:position w:val="0"/>
                <w:sz w:val="18"/>
                <w:szCs w:val="18"/>
              </w:rPr>
              <w:t>一</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公司生产经营情 况等</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7"/>
                <w:szCs w:val="17"/>
              </w:rPr>
              <w:t>江苏双星彩塑新材料 股份有限公司投资者 关系活动记录表编 号：</w:t>
            </w:r>
            <w:r>
              <w:rPr>
                <w:rFonts w:ascii="Times New Roman" w:eastAsia="Times New Roman" w:hAnsi="Times New Roman" w:cs="Times New Roman"/>
                <w:color w:val="000000"/>
                <w:spacing w:val="0"/>
                <w:w w:val="100"/>
                <w:position w:val="0"/>
                <w:sz w:val="18"/>
                <w:szCs w:val="18"/>
              </w:rPr>
              <w:t>2021-019</w:t>
            </w:r>
          </w:p>
        </w:tc>
      </w:tr>
    </w:tbl>
    <w:p>
      <w:pPr>
        <w:spacing w:lineRule="exact" w:line="1"/>
        <w:rPr>
          <w:sz w:val="2"/>
          <w:szCs w:val="2"/>
        </w:rPr>
      </w:pPr>
      <w:r>
        <w:br w:type="page"/>
      </w:r>
    </w:p>
    <w:tbl>
      <w:tblPr>
        <w:tblOverlap w:val="never"/>
        <w:jc w:val="center"/>
        <w:tblLayout w:type="fixed"/>
      </w:tblPr>
      <w:tblGrid>
        <w:gridCol w:w="854"/>
        <w:gridCol w:w="566"/>
        <w:gridCol w:w="854"/>
        <w:gridCol w:w="1272"/>
        <w:gridCol w:w="2837"/>
        <w:gridCol w:w="1387"/>
        <w:gridCol w:w="1814"/>
      </w:tblGrid>
      <w:tr>
        <w:trPr>
          <w:trHeight w:val="473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兆远通合资产、朱壮明</w:t>
            </w:r>
            <w:r>
              <w:rPr>
                <w:color w:val="000000"/>
                <w:spacing w:val="0"/>
                <w:w w:val="100"/>
                <w:position w:val="0"/>
                <w:sz w:val="18"/>
                <w:szCs w:val="18"/>
              </w:rPr>
              <w:t>一</w:t>
            </w:r>
            <w:r>
              <w:rPr>
                <w:color w:val="000000"/>
                <w:spacing w:val="0"/>
                <w:w w:val="100"/>
                <w:position w:val="0"/>
              </w:rPr>
              <w:t>招银理 财、王嘉</w:t>
            </w:r>
            <w:r>
              <w:rPr>
                <w:color w:val="000000"/>
                <w:spacing w:val="0"/>
                <w:w w:val="100"/>
                <w:position w:val="0"/>
                <w:sz w:val="18"/>
                <w:szCs w:val="18"/>
              </w:rPr>
              <w:t>一</w:t>
            </w:r>
            <w:r>
              <w:rPr>
                <w:color w:val="000000"/>
                <w:spacing w:val="0"/>
                <w:w w:val="100"/>
                <w:position w:val="0"/>
              </w:rPr>
              <w:t>永拓投资、姜任飞</w:t>
            </w:r>
            <w:r>
              <w:rPr>
                <w:color w:val="000000"/>
                <w:spacing w:val="0"/>
                <w:w w:val="100"/>
                <w:position w:val="0"/>
                <w:sz w:val="18"/>
                <w:szCs w:val="18"/>
              </w:rPr>
              <w:t>一</w:t>
            </w:r>
            <w:r>
              <w:rPr>
                <w:color w:val="000000"/>
                <w:spacing w:val="0"/>
                <w:w w:val="100"/>
                <w:position w:val="0"/>
              </w:rPr>
              <w:t>颐 和久富、罗云涛</w:t>
            </w:r>
            <w:r>
              <w:rPr>
                <w:color w:val="000000"/>
                <w:spacing w:val="0"/>
                <w:w w:val="100"/>
                <w:position w:val="0"/>
                <w:sz w:val="18"/>
                <w:szCs w:val="18"/>
              </w:rPr>
              <w:t>一</w:t>
            </w:r>
            <w:r>
              <w:rPr>
                <w:color w:val="000000"/>
                <w:spacing w:val="0"/>
                <w:w w:val="100"/>
                <w:position w:val="0"/>
              </w:rPr>
              <w:t>颐和久富、闵宏 巍</w:t>
            </w:r>
            <w:r>
              <w:rPr>
                <w:color w:val="000000"/>
                <w:spacing w:val="0"/>
                <w:w w:val="100"/>
                <w:position w:val="0"/>
                <w:sz w:val="18"/>
                <w:szCs w:val="18"/>
              </w:rPr>
              <w:t>一</w:t>
            </w:r>
            <w:r>
              <w:rPr>
                <w:color w:val="000000"/>
                <w:spacing w:val="0"/>
                <w:w w:val="100"/>
                <w:position w:val="0"/>
              </w:rPr>
              <w:t>颐和久富、陈俊哲</w:t>
            </w:r>
            <w:r>
              <w:rPr>
                <w:color w:val="000000"/>
                <w:spacing w:val="0"/>
                <w:w w:val="100"/>
                <w:position w:val="0"/>
                <w:sz w:val="18"/>
                <w:szCs w:val="18"/>
              </w:rPr>
              <w:t>一</w:t>
            </w:r>
            <w:r>
              <w:rPr>
                <w:color w:val="000000"/>
                <w:spacing w:val="0"/>
                <w:w w:val="100"/>
                <w:position w:val="0"/>
              </w:rPr>
              <w:t>兴业、马 修准</w:t>
            </w:r>
            <w:r>
              <w:rPr>
                <w:color w:val="000000"/>
                <w:spacing w:val="0"/>
                <w:w w:val="100"/>
                <w:position w:val="0"/>
                <w:sz w:val="18"/>
                <w:szCs w:val="18"/>
              </w:rPr>
              <w:t>一</w:t>
            </w:r>
            <w:r>
              <w:rPr>
                <w:color w:val="000000"/>
                <w:spacing w:val="0"/>
                <w:w w:val="100"/>
                <w:position w:val="0"/>
              </w:rPr>
              <w:t>滔滔资本、杜吉升</w:t>
            </w:r>
            <w:r>
              <w:rPr>
                <w:color w:val="000000"/>
                <w:spacing w:val="0"/>
                <w:w w:val="100"/>
                <w:position w:val="0"/>
                <w:sz w:val="18"/>
                <w:szCs w:val="18"/>
              </w:rPr>
              <w:t>一</w:t>
            </w:r>
            <w:r>
              <w:rPr>
                <w:color w:val="000000"/>
                <w:spacing w:val="0"/>
                <w:w w:val="100"/>
                <w:position w:val="0"/>
              </w:rPr>
              <w:t>顺势达 资产、汪显森</w:t>
            </w:r>
            <w:r>
              <w:rPr>
                <w:color w:val="000000"/>
                <w:spacing w:val="0"/>
                <w:w w:val="100"/>
                <w:position w:val="0"/>
                <w:sz w:val="18"/>
                <w:szCs w:val="18"/>
              </w:rPr>
              <w:t>一</w:t>
            </w:r>
            <w:r>
              <w:rPr>
                <w:color w:val="000000"/>
                <w:spacing w:val="0"/>
                <w:w w:val="100"/>
                <w:position w:val="0"/>
              </w:rPr>
              <w:t>首创证券自营、宋 文嘉</w:t>
            </w:r>
            <w:r>
              <w:rPr>
                <w:color w:val="000000"/>
                <w:spacing w:val="0"/>
                <w:w w:val="100"/>
                <w:position w:val="0"/>
                <w:sz w:val="18"/>
                <w:szCs w:val="18"/>
              </w:rPr>
              <w:t>一</w:t>
            </w:r>
            <w:r>
              <w:rPr>
                <w:color w:val="000000"/>
                <w:spacing w:val="0"/>
                <w:w w:val="100"/>
                <w:position w:val="0"/>
              </w:rPr>
              <w:t>量化思维、李守强</w:t>
            </w:r>
            <w:r>
              <w:rPr>
                <w:color w:val="000000"/>
                <w:spacing w:val="0"/>
                <w:w w:val="100"/>
                <w:position w:val="0"/>
                <w:sz w:val="18"/>
                <w:szCs w:val="18"/>
              </w:rPr>
              <w:t>一</w:t>
            </w:r>
            <w:r>
              <w:rPr>
                <w:color w:val="000000"/>
                <w:spacing w:val="0"/>
                <w:w w:val="100"/>
                <w:position w:val="0"/>
              </w:rPr>
              <w:t>君茂资 本、王莉莉</w:t>
            </w:r>
            <w:r>
              <w:rPr>
                <w:color w:val="000000"/>
                <w:spacing w:val="0"/>
                <w:w w:val="100"/>
                <w:position w:val="0"/>
                <w:sz w:val="18"/>
                <w:szCs w:val="18"/>
              </w:rPr>
              <w:t>一</w:t>
            </w:r>
            <w:r>
              <w:rPr>
                <w:color w:val="000000"/>
                <w:spacing w:val="0"/>
                <w:w w:val="100"/>
                <w:position w:val="0"/>
              </w:rPr>
              <w:t>巨星集团、林鑫奎</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金松资本、费腾</w:t>
            </w:r>
            <w:r>
              <w:rPr>
                <w:color w:val="000000"/>
                <w:spacing w:val="0"/>
                <w:w w:val="100"/>
                <w:position w:val="0"/>
                <w:sz w:val="18"/>
                <w:szCs w:val="18"/>
              </w:rPr>
              <w:t>一</w:t>
            </w:r>
            <w:r>
              <w:rPr>
                <w:color w:val="000000"/>
                <w:spacing w:val="0"/>
                <w:w w:val="100"/>
                <w:position w:val="0"/>
              </w:rPr>
              <w:t>华安保险、戚利 勇</w:t>
            </w:r>
            <w:r>
              <w:rPr>
                <w:color w:val="000000"/>
                <w:spacing w:val="0"/>
                <w:w w:val="100"/>
                <w:position w:val="0"/>
                <w:sz w:val="18"/>
                <w:szCs w:val="18"/>
              </w:rPr>
              <w:t>一</w:t>
            </w:r>
            <w:r>
              <w:rPr>
                <w:color w:val="000000"/>
                <w:spacing w:val="0"/>
                <w:w w:val="100"/>
                <w:position w:val="0"/>
              </w:rPr>
              <w:t>宏石资本、杨海龙</w:t>
            </w:r>
            <w:r>
              <w:rPr>
                <w:color w:val="000000"/>
                <w:spacing w:val="0"/>
                <w:w w:val="100"/>
                <w:position w:val="0"/>
                <w:sz w:val="18"/>
                <w:szCs w:val="18"/>
              </w:rPr>
              <w:t>一</w:t>
            </w:r>
            <w:r>
              <w:rPr>
                <w:color w:val="000000"/>
                <w:spacing w:val="0"/>
                <w:w w:val="100"/>
                <w:position w:val="0"/>
              </w:rPr>
              <w:t>宏石资本、 赵炯</w:t>
            </w:r>
            <w:r>
              <w:rPr>
                <w:color w:val="000000"/>
                <w:spacing w:val="0"/>
                <w:w w:val="100"/>
                <w:position w:val="0"/>
                <w:sz w:val="18"/>
                <w:szCs w:val="18"/>
              </w:rPr>
              <w:t>一</w:t>
            </w:r>
            <w:r>
              <w:rPr>
                <w:color w:val="000000"/>
                <w:spacing w:val="0"/>
                <w:w w:val="100"/>
                <w:position w:val="0"/>
              </w:rPr>
              <w:t>恒越、张雄</w:t>
            </w:r>
            <w:r>
              <w:rPr>
                <w:color w:val="000000"/>
                <w:spacing w:val="0"/>
                <w:w w:val="100"/>
                <w:position w:val="0"/>
                <w:sz w:val="18"/>
                <w:szCs w:val="18"/>
              </w:rPr>
              <w:t>一</w:t>
            </w:r>
            <w:r>
              <w:rPr>
                <w:color w:val="000000"/>
                <w:spacing w:val="0"/>
                <w:w w:val="100"/>
                <w:position w:val="0"/>
              </w:rPr>
              <w:t>海捷投资、姜 明</w:t>
            </w:r>
            <w:r>
              <w:rPr>
                <w:color w:val="000000"/>
                <w:spacing w:val="0"/>
                <w:w w:val="100"/>
                <w:position w:val="0"/>
                <w:sz w:val="18"/>
                <w:szCs w:val="18"/>
              </w:rPr>
              <w:t>一</w:t>
            </w:r>
            <w:r>
              <w:rPr>
                <w:color w:val="000000"/>
                <w:spacing w:val="0"/>
                <w:w w:val="100"/>
                <w:position w:val="0"/>
              </w:rPr>
              <w:t>国信证券、曹海珍</w:t>
            </w:r>
            <w:r>
              <w:rPr>
                <w:color w:val="000000"/>
                <w:spacing w:val="0"/>
                <w:w w:val="100"/>
                <w:position w:val="0"/>
                <w:sz w:val="18"/>
                <w:szCs w:val="18"/>
              </w:rPr>
              <w:t>一</w:t>
            </w:r>
            <w:r>
              <w:rPr>
                <w:color w:val="000000"/>
                <w:spacing w:val="0"/>
                <w:w w:val="100"/>
                <w:position w:val="0"/>
              </w:rPr>
              <w:t>广汇缘、 顾之也</w:t>
            </w:r>
            <w:r>
              <w:rPr>
                <w:color w:val="000000"/>
                <w:spacing w:val="0"/>
                <w:w w:val="100"/>
                <w:position w:val="0"/>
                <w:sz w:val="18"/>
                <w:szCs w:val="18"/>
              </w:rPr>
              <w:t>一</w:t>
            </w:r>
            <w:r>
              <w:rPr>
                <w:color w:val="000000"/>
                <w:spacing w:val="0"/>
                <w:w w:val="100"/>
                <w:position w:val="0"/>
              </w:rPr>
              <w:t>风和投资、吴若宗</w:t>
            </w:r>
            <w:r>
              <w:rPr>
                <w:color w:val="000000"/>
                <w:spacing w:val="0"/>
                <w:w w:val="100"/>
                <w:position w:val="0"/>
                <w:sz w:val="18"/>
                <w:szCs w:val="18"/>
              </w:rPr>
              <w:t>一</w:t>
            </w:r>
            <w:r>
              <w:rPr>
                <w:color w:val="000000"/>
                <w:spacing w:val="0"/>
                <w:w w:val="100"/>
                <w:position w:val="0"/>
              </w:rPr>
              <w:t>淳厚 基金、周胤</w:t>
            </w:r>
            <w:r>
              <w:rPr>
                <w:color w:val="000000"/>
                <w:spacing w:val="0"/>
                <w:w w:val="100"/>
                <w:position w:val="0"/>
                <w:sz w:val="18"/>
                <w:szCs w:val="18"/>
              </w:rPr>
              <w:t>一</w:t>
            </w:r>
            <w:r>
              <w:rPr>
                <w:color w:val="000000"/>
                <w:spacing w:val="0"/>
                <w:w w:val="100"/>
                <w:position w:val="0"/>
              </w:rPr>
              <w:t>博泽资产、刘文文</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安信证券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石锋资产</w:t>
            </w:r>
            <w:r>
              <w:rPr>
                <w:color w:val="000000"/>
                <w:spacing w:val="0"/>
                <w:w w:val="100"/>
                <w:position w:val="0"/>
                <w:sz w:val="18"/>
                <w:szCs w:val="18"/>
              </w:rPr>
              <w:t>一</w:t>
            </w:r>
            <w:r>
              <w:rPr>
                <w:color w:val="000000"/>
                <w:spacing w:val="0"/>
                <w:w w:val="100"/>
                <w:position w:val="0"/>
              </w:rPr>
              <w:t>崔红建、石锋资产</w:t>
            </w:r>
            <w:r>
              <w:rPr>
                <w:color w:val="000000"/>
                <w:spacing w:val="0"/>
                <w:w w:val="100"/>
                <w:position w:val="0"/>
                <w:sz w:val="18"/>
                <w:szCs w:val="18"/>
              </w:rPr>
              <w:t>一</w:t>
            </w:r>
            <w:r>
              <w:rPr>
                <w:color w:val="000000"/>
                <w:spacing w:val="0"/>
                <w:w w:val="100"/>
                <w:position w:val="0"/>
              </w:rPr>
              <w:t>冯 云泽、兴业基金</w:t>
            </w:r>
            <w:r>
              <w:rPr>
                <w:color w:val="000000"/>
                <w:spacing w:val="0"/>
                <w:w w:val="100"/>
                <w:position w:val="0"/>
                <w:sz w:val="18"/>
                <w:szCs w:val="18"/>
              </w:rPr>
              <w:t>一</w:t>
            </w:r>
            <w:r>
              <w:rPr>
                <w:color w:val="000000"/>
                <w:spacing w:val="0"/>
                <w:w w:val="100"/>
                <w:position w:val="0"/>
              </w:rPr>
              <w:t>廖欢欢、兴业基 金</w:t>
            </w:r>
            <w:r>
              <w:rPr>
                <w:color w:val="000000"/>
                <w:spacing w:val="0"/>
                <w:w w:val="100"/>
                <w:position w:val="0"/>
                <w:sz w:val="18"/>
                <w:szCs w:val="18"/>
              </w:rPr>
              <w:t>一</w:t>
            </w:r>
            <w:r>
              <w:rPr>
                <w:color w:val="000000"/>
                <w:spacing w:val="0"/>
                <w:w w:val="100"/>
                <w:position w:val="0"/>
              </w:rPr>
              <w:t>徐立人、金松资本</w:t>
            </w:r>
            <w:r>
              <w:rPr>
                <w:color w:val="000000"/>
                <w:spacing w:val="0"/>
                <w:w w:val="100"/>
                <w:position w:val="0"/>
                <w:sz w:val="18"/>
                <w:szCs w:val="18"/>
              </w:rPr>
              <w:t>一</w:t>
            </w:r>
            <w:r>
              <w:rPr>
                <w:color w:val="000000"/>
                <w:spacing w:val="0"/>
                <w:w w:val="100"/>
                <w:position w:val="0"/>
              </w:rPr>
              <w:t>林鑫垚、 玖歌投资</w:t>
            </w:r>
            <w:r>
              <w:rPr>
                <w:color w:val="000000"/>
                <w:spacing w:val="0"/>
                <w:w w:val="100"/>
                <w:position w:val="0"/>
                <w:sz w:val="18"/>
                <w:szCs w:val="18"/>
              </w:rPr>
              <w:t>一</w:t>
            </w:r>
            <w:r>
              <w:rPr>
                <w:color w:val="000000"/>
                <w:spacing w:val="0"/>
                <w:w w:val="100"/>
                <w:position w:val="0"/>
              </w:rPr>
              <w:t>苏凯、永安信邦</w:t>
            </w:r>
            <w:r>
              <w:rPr>
                <w:color w:val="000000"/>
                <w:spacing w:val="0"/>
                <w:w w:val="100"/>
                <w:position w:val="0"/>
                <w:sz w:val="18"/>
                <w:szCs w:val="18"/>
              </w:rPr>
              <w:t>一</w:t>
            </w:r>
            <w:r>
              <w:rPr>
                <w:color w:val="000000"/>
                <w:spacing w:val="0"/>
                <w:w w:val="100"/>
                <w:position w:val="0"/>
              </w:rPr>
              <w:t>孟庆 锋、海岸线投资</w:t>
            </w:r>
            <w:r>
              <w:rPr>
                <w:color w:val="000000"/>
                <w:spacing w:val="0"/>
                <w:w w:val="100"/>
                <w:position w:val="0"/>
                <w:sz w:val="18"/>
                <w:szCs w:val="18"/>
              </w:rPr>
              <w:t>一</w:t>
            </w:r>
            <w:r>
              <w:rPr>
                <w:color w:val="000000"/>
                <w:spacing w:val="0"/>
                <w:w w:val="100"/>
                <w:position w:val="0"/>
              </w:rPr>
              <w:t>郑天涛、广州红 猫资产</w:t>
            </w:r>
            <w:r>
              <w:rPr>
                <w:color w:val="000000"/>
                <w:spacing w:val="0"/>
                <w:w w:val="100"/>
                <w:position w:val="0"/>
                <w:sz w:val="18"/>
                <w:szCs w:val="18"/>
              </w:rPr>
              <w:t>一</w:t>
            </w:r>
            <w:r>
              <w:rPr>
                <w:color w:val="000000"/>
                <w:spacing w:val="0"/>
                <w:w w:val="100"/>
                <w:position w:val="0"/>
              </w:rPr>
              <w:t>陈虹桥、上海湘楚资产</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刘骏阳、平安养老</w:t>
            </w:r>
            <w:r>
              <w:rPr>
                <w:color w:val="000000"/>
                <w:spacing w:val="0"/>
                <w:w w:val="100"/>
                <w:position w:val="0"/>
                <w:sz w:val="18"/>
                <w:szCs w:val="18"/>
              </w:rPr>
              <w:t>一</w:t>
            </w:r>
            <w:r>
              <w:rPr>
                <w:color w:val="000000"/>
                <w:spacing w:val="0"/>
                <w:w w:val="100"/>
                <w:position w:val="0"/>
              </w:rPr>
              <w:t>杨东东、禾其 投资</w:t>
            </w:r>
            <w:r>
              <w:rPr>
                <w:color w:val="000000"/>
                <w:spacing w:val="0"/>
                <w:w w:val="100"/>
                <w:position w:val="0"/>
                <w:sz w:val="18"/>
                <w:szCs w:val="18"/>
              </w:rPr>
              <w:t>一</w:t>
            </w:r>
            <w:r>
              <w:rPr>
                <w:color w:val="000000"/>
                <w:spacing w:val="0"/>
                <w:w w:val="100"/>
                <w:position w:val="0"/>
              </w:rPr>
              <w:t>杨硕、禾其投资</w:t>
            </w:r>
            <w:r>
              <w:rPr>
                <w:color w:val="000000"/>
                <w:spacing w:val="0"/>
                <w:w w:val="100"/>
                <w:position w:val="0"/>
                <w:sz w:val="18"/>
                <w:szCs w:val="18"/>
              </w:rPr>
              <w:t>一</w:t>
            </w:r>
            <w:r>
              <w:rPr>
                <w:color w:val="000000"/>
                <w:spacing w:val="0"/>
                <w:w w:val="100"/>
                <w:position w:val="0"/>
              </w:rPr>
              <w:t>曹洋、杭 州优益增投资</w:t>
            </w:r>
            <w:r>
              <w:rPr>
                <w:color w:val="000000"/>
                <w:spacing w:val="0"/>
                <w:w w:val="100"/>
                <w:position w:val="0"/>
                <w:sz w:val="18"/>
                <w:szCs w:val="18"/>
              </w:rPr>
              <w:t>一</w:t>
            </w:r>
            <w:r>
              <w:rPr>
                <w:color w:val="000000"/>
                <w:spacing w:val="0"/>
                <w:w w:val="100"/>
                <w:position w:val="0"/>
              </w:rPr>
              <w:t xml:space="preserve">吴青树、逸衫资产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宋涛、财通资管</w:t>
            </w:r>
            <w:r>
              <w:rPr>
                <w:color w:val="000000"/>
                <w:spacing w:val="0"/>
                <w:w w:val="100"/>
                <w:position w:val="0"/>
                <w:sz w:val="18"/>
                <w:szCs w:val="18"/>
              </w:rPr>
              <w:t>一</w:t>
            </w:r>
            <w:r>
              <w:rPr>
                <w:color w:val="000000"/>
                <w:spacing w:val="0"/>
                <w:w w:val="100"/>
                <w:position w:val="0"/>
              </w:rPr>
              <w:t xml:space="preserve">黎来论、个人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吴嘉犀、中信建投</w:t>
            </w:r>
            <w:r>
              <w:rPr>
                <w:color w:val="000000"/>
                <w:spacing w:val="0"/>
                <w:w w:val="100"/>
                <w:position w:val="0"/>
                <w:sz w:val="18"/>
                <w:szCs w:val="18"/>
              </w:rPr>
              <w:t>一</w:t>
            </w:r>
            <w:r>
              <w:rPr>
                <w:color w:val="000000"/>
                <w:spacing w:val="0"/>
                <w:w w:val="100"/>
                <w:position w:val="0"/>
              </w:rPr>
              <w:t>邓胜、信达 证券</w:t>
            </w:r>
            <w:r>
              <w:rPr>
                <w:color w:val="000000"/>
                <w:spacing w:val="0"/>
                <w:w w:val="100"/>
                <w:position w:val="0"/>
                <w:sz w:val="18"/>
                <w:szCs w:val="18"/>
              </w:rPr>
              <w:t>一</w:t>
            </w:r>
            <w:r>
              <w:rPr>
                <w:color w:val="000000"/>
                <w:spacing w:val="0"/>
                <w:w w:val="100"/>
                <w:position w:val="0"/>
              </w:rPr>
              <w:t>孙阳、砥俊投资</w:t>
            </w:r>
            <w:r>
              <w:rPr>
                <w:color w:val="000000"/>
                <w:spacing w:val="0"/>
                <w:w w:val="100"/>
                <w:position w:val="0"/>
                <w:sz w:val="18"/>
                <w:szCs w:val="18"/>
              </w:rPr>
              <w:t>一</w:t>
            </w:r>
            <w:r>
              <w:rPr>
                <w:color w:val="000000"/>
                <w:spacing w:val="0"/>
                <w:w w:val="100"/>
                <w:position w:val="0"/>
              </w:rPr>
              <w:t>梁瑞安、 砥俊投资</w:t>
            </w:r>
            <w:r>
              <w:rPr>
                <w:color w:val="000000"/>
                <w:spacing w:val="0"/>
                <w:w w:val="100"/>
                <w:position w:val="0"/>
                <w:sz w:val="18"/>
                <w:szCs w:val="18"/>
              </w:rPr>
              <w:t>一</w:t>
            </w:r>
            <w:r>
              <w:rPr>
                <w:color w:val="000000"/>
                <w:spacing w:val="0"/>
                <w:w w:val="100"/>
                <w:position w:val="0"/>
              </w:rPr>
              <w:t>荣子龙、颐和玖富</w:t>
            </w:r>
            <w:r>
              <w:rPr>
                <w:color w:val="000000"/>
                <w:spacing w:val="0"/>
                <w:w w:val="100"/>
                <w:position w:val="0"/>
                <w:sz w:val="18"/>
                <w:szCs w:val="18"/>
              </w:rPr>
              <w:t>一</w:t>
            </w:r>
            <w:r>
              <w:rPr>
                <w:color w:val="000000"/>
                <w:spacing w:val="0"/>
                <w:w w:val="100"/>
                <w:position w:val="0"/>
              </w:rPr>
              <w:t>罗 云涛、中金公司</w:t>
            </w:r>
            <w:r>
              <w:rPr>
                <w:color w:val="000000"/>
                <w:spacing w:val="0"/>
                <w:w w:val="100"/>
                <w:position w:val="0"/>
                <w:sz w:val="18"/>
                <w:szCs w:val="18"/>
              </w:rPr>
              <w:t>一</w:t>
            </w:r>
            <w:r>
              <w:rPr>
                <w:color w:val="000000"/>
                <w:spacing w:val="0"/>
                <w:w w:val="100"/>
                <w:position w:val="0"/>
              </w:rPr>
              <w:t>傅错铭、安信证 券</w:t>
            </w:r>
            <w:r>
              <w:rPr>
                <w:color w:val="000000"/>
                <w:spacing w:val="0"/>
                <w:w w:val="100"/>
                <w:position w:val="0"/>
                <w:sz w:val="18"/>
                <w:szCs w:val="18"/>
              </w:rPr>
              <w:t>一</w:t>
            </w:r>
            <w:r>
              <w:rPr>
                <w:color w:val="000000"/>
                <w:spacing w:val="0"/>
                <w:w w:val="100"/>
                <w:position w:val="0"/>
              </w:rPr>
              <w:t>刘文文、风和亚洲基金</w:t>
            </w:r>
            <w:r>
              <w:rPr>
                <w:color w:val="000000"/>
                <w:spacing w:val="0"/>
                <w:w w:val="100"/>
                <w:position w:val="0"/>
                <w:sz w:val="18"/>
                <w:szCs w:val="18"/>
              </w:rPr>
              <w:t>一</w:t>
            </w:r>
            <w:r>
              <w:rPr>
                <w:color w:val="000000"/>
                <w:spacing w:val="0"/>
                <w:w w:val="100"/>
                <w:position w:val="0"/>
              </w:rPr>
              <w:t>顾之 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公司生产经营情 况等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7"/>
                <w:szCs w:val="17"/>
              </w:rPr>
              <w:t>江苏双星彩塑新材料 股份有限公司投资者 关系活动记录表编 号：</w:t>
            </w:r>
            <w:r>
              <w:rPr>
                <w:rFonts w:ascii="Times New Roman" w:eastAsia="Times New Roman" w:hAnsi="Times New Roman" w:cs="Times New Roman"/>
                <w:color w:val="000000"/>
                <w:spacing w:val="0"/>
                <w:w w:val="100"/>
                <w:position w:val="0"/>
                <w:sz w:val="18"/>
                <w:szCs w:val="18"/>
              </w:rPr>
              <w:t>2021-020</w:t>
            </w:r>
          </w:p>
        </w:tc>
      </w:tr>
      <w:tr>
        <w:trPr>
          <w:trHeight w:val="411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何俊强</w:t>
            </w:r>
            <w:r>
              <w:rPr>
                <w:color w:val="000000"/>
                <w:spacing w:val="0"/>
                <w:w w:val="100"/>
                <w:position w:val="0"/>
                <w:sz w:val="18"/>
                <w:szCs w:val="18"/>
              </w:rPr>
              <w:t>一</w:t>
            </w:r>
            <w:r>
              <w:rPr>
                <w:color w:val="000000"/>
                <w:spacing w:val="0"/>
                <w:w w:val="100"/>
                <w:position w:val="0"/>
              </w:rPr>
              <w:t>万家基金管理有限公司、 王晓明</w:t>
            </w:r>
            <w:r>
              <w:rPr>
                <w:color w:val="000000"/>
                <w:spacing w:val="0"/>
                <w:w w:val="100"/>
                <w:position w:val="0"/>
                <w:sz w:val="18"/>
                <w:szCs w:val="18"/>
              </w:rPr>
              <w:t>一</w:t>
            </w:r>
            <w:r>
              <w:rPr>
                <w:color w:val="000000"/>
                <w:spacing w:val="0"/>
                <w:w w:val="100"/>
                <w:position w:val="0"/>
              </w:rPr>
              <w:t>淳厚基金、郑晖</w:t>
            </w:r>
            <w:r>
              <w:rPr>
                <w:color w:val="000000"/>
                <w:spacing w:val="0"/>
                <w:w w:val="100"/>
                <w:position w:val="0"/>
                <w:sz w:val="18"/>
                <w:szCs w:val="18"/>
              </w:rPr>
              <w:t>一</w:t>
            </w:r>
            <w:r>
              <w:rPr>
                <w:color w:val="000000"/>
                <w:spacing w:val="0"/>
                <w:w w:val="100"/>
                <w:position w:val="0"/>
              </w:rPr>
              <w:t>海宁拾 贝投资管理合伙企业（有限合伙）、 杨卓</w:t>
            </w:r>
            <w:r>
              <w:rPr>
                <w:color w:val="000000"/>
                <w:spacing w:val="0"/>
                <w:w w:val="100"/>
                <w:position w:val="0"/>
                <w:sz w:val="18"/>
                <w:szCs w:val="18"/>
              </w:rPr>
              <w:t>一</w:t>
            </w:r>
            <w:r>
              <w:rPr>
                <w:color w:val="000000"/>
                <w:spacing w:val="0"/>
                <w:w w:val="100"/>
                <w:position w:val="0"/>
              </w:rPr>
              <w:t>山东省鲁信投资控股集团、 胡爱军</w:t>
            </w:r>
            <w:r>
              <w:rPr>
                <w:color w:val="000000"/>
                <w:spacing w:val="0"/>
                <w:w w:val="100"/>
                <w:position w:val="0"/>
                <w:sz w:val="18"/>
                <w:szCs w:val="18"/>
              </w:rPr>
              <w:t>一</w:t>
            </w:r>
            <w:r>
              <w:rPr>
                <w:color w:val="000000"/>
                <w:spacing w:val="0"/>
                <w:w w:val="100"/>
                <w:position w:val="0"/>
              </w:rPr>
              <w:t>浙江富唐资产、郭琦</w:t>
            </w:r>
            <w:r>
              <w:rPr>
                <w:color w:val="000000"/>
                <w:spacing w:val="0"/>
                <w:w w:val="100"/>
                <w:position w:val="0"/>
                <w:sz w:val="18"/>
                <w:szCs w:val="18"/>
              </w:rPr>
              <w:t>一</w:t>
            </w:r>
            <w:r>
              <w:rPr>
                <w:color w:val="000000"/>
                <w:spacing w:val="0"/>
                <w:w w:val="100"/>
                <w:position w:val="0"/>
              </w:rPr>
              <w:t>财 通证券股份有限公司、胡纪元</w:t>
            </w:r>
            <w:r>
              <w:rPr>
                <w:color w:val="000000"/>
                <w:spacing w:val="0"/>
                <w:w w:val="100"/>
                <w:position w:val="0"/>
                <w:sz w:val="18"/>
                <w:szCs w:val="18"/>
              </w:rPr>
              <w:t>一</w:t>
            </w:r>
            <w:r>
              <w:rPr>
                <w:color w:val="000000"/>
                <w:spacing w:val="0"/>
                <w:w w:val="100"/>
                <w:position w:val="0"/>
              </w:rPr>
              <w:t>长 城财富资产管理股份有限公司、林 娟</w:t>
            </w:r>
            <w:r>
              <w:rPr>
                <w:color w:val="000000"/>
                <w:spacing w:val="0"/>
                <w:w w:val="100"/>
                <w:position w:val="0"/>
                <w:sz w:val="18"/>
                <w:szCs w:val="18"/>
              </w:rPr>
              <w:t>一</w:t>
            </w:r>
            <w:r>
              <w:rPr>
                <w:color w:val="000000"/>
                <w:spacing w:val="0"/>
                <w:w w:val="100"/>
                <w:position w:val="0"/>
              </w:rPr>
              <w:t>杭州亘曦资产管理有限公司、 范杨</w:t>
            </w:r>
            <w:r>
              <w:rPr>
                <w:color w:val="000000"/>
                <w:spacing w:val="0"/>
                <w:w w:val="100"/>
                <w:position w:val="0"/>
                <w:sz w:val="18"/>
                <w:szCs w:val="18"/>
              </w:rPr>
              <w:t>一</w:t>
            </w:r>
            <w:r>
              <w:rPr>
                <w:color w:val="000000"/>
                <w:spacing w:val="0"/>
                <w:w w:val="100"/>
                <w:position w:val="0"/>
              </w:rPr>
              <w:t>上海国泰君安证券资产管理 有限公司、钟</w:t>
            </w:r>
            <w:r>
              <w:rPr>
                <w:rFonts w:ascii="Times New Roman" w:eastAsia="Times New Roman" w:hAnsi="Times New Roman" w:cs="Times New Roman"/>
                <w:color w:val="000000"/>
                <w:spacing w:val="0"/>
                <w:w w:val="100"/>
                <w:position w:val="0"/>
                <w:sz w:val="18"/>
                <w:szCs w:val="18"/>
              </w:rPr>
              <w:t>■S</w:t>
            </w:r>
            <w:r>
              <w:rPr>
                <w:color w:val="000000"/>
                <w:spacing w:val="0"/>
                <w:w w:val="100"/>
                <w:position w:val="0"/>
                <w:sz w:val="18"/>
                <w:szCs w:val="18"/>
              </w:rPr>
              <w:t>一</w:t>
            </w:r>
            <w:r>
              <w:rPr>
                <w:color w:val="000000"/>
                <w:spacing w:val="0"/>
                <w:w w:val="100"/>
                <w:position w:val="0"/>
              </w:rPr>
              <w:t>招商基金管理有 限公司、罗志强</w:t>
            </w:r>
            <w:r>
              <w:rPr>
                <w:color w:val="000000"/>
                <w:spacing w:val="0"/>
                <w:w w:val="100"/>
                <w:position w:val="0"/>
                <w:sz w:val="18"/>
                <w:szCs w:val="18"/>
              </w:rPr>
              <w:t>一</w:t>
            </w:r>
            <w:r>
              <w:rPr>
                <w:color w:val="000000"/>
                <w:spacing w:val="0"/>
                <w:w w:val="100"/>
                <w:position w:val="0"/>
              </w:rPr>
              <w:t>珑慧投资管理（深 圳）有限公司、陈俊</w:t>
            </w:r>
            <w:r>
              <w:rPr>
                <w:color w:val="000000"/>
                <w:spacing w:val="0"/>
                <w:w w:val="100"/>
                <w:position w:val="0"/>
                <w:sz w:val="18"/>
                <w:szCs w:val="18"/>
              </w:rPr>
              <w:t>一</w:t>
            </w:r>
            <w:r>
              <w:rPr>
                <w:color w:val="000000"/>
                <w:spacing w:val="0"/>
                <w:w w:val="100"/>
                <w:position w:val="0"/>
              </w:rPr>
              <w:t>上海拾贝能 信私募基金管理合伙企业（有限合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公司生产经营情 况等</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09" w:lineRule="exact"/>
              <w:ind w:left="0" w:right="0" w:firstLine="0"/>
              <w:jc w:val="left"/>
              <w:rPr>
                <w:sz w:val="18"/>
                <w:szCs w:val="18"/>
              </w:rPr>
            </w:pPr>
            <w:r>
              <w:rPr>
                <w:color w:val="000000"/>
                <w:spacing w:val="0"/>
                <w:w w:val="100"/>
                <w:position w:val="0"/>
                <w:sz w:val="17"/>
                <w:szCs w:val="17"/>
              </w:rPr>
              <w:t>江苏双星彩塑新材料 股份有限公司投资者 关系活动记录表编 号：</w:t>
            </w:r>
            <w:r>
              <w:rPr>
                <w:rFonts w:ascii="Times New Roman" w:eastAsia="Times New Roman" w:hAnsi="Times New Roman" w:cs="Times New Roman"/>
                <w:color w:val="000000"/>
                <w:spacing w:val="0"/>
                <w:w w:val="100"/>
                <w:position w:val="0"/>
                <w:sz w:val="18"/>
                <w:szCs w:val="18"/>
              </w:rPr>
              <w:t>2021-021</w:t>
            </w:r>
          </w:p>
        </w:tc>
      </w:tr>
    </w:tbl>
    <w:p>
      <w:pPr>
        <w:spacing w:lineRule="exact" w:line="1"/>
        <w:rPr>
          <w:sz w:val="2"/>
          <w:szCs w:val="2"/>
        </w:rPr>
      </w:pPr>
      <w:r>
        <w:br w:type="page"/>
      </w:r>
    </w:p>
    <w:tbl>
      <w:tblPr>
        <w:tblOverlap w:val="never"/>
        <w:jc w:val="center"/>
        <w:tblLayout w:type="fixed"/>
      </w:tblPr>
      <w:tblGrid>
        <w:gridCol w:w="854"/>
        <w:gridCol w:w="566"/>
        <w:gridCol w:w="854"/>
        <w:gridCol w:w="1272"/>
        <w:gridCol w:w="2837"/>
        <w:gridCol w:w="1387"/>
        <w:gridCol w:w="1814"/>
      </w:tblGrid>
      <w:tr>
        <w:trPr>
          <w:trHeight w:val="1375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伙）、彭瑶</w:t>
            </w:r>
            <w:r>
              <w:rPr>
                <w:color w:val="000000"/>
                <w:spacing w:val="0"/>
                <w:w w:val="100"/>
                <w:position w:val="0"/>
                <w:sz w:val="18"/>
                <w:szCs w:val="18"/>
              </w:rPr>
              <w:t>一</w:t>
            </w:r>
            <w:r>
              <w:rPr>
                <w:color w:val="000000"/>
                <w:spacing w:val="0"/>
                <w:w w:val="100"/>
                <w:position w:val="0"/>
              </w:rPr>
              <w:t>中信聚信（北京）资本 管理有限公司、魏刚</w:t>
            </w:r>
            <w:r>
              <w:rPr>
                <w:color w:val="000000"/>
                <w:spacing w:val="0"/>
                <w:w w:val="100"/>
                <w:position w:val="0"/>
                <w:sz w:val="18"/>
                <w:szCs w:val="18"/>
              </w:rPr>
              <w:t>一</w:t>
            </w:r>
            <w:r>
              <w:rPr>
                <w:color w:val="000000"/>
                <w:spacing w:val="0"/>
                <w:w w:val="100"/>
                <w:position w:val="0"/>
              </w:rPr>
              <w:t>农银汇理基 金管理有限公司、周俊恺</w:t>
            </w:r>
            <w:r>
              <w:rPr>
                <w:color w:val="000000"/>
                <w:spacing w:val="0"/>
                <w:w w:val="100"/>
                <w:position w:val="0"/>
                <w:sz w:val="18"/>
                <w:szCs w:val="18"/>
              </w:rPr>
              <w:t>一</w:t>
            </w:r>
            <w:r>
              <w:rPr>
                <w:color w:val="000000"/>
                <w:spacing w:val="0"/>
                <w:w w:val="100"/>
                <w:position w:val="0"/>
              </w:rPr>
              <w:t>鲍尔太 平有限公司、黄勇</w:t>
            </w:r>
            <w:r>
              <w:rPr>
                <w:color w:val="000000"/>
                <w:spacing w:val="0"/>
                <w:w w:val="100"/>
                <w:position w:val="0"/>
                <w:sz w:val="18"/>
                <w:szCs w:val="18"/>
              </w:rPr>
              <w:t>一</w:t>
            </w:r>
            <w:r>
              <w:rPr>
                <w:color w:val="000000"/>
                <w:spacing w:val="0"/>
                <w:w w:val="100"/>
                <w:position w:val="0"/>
              </w:rPr>
              <w:t>广州金控资产 管理有限公司、周加文</w:t>
            </w:r>
            <w:r>
              <w:rPr>
                <w:color w:val="000000"/>
                <w:spacing w:val="0"/>
                <w:w w:val="100"/>
                <w:position w:val="0"/>
                <w:sz w:val="18"/>
                <w:szCs w:val="18"/>
              </w:rPr>
              <w:t>一</w:t>
            </w:r>
            <w:r>
              <w:rPr>
                <w:color w:val="000000"/>
                <w:spacing w:val="0"/>
                <w:w w:val="100"/>
                <w:position w:val="0"/>
              </w:rPr>
              <w:t>汇安基金 管理有限责任公司、邓胜</w:t>
            </w:r>
            <w:r>
              <w:rPr>
                <w:color w:val="000000"/>
                <w:spacing w:val="0"/>
                <w:w w:val="100"/>
                <w:position w:val="0"/>
                <w:sz w:val="18"/>
                <w:szCs w:val="18"/>
              </w:rPr>
              <w:t>一</w:t>
            </w:r>
            <w:r>
              <w:rPr>
                <w:color w:val="000000"/>
                <w:spacing w:val="0"/>
                <w:w w:val="100"/>
                <w:position w:val="0"/>
              </w:rPr>
              <w:t>中信建 投证券、刘永</w:t>
            </w:r>
            <w:r>
              <w:rPr>
                <w:color w:val="000000"/>
                <w:spacing w:val="0"/>
                <w:w w:val="100"/>
                <w:position w:val="0"/>
                <w:sz w:val="18"/>
                <w:szCs w:val="18"/>
              </w:rPr>
              <w:t>一</w:t>
            </w:r>
            <w:r>
              <w:rPr>
                <w:color w:val="000000"/>
                <w:spacing w:val="0"/>
                <w:w w:val="100"/>
                <w:position w:val="0"/>
              </w:rPr>
              <w:t>中庚基金管理有限 公司、李枭立</w:t>
            </w:r>
            <w:r>
              <w:rPr>
                <w:color w:val="000000"/>
                <w:spacing w:val="0"/>
                <w:w w:val="100"/>
                <w:position w:val="0"/>
                <w:sz w:val="18"/>
                <w:szCs w:val="18"/>
              </w:rPr>
              <w:t>一</w:t>
            </w:r>
            <w:r>
              <w:rPr>
                <w:color w:val="000000"/>
                <w:spacing w:val="0"/>
                <w:w w:val="100"/>
                <w:position w:val="0"/>
              </w:rPr>
              <w:t>北京中港融鑫资产 管理有限公司、万巍</w:t>
            </w:r>
            <w:r>
              <w:rPr>
                <w:color w:val="000000"/>
                <w:spacing w:val="0"/>
                <w:w w:val="100"/>
                <w:position w:val="0"/>
                <w:sz w:val="18"/>
                <w:szCs w:val="18"/>
              </w:rPr>
              <w:t>一</w:t>
            </w:r>
            <w:r>
              <w:rPr>
                <w:color w:val="000000"/>
                <w:spacing w:val="0"/>
                <w:w w:val="100"/>
                <w:position w:val="0"/>
              </w:rPr>
              <w:t>天津发展资 产管理有限公司、庄莹莹</w:t>
            </w:r>
            <w:r>
              <w:rPr>
                <w:color w:val="000000"/>
                <w:spacing w:val="0"/>
                <w:w w:val="100"/>
                <w:position w:val="0"/>
                <w:sz w:val="18"/>
                <w:szCs w:val="18"/>
              </w:rPr>
              <w:t>一</w:t>
            </w:r>
            <w:r>
              <w:rPr>
                <w:color w:val="000000"/>
                <w:spacing w:val="0"/>
                <w:w w:val="100"/>
                <w:position w:val="0"/>
              </w:rPr>
              <w:t xml:space="preserve">通泉资 产管理（上海）有限公司、林晓文 </w:t>
            </w:r>
            <w:r>
              <w:rPr>
                <w:color w:val="000000"/>
                <w:spacing w:val="0"/>
                <w:w w:val="100"/>
                <w:position w:val="0"/>
                <w:sz w:val="18"/>
                <w:szCs w:val="18"/>
              </w:rPr>
              <w:t>一</w:t>
            </w:r>
            <w:r>
              <w:rPr>
                <w:color w:val="000000"/>
                <w:spacing w:val="0"/>
                <w:w w:val="100"/>
                <w:position w:val="0"/>
              </w:rPr>
              <w:t xml:space="preserve">凯思博投资管理有限公司、顾钰 </w:t>
            </w:r>
            <w:r>
              <w:rPr>
                <w:color w:val="000000"/>
                <w:spacing w:val="0"/>
                <w:w w:val="100"/>
                <w:position w:val="0"/>
                <w:sz w:val="18"/>
                <w:szCs w:val="18"/>
              </w:rPr>
              <w:t>一</w:t>
            </w:r>
            <w:r>
              <w:rPr>
                <w:color w:val="000000"/>
                <w:spacing w:val="0"/>
                <w:w w:val="100"/>
                <w:position w:val="0"/>
              </w:rPr>
              <w:t>诺德基金管理有限公司、孙驰</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平安资产管理有限责任公司、许群 英</w:t>
            </w:r>
            <w:r>
              <w:rPr>
                <w:color w:val="000000"/>
                <w:spacing w:val="0"/>
                <w:w w:val="100"/>
                <w:position w:val="0"/>
                <w:sz w:val="18"/>
                <w:szCs w:val="18"/>
              </w:rPr>
              <w:t>一</w:t>
            </w:r>
            <w:r>
              <w:rPr>
                <w:color w:val="000000"/>
                <w:spacing w:val="0"/>
                <w:w w:val="100"/>
                <w:position w:val="0"/>
              </w:rPr>
              <w:t>榕树投资、孙伟</w:t>
            </w:r>
            <w:r>
              <w:rPr>
                <w:color w:val="000000"/>
                <w:spacing w:val="0"/>
                <w:w w:val="100"/>
                <w:position w:val="0"/>
                <w:sz w:val="18"/>
                <w:szCs w:val="18"/>
              </w:rPr>
              <w:t>一</w:t>
            </w:r>
            <w:r>
              <w:rPr>
                <w:color w:val="000000"/>
                <w:spacing w:val="0"/>
                <w:w w:val="100"/>
                <w:position w:val="0"/>
              </w:rPr>
              <w:t>三井住友德 思资管、郑敏</w:t>
            </w:r>
            <w:r>
              <w:rPr>
                <w:color w:val="000000"/>
                <w:spacing w:val="0"/>
                <w:w w:val="100"/>
                <w:position w:val="0"/>
                <w:sz w:val="18"/>
                <w:szCs w:val="18"/>
              </w:rPr>
              <w:t>一</w:t>
            </w:r>
            <w:r>
              <w:rPr>
                <w:color w:val="000000"/>
                <w:spacing w:val="0"/>
                <w:w w:val="100"/>
                <w:position w:val="0"/>
              </w:rPr>
              <w:t xml:space="preserve">海峡银行、王自然 </w:t>
            </w:r>
            <w:r>
              <w:rPr>
                <w:color w:val="000000"/>
                <w:spacing w:val="0"/>
                <w:w w:val="100"/>
                <w:position w:val="0"/>
                <w:sz w:val="18"/>
                <w:szCs w:val="18"/>
              </w:rPr>
              <w:t>一</w:t>
            </w:r>
            <w:r>
              <w:rPr>
                <w:color w:val="000000"/>
                <w:spacing w:val="0"/>
                <w:w w:val="100"/>
                <w:position w:val="0"/>
              </w:rPr>
              <w:t>锐图投资、潘江</w:t>
            </w:r>
            <w:r>
              <w:rPr>
                <w:color w:val="000000"/>
                <w:spacing w:val="0"/>
                <w:w w:val="100"/>
                <w:position w:val="0"/>
                <w:sz w:val="18"/>
                <w:szCs w:val="18"/>
              </w:rPr>
              <w:t>一</w:t>
            </w:r>
            <w:r>
              <w:rPr>
                <w:color w:val="000000"/>
                <w:spacing w:val="0"/>
                <w:w w:val="100"/>
                <w:position w:val="0"/>
              </w:rPr>
              <w:t>上海瞰道资产 管理有限公司、刘旭明</w:t>
            </w:r>
            <w:r>
              <w:rPr>
                <w:color w:val="000000"/>
                <w:spacing w:val="0"/>
                <w:w w:val="100"/>
                <w:position w:val="0"/>
                <w:sz w:val="18"/>
                <w:szCs w:val="18"/>
              </w:rPr>
              <w:t>一</w:t>
            </w:r>
            <w:r>
              <w:rPr>
                <w:color w:val="000000"/>
                <w:spacing w:val="0"/>
                <w:w w:val="100"/>
                <w:position w:val="0"/>
              </w:rPr>
              <w:t>国华兴益 资产管理有限公司、赵鹏</w:t>
            </w:r>
            <w:r>
              <w:rPr>
                <w:color w:val="000000"/>
                <w:spacing w:val="0"/>
                <w:w w:val="100"/>
                <w:position w:val="0"/>
                <w:sz w:val="18"/>
                <w:szCs w:val="18"/>
              </w:rPr>
              <w:t>一</w:t>
            </w:r>
            <w:r>
              <w:rPr>
                <w:color w:val="000000"/>
                <w:spacing w:val="0"/>
                <w:w w:val="100"/>
                <w:position w:val="0"/>
              </w:rPr>
              <w:t>广汇缘、 杨先生</w:t>
            </w:r>
            <w:r>
              <w:rPr>
                <w:color w:val="000000"/>
                <w:spacing w:val="0"/>
                <w:w w:val="100"/>
                <w:position w:val="0"/>
                <w:sz w:val="18"/>
                <w:szCs w:val="18"/>
              </w:rPr>
              <w:t>一</w:t>
            </w:r>
            <w:r>
              <w:rPr>
                <w:color w:val="000000"/>
                <w:spacing w:val="0"/>
                <w:w w:val="100"/>
                <w:position w:val="0"/>
              </w:rPr>
              <w:t>晋享投资、车克</w:t>
            </w:r>
            <w:r>
              <w:rPr>
                <w:color w:val="000000"/>
                <w:spacing w:val="0"/>
                <w:w w:val="100"/>
                <w:position w:val="0"/>
                <w:sz w:val="18"/>
                <w:szCs w:val="18"/>
              </w:rPr>
              <w:t>一</w:t>
            </w:r>
            <w:r>
              <w:rPr>
                <w:color w:val="000000"/>
                <w:spacing w:val="0"/>
                <w:w w:val="100"/>
                <w:position w:val="0"/>
              </w:rPr>
              <w:t>深圳市 泰石投资管理有限公司、彭子姮</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武汉光谷产业投资有限公司、吴勇 高</w:t>
            </w:r>
            <w:r>
              <w:rPr>
                <w:color w:val="000000"/>
                <w:spacing w:val="0"/>
                <w:w w:val="100"/>
                <w:position w:val="0"/>
                <w:sz w:val="18"/>
                <w:szCs w:val="18"/>
              </w:rPr>
              <w:t>一</w:t>
            </w:r>
            <w:r>
              <w:rPr>
                <w:color w:val="000000"/>
                <w:spacing w:val="0"/>
                <w:w w:val="100"/>
                <w:position w:val="0"/>
              </w:rPr>
              <w:t>越秀金控、宁宁</w:t>
            </w:r>
            <w:r>
              <w:rPr>
                <w:color w:val="000000"/>
                <w:spacing w:val="0"/>
                <w:w w:val="100"/>
                <w:position w:val="0"/>
                <w:sz w:val="18"/>
                <w:szCs w:val="18"/>
              </w:rPr>
              <w:t>一</w:t>
            </w:r>
            <w:r>
              <w:rPr>
                <w:color w:val="000000"/>
                <w:spacing w:val="0"/>
                <w:w w:val="100"/>
                <w:position w:val="0"/>
              </w:rPr>
              <w:t>信银理财有 限责任公司、何少</w:t>
            </w:r>
            <w:r>
              <w:rPr>
                <w:color w:val="000000"/>
                <w:spacing w:val="0"/>
                <w:w w:val="100"/>
                <w:position w:val="0"/>
                <w:sz w:val="18"/>
                <w:szCs w:val="18"/>
              </w:rPr>
              <w:t>一</w:t>
            </w:r>
            <w:r>
              <w:rPr>
                <w:color w:val="000000"/>
                <w:spacing w:val="0"/>
                <w:w w:val="100"/>
                <w:position w:val="0"/>
              </w:rPr>
              <w:t>景泰利丰、孙 佳丽</w:t>
            </w:r>
            <w:r>
              <w:rPr>
                <w:color w:val="000000"/>
                <w:spacing w:val="0"/>
                <w:w w:val="100"/>
                <w:position w:val="0"/>
                <w:sz w:val="18"/>
                <w:szCs w:val="18"/>
              </w:rPr>
              <w:t>一</w:t>
            </w:r>
            <w:r>
              <w:rPr>
                <w:color w:val="000000"/>
                <w:spacing w:val="0"/>
                <w:w w:val="100"/>
                <w:position w:val="0"/>
              </w:rPr>
              <w:t>煜德投资、杨景</w:t>
            </w:r>
            <w:r>
              <w:rPr>
                <w:color w:val="000000"/>
                <w:spacing w:val="0"/>
                <w:w w:val="100"/>
                <w:position w:val="0"/>
                <w:sz w:val="18"/>
                <w:szCs w:val="18"/>
              </w:rPr>
              <w:t>一</w:t>
            </w:r>
            <w:r>
              <w:rPr>
                <w:color w:val="000000"/>
                <w:spacing w:val="0"/>
                <w:w w:val="100"/>
                <w:position w:val="0"/>
              </w:rPr>
              <w:t>广汇缘、 曹海珍</w:t>
            </w:r>
            <w:r>
              <w:rPr>
                <w:color w:val="000000"/>
                <w:spacing w:val="0"/>
                <w:w w:val="100"/>
                <w:position w:val="0"/>
                <w:sz w:val="18"/>
                <w:szCs w:val="18"/>
              </w:rPr>
              <w:t>一</w:t>
            </w:r>
            <w:r>
              <w:rPr>
                <w:color w:val="000000"/>
                <w:spacing w:val="0"/>
                <w:w w:val="100"/>
                <w:position w:val="0"/>
              </w:rPr>
              <w:t>广汇缘、童昱霏</w:t>
            </w:r>
            <w:r>
              <w:rPr>
                <w:color w:val="000000"/>
                <w:spacing w:val="0"/>
                <w:w w:val="100"/>
                <w:position w:val="0"/>
                <w:sz w:val="18"/>
                <w:szCs w:val="18"/>
              </w:rPr>
              <w:t>一</w:t>
            </w:r>
            <w:r>
              <w:rPr>
                <w:color w:val="000000"/>
                <w:spacing w:val="0"/>
                <w:w w:val="100"/>
                <w:position w:val="0"/>
              </w:rPr>
              <w:t>上海璞 远资产管理有限公司、耿茜</w:t>
            </w:r>
            <w:r>
              <w:rPr>
                <w:color w:val="000000"/>
                <w:spacing w:val="0"/>
                <w:w w:val="100"/>
                <w:position w:val="0"/>
                <w:sz w:val="18"/>
                <w:szCs w:val="18"/>
              </w:rPr>
              <w:t>一</w:t>
            </w:r>
            <w:r>
              <w:rPr>
                <w:color w:val="000000"/>
                <w:spacing w:val="0"/>
                <w:w w:val="100"/>
                <w:position w:val="0"/>
              </w:rPr>
              <w:t xml:space="preserve">杭州 玻粒二象资产管理有限公司、臧怡 </w:t>
            </w:r>
            <w:r>
              <w:rPr>
                <w:color w:val="000000"/>
                <w:spacing w:val="0"/>
                <w:w w:val="100"/>
                <w:position w:val="0"/>
                <w:sz w:val="18"/>
                <w:szCs w:val="18"/>
              </w:rPr>
              <w:t>一</w:t>
            </w:r>
            <w:r>
              <w:rPr>
                <w:color w:val="000000"/>
                <w:spacing w:val="0"/>
                <w:w w:val="100"/>
                <w:position w:val="0"/>
              </w:rPr>
              <w:t>中意资产管理有限责任公司、吴 思伟</w:t>
            </w:r>
            <w:r>
              <w:rPr>
                <w:color w:val="000000"/>
                <w:spacing w:val="0"/>
                <w:w w:val="100"/>
                <w:position w:val="0"/>
                <w:sz w:val="18"/>
                <w:szCs w:val="18"/>
              </w:rPr>
              <w:t>一</w:t>
            </w:r>
            <w:r>
              <w:rPr>
                <w:color w:val="000000"/>
                <w:spacing w:val="0"/>
                <w:w w:val="100"/>
                <w:position w:val="0"/>
              </w:rPr>
              <w:t>深圳前海百创资本管理有限 公司、吴诗娴</w:t>
            </w:r>
            <w:r>
              <w:rPr>
                <w:color w:val="000000"/>
                <w:spacing w:val="0"/>
                <w:w w:val="100"/>
                <w:position w:val="0"/>
                <w:sz w:val="18"/>
                <w:szCs w:val="18"/>
              </w:rPr>
              <w:t>一</w:t>
            </w:r>
            <w:r>
              <w:rPr>
                <w:color w:val="000000"/>
                <w:spacing w:val="0"/>
                <w:w w:val="100"/>
                <w:position w:val="0"/>
              </w:rPr>
              <w:t>上海健顺投资管理 有限公司、彭海</w:t>
            </w:r>
            <w:r>
              <w:rPr>
                <w:color w:val="000000"/>
                <w:spacing w:val="0"/>
                <w:w w:val="100"/>
                <w:position w:val="0"/>
                <w:sz w:val="18"/>
                <w:szCs w:val="18"/>
              </w:rPr>
              <w:t>一</w:t>
            </w:r>
            <w:r>
              <w:rPr>
                <w:color w:val="000000"/>
                <w:spacing w:val="0"/>
                <w:w w:val="100"/>
                <w:position w:val="0"/>
              </w:rPr>
              <w:t>杭州世喜资产管 理有限公司、陈亚龙</w:t>
            </w:r>
            <w:r>
              <w:rPr>
                <w:color w:val="000000"/>
                <w:spacing w:val="0"/>
                <w:w w:val="100"/>
                <w:position w:val="0"/>
                <w:sz w:val="18"/>
                <w:szCs w:val="18"/>
              </w:rPr>
              <w:t>一</w:t>
            </w:r>
            <w:r>
              <w:rPr>
                <w:color w:val="000000"/>
                <w:spacing w:val="0"/>
                <w:w w:val="100"/>
                <w:position w:val="0"/>
              </w:rPr>
              <w:t>兴银理财有 限责任公司、张梦男</w:t>
            </w:r>
            <w:r>
              <w:rPr>
                <w:color w:val="000000"/>
                <w:spacing w:val="0"/>
                <w:w w:val="100"/>
                <w:position w:val="0"/>
                <w:sz w:val="18"/>
                <w:szCs w:val="18"/>
              </w:rPr>
              <w:t>一</w:t>
            </w:r>
            <w:r>
              <w:rPr>
                <w:color w:val="000000"/>
                <w:spacing w:val="0"/>
                <w:w w:val="100"/>
                <w:position w:val="0"/>
              </w:rPr>
              <w:t>福建天朗资 产管理有限公司、王承</w:t>
            </w:r>
            <w:r>
              <w:rPr>
                <w:color w:val="000000"/>
                <w:spacing w:val="0"/>
                <w:w w:val="100"/>
                <w:position w:val="0"/>
                <w:sz w:val="18"/>
                <w:szCs w:val="18"/>
              </w:rPr>
              <w:t>一</w:t>
            </w:r>
            <w:r>
              <w:rPr>
                <w:color w:val="000000"/>
                <w:spacing w:val="0"/>
                <w:w w:val="100"/>
                <w:position w:val="0"/>
              </w:rPr>
              <w:t>国联人寿、 彭瀚达</w:t>
            </w:r>
            <w:r>
              <w:rPr>
                <w:color w:val="000000"/>
                <w:spacing w:val="0"/>
                <w:w w:val="100"/>
                <w:position w:val="0"/>
                <w:sz w:val="18"/>
                <w:szCs w:val="18"/>
              </w:rPr>
              <w:t>一</w:t>
            </w:r>
            <w:r>
              <w:rPr>
                <w:color w:val="000000"/>
                <w:spacing w:val="0"/>
                <w:w w:val="100"/>
                <w:position w:val="0"/>
              </w:rPr>
              <w:t>深圳昭图投资管理有限公 司、邱颖</w:t>
            </w:r>
            <w:r>
              <w:rPr>
                <w:color w:val="000000"/>
                <w:spacing w:val="0"/>
                <w:w w:val="100"/>
                <w:position w:val="0"/>
                <w:sz w:val="18"/>
                <w:szCs w:val="18"/>
              </w:rPr>
              <w:t>一</w:t>
            </w:r>
            <w:r>
              <w:rPr>
                <w:color w:val="000000"/>
                <w:spacing w:val="0"/>
                <w:w w:val="100"/>
                <w:position w:val="0"/>
              </w:rPr>
              <w:t>新华养老保险股份有限 公司、陈凯茜</w:t>
            </w:r>
            <w:r>
              <w:rPr>
                <w:color w:val="000000"/>
                <w:spacing w:val="0"/>
                <w:w w:val="100"/>
                <w:position w:val="0"/>
                <w:sz w:val="18"/>
                <w:szCs w:val="18"/>
              </w:rPr>
              <w:t>一</w:t>
            </w:r>
            <w:r>
              <w:rPr>
                <w:color w:val="000000"/>
                <w:spacing w:val="0"/>
                <w:w w:val="100"/>
                <w:position w:val="0"/>
              </w:rPr>
              <w:t>恒越基金、姬晶</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上海东恺投资管理有限公司、胡毅 发</w:t>
            </w:r>
            <w:r>
              <w:rPr>
                <w:color w:val="000000"/>
                <w:spacing w:val="0"/>
                <w:w w:val="100"/>
                <w:position w:val="0"/>
                <w:sz w:val="18"/>
                <w:szCs w:val="18"/>
              </w:rPr>
              <w:t>一</w:t>
            </w:r>
            <w:r>
              <w:rPr>
                <w:color w:val="000000"/>
                <w:spacing w:val="0"/>
                <w:w w:val="100"/>
                <w:position w:val="0"/>
              </w:rPr>
              <w:t>新疆前海联合基金管理有限公 司、郑仁乔</w:t>
            </w:r>
            <w:r>
              <w:rPr>
                <w:color w:val="000000"/>
                <w:spacing w:val="0"/>
                <w:w w:val="100"/>
                <w:position w:val="0"/>
                <w:sz w:val="18"/>
                <w:szCs w:val="18"/>
              </w:rPr>
              <w:t>一</w:t>
            </w:r>
            <w:r>
              <w:rPr>
                <w:color w:val="000000"/>
                <w:spacing w:val="0"/>
                <w:w w:val="100"/>
                <w:position w:val="0"/>
              </w:rPr>
              <w:t>泰康资产管理有限责 任公司、程功</w:t>
            </w:r>
            <w:r>
              <w:rPr>
                <w:color w:val="000000"/>
                <w:spacing w:val="0"/>
                <w:w w:val="100"/>
                <w:position w:val="0"/>
                <w:sz w:val="18"/>
                <w:szCs w:val="18"/>
              </w:rPr>
              <w:t>一</w:t>
            </w:r>
            <w:r>
              <w:rPr>
                <w:color w:val="000000"/>
                <w:spacing w:val="0"/>
                <w:w w:val="100"/>
                <w:position w:val="0"/>
              </w:rPr>
              <w:t>廊坊瑞和投资公司、 廖辰轩</w:t>
            </w:r>
            <w:r>
              <w:rPr>
                <w:color w:val="000000"/>
                <w:spacing w:val="0"/>
                <w:w w:val="100"/>
                <w:position w:val="0"/>
                <w:sz w:val="18"/>
                <w:szCs w:val="18"/>
              </w:rPr>
              <w:t>一</w:t>
            </w:r>
            <w:r>
              <w:rPr>
                <w:color w:val="000000"/>
                <w:spacing w:val="0"/>
                <w:w w:val="100"/>
                <w:position w:val="0"/>
              </w:rPr>
              <w:t>淳厚基金管理有限公司、 高宇宏</w:t>
            </w:r>
            <w:r>
              <w:rPr>
                <w:color w:val="000000"/>
                <w:spacing w:val="0"/>
                <w:w w:val="100"/>
                <w:position w:val="0"/>
                <w:sz w:val="18"/>
                <w:szCs w:val="18"/>
              </w:rPr>
              <w:t>一</w:t>
            </w:r>
            <w:r>
              <w:rPr>
                <w:color w:val="000000"/>
                <w:spacing w:val="0"/>
                <w:w w:val="100"/>
                <w:position w:val="0"/>
              </w:rPr>
              <w:t>北京衍航投资管理有限公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54"/>
        <w:gridCol w:w="566"/>
        <w:gridCol w:w="854"/>
        <w:gridCol w:w="1272"/>
        <w:gridCol w:w="2837"/>
        <w:gridCol w:w="1387"/>
        <w:gridCol w:w="1814"/>
      </w:tblGrid>
      <w:tr>
        <w:trPr>
          <w:trHeight w:val="100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司、刘伟伟</w:t>
            </w:r>
            <w:r>
              <w:rPr>
                <w:color w:val="000000"/>
                <w:spacing w:val="0"/>
                <w:w w:val="100"/>
                <w:position w:val="0"/>
                <w:sz w:val="18"/>
                <w:szCs w:val="18"/>
              </w:rPr>
              <w:t>一</w:t>
            </w:r>
            <w:r>
              <w:rPr>
                <w:color w:val="000000"/>
                <w:spacing w:val="0"/>
                <w:w w:val="100"/>
                <w:position w:val="0"/>
              </w:rPr>
              <w:t>中欧基金管理有限公 司、罗鹏巍</w:t>
            </w:r>
            <w:r>
              <w:rPr>
                <w:color w:val="000000"/>
                <w:spacing w:val="0"/>
                <w:w w:val="100"/>
                <w:position w:val="0"/>
                <w:sz w:val="18"/>
                <w:szCs w:val="18"/>
              </w:rPr>
              <w:t>一</w:t>
            </w:r>
            <w:r>
              <w:rPr>
                <w:color w:val="000000"/>
                <w:spacing w:val="0"/>
                <w:w w:val="100"/>
                <w:position w:val="0"/>
              </w:rPr>
              <w:t>壹拾资产、王承</w:t>
            </w:r>
            <w:r>
              <w:rPr>
                <w:color w:val="000000"/>
                <w:spacing w:val="0"/>
                <w:w w:val="100"/>
                <w:position w:val="0"/>
                <w:sz w:val="18"/>
                <w:szCs w:val="18"/>
              </w:rPr>
              <w:t>一</w:t>
            </w:r>
            <w:r>
              <w:rPr>
                <w:color w:val="000000"/>
                <w:spacing w:val="0"/>
                <w:w w:val="100"/>
                <w:position w:val="0"/>
              </w:rPr>
              <w:t>国 联人寿、何增华</w:t>
            </w:r>
            <w:r>
              <w:rPr>
                <w:color w:val="000000"/>
                <w:spacing w:val="0"/>
                <w:w w:val="100"/>
                <w:position w:val="0"/>
                <w:sz w:val="18"/>
                <w:szCs w:val="18"/>
              </w:rPr>
              <w:t>一</w:t>
            </w:r>
            <w:r>
              <w:rPr>
                <w:color w:val="000000"/>
                <w:spacing w:val="0"/>
                <w:w w:val="100"/>
                <w:position w:val="0"/>
              </w:rPr>
              <w:t>长信基金管理有 限责任公司、李璞</w:t>
            </w:r>
            <w:r>
              <w:rPr>
                <w:color w:val="000000"/>
                <w:spacing w:val="0"/>
                <w:w w:val="100"/>
                <w:position w:val="0"/>
                <w:sz w:val="18"/>
                <w:szCs w:val="18"/>
              </w:rPr>
              <w:t>一</w:t>
            </w:r>
            <w:r>
              <w:rPr>
                <w:color w:val="000000"/>
                <w:spacing w:val="0"/>
                <w:w w:val="100"/>
                <w:position w:val="0"/>
              </w:rPr>
              <w:t>鹏华基金管理 有限公司、许思远</w:t>
            </w:r>
            <w:r>
              <w:rPr>
                <w:color w:val="000000"/>
                <w:spacing w:val="0"/>
                <w:w w:val="100"/>
                <w:position w:val="0"/>
                <w:sz w:val="18"/>
                <w:szCs w:val="18"/>
              </w:rPr>
              <w:t>一</w:t>
            </w:r>
            <w:r>
              <w:rPr>
                <w:color w:val="000000"/>
                <w:spacing w:val="0"/>
                <w:w w:val="100"/>
                <w:position w:val="0"/>
              </w:rPr>
              <w:t>上海佳许投资 管理有限公司、邹锐</w:t>
            </w:r>
            <w:r>
              <w:rPr>
                <w:color w:val="000000"/>
                <w:spacing w:val="0"/>
                <w:w w:val="100"/>
                <w:position w:val="0"/>
                <w:sz w:val="18"/>
                <w:szCs w:val="18"/>
              </w:rPr>
              <w:t>一</w:t>
            </w:r>
            <w:r>
              <w:rPr>
                <w:color w:val="000000"/>
                <w:spacing w:val="0"/>
                <w:w w:val="100"/>
                <w:position w:val="0"/>
              </w:rPr>
              <w:t>深圳市和沣 资产管理有限公司、汤祺</w:t>
            </w:r>
            <w:r>
              <w:rPr>
                <w:color w:val="000000"/>
                <w:spacing w:val="0"/>
                <w:w w:val="100"/>
                <w:position w:val="0"/>
                <w:sz w:val="18"/>
                <w:szCs w:val="18"/>
              </w:rPr>
              <w:t>一</w:t>
            </w:r>
            <w:r>
              <w:rPr>
                <w:color w:val="000000"/>
                <w:spacing w:val="0"/>
                <w:w w:val="100"/>
                <w:position w:val="0"/>
              </w:rPr>
              <w:t>中融基 金管理有限公司、刘二杰</w:t>
            </w:r>
            <w:r>
              <w:rPr>
                <w:color w:val="000000"/>
                <w:spacing w:val="0"/>
                <w:w w:val="100"/>
                <w:position w:val="0"/>
                <w:sz w:val="18"/>
                <w:szCs w:val="18"/>
              </w:rPr>
              <w:t>一</w:t>
            </w:r>
            <w:r>
              <w:rPr>
                <w:color w:val="000000"/>
                <w:spacing w:val="0"/>
                <w:w w:val="100"/>
                <w:position w:val="0"/>
              </w:rPr>
              <w:t>北京鑫 翰资本管理有限公司、赵辰</w:t>
            </w:r>
            <w:r>
              <w:rPr>
                <w:color w:val="000000"/>
                <w:spacing w:val="0"/>
                <w:w w:val="100"/>
                <w:position w:val="0"/>
                <w:sz w:val="18"/>
                <w:szCs w:val="18"/>
              </w:rPr>
              <w:t>一</w:t>
            </w:r>
            <w:r>
              <w:rPr>
                <w:color w:val="000000"/>
                <w:spacing w:val="0"/>
                <w:w w:val="100"/>
                <w:position w:val="0"/>
              </w:rPr>
              <w:t xml:space="preserve">上海 和谐汇一资产管理有限公司、钟华 </w:t>
            </w:r>
            <w:r>
              <w:rPr>
                <w:color w:val="000000"/>
                <w:spacing w:val="0"/>
                <w:w w:val="100"/>
                <w:position w:val="0"/>
                <w:sz w:val="18"/>
                <w:szCs w:val="18"/>
              </w:rPr>
              <w:t>一</w:t>
            </w:r>
            <w:r>
              <w:rPr>
                <w:color w:val="000000"/>
                <w:spacing w:val="0"/>
                <w:w w:val="100"/>
                <w:position w:val="0"/>
              </w:rPr>
              <w:t>万众城集团、张寓</w:t>
            </w:r>
            <w:r>
              <w:rPr>
                <w:color w:val="000000"/>
                <w:spacing w:val="0"/>
                <w:w w:val="100"/>
                <w:position w:val="0"/>
                <w:sz w:val="18"/>
                <w:szCs w:val="18"/>
              </w:rPr>
              <w:t>一</w:t>
            </w:r>
            <w:r>
              <w:rPr>
                <w:color w:val="000000"/>
                <w:spacing w:val="0"/>
                <w:w w:val="100"/>
                <w:position w:val="0"/>
              </w:rPr>
              <w:t>天弘基金管 理有限公司、冯超</w:t>
            </w:r>
            <w:r>
              <w:rPr>
                <w:color w:val="000000"/>
                <w:spacing w:val="0"/>
                <w:w w:val="100"/>
                <w:position w:val="0"/>
                <w:sz w:val="18"/>
                <w:szCs w:val="18"/>
              </w:rPr>
              <w:t>一</w:t>
            </w:r>
            <w:r>
              <w:rPr>
                <w:color w:val="000000"/>
                <w:spacing w:val="0"/>
                <w:w w:val="100"/>
                <w:position w:val="0"/>
              </w:rPr>
              <w:t>煜德投资、詹 瑶</w:t>
            </w:r>
            <w:r>
              <w:rPr>
                <w:color w:val="000000"/>
                <w:spacing w:val="0"/>
                <w:w w:val="100"/>
                <w:position w:val="0"/>
                <w:sz w:val="18"/>
                <w:szCs w:val="18"/>
              </w:rPr>
              <w:t>一</w:t>
            </w:r>
            <w:r>
              <w:rPr>
                <w:color w:val="000000"/>
                <w:spacing w:val="0"/>
                <w:w w:val="100"/>
                <w:position w:val="0"/>
              </w:rPr>
              <w:t xml:space="preserve">太平资产管理有限公司、张林 </w:t>
            </w:r>
            <w:r>
              <w:rPr>
                <w:color w:val="000000"/>
                <w:spacing w:val="0"/>
                <w:w w:val="100"/>
                <w:position w:val="0"/>
                <w:sz w:val="18"/>
                <w:szCs w:val="18"/>
              </w:rPr>
              <w:t>一</w:t>
            </w:r>
            <w:r>
              <w:rPr>
                <w:color w:val="000000"/>
                <w:spacing w:val="0"/>
                <w:w w:val="100"/>
                <w:position w:val="0"/>
              </w:rPr>
              <w:t xml:space="preserve">招商基金管理有限公司、张睿智 </w:t>
            </w:r>
            <w:r>
              <w:rPr>
                <w:color w:val="000000"/>
                <w:spacing w:val="0"/>
                <w:w w:val="100"/>
                <w:position w:val="0"/>
                <w:sz w:val="18"/>
                <w:szCs w:val="18"/>
              </w:rPr>
              <w:t>一</w:t>
            </w:r>
            <w:r>
              <w:rPr>
                <w:color w:val="000000"/>
                <w:spacing w:val="0"/>
                <w:w w:val="100"/>
                <w:position w:val="0"/>
              </w:rPr>
              <w:t>建信信托有限公司、冯姝彦</w:t>
            </w:r>
            <w:r>
              <w:rPr>
                <w:color w:val="000000"/>
                <w:spacing w:val="0"/>
                <w:w w:val="100"/>
                <w:position w:val="0"/>
                <w:sz w:val="18"/>
                <w:szCs w:val="18"/>
              </w:rPr>
              <w:t>一</w:t>
            </w:r>
            <w:r>
              <w:rPr>
                <w:color w:val="000000"/>
                <w:spacing w:val="0"/>
                <w:w w:val="100"/>
                <w:position w:val="0"/>
              </w:rPr>
              <w:t>恒 安标准人寿保险有限公司、蔡峰</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南华基金、李俊</w:t>
            </w:r>
            <w:r>
              <w:rPr>
                <w:color w:val="000000"/>
                <w:spacing w:val="0"/>
                <w:w w:val="100"/>
                <w:position w:val="0"/>
                <w:sz w:val="18"/>
                <w:szCs w:val="18"/>
              </w:rPr>
              <w:t>一</w:t>
            </w:r>
            <w:r>
              <w:rPr>
                <w:color w:val="000000"/>
                <w:spacing w:val="0"/>
                <w:w w:val="100"/>
                <w:position w:val="0"/>
              </w:rPr>
              <w:t>招商资管、麦土 荣</w:t>
            </w:r>
            <w:r>
              <w:rPr>
                <w:color w:val="000000"/>
                <w:spacing w:val="0"/>
                <w:w w:val="100"/>
                <w:position w:val="0"/>
                <w:sz w:val="18"/>
                <w:szCs w:val="18"/>
              </w:rPr>
              <w:t>一</w:t>
            </w:r>
            <w:r>
              <w:rPr>
                <w:color w:val="000000"/>
                <w:spacing w:val="0"/>
                <w:w w:val="100"/>
                <w:position w:val="0"/>
              </w:rPr>
              <w:t>和聚投资、袁子扬</w:t>
            </w:r>
            <w:r>
              <w:rPr>
                <w:color w:val="000000"/>
                <w:spacing w:val="0"/>
                <w:w w:val="100"/>
                <w:position w:val="0"/>
                <w:sz w:val="18"/>
                <w:szCs w:val="18"/>
              </w:rPr>
              <w:t>一</w:t>
            </w:r>
            <w:r>
              <w:rPr>
                <w:color w:val="000000"/>
                <w:spacing w:val="0"/>
                <w:w w:val="100"/>
                <w:position w:val="0"/>
              </w:rPr>
              <w:t>财信吉祥 人寿保险股份有限公司、王维嘉</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阳光天泓、张东华</w:t>
            </w:r>
            <w:r>
              <w:rPr>
                <w:color w:val="000000"/>
                <w:spacing w:val="0"/>
                <w:w w:val="100"/>
                <w:position w:val="0"/>
                <w:sz w:val="18"/>
                <w:szCs w:val="18"/>
              </w:rPr>
              <w:t>一</w:t>
            </w:r>
            <w:r>
              <w:rPr>
                <w:color w:val="000000"/>
                <w:spacing w:val="0"/>
                <w:w w:val="100"/>
                <w:position w:val="0"/>
              </w:rPr>
              <w:t>泰山财产保险 股份有限公司、马自强</w:t>
            </w:r>
            <w:r>
              <w:rPr>
                <w:color w:val="000000"/>
                <w:spacing w:val="0"/>
                <w:w w:val="100"/>
                <w:position w:val="0"/>
                <w:sz w:val="18"/>
                <w:szCs w:val="18"/>
              </w:rPr>
              <w:t>一</w:t>
            </w:r>
            <w:r>
              <w:rPr>
                <w:color w:val="000000"/>
                <w:spacing w:val="0"/>
                <w:w w:val="100"/>
                <w:position w:val="0"/>
              </w:rPr>
              <w:t>东海证券 股份有限公司、王安琪</w:t>
            </w:r>
            <w:r>
              <w:rPr>
                <w:color w:val="000000"/>
                <w:spacing w:val="0"/>
                <w:w w:val="100"/>
                <w:position w:val="0"/>
                <w:sz w:val="18"/>
                <w:szCs w:val="18"/>
              </w:rPr>
              <w:t>一</w:t>
            </w:r>
            <w:r>
              <w:rPr>
                <w:color w:val="000000"/>
                <w:spacing w:val="0"/>
                <w:w w:val="100"/>
                <w:position w:val="0"/>
              </w:rPr>
              <w:t>腾跃基金、 张匡勋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国泰基金、辜岚</w:t>
            </w:r>
            <w:r>
              <w:rPr>
                <w:color w:val="000000"/>
                <w:spacing w:val="0"/>
                <w:w w:val="100"/>
                <w:position w:val="0"/>
                <w:sz w:val="18"/>
                <w:szCs w:val="18"/>
              </w:rPr>
              <w:t>一</w:t>
            </w:r>
            <w:r>
              <w:rPr>
                <w:color w:val="000000"/>
                <w:spacing w:val="0"/>
                <w:w w:val="100"/>
                <w:position w:val="0"/>
              </w:rPr>
              <w:t>上海景 熙资产管理有限公司、庄琰</w:t>
            </w:r>
            <w:r>
              <w:rPr>
                <w:color w:val="000000"/>
                <w:spacing w:val="0"/>
                <w:w w:val="100"/>
                <w:position w:val="0"/>
                <w:sz w:val="18"/>
                <w:szCs w:val="18"/>
              </w:rPr>
              <w:t>一</w:t>
            </w:r>
            <w:r>
              <w:rPr>
                <w:color w:val="000000"/>
                <w:spacing w:val="0"/>
                <w:w w:val="100"/>
                <w:position w:val="0"/>
              </w:rPr>
              <w:t>上海 彤源投资发展有限公司、李跃</w:t>
            </w:r>
            <w:r>
              <w:rPr>
                <w:color w:val="000000"/>
                <w:spacing w:val="0"/>
                <w:w w:val="100"/>
                <w:position w:val="0"/>
                <w:sz w:val="18"/>
                <w:szCs w:val="18"/>
              </w:rPr>
              <w:t>一</w:t>
            </w:r>
            <w:r>
              <w:rPr>
                <w:color w:val="000000"/>
                <w:spacing w:val="0"/>
                <w:w w:val="100"/>
                <w:position w:val="0"/>
              </w:rPr>
              <w:t>青 骊投资管理（上海）有限公司、陈 冠雄</w:t>
            </w:r>
            <w:r>
              <w:rPr>
                <w:color w:val="000000"/>
                <w:spacing w:val="0"/>
                <w:w w:val="100"/>
                <w:position w:val="0"/>
                <w:sz w:val="18"/>
                <w:szCs w:val="18"/>
              </w:rPr>
              <w:t>一</w:t>
            </w:r>
            <w:r>
              <w:rPr>
                <w:color w:val="000000"/>
                <w:spacing w:val="0"/>
                <w:w w:val="100"/>
                <w:position w:val="0"/>
              </w:rPr>
              <w:t>中银国际证券股份有限公 司、李立恒</w:t>
            </w:r>
            <w:r>
              <w:rPr>
                <w:color w:val="000000"/>
                <w:spacing w:val="0"/>
                <w:w w:val="100"/>
                <w:position w:val="0"/>
                <w:sz w:val="18"/>
                <w:szCs w:val="18"/>
              </w:rPr>
              <w:t>一</w:t>
            </w:r>
            <w:r>
              <w:rPr>
                <w:color w:val="000000"/>
                <w:spacing w:val="0"/>
                <w:w w:val="100"/>
                <w:position w:val="0"/>
              </w:rPr>
              <w:t>海南拓璞私募基金管 理有限公司、许敏敏</w:t>
            </w:r>
            <w:r>
              <w:rPr>
                <w:color w:val="000000"/>
                <w:spacing w:val="0"/>
                <w:w w:val="100"/>
                <w:position w:val="0"/>
                <w:sz w:val="18"/>
                <w:szCs w:val="18"/>
              </w:rPr>
              <w:t>一</w:t>
            </w:r>
            <w:r>
              <w:rPr>
                <w:color w:val="000000"/>
                <w:spacing w:val="0"/>
                <w:w w:val="100"/>
                <w:position w:val="0"/>
              </w:rPr>
              <w:t>友邦保险有 限公司上海分公司、成婷</w:t>
            </w:r>
            <w:r>
              <w:rPr>
                <w:color w:val="000000"/>
                <w:spacing w:val="0"/>
                <w:w w:val="100"/>
                <w:position w:val="0"/>
                <w:sz w:val="18"/>
                <w:szCs w:val="18"/>
              </w:rPr>
              <w:t>一</w:t>
            </w:r>
            <w:r>
              <w:rPr>
                <w:color w:val="000000"/>
                <w:spacing w:val="0"/>
                <w:w w:val="100"/>
                <w:position w:val="0"/>
              </w:rPr>
              <w:t>上海瑞 廷资产管理有限公司、温震宇</w:t>
            </w:r>
            <w:r>
              <w:rPr>
                <w:color w:val="000000"/>
                <w:spacing w:val="0"/>
                <w:w w:val="100"/>
                <w:position w:val="0"/>
                <w:sz w:val="18"/>
                <w:szCs w:val="18"/>
              </w:rPr>
              <w:t>一</w:t>
            </w:r>
            <w:r>
              <w:rPr>
                <w:color w:val="000000"/>
                <w:spacing w:val="0"/>
                <w:w w:val="100"/>
                <w:position w:val="0"/>
              </w:rPr>
              <w:t>西 部利得基金管理有限公司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0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高盛</w:t>
            </w:r>
            <w:r>
              <w:rPr>
                <w:color w:val="000000"/>
                <w:spacing w:val="0"/>
                <w:w w:val="100"/>
                <w:position w:val="0"/>
                <w:sz w:val="18"/>
                <w:szCs w:val="18"/>
              </w:rPr>
              <w:t>（</w:t>
            </w:r>
            <w:r>
              <w:rPr>
                <w:color w:val="000000"/>
                <w:spacing w:val="0"/>
                <w:w w:val="100"/>
                <w:position w:val="0"/>
              </w:rPr>
              <w:t>亚洲</w:t>
            </w:r>
            <w:r>
              <w:rPr>
                <w:color w:val="000000"/>
                <w:spacing w:val="0"/>
                <w:w w:val="100"/>
                <w:position w:val="0"/>
                <w:sz w:val="18"/>
                <w:szCs w:val="18"/>
              </w:rPr>
              <w:t>）</w:t>
            </w:r>
            <w:r>
              <w:rPr>
                <w:color w:val="000000"/>
                <w:spacing w:val="0"/>
                <w:w w:val="100"/>
                <w:position w:val="0"/>
              </w:rPr>
              <w:t>有限责任公司</w:t>
            </w:r>
          </w:p>
          <w:p>
            <w:pPr>
              <w:pStyle w:val="Style21"/>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Christine Pu</w:t>
            </w:r>
            <w:r>
              <w:rPr>
                <w:color w:val="000000"/>
                <w:spacing w:val="0"/>
                <w:w w:val="100"/>
                <w:position w:val="0"/>
                <w:sz w:val="17"/>
                <w:szCs w:val="17"/>
              </w:rPr>
              <w:t>、</w:t>
            </w:r>
            <w:r>
              <w:rPr>
                <w:color w:val="000000"/>
                <w:spacing w:val="0"/>
                <w:w w:val="100"/>
                <w:position w:val="0"/>
                <w:sz w:val="17"/>
                <w:szCs w:val="17"/>
              </w:rPr>
              <w:t>弘盛资本</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Meng Cao</w:t>
            </w:r>
            <w:r>
              <w:rPr>
                <w:color w:val="000000"/>
                <w:spacing w:val="0"/>
                <w:w w:val="100"/>
                <w:position w:val="0"/>
                <w:sz w:val="17"/>
                <w:szCs w:val="17"/>
              </w:rPr>
              <w:t>、刚睿资本</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Ruda Yng</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D1 Capital Partners</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Lingchao Wang</w:t>
            </w:r>
            <w:r>
              <w:rPr>
                <w:color w:val="000000"/>
                <w:spacing w:val="0"/>
                <w:w w:val="100"/>
                <w:position w:val="0"/>
                <w:sz w:val="17"/>
                <w:szCs w:val="17"/>
              </w:rPr>
              <w:t>、日 初资本</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Eric Chen</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Elevation Capital Limited</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Leo Gao</w:t>
            </w:r>
            <w:r>
              <w:rPr>
                <w:color w:val="000000"/>
                <w:spacing w:val="0"/>
                <w:w w:val="100"/>
                <w:position w:val="0"/>
                <w:sz w:val="17"/>
                <w:szCs w:val="17"/>
              </w:rPr>
              <w:t>、</w:t>
            </w:r>
            <w:r>
              <w:rPr>
                <w:color w:val="000000"/>
                <w:spacing w:val="0"/>
                <w:w w:val="100"/>
                <w:position w:val="0"/>
                <w:sz w:val="17"/>
                <w:szCs w:val="17"/>
              </w:rPr>
              <w:t>风和投资 管理公司</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Jerry Gu</w:t>
            </w:r>
            <w:r>
              <w:rPr>
                <w:color w:val="000000"/>
                <w:spacing w:val="0"/>
                <w:w w:val="100"/>
                <w:position w:val="0"/>
                <w:sz w:val="17"/>
                <w:szCs w:val="17"/>
              </w:rPr>
              <w:t>、</w:t>
            </w:r>
            <w:r>
              <w:rPr>
                <w:color w:val="000000"/>
                <w:spacing w:val="0"/>
                <w:w w:val="100"/>
                <w:position w:val="0"/>
                <w:sz w:val="17"/>
                <w:szCs w:val="17"/>
              </w:rPr>
              <w:t>方瀛研究与投 资</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Xin Sun</w:t>
            </w:r>
            <w:r>
              <w:rPr>
                <w:color w:val="000000"/>
                <w:spacing w:val="0"/>
                <w:w w:val="100"/>
                <w:position w:val="0"/>
                <w:sz w:val="17"/>
                <w:szCs w:val="17"/>
              </w:rPr>
              <w:t>、</w:t>
            </w:r>
            <w:r>
              <w:rPr>
                <w:color w:val="000000"/>
                <w:spacing w:val="0"/>
                <w:w w:val="100"/>
                <w:position w:val="0"/>
                <w:sz w:val="17"/>
                <w:szCs w:val="17"/>
              </w:rPr>
              <w:t xml:space="preserve">方瀛研究与投资 </w:t>
            </w:r>
            <w:r>
              <w:rPr>
                <w:rFonts w:ascii="Times New Roman" w:eastAsia="Times New Roman" w:hAnsi="Times New Roman" w:cs="Times New Roman"/>
                <w:color w:val="000000"/>
                <w:spacing w:val="0"/>
                <w:w w:val="100"/>
                <w:position w:val="0"/>
                <w:sz w:val="18"/>
                <w:szCs w:val="18"/>
              </w:rPr>
              <w:t>—Neil Tu</w:t>
            </w:r>
            <w:r>
              <w:rPr>
                <w:color w:val="000000"/>
                <w:spacing w:val="0"/>
                <w:w w:val="100"/>
                <w:position w:val="0"/>
                <w:sz w:val="17"/>
                <w:szCs w:val="17"/>
              </w:rPr>
              <w:t>、</w:t>
            </w:r>
            <w:r>
              <w:rPr>
                <w:color w:val="000000"/>
                <w:spacing w:val="0"/>
                <w:w w:val="100"/>
                <w:position w:val="0"/>
                <w:sz w:val="17"/>
                <w:szCs w:val="17"/>
              </w:rPr>
              <w:t xml:space="preserve">金涌资本管理有限公司 </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Chao Wang</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Indus Capital Partners LLC—Eric Lee</w:t>
            </w:r>
            <w:r>
              <w:rPr>
                <w:color w:val="000000"/>
                <w:spacing w:val="0"/>
                <w:w w:val="100"/>
                <w:position w:val="0"/>
                <w:sz w:val="17"/>
                <w:szCs w:val="17"/>
              </w:rPr>
              <w:t>、</w:t>
            </w:r>
            <w:r>
              <w:rPr>
                <w:color w:val="000000"/>
                <w:spacing w:val="0"/>
                <w:w w:val="100"/>
                <w:position w:val="0"/>
                <w:sz w:val="17"/>
                <w:szCs w:val="17"/>
              </w:rPr>
              <w:t>凯思博投资管理公 司</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Jerry Ou</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LMR</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公司生产经营情 况等</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7"/>
                <w:szCs w:val="17"/>
              </w:rPr>
              <w:t>江苏双星彩塑新材料 股份有限公司投资者 关系活动记录表编 号：</w:t>
            </w:r>
            <w:r>
              <w:rPr>
                <w:rFonts w:ascii="Times New Roman" w:eastAsia="Times New Roman" w:hAnsi="Times New Roman" w:cs="Times New Roman"/>
                <w:color w:val="000000"/>
                <w:spacing w:val="0"/>
                <w:w w:val="100"/>
                <w:position w:val="0"/>
                <w:sz w:val="18"/>
                <w:szCs w:val="18"/>
              </w:rPr>
              <w:t>2021-021</w:t>
            </w:r>
          </w:p>
        </w:tc>
      </w:tr>
    </w:tbl>
    <w:p>
      <w:pPr>
        <w:spacing w:lineRule="exact" w:line="1"/>
        <w:rPr>
          <w:sz w:val="2"/>
          <w:szCs w:val="2"/>
        </w:rPr>
      </w:pPr>
      <w:r>
        <w:br w:type="page"/>
      </w:r>
    </w:p>
    <w:tbl>
      <w:tblPr>
        <w:tblOverlap w:val="never"/>
        <w:jc w:val="center"/>
        <w:tblLayout w:type="fixed"/>
      </w:tblPr>
      <w:tblGrid>
        <w:gridCol w:w="854"/>
        <w:gridCol w:w="566"/>
        <w:gridCol w:w="854"/>
        <w:gridCol w:w="1272"/>
        <w:gridCol w:w="2837"/>
        <w:gridCol w:w="1387"/>
        <w:gridCol w:w="1814"/>
      </w:tblGrid>
      <w:tr>
        <w:trPr>
          <w:trHeight w:val="473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Partners</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Francis Ying</w:t>
            </w:r>
            <w:r>
              <w:rPr>
                <w:color w:val="000000"/>
                <w:spacing w:val="0"/>
                <w:w w:val="100"/>
                <w:position w:val="0"/>
                <w:sz w:val="17"/>
                <w:szCs w:val="17"/>
              </w:rPr>
              <w:t>、瀚川资产管 理</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Jef&amp;ey H</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瀚川资产管理 </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Luyu Qiu</w:t>
            </w:r>
            <w:r>
              <w:rPr>
                <w:color w:val="000000"/>
                <w:spacing w:val="0"/>
                <w:w w:val="100"/>
                <w:position w:val="0"/>
                <w:sz w:val="17"/>
                <w:szCs w:val="17"/>
              </w:rPr>
              <w:t>、</w:t>
            </w:r>
            <w:r>
              <w:rPr>
                <w:color w:val="000000"/>
                <w:spacing w:val="0"/>
                <w:w w:val="100"/>
                <w:position w:val="0"/>
                <w:sz w:val="17"/>
                <w:szCs w:val="17"/>
              </w:rPr>
              <w:t xml:space="preserve">睿思资本有限公司 </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Peter Zhang</w:t>
            </w:r>
            <w:r>
              <w:rPr>
                <w:color w:val="000000"/>
                <w:spacing w:val="0"/>
                <w:w w:val="100"/>
                <w:position w:val="0"/>
                <w:sz w:val="17"/>
                <w:szCs w:val="17"/>
              </w:rPr>
              <w:t>、径流资本</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Krace Zhou</w:t>
            </w:r>
            <w:r>
              <w:rPr>
                <w:color w:val="000000"/>
                <w:spacing w:val="0"/>
                <w:w w:val="100"/>
                <w:position w:val="0"/>
                <w:sz w:val="17"/>
                <w:szCs w:val="17"/>
              </w:rPr>
              <w:t>、泰仁资本</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Lucas Li</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Trivest Advisors Co. Ltd.</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Huimin Wu</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Trivest Advisors Co. Ltd.</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Shuo Yang</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Trivest Advisors Co.</w:t>
            </w:r>
          </w:p>
          <w:p>
            <w:pPr>
              <w:pStyle w:val="Style21"/>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Ltd.</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Simon Mei</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Trivest Advisors Co. Ltd.</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Yang Cao</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Trivest Advisors Co. Ltd.</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Gaoyuan Yin</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TX Capital (HK) Limited</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Lindsay Hu</w:t>
            </w:r>
            <w:r>
              <w:rPr>
                <w:color w:val="000000"/>
                <w:spacing w:val="0"/>
                <w:w w:val="100"/>
                <w:position w:val="0"/>
                <w:sz w:val="17"/>
                <w:szCs w:val="17"/>
              </w:rPr>
              <w:t>、涌容资 产</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Sasha Cai</w:t>
            </w:r>
            <w:r>
              <w:rPr>
                <w:color w:val="000000"/>
                <w:spacing w:val="0"/>
                <w:w w:val="100"/>
                <w:position w:val="0"/>
                <w:sz w:val="17"/>
                <w:szCs w:val="17"/>
              </w:rPr>
              <w:t>、涌容资产</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Natalie Weng</w:t>
            </w:r>
            <w:r>
              <w:rPr>
                <w:color w:val="000000"/>
                <w:spacing w:val="0"/>
                <w:w w:val="100"/>
                <w:position w:val="0"/>
                <w:sz w:val="17"/>
                <w:szCs w:val="17"/>
              </w:rPr>
              <w:t>、国家外汇管理局</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Robert Hao</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UBS-</w:t>
            </w:r>
            <w:r>
              <w:rPr>
                <w:color w:val="000000"/>
                <w:spacing w:val="0"/>
                <w:w w:val="100"/>
                <w:position w:val="0"/>
              </w:rPr>
              <w:t>洪天丰、</w:t>
            </w:r>
            <w:r>
              <w:rPr>
                <w:rFonts w:ascii="Times New Roman" w:eastAsia="Times New Roman" w:hAnsi="Times New Roman" w:cs="Times New Roman"/>
                <w:color w:val="000000"/>
                <w:spacing w:val="0"/>
                <w:w w:val="100"/>
                <w:position w:val="0"/>
                <w:sz w:val="18"/>
                <w:szCs w:val="18"/>
              </w:rPr>
              <w:t>UBS</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陈佳文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公司生产经营情 况等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9" w:lineRule="exact"/>
              <w:ind w:left="0" w:right="0" w:firstLine="0"/>
              <w:jc w:val="left"/>
              <w:rPr>
                <w:sz w:val="18"/>
                <w:szCs w:val="18"/>
              </w:rPr>
            </w:pPr>
            <w:r>
              <w:rPr>
                <w:color w:val="000000"/>
                <w:spacing w:val="0"/>
                <w:w w:val="100"/>
                <w:position w:val="0"/>
                <w:sz w:val="17"/>
                <w:szCs w:val="17"/>
              </w:rPr>
              <w:t>江苏双星彩塑新材料 股份有限公司投资者 关系活动记录表编 号：</w:t>
            </w:r>
            <w:r>
              <w:rPr>
                <w:rFonts w:ascii="Times New Roman" w:eastAsia="Times New Roman" w:hAnsi="Times New Roman" w:cs="Times New Roman"/>
                <w:color w:val="000000"/>
                <w:spacing w:val="0"/>
                <w:w w:val="100"/>
                <w:position w:val="0"/>
                <w:sz w:val="18"/>
                <w:szCs w:val="18"/>
              </w:rPr>
              <w:t>2021-022</w:t>
            </w:r>
          </w:p>
        </w:tc>
      </w:tr>
      <w:tr>
        <w:trPr>
          <w:trHeight w:val="786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中信建投证券</w:t>
            </w:r>
            <w:r>
              <w:rPr>
                <w:color w:val="000000"/>
                <w:spacing w:val="0"/>
                <w:w w:val="100"/>
                <w:position w:val="0"/>
                <w:sz w:val="18"/>
                <w:szCs w:val="18"/>
              </w:rPr>
              <w:t>一</w:t>
            </w:r>
            <w:r>
              <w:rPr>
                <w:color w:val="000000"/>
                <w:spacing w:val="0"/>
                <w:w w:val="100"/>
                <w:position w:val="0"/>
              </w:rPr>
              <w:t>邓胜、中信建投证 券</w:t>
            </w:r>
            <w:r>
              <w:rPr>
                <w:color w:val="000000"/>
                <w:spacing w:val="0"/>
                <w:w w:val="100"/>
                <w:position w:val="0"/>
                <w:sz w:val="18"/>
                <w:szCs w:val="18"/>
              </w:rPr>
              <w:t>一</w:t>
            </w:r>
            <w:r>
              <w:rPr>
                <w:color w:val="000000"/>
                <w:spacing w:val="0"/>
                <w:w w:val="100"/>
                <w:position w:val="0"/>
              </w:rPr>
              <w:t>彭岩、中信建投证券</w:t>
            </w:r>
            <w:r>
              <w:rPr>
                <w:color w:val="000000"/>
                <w:spacing w:val="0"/>
                <w:w w:val="100"/>
                <w:position w:val="0"/>
                <w:sz w:val="18"/>
                <w:szCs w:val="18"/>
              </w:rPr>
              <w:t>一</w:t>
            </w:r>
            <w:r>
              <w:rPr>
                <w:color w:val="000000"/>
                <w:spacing w:val="0"/>
                <w:w w:val="100"/>
                <w:position w:val="0"/>
              </w:rPr>
              <w:t>季清斌、 中信建投证券</w:t>
            </w:r>
            <w:r>
              <w:rPr>
                <w:color w:val="000000"/>
                <w:spacing w:val="0"/>
                <w:w w:val="100"/>
                <w:position w:val="0"/>
                <w:sz w:val="18"/>
                <w:szCs w:val="18"/>
              </w:rPr>
              <w:t>一</w:t>
            </w:r>
            <w:r>
              <w:rPr>
                <w:color w:val="000000"/>
                <w:spacing w:val="0"/>
                <w:w w:val="100"/>
                <w:position w:val="0"/>
              </w:rPr>
              <w:t>赵丰、中信建投证 券</w:t>
            </w:r>
            <w:r>
              <w:rPr>
                <w:color w:val="000000"/>
                <w:spacing w:val="0"/>
                <w:w w:val="100"/>
                <w:position w:val="0"/>
                <w:sz w:val="18"/>
                <w:szCs w:val="18"/>
              </w:rPr>
              <w:t>一</w:t>
            </w:r>
            <w:r>
              <w:rPr>
                <w:color w:val="000000"/>
                <w:spacing w:val="0"/>
                <w:w w:val="100"/>
                <w:position w:val="0"/>
              </w:rPr>
              <w:t>任效磊、兴业基金管理有限公 司</w:t>
            </w:r>
            <w:r>
              <w:rPr>
                <w:color w:val="000000"/>
                <w:spacing w:val="0"/>
                <w:w w:val="100"/>
                <w:position w:val="0"/>
                <w:sz w:val="18"/>
                <w:szCs w:val="18"/>
              </w:rPr>
              <w:t>一</w:t>
            </w:r>
            <w:r>
              <w:rPr>
                <w:color w:val="000000"/>
                <w:spacing w:val="0"/>
                <w:w w:val="100"/>
                <w:position w:val="0"/>
              </w:rPr>
              <w:t>廖欢欢、安信证券</w:t>
            </w:r>
            <w:r>
              <w:rPr>
                <w:color w:val="000000"/>
                <w:spacing w:val="0"/>
                <w:w w:val="100"/>
                <w:position w:val="0"/>
                <w:sz w:val="18"/>
                <w:szCs w:val="18"/>
              </w:rPr>
              <w:t>一</w:t>
            </w:r>
            <w:r>
              <w:rPr>
                <w:color w:val="000000"/>
                <w:spacing w:val="0"/>
                <w:w w:val="100"/>
                <w:position w:val="0"/>
              </w:rPr>
              <w:t>刘文文、 平阳九演</w:t>
            </w:r>
            <w:r>
              <w:rPr>
                <w:color w:val="000000"/>
                <w:spacing w:val="0"/>
                <w:w w:val="100"/>
                <w:position w:val="0"/>
                <w:sz w:val="18"/>
                <w:szCs w:val="18"/>
              </w:rPr>
              <w:t>一</w:t>
            </w:r>
            <w:r>
              <w:rPr>
                <w:color w:val="000000"/>
                <w:spacing w:val="0"/>
                <w:w w:val="100"/>
                <w:position w:val="0"/>
              </w:rPr>
              <w:t>邱凯、顺势达达资产</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杜吉升、淳厚基金管理有限公司</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吴若宗、广汇缘</w:t>
            </w:r>
            <w:r>
              <w:rPr>
                <w:color w:val="000000"/>
                <w:spacing w:val="0"/>
                <w:w w:val="100"/>
                <w:position w:val="0"/>
                <w:sz w:val="18"/>
                <w:szCs w:val="18"/>
              </w:rPr>
              <w:t>一</w:t>
            </w:r>
            <w:r>
              <w:rPr>
                <w:color w:val="000000"/>
                <w:spacing w:val="0"/>
                <w:w w:val="100"/>
                <w:position w:val="0"/>
              </w:rPr>
              <w:t>赵鹏、广汇缘</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曹海珍、东海证券股份有限公司</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易尚、海南拓璞私募基金管理有限 公司</w:t>
            </w:r>
            <w:r>
              <w:rPr>
                <w:color w:val="000000"/>
                <w:spacing w:val="0"/>
                <w:w w:val="100"/>
                <w:position w:val="0"/>
                <w:sz w:val="18"/>
                <w:szCs w:val="18"/>
              </w:rPr>
              <w:t>一</w:t>
            </w:r>
            <w:r>
              <w:rPr>
                <w:color w:val="000000"/>
                <w:spacing w:val="0"/>
                <w:w w:val="100"/>
                <w:position w:val="0"/>
              </w:rPr>
              <w:t>王亚飞、广州红猫资产</w:t>
            </w:r>
            <w:r>
              <w:rPr>
                <w:color w:val="000000"/>
                <w:spacing w:val="0"/>
                <w:w w:val="100"/>
                <w:position w:val="0"/>
                <w:sz w:val="18"/>
                <w:szCs w:val="18"/>
              </w:rPr>
              <w:t>一</w:t>
            </w:r>
            <w:r>
              <w:rPr>
                <w:color w:val="000000"/>
                <w:spacing w:val="0"/>
                <w:w w:val="100"/>
                <w:position w:val="0"/>
              </w:rPr>
              <w:t>陈 虹桥、太平资产管理有限公司</w:t>
            </w:r>
            <w:r>
              <w:rPr>
                <w:color w:val="000000"/>
                <w:spacing w:val="0"/>
                <w:w w:val="100"/>
                <w:position w:val="0"/>
                <w:sz w:val="18"/>
                <w:szCs w:val="18"/>
              </w:rPr>
              <w:t>一</w:t>
            </w:r>
            <w:r>
              <w:rPr>
                <w:color w:val="000000"/>
                <w:spacing w:val="0"/>
                <w:w w:val="100"/>
                <w:position w:val="0"/>
              </w:rPr>
              <w:t>李 治平、国海资管</w:t>
            </w:r>
            <w:r>
              <w:rPr>
                <w:color w:val="000000"/>
                <w:spacing w:val="0"/>
                <w:w w:val="100"/>
                <w:position w:val="0"/>
                <w:sz w:val="18"/>
                <w:szCs w:val="18"/>
              </w:rPr>
              <w:t>一</w:t>
            </w:r>
            <w:r>
              <w:rPr>
                <w:color w:val="000000"/>
                <w:spacing w:val="0"/>
                <w:w w:val="100"/>
                <w:position w:val="0"/>
              </w:rPr>
              <w:t>秦海燕、北京中 港融鑫资产管理有限公司</w:t>
            </w:r>
            <w:r>
              <w:rPr>
                <w:color w:val="000000"/>
                <w:spacing w:val="0"/>
                <w:w w:val="100"/>
                <w:position w:val="0"/>
                <w:sz w:val="18"/>
                <w:szCs w:val="18"/>
              </w:rPr>
              <w:t>一</w:t>
            </w:r>
            <w:r>
              <w:rPr>
                <w:color w:val="000000"/>
                <w:spacing w:val="0"/>
                <w:w w:val="100"/>
                <w:position w:val="0"/>
              </w:rPr>
              <w:t>李枭 立、长信基金管理有限责任公司</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何增华、星泰资本</w:t>
            </w:r>
            <w:r>
              <w:rPr>
                <w:rFonts w:ascii="Times New Roman" w:eastAsia="Times New Roman" w:hAnsi="Times New Roman" w:cs="Times New Roman"/>
                <w:color w:val="000000"/>
                <w:spacing w:val="0"/>
                <w:w w:val="100"/>
                <w:position w:val="0"/>
                <w:sz w:val="18"/>
                <w:szCs w:val="18"/>
              </w:rPr>
              <w:t>.Mona</w:t>
            </w:r>
            <w:r>
              <w:rPr>
                <w:color w:val="000000"/>
                <w:spacing w:val="0"/>
                <w:w w:val="100"/>
                <w:position w:val="0"/>
              </w:rPr>
              <w:t>、</w:t>
            </w:r>
            <w:r>
              <w:rPr>
                <w:color w:val="000000"/>
                <w:spacing w:val="0"/>
                <w:w w:val="100"/>
                <w:position w:val="0"/>
              </w:rPr>
              <w:t>上海鑫 绰投资管理有限公司</w:t>
            </w:r>
            <w:r>
              <w:rPr>
                <w:color w:val="000000"/>
                <w:spacing w:val="0"/>
                <w:w w:val="100"/>
                <w:position w:val="0"/>
                <w:sz w:val="18"/>
                <w:szCs w:val="18"/>
              </w:rPr>
              <w:t>一</w:t>
            </w:r>
            <w:r>
              <w:rPr>
                <w:color w:val="000000"/>
                <w:spacing w:val="0"/>
                <w:w w:val="100"/>
                <w:position w:val="0"/>
              </w:rPr>
              <w:t>沈扬、砥俊 投资</w:t>
            </w:r>
            <w:r>
              <w:rPr>
                <w:color w:val="000000"/>
                <w:spacing w:val="0"/>
                <w:w w:val="100"/>
                <w:position w:val="0"/>
                <w:sz w:val="18"/>
                <w:szCs w:val="18"/>
              </w:rPr>
              <w:t>一</w:t>
            </w:r>
            <w:r>
              <w:rPr>
                <w:color w:val="000000"/>
                <w:spacing w:val="0"/>
                <w:w w:val="100"/>
                <w:position w:val="0"/>
              </w:rPr>
              <w:t>梁瑞安、砥俊投资</w:t>
            </w:r>
            <w:r>
              <w:rPr>
                <w:color w:val="000000"/>
                <w:spacing w:val="0"/>
                <w:w w:val="100"/>
                <w:position w:val="0"/>
                <w:sz w:val="18"/>
                <w:szCs w:val="18"/>
              </w:rPr>
              <w:t>一</w:t>
            </w:r>
            <w:r>
              <w:rPr>
                <w:color w:val="000000"/>
                <w:spacing w:val="0"/>
                <w:w w:val="100"/>
                <w:position w:val="0"/>
              </w:rPr>
              <w:t>荣子龙、 上海东恺投资管理有限公司</w:t>
            </w:r>
            <w:r>
              <w:rPr>
                <w:color w:val="000000"/>
                <w:spacing w:val="0"/>
                <w:w w:val="100"/>
                <w:position w:val="0"/>
                <w:sz w:val="18"/>
                <w:szCs w:val="18"/>
              </w:rPr>
              <w:t>一</w:t>
            </w:r>
            <w:r>
              <w:rPr>
                <w:color w:val="000000"/>
                <w:spacing w:val="0"/>
                <w:w w:val="100"/>
                <w:position w:val="0"/>
              </w:rPr>
              <w:t>姬 晶、兴证全球基金管理有限公司</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林国怀、银河基金管理有限公司</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董忆、太平资产管理有限公司</w:t>
            </w:r>
            <w:r>
              <w:rPr>
                <w:color w:val="000000"/>
                <w:spacing w:val="0"/>
                <w:w w:val="100"/>
                <w:position w:val="0"/>
                <w:sz w:val="18"/>
                <w:szCs w:val="18"/>
              </w:rPr>
              <w:t>一</w:t>
            </w:r>
            <w:r>
              <w:rPr>
                <w:color w:val="000000"/>
                <w:spacing w:val="0"/>
                <w:w w:val="100"/>
                <w:position w:val="0"/>
              </w:rPr>
              <w:t>曾 梦雅、煜德投资</w:t>
            </w:r>
            <w:r>
              <w:rPr>
                <w:color w:val="000000"/>
                <w:spacing w:val="0"/>
                <w:w w:val="100"/>
                <w:position w:val="0"/>
                <w:sz w:val="18"/>
                <w:szCs w:val="18"/>
              </w:rPr>
              <w:t>一</w:t>
            </w:r>
            <w:r>
              <w:rPr>
                <w:color w:val="000000"/>
                <w:spacing w:val="0"/>
                <w:w w:val="100"/>
                <w:position w:val="0"/>
              </w:rPr>
              <w:t>孙佳丽、中国国 际金融股份有限公司</w:t>
            </w:r>
            <w:r>
              <w:rPr>
                <w:color w:val="000000"/>
                <w:spacing w:val="0"/>
                <w:w w:val="100"/>
                <w:position w:val="0"/>
                <w:sz w:val="18"/>
                <w:szCs w:val="18"/>
              </w:rPr>
              <w:t>一</w:t>
            </w:r>
            <w:r>
              <w:rPr>
                <w:color w:val="000000"/>
                <w:spacing w:val="0"/>
                <w:w w:val="100"/>
                <w:position w:val="0"/>
              </w:rPr>
              <w:t>王琛、上海 沃珑港投资管理合伙企业（有限合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公司生产经营情 况等</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09" w:lineRule="exact"/>
              <w:ind w:left="0" w:right="0" w:firstLine="0"/>
              <w:jc w:val="left"/>
              <w:rPr>
                <w:sz w:val="18"/>
                <w:szCs w:val="18"/>
              </w:rPr>
            </w:pPr>
            <w:r>
              <w:rPr>
                <w:color w:val="000000"/>
                <w:spacing w:val="0"/>
                <w:w w:val="100"/>
                <w:position w:val="0"/>
                <w:sz w:val="17"/>
                <w:szCs w:val="17"/>
              </w:rPr>
              <w:t>江苏双星彩塑新材料 股份有限公司投资者 关系活动记录表编 号：</w:t>
            </w:r>
            <w:r>
              <w:rPr>
                <w:rFonts w:ascii="Times New Roman" w:eastAsia="Times New Roman" w:hAnsi="Times New Roman" w:cs="Times New Roman"/>
                <w:color w:val="000000"/>
                <w:spacing w:val="0"/>
                <w:w w:val="100"/>
                <w:position w:val="0"/>
                <w:sz w:val="18"/>
                <w:szCs w:val="18"/>
              </w:rPr>
              <w:t>2021-023</w:t>
            </w:r>
          </w:p>
        </w:tc>
      </w:tr>
    </w:tbl>
    <w:p>
      <w:pPr>
        <w:spacing w:lineRule="exact" w:line="1"/>
        <w:rPr>
          <w:sz w:val="2"/>
          <w:szCs w:val="2"/>
        </w:rPr>
      </w:pPr>
      <w:r>
        <w:br w:type="page"/>
      </w:r>
    </w:p>
    <w:tbl>
      <w:tblPr>
        <w:tblOverlap w:val="never"/>
        <w:jc w:val="center"/>
        <w:tblLayout w:type="fixed"/>
      </w:tblPr>
      <w:tblGrid>
        <w:gridCol w:w="854"/>
        <w:gridCol w:w="566"/>
        <w:gridCol w:w="854"/>
        <w:gridCol w:w="1272"/>
        <w:gridCol w:w="2837"/>
        <w:gridCol w:w="1387"/>
        <w:gridCol w:w="1814"/>
      </w:tblGrid>
      <w:tr>
        <w:trPr>
          <w:trHeight w:val="1375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伙）</w:t>
            </w:r>
            <w:r>
              <w:rPr>
                <w:color w:val="000000"/>
                <w:spacing w:val="0"/>
                <w:w w:val="100"/>
                <w:position w:val="0"/>
                <w:sz w:val="18"/>
                <w:szCs w:val="18"/>
              </w:rPr>
              <w:t>一</w:t>
            </w:r>
            <w:r>
              <w:rPr>
                <w:color w:val="000000"/>
                <w:spacing w:val="0"/>
                <w:w w:val="100"/>
                <w:position w:val="0"/>
              </w:rPr>
              <w:t>董煜、平安资产管理有限责 任公司</w:t>
            </w:r>
            <w:r>
              <w:rPr>
                <w:color w:val="000000"/>
                <w:spacing w:val="0"/>
                <w:w w:val="100"/>
                <w:position w:val="0"/>
                <w:sz w:val="18"/>
                <w:szCs w:val="18"/>
              </w:rPr>
              <w:t>一</w:t>
            </w:r>
            <w:r>
              <w:rPr>
                <w:color w:val="000000"/>
                <w:spacing w:val="0"/>
                <w:w w:val="100"/>
                <w:position w:val="0"/>
              </w:rPr>
              <w:t>孙驰、禾其投资</w:t>
            </w:r>
            <w:r>
              <w:rPr>
                <w:color w:val="000000"/>
                <w:spacing w:val="0"/>
                <w:w w:val="100"/>
                <w:position w:val="0"/>
                <w:sz w:val="18"/>
                <w:szCs w:val="18"/>
              </w:rPr>
              <w:t>一</w:t>
            </w:r>
            <w:r>
              <w:rPr>
                <w:color w:val="000000"/>
                <w:spacing w:val="0"/>
                <w:w w:val="100"/>
                <w:position w:val="0"/>
              </w:rPr>
              <w:t>曹洋、 禾其投资</w:t>
            </w:r>
            <w:r>
              <w:rPr>
                <w:color w:val="000000"/>
                <w:spacing w:val="0"/>
                <w:w w:val="100"/>
                <w:position w:val="0"/>
                <w:sz w:val="18"/>
                <w:szCs w:val="18"/>
              </w:rPr>
              <w:t>一</w:t>
            </w:r>
            <w:r>
              <w:rPr>
                <w:color w:val="000000"/>
                <w:spacing w:val="0"/>
                <w:w w:val="100"/>
                <w:position w:val="0"/>
              </w:rPr>
              <w:t>杨硕、禾其投资</w:t>
            </w:r>
            <w:r>
              <w:rPr>
                <w:color w:val="000000"/>
                <w:spacing w:val="0"/>
                <w:w w:val="100"/>
                <w:position w:val="0"/>
                <w:sz w:val="18"/>
                <w:szCs w:val="18"/>
              </w:rPr>
              <w:t>一</w:t>
            </w:r>
            <w:r>
              <w:rPr>
                <w:color w:val="000000"/>
                <w:spacing w:val="0"/>
                <w:w w:val="100"/>
                <w:position w:val="0"/>
              </w:rPr>
              <w:t>王奇 琪、禾其投资</w:t>
            </w:r>
            <w:r>
              <w:rPr>
                <w:color w:val="000000"/>
                <w:spacing w:val="0"/>
                <w:w w:val="100"/>
                <w:position w:val="0"/>
                <w:sz w:val="18"/>
                <w:szCs w:val="18"/>
              </w:rPr>
              <w:t>一</w:t>
            </w:r>
            <w:r>
              <w:rPr>
                <w:color w:val="000000"/>
                <w:spacing w:val="0"/>
                <w:w w:val="100"/>
                <w:position w:val="0"/>
              </w:rPr>
              <w:t>程海文、海富通基 金管理有限公司</w:t>
            </w:r>
            <w:r>
              <w:rPr>
                <w:color w:val="000000"/>
                <w:spacing w:val="0"/>
                <w:w w:val="100"/>
                <w:position w:val="0"/>
                <w:sz w:val="18"/>
                <w:szCs w:val="18"/>
              </w:rPr>
              <w:t>一</w:t>
            </w:r>
            <w:r>
              <w:rPr>
                <w:color w:val="000000"/>
                <w:spacing w:val="0"/>
                <w:w w:val="100"/>
                <w:position w:val="0"/>
              </w:rPr>
              <w:t>陈林海、趵朴投 资</w:t>
            </w:r>
            <w:r>
              <w:rPr>
                <w:color w:val="000000"/>
                <w:spacing w:val="0"/>
                <w:w w:val="100"/>
                <w:position w:val="0"/>
                <w:sz w:val="18"/>
                <w:szCs w:val="18"/>
              </w:rPr>
              <w:t>一</w:t>
            </w:r>
            <w:r>
              <w:rPr>
                <w:color w:val="000000"/>
                <w:spacing w:val="0"/>
                <w:w w:val="100"/>
                <w:position w:val="0"/>
              </w:rPr>
              <w:t>史浩刚、敦和资产管理有限公 司</w:t>
            </w:r>
            <w:r>
              <w:rPr>
                <w:color w:val="000000"/>
                <w:spacing w:val="0"/>
                <w:w w:val="100"/>
                <w:position w:val="0"/>
                <w:sz w:val="18"/>
                <w:szCs w:val="18"/>
              </w:rPr>
              <w:t>一</w:t>
            </w:r>
            <w:r>
              <w:rPr>
                <w:color w:val="000000"/>
                <w:spacing w:val="0"/>
                <w:w w:val="100"/>
                <w:position w:val="0"/>
              </w:rPr>
              <w:t>郭文凯、上海正心谷投资管理 有限公司</w:t>
            </w:r>
            <w:r>
              <w:rPr>
                <w:color w:val="000000"/>
                <w:spacing w:val="0"/>
                <w:w w:val="100"/>
                <w:position w:val="0"/>
                <w:sz w:val="18"/>
                <w:szCs w:val="18"/>
              </w:rPr>
              <w:t>一</w:t>
            </w:r>
            <w:r>
              <w:rPr>
                <w:color w:val="000000"/>
                <w:spacing w:val="0"/>
                <w:w w:val="100"/>
                <w:position w:val="0"/>
              </w:rPr>
              <w:t>林利军、滔滔资本</w:t>
            </w:r>
            <w:r>
              <w:rPr>
                <w:color w:val="000000"/>
                <w:spacing w:val="0"/>
                <w:w w:val="100"/>
                <w:position w:val="0"/>
                <w:sz w:val="18"/>
                <w:szCs w:val="18"/>
              </w:rPr>
              <w:t>一</w:t>
            </w:r>
            <w:r>
              <w:rPr>
                <w:color w:val="000000"/>
                <w:spacing w:val="0"/>
                <w:w w:val="100"/>
                <w:position w:val="0"/>
              </w:rPr>
              <w:t>马 修准、深圳融信盈通资产管理有限 公司</w:t>
            </w:r>
            <w:r>
              <w:rPr>
                <w:color w:val="000000"/>
                <w:spacing w:val="0"/>
                <w:w w:val="100"/>
                <w:position w:val="0"/>
                <w:sz w:val="18"/>
                <w:szCs w:val="18"/>
              </w:rPr>
              <w:t>一</w:t>
            </w:r>
            <w:r>
              <w:rPr>
                <w:color w:val="000000"/>
                <w:spacing w:val="0"/>
                <w:w w:val="100"/>
                <w:position w:val="0"/>
              </w:rPr>
              <w:t>陈霖、紫鑫投资</w:t>
            </w:r>
            <w:r>
              <w:rPr>
                <w:color w:val="000000"/>
                <w:spacing w:val="0"/>
                <w:w w:val="100"/>
                <w:position w:val="0"/>
                <w:sz w:val="18"/>
                <w:szCs w:val="18"/>
              </w:rPr>
              <w:t>一</w:t>
            </w:r>
            <w:r>
              <w:rPr>
                <w:color w:val="000000"/>
                <w:spacing w:val="0"/>
                <w:w w:val="100"/>
                <w:position w:val="0"/>
              </w:rPr>
              <w:t>潘涛、中 再资产管理股份有限公司</w:t>
            </w:r>
            <w:r>
              <w:rPr>
                <w:color w:val="000000"/>
                <w:spacing w:val="0"/>
                <w:w w:val="100"/>
                <w:position w:val="0"/>
                <w:sz w:val="18"/>
                <w:szCs w:val="18"/>
              </w:rPr>
              <w:t>一</w:t>
            </w:r>
            <w:r>
              <w:rPr>
                <w:color w:val="000000"/>
                <w:spacing w:val="0"/>
                <w:w w:val="100"/>
                <w:position w:val="0"/>
              </w:rPr>
              <w:t>赵勇、 中欧基金管理有限公司</w:t>
            </w:r>
            <w:r>
              <w:rPr>
                <w:color w:val="000000"/>
                <w:spacing w:val="0"/>
                <w:w w:val="100"/>
                <w:position w:val="0"/>
                <w:sz w:val="18"/>
                <w:szCs w:val="18"/>
              </w:rPr>
              <w:t>一</w:t>
            </w:r>
            <w:r>
              <w:rPr>
                <w:color w:val="000000"/>
                <w:spacing w:val="0"/>
                <w:w w:val="100"/>
                <w:position w:val="0"/>
              </w:rPr>
              <w:t>王晓宇、 中欧基金管理有限公司</w:t>
            </w:r>
            <w:r>
              <w:rPr>
                <w:color w:val="000000"/>
                <w:spacing w:val="0"/>
                <w:w w:val="100"/>
                <w:position w:val="0"/>
                <w:sz w:val="18"/>
                <w:szCs w:val="18"/>
              </w:rPr>
              <w:t>一</w:t>
            </w:r>
            <w:r>
              <w:rPr>
                <w:color w:val="000000"/>
                <w:spacing w:val="0"/>
                <w:w w:val="100"/>
                <w:position w:val="0"/>
              </w:rPr>
              <w:t>李帅、深 圳多鑫投资管理有限公司</w:t>
            </w:r>
            <w:r>
              <w:rPr>
                <w:color w:val="000000"/>
                <w:spacing w:val="0"/>
                <w:w w:val="100"/>
                <w:position w:val="0"/>
                <w:sz w:val="18"/>
                <w:szCs w:val="18"/>
              </w:rPr>
              <w:t>一</w:t>
            </w:r>
            <w:r>
              <w:rPr>
                <w:color w:val="000000"/>
                <w:spacing w:val="0"/>
                <w:w w:val="100"/>
                <w:position w:val="0"/>
              </w:rPr>
              <w:t>严舒 萌、深圳多鑫投资管理有限公司</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罗刚、深圳多鑫投资管理有限公司 </w:t>
            </w:r>
            <w:r>
              <w:rPr>
                <w:color w:val="000000"/>
                <w:spacing w:val="0"/>
                <w:w w:val="100"/>
                <w:position w:val="0"/>
                <w:sz w:val="18"/>
                <w:szCs w:val="18"/>
              </w:rPr>
              <w:t>一</w:t>
            </w:r>
            <w:r>
              <w:rPr>
                <w:color w:val="000000"/>
                <w:spacing w:val="0"/>
                <w:w w:val="100"/>
                <w:position w:val="0"/>
              </w:rPr>
              <w:t>成佩剑、明世伙伴基金</w:t>
            </w:r>
            <w:r>
              <w:rPr>
                <w:color w:val="000000"/>
                <w:spacing w:val="0"/>
                <w:w w:val="100"/>
                <w:position w:val="0"/>
                <w:sz w:val="18"/>
                <w:szCs w:val="18"/>
              </w:rPr>
              <w:t>一</w:t>
            </w:r>
            <w:r>
              <w:rPr>
                <w:color w:val="000000"/>
                <w:spacing w:val="0"/>
                <w:w w:val="100"/>
                <w:position w:val="0"/>
              </w:rPr>
              <w:t>胡彧、 全国社会保障基金理事会</w:t>
            </w:r>
            <w:r>
              <w:rPr>
                <w:color w:val="000000"/>
                <w:spacing w:val="0"/>
                <w:w w:val="100"/>
                <w:position w:val="0"/>
                <w:sz w:val="18"/>
                <w:szCs w:val="18"/>
              </w:rPr>
              <w:t>一</w:t>
            </w:r>
            <w:r>
              <w:rPr>
                <w:color w:val="000000"/>
                <w:spacing w:val="0"/>
                <w:w w:val="100"/>
                <w:position w:val="0"/>
              </w:rPr>
              <w:t>党力、 友邦保险</w:t>
            </w:r>
            <w:r>
              <w:rPr>
                <w:color w:val="000000"/>
                <w:spacing w:val="0"/>
                <w:w w:val="100"/>
                <w:position w:val="0"/>
                <w:sz w:val="18"/>
                <w:szCs w:val="18"/>
              </w:rPr>
              <w:t>一</w:t>
            </w:r>
            <w:r>
              <w:rPr>
                <w:color w:val="000000"/>
                <w:spacing w:val="0"/>
                <w:w w:val="100"/>
                <w:position w:val="0"/>
              </w:rPr>
              <w:t>赵一路、民生通惠资产 管理有限公司</w:t>
            </w:r>
            <w:r>
              <w:rPr>
                <w:color w:val="000000"/>
                <w:spacing w:val="0"/>
                <w:w w:val="100"/>
                <w:position w:val="0"/>
                <w:sz w:val="18"/>
                <w:szCs w:val="18"/>
              </w:rPr>
              <w:t>一</w:t>
            </w:r>
            <w:r>
              <w:rPr>
                <w:color w:val="000000"/>
                <w:spacing w:val="0"/>
                <w:w w:val="100"/>
                <w:position w:val="0"/>
              </w:rPr>
              <w:t>肖艳华、前海人寿 保险股份有限公司</w:t>
            </w:r>
            <w:r>
              <w:rPr>
                <w:color w:val="000000"/>
                <w:spacing w:val="0"/>
                <w:w w:val="100"/>
                <w:position w:val="0"/>
                <w:sz w:val="18"/>
                <w:szCs w:val="18"/>
              </w:rPr>
              <w:t>一</w:t>
            </w:r>
            <w:r>
              <w:rPr>
                <w:color w:val="000000"/>
                <w:spacing w:val="0"/>
                <w:w w:val="100"/>
                <w:position w:val="0"/>
              </w:rPr>
              <w:t>韩硕果、天弘 基金管理有限公司</w:t>
            </w:r>
            <w:r>
              <w:rPr>
                <w:color w:val="000000"/>
                <w:spacing w:val="0"/>
                <w:w w:val="100"/>
                <w:position w:val="0"/>
                <w:sz w:val="18"/>
                <w:szCs w:val="18"/>
              </w:rPr>
              <w:t>一</w:t>
            </w:r>
            <w:r>
              <w:rPr>
                <w:color w:val="000000"/>
                <w:spacing w:val="0"/>
                <w:w w:val="100"/>
                <w:position w:val="0"/>
              </w:rPr>
              <w:t>涂申昊、半夏 投资</w:t>
            </w:r>
            <w:r>
              <w:rPr>
                <w:color w:val="000000"/>
                <w:spacing w:val="0"/>
                <w:w w:val="100"/>
                <w:position w:val="0"/>
                <w:sz w:val="18"/>
                <w:szCs w:val="18"/>
              </w:rPr>
              <w:t>一</w:t>
            </w:r>
            <w:r>
              <w:rPr>
                <w:color w:val="000000"/>
                <w:spacing w:val="0"/>
                <w:w w:val="100"/>
                <w:position w:val="0"/>
              </w:rPr>
              <w:t>张治琛、新疆前海联合基金 管理有限公司</w:t>
            </w:r>
            <w:r>
              <w:rPr>
                <w:color w:val="000000"/>
                <w:spacing w:val="0"/>
                <w:w w:val="100"/>
                <w:position w:val="0"/>
                <w:sz w:val="18"/>
                <w:szCs w:val="18"/>
              </w:rPr>
              <w:t>一</w:t>
            </w:r>
            <w:r>
              <w:rPr>
                <w:color w:val="000000"/>
                <w:spacing w:val="0"/>
                <w:w w:val="100"/>
                <w:position w:val="0"/>
              </w:rPr>
              <w:t>黄超、中信聚信（北 京）资本管理有限公司</w:t>
            </w:r>
            <w:r>
              <w:rPr>
                <w:color w:val="000000"/>
                <w:spacing w:val="0"/>
                <w:w w:val="100"/>
                <w:position w:val="0"/>
                <w:sz w:val="18"/>
                <w:szCs w:val="18"/>
              </w:rPr>
              <w:t>一</w:t>
            </w:r>
            <w:r>
              <w:rPr>
                <w:color w:val="000000"/>
                <w:spacing w:val="0"/>
                <w:w w:val="100"/>
                <w:position w:val="0"/>
              </w:rPr>
              <w:t xml:space="preserve">彭瑶、中 信聚信（北京）资本管理有限公司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王涛、中信资本（深圳）投资管 理有限公司</w:t>
            </w:r>
            <w:r>
              <w:rPr>
                <w:color w:val="000000"/>
                <w:spacing w:val="0"/>
                <w:w w:val="100"/>
                <w:position w:val="0"/>
                <w:sz w:val="18"/>
                <w:szCs w:val="18"/>
              </w:rPr>
              <w:t>一</w:t>
            </w:r>
            <w:r>
              <w:rPr>
                <w:color w:val="000000"/>
                <w:spacing w:val="0"/>
                <w:w w:val="100"/>
                <w:position w:val="0"/>
              </w:rPr>
              <w:t>杨大志、中信资本（深 圳）投资管理有限公司</w:t>
            </w:r>
            <w:r>
              <w:rPr>
                <w:color w:val="000000"/>
                <w:spacing w:val="0"/>
                <w:w w:val="100"/>
                <w:position w:val="0"/>
                <w:sz w:val="18"/>
                <w:szCs w:val="18"/>
              </w:rPr>
              <w:t>一</w:t>
            </w:r>
            <w:r>
              <w:rPr>
                <w:color w:val="000000"/>
                <w:spacing w:val="0"/>
                <w:w w:val="100"/>
                <w:position w:val="0"/>
              </w:rPr>
              <w:t>周伟锋、 中信资本（深圳）投资管理有限公 司</w:t>
            </w:r>
            <w:r>
              <w:rPr>
                <w:color w:val="000000"/>
                <w:spacing w:val="0"/>
                <w:w w:val="100"/>
                <w:position w:val="0"/>
                <w:sz w:val="18"/>
                <w:szCs w:val="18"/>
              </w:rPr>
              <w:t>一</w:t>
            </w:r>
            <w:r>
              <w:rPr>
                <w:color w:val="000000"/>
                <w:spacing w:val="0"/>
                <w:w w:val="100"/>
                <w:position w:val="0"/>
              </w:rPr>
              <w:t>赵巍华、石锋资产管理有限公 司</w:t>
            </w:r>
            <w:r>
              <w:rPr>
                <w:color w:val="000000"/>
                <w:spacing w:val="0"/>
                <w:w w:val="100"/>
                <w:position w:val="0"/>
                <w:sz w:val="18"/>
                <w:szCs w:val="18"/>
              </w:rPr>
              <w:t>一</w:t>
            </w:r>
            <w:r>
              <w:rPr>
                <w:color w:val="000000"/>
                <w:spacing w:val="0"/>
                <w:w w:val="100"/>
                <w:position w:val="0"/>
              </w:rPr>
              <w:t>崔红建、石锋资产管理有限公 司</w:t>
            </w:r>
            <w:r>
              <w:rPr>
                <w:color w:val="000000"/>
                <w:spacing w:val="0"/>
                <w:w w:val="100"/>
                <w:position w:val="0"/>
                <w:sz w:val="18"/>
                <w:szCs w:val="18"/>
              </w:rPr>
              <w:t>一</w:t>
            </w:r>
            <w:r>
              <w:rPr>
                <w:color w:val="000000"/>
                <w:spacing w:val="0"/>
                <w:w w:val="100"/>
                <w:position w:val="0"/>
              </w:rPr>
              <w:t xml:space="preserve">郭锋、石锋资产管理有限公司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冯云泽、北京贝泉投资管理有限 公司</w:t>
            </w:r>
            <w:r>
              <w:rPr>
                <w:color w:val="000000"/>
                <w:spacing w:val="0"/>
                <w:w w:val="100"/>
                <w:position w:val="0"/>
                <w:sz w:val="18"/>
                <w:szCs w:val="18"/>
              </w:rPr>
              <w:t>一</w:t>
            </w:r>
            <w:r>
              <w:rPr>
                <w:color w:val="000000"/>
                <w:spacing w:val="0"/>
                <w:w w:val="100"/>
                <w:position w:val="0"/>
              </w:rPr>
              <w:t>何华艳、上海国泰君安证券 资产管理有限公司</w:t>
            </w:r>
            <w:r>
              <w:rPr>
                <w:color w:val="000000"/>
                <w:spacing w:val="0"/>
                <w:w w:val="100"/>
                <w:position w:val="0"/>
                <w:sz w:val="18"/>
                <w:szCs w:val="18"/>
              </w:rPr>
              <w:t>一</w:t>
            </w:r>
            <w:r>
              <w:rPr>
                <w:color w:val="000000"/>
                <w:spacing w:val="0"/>
                <w:w w:val="100"/>
                <w:position w:val="0"/>
              </w:rPr>
              <w:t>张炳炜、诺德 基金管理有限公司</w:t>
            </w:r>
            <w:r>
              <w:rPr>
                <w:color w:val="000000"/>
                <w:spacing w:val="0"/>
                <w:w w:val="100"/>
                <w:position w:val="0"/>
                <w:sz w:val="18"/>
                <w:szCs w:val="18"/>
              </w:rPr>
              <w:t>一</w:t>
            </w:r>
            <w:r>
              <w:rPr>
                <w:color w:val="000000"/>
                <w:spacing w:val="0"/>
                <w:w w:val="100"/>
                <w:position w:val="0"/>
              </w:rPr>
              <w:t>王宪彪、上海 申九资产管理有限公司</w:t>
            </w:r>
            <w:r>
              <w:rPr>
                <w:color w:val="000000"/>
                <w:spacing w:val="0"/>
                <w:w w:val="100"/>
                <w:position w:val="0"/>
                <w:sz w:val="18"/>
                <w:szCs w:val="18"/>
              </w:rPr>
              <w:t>一</w:t>
            </w:r>
            <w:r>
              <w:rPr>
                <w:color w:val="000000"/>
                <w:spacing w:val="0"/>
                <w:w w:val="100"/>
                <w:position w:val="0"/>
              </w:rPr>
              <w:t>李丽、敦 和资产管理有限公司</w:t>
            </w:r>
            <w:r>
              <w:rPr>
                <w:color w:val="000000"/>
                <w:spacing w:val="0"/>
                <w:w w:val="100"/>
                <w:position w:val="0"/>
                <w:sz w:val="18"/>
                <w:szCs w:val="18"/>
              </w:rPr>
              <w:t>一</w:t>
            </w:r>
            <w:r>
              <w:rPr>
                <w:color w:val="000000"/>
                <w:spacing w:val="0"/>
                <w:w w:val="100"/>
                <w:position w:val="0"/>
              </w:rPr>
              <w:t>梁作强、上 海拾贝能信私募基金管理合伙企业 （有限合伙）</w:t>
            </w:r>
            <w:r>
              <w:rPr>
                <w:color w:val="000000"/>
                <w:spacing w:val="0"/>
                <w:w w:val="100"/>
                <w:position w:val="0"/>
                <w:sz w:val="18"/>
                <w:szCs w:val="18"/>
              </w:rPr>
              <w:t>一</w:t>
            </w:r>
            <w:r>
              <w:rPr>
                <w:color w:val="000000"/>
                <w:spacing w:val="0"/>
                <w:w w:val="100"/>
                <w:position w:val="0"/>
              </w:rPr>
              <w:t>陈俊、景泰利丰</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何少、君茂资本</w:t>
            </w:r>
            <w:r>
              <w:rPr>
                <w:color w:val="000000"/>
                <w:spacing w:val="0"/>
                <w:w w:val="100"/>
                <w:position w:val="0"/>
                <w:sz w:val="18"/>
                <w:szCs w:val="18"/>
              </w:rPr>
              <w:t>一</w:t>
            </w:r>
            <w:r>
              <w:rPr>
                <w:color w:val="000000"/>
                <w:spacing w:val="0"/>
                <w:w w:val="100"/>
                <w:position w:val="0"/>
              </w:rPr>
              <w:t>李守强、君茂资 本</w:t>
            </w:r>
            <w:r>
              <w:rPr>
                <w:color w:val="000000"/>
                <w:spacing w:val="0"/>
                <w:w w:val="100"/>
                <w:position w:val="0"/>
                <w:sz w:val="18"/>
                <w:szCs w:val="18"/>
              </w:rPr>
              <w:t>一</w:t>
            </w:r>
            <w:r>
              <w:rPr>
                <w:color w:val="000000"/>
                <w:spacing w:val="0"/>
                <w:w w:val="100"/>
                <w:position w:val="0"/>
              </w:rPr>
              <w:t>高新宇、交通国际信托</w:t>
            </w:r>
            <w:r>
              <w:rPr>
                <w:color w:val="000000"/>
                <w:spacing w:val="0"/>
                <w:w w:val="100"/>
                <w:position w:val="0"/>
                <w:sz w:val="18"/>
                <w:szCs w:val="18"/>
              </w:rPr>
              <w:t>一</w:t>
            </w:r>
            <w:r>
              <w:rPr>
                <w:color w:val="000000"/>
                <w:spacing w:val="0"/>
                <w:w w:val="100"/>
                <w:position w:val="0"/>
              </w:rPr>
              <w:t>谢伟 玉、中信建投证券股份有限公司江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54"/>
        <w:gridCol w:w="566"/>
        <w:gridCol w:w="854"/>
        <w:gridCol w:w="1272"/>
        <w:gridCol w:w="2837"/>
        <w:gridCol w:w="1387"/>
        <w:gridCol w:w="1814"/>
      </w:tblGrid>
      <w:tr>
        <w:trPr>
          <w:trHeight w:val="1375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苏分公司</w:t>
            </w:r>
            <w:r>
              <w:rPr>
                <w:color w:val="000000"/>
                <w:spacing w:val="0"/>
                <w:w w:val="100"/>
                <w:position w:val="0"/>
                <w:sz w:val="18"/>
                <w:szCs w:val="18"/>
              </w:rPr>
              <w:t>一</w:t>
            </w:r>
            <w:r>
              <w:rPr>
                <w:color w:val="000000"/>
                <w:spacing w:val="0"/>
                <w:w w:val="100"/>
                <w:position w:val="0"/>
              </w:rPr>
              <w:t>李声农、海通资管</w:t>
            </w:r>
            <w:r>
              <w:rPr>
                <w:color w:val="000000"/>
                <w:spacing w:val="0"/>
                <w:w w:val="100"/>
                <w:position w:val="0"/>
                <w:sz w:val="18"/>
                <w:szCs w:val="18"/>
              </w:rPr>
              <w:t>一</w:t>
            </w:r>
            <w:r>
              <w:rPr>
                <w:color w:val="000000"/>
                <w:spacing w:val="0"/>
                <w:w w:val="100"/>
                <w:position w:val="0"/>
              </w:rPr>
              <w:t xml:space="preserve">王 婧、太平洋资产管理有限责任公司 </w:t>
            </w:r>
            <w:r>
              <w:rPr>
                <w:color w:val="000000"/>
                <w:spacing w:val="0"/>
                <w:w w:val="100"/>
                <w:position w:val="0"/>
                <w:sz w:val="18"/>
                <w:szCs w:val="18"/>
              </w:rPr>
              <w:t>一</w:t>
            </w:r>
            <w:r>
              <w:rPr>
                <w:color w:val="000000"/>
                <w:spacing w:val="0"/>
                <w:w w:val="100"/>
                <w:position w:val="0"/>
              </w:rPr>
              <w:t>沈维、太平洋资产管理有限责任 公司</w:t>
            </w:r>
            <w:r>
              <w:rPr>
                <w:color w:val="000000"/>
                <w:spacing w:val="0"/>
                <w:w w:val="100"/>
                <w:position w:val="0"/>
                <w:sz w:val="18"/>
                <w:szCs w:val="18"/>
              </w:rPr>
              <w:t>一</w:t>
            </w:r>
            <w:r>
              <w:rPr>
                <w:color w:val="000000"/>
                <w:spacing w:val="0"/>
                <w:w w:val="100"/>
                <w:position w:val="0"/>
              </w:rPr>
              <w:t>张晓辉、太平洋资产管理有 限责任公司</w:t>
            </w:r>
            <w:r>
              <w:rPr>
                <w:color w:val="000000"/>
                <w:spacing w:val="0"/>
                <w:w w:val="100"/>
                <w:position w:val="0"/>
                <w:sz w:val="18"/>
                <w:szCs w:val="18"/>
              </w:rPr>
              <w:t>一</w:t>
            </w:r>
            <w:r>
              <w:rPr>
                <w:color w:val="000000"/>
                <w:spacing w:val="0"/>
                <w:w w:val="100"/>
                <w:position w:val="0"/>
              </w:rPr>
              <w:t>恽敏、力驶投资</w:t>
            </w:r>
            <w:r>
              <w:rPr>
                <w:color w:val="000000"/>
                <w:spacing w:val="0"/>
                <w:w w:val="100"/>
                <w:position w:val="0"/>
                <w:sz w:val="18"/>
                <w:szCs w:val="18"/>
              </w:rPr>
              <w:t>一</w:t>
            </w:r>
            <w:r>
              <w:rPr>
                <w:color w:val="000000"/>
                <w:spacing w:val="0"/>
                <w:w w:val="100"/>
                <w:position w:val="0"/>
              </w:rPr>
              <w:t>杨 天、颐和久富投资管理有限公司</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闵宏巍、颐和久富投资管理有限公 司</w:t>
            </w:r>
            <w:r>
              <w:rPr>
                <w:color w:val="000000"/>
                <w:spacing w:val="0"/>
                <w:w w:val="100"/>
                <w:position w:val="0"/>
                <w:sz w:val="18"/>
                <w:szCs w:val="18"/>
              </w:rPr>
              <w:t>一</w:t>
            </w:r>
            <w:r>
              <w:rPr>
                <w:color w:val="000000"/>
                <w:spacing w:val="0"/>
                <w:w w:val="100"/>
                <w:position w:val="0"/>
              </w:rPr>
              <w:t>罗云涛、上海名禹资产管理有 限公司</w:t>
            </w:r>
            <w:r>
              <w:rPr>
                <w:color w:val="000000"/>
                <w:spacing w:val="0"/>
                <w:w w:val="100"/>
                <w:position w:val="0"/>
                <w:sz w:val="18"/>
                <w:szCs w:val="18"/>
              </w:rPr>
              <w:t>一</w:t>
            </w:r>
            <w:r>
              <w:rPr>
                <w:color w:val="000000"/>
                <w:spacing w:val="0"/>
                <w:w w:val="100"/>
                <w:position w:val="0"/>
              </w:rPr>
              <w:t>钟剑、湖南骏佳雷克萨斯 汽车销售服务有限公司</w:t>
            </w:r>
            <w:r>
              <w:rPr>
                <w:color w:val="000000"/>
                <w:spacing w:val="0"/>
                <w:w w:val="100"/>
                <w:position w:val="0"/>
                <w:sz w:val="18"/>
                <w:szCs w:val="18"/>
              </w:rPr>
              <w:t>一</w:t>
            </w:r>
            <w:r>
              <w:rPr>
                <w:color w:val="000000"/>
                <w:spacing w:val="0"/>
                <w:w w:val="100"/>
                <w:position w:val="0"/>
              </w:rPr>
              <w:t>何泓奕、 海南拓璞私募基金管理有限公司</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俞海海、华夏久盈资产管理有限责 任公司</w:t>
            </w:r>
            <w:r>
              <w:rPr>
                <w:color w:val="000000"/>
                <w:spacing w:val="0"/>
                <w:w w:val="100"/>
                <w:position w:val="0"/>
                <w:sz w:val="18"/>
                <w:szCs w:val="18"/>
              </w:rPr>
              <w:t>一</w:t>
            </w:r>
            <w:r>
              <w:rPr>
                <w:color w:val="000000"/>
                <w:spacing w:val="0"/>
                <w:w w:val="100"/>
                <w:position w:val="0"/>
              </w:rPr>
              <w:t>桑永亮、上海国泰君安证 券资产管理有限公司</w:t>
            </w:r>
            <w:r>
              <w:rPr>
                <w:color w:val="000000"/>
                <w:spacing w:val="0"/>
                <w:w w:val="100"/>
                <w:position w:val="0"/>
                <w:sz w:val="18"/>
                <w:szCs w:val="18"/>
              </w:rPr>
              <w:t>一</w:t>
            </w:r>
            <w:r>
              <w:rPr>
                <w:color w:val="000000"/>
                <w:spacing w:val="0"/>
                <w:w w:val="100"/>
                <w:position w:val="0"/>
              </w:rPr>
              <w:t>范杨、晟视 天下资产管理有限公司</w:t>
            </w:r>
            <w:r>
              <w:rPr>
                <w:color w:val="000000"/>
                <w:spacing w:val="0"/>
                <w:w w:val="100"/>
                <w:position w:val="0"/>
                <w:sz w:val="18"/>
                <w:szCs w:val="18"/>
              </w:rPr>
              <w:t>一</w:t>
            </w:r>
            <w:r>
              <w:rPr>
                <w:color w:val="000000"/>
                <w:spacing w:val="0"/>
                <w:w w:val="100"/>
                <w:position w:val="0"/>
              </w:rPr>
              <w:t>田春燕、 招商基金管理有限公司</w:t>
            </w:r>
            <w:r>
              <w:rPr>
                <w:color w:val="000000"/>
                <w:spacing w:val="0"/>
                <w:w w:val="100"/>
                <w:position w:val="0"/>
                <w:sz w:val="18"/>
                <w:szCs w:val="18"/>
              </w:rPr>
              <w:t>一</w:t>
            </w:r>
            <w:r>
              <w:rPr>
                <w:color w:val="000000"/>
                <w:spacing w:val="0"/>
                <w:w w:val="100"/>
                <w:position w:val="0"/>
              </w:rPr>
              <w:t>张林、东 海证券股份有限公司</w:t>
            </w:r>
            <w:r>
              <w:rPr>
                <w:color w:val="000000"/>
                <w:spacing w:val="0"/>
                <w:w w:val="100"/>
                <w:position w:val="0"/>
                <w:sz w:val="18"/>
                <w:szCs w:val="18"/>
              </w:rPr>
              <w:t>一</w:t>
            </w:r>
            <w:r>
              <w:rPr>
                <w:color w:val="000000"/>
                <w:spacing w:val="0"/>
                <w:w w:val="100"/>
                <w:position w:val="0"/>
              </w:rPr>
              <w:t>易尚、浦银 安盛基金管理有限公司</w:t>
            </w:r>
            <w:r>
              <w:rPr>
                <w:color w:val="000000"/>
                <w:spacing w:val="0"/>
                <w:w w:val="100"/>
                <w:position w:val="0"/>
                <w:sz w:val="18"/>
                <w:szCs w:val="18"/>
              </w:rPr>
              <w:t>一</w:t>
            </w:r>
            <w:r>
              <w:rPr>
                <w:color w:val="000000"/>
                <w:spacing w:val="0"/>
                <w:w w:val="100"/>
                <w:position w:val="0"/>
              </w:rPr>
              <w:t>朱胜波、 浦银安盛基金管理有限公司</w:t>
            </w:r>
            <w:r>
              <w:rPr>
                <w:color w:val="000000"/>
                <w:spacing w:val="0"/>
                <w:w w:val="100"/>
                <w:position w:val="0"/>
                <w:sz w:val="18"/>
                <w:szCs w:val="18"/>
              </w:rPr>
              <w:t>一</w:t>
            </w:r>
            <w:r>
              <w:rPr>
                <w:color w:val="000000"/>
                <w:spacing w:val="0"/>
                <w:w w:val="100"/>
                <w:position w:val="0"/>
              </w:rPr>
              <w:t>姚卫 巍、浦银安盛基金管理有限公司</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蒋建伟、浦银安盛基金管理有限公 司</w:t>
            </w:r>
            <w:r>
              <w:rPr>
                <w:color w:val="000000"/>
                <w:spacing w:val="0"/>
                <w:w w:val="100"/>
                <w:position w:val="0"/>
                <w:sz w:val="18"/>
                <w:szCs w:val="18"/>
              </w:rPr>
              <w:t>一</w:t>
            </w:r>
            <w:r>
              <w:rPr>
                <w:color w:val="000000"/>
                <w:spacing w:val="0"/>
                <w:w w:val="100"/>
                <w:position w:val="0"/>
              </w:rPr>
              <w:t>吴勇、兆远通合资产</w:t>
            </w:r>
            <w:r>
              <w:rPr>
                <w:color w:val="000000"/>
                <w:spacing w:val="0"/>
                <w:w w:val="100"/>
                <w:position w:val="0"/>
                <w:sz w:val="18"/>
                <w:szCs w:val="18"/>
              </w:rPr>
              <w:t>一</w:t>
            </w:r>
            <w:r>
              <w:rPr>
                <w:color w:val="000000"/>
                <w:spacing w:val="0"/>
                <w:w w:val="100"/>
                <w:position w:val="0"/>
              </w:rPr>
              <w:t>赵爽、 西安瀑布资产管理有限公司</w:t>
            </w:r>
            <w:r>
              <w:rPr>
                <w:color w:val="000000"/>
                <w:spacing w:val="0"/>
                <w:w w:val="100"/>
                <w:position w:val="0"/>
                <w:sz w:val="18"/>
                <w:szCs w:val="18"/>
              </w:rPr>
              <w:t>一</w:t>
            </w:r>
            <w:r>
              <w:rPr>
                <w:color w:val="000000"/>
                <w:spacing w:val="0"/>
                <w:w w:val="100"/>
                <w:position w:val="0"/>
              </w:rPr>
              <w:t>孙左 君、国金基金管理有限公司</w:t>
            </w:r>
            <w:r>
              <w:rPr>
                <w:color w:val="000000"/>
                <w:spacing w:val="0"/>
                <w:w w:val="100"/>
                <w:position w:val="0"/>
                <w:sz w:val="18"/>
                <w:szCs w:val="18"/>
              </w:rPr>
              <w:t>一</w:t>
            </w:r>
            <w:r>
              <w:rPr>
                <w:color w:val="000000"/>
                <w:spacing w:val="0"/>
                <w:w w:val="100"/>
                <w:position w:val="0"/>
              </w:rPr>
              <w:t>吴志 强、国信证券</w:t>
            </w:r>
            <w:r>
              <w:rPr>
                <w:color w:val="000000"/>
                <w:spacing w:val="0"/>
                <w:w w:val="100"/>
                <w:position w:val="0"/>
                <w:sz w:val="18"/>
                <w:szCs w:val="18"/>
              </w:rPr>
              <w:t>一</w:t>
            </w:r>
            <w:r>
              <w:rPr>
                <w:color w:val="000000"/>
                <w:spacing w:val="0"/>
                <w:w w:val="100"/>
                <w:position w:val="0"/>
              </w:rPr>
              <w:t>王哲、善润投资</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瞿继承、贝莱德基金顾问公司</w:t>
            </w:r>
            <w:r>
              <w:rPr>
                <w:color w:val="000000"/>
                <w:spacing w:val="0"/>
                <w:w w:val="100"/>
                <w:position w:val="0"/>
                <w:sz w:val="18"/>
                <w:szCs w:val="18"/>
              </w:rPr>
              <w:t>一</w:t>
            </w:r>
            <w:r>
              <w:rPr>
                <w:color w:val="000000"/>
                <w:spacing w:val="0"/>
                <w:w w:val="100"/>
                <w:position w:val="0"/>
              </w:rPr>
              <w:t>王 怡麒、毕盛投资</w:t>
            </w:r>
            <w:r>
              <w:rPr>
                <w:color w:val="000000"/>
                <w:spacing w:val="0"/>
                <w:w w:val="100"/>
                <w:position w:val="0"/>
                <w:sz w:val="18"/>
                <w:szCs w:val="18"/>
              </w:rPr>
              <w:t>一</w:t>
            </w:r>
            <w:r>
              <w:rPr>
                <w:color w:val="000000"/>
                <w:spacing w:val="0"/>
                <w:w w:val="100"/>
                <w:position w:val="0"/>
              </w:rPr>
              <w:t>王兴林、珑慧投 资管理（深圳）有限公司</w:t>
            </w:r>
            <w:r>
              <w:rPr>
                <w:color w:val="000000"/>
                <w:spacing w:val="0"/>
                <w:w w:val="100"/>
                <w:position w:val="0"/>
                <w:sz w:val="18"/>
                <w:szCs w:val="18"/>
              </w:rPr>
              <w:t>一</w:t>
            </w:r>
            <w:r>
              <w:rPr>
                <w:color w:val="000000"/>
                <w:spacing w:val="0"/>
                <w:w w:val="100"/>
                <w:position w:val="0"/>
              </w:rPr>
              <w:t>罗志强、 上海正心谷投资管理有限公司</w:t>
            </w:r>
            <w:r>
              <w:rPr>
                <w:color w:val="000000"/>
                <w:spacing w:val="0"/>
                <w:w w:val="100"/>
                <w:position w:val="0"/>
                <w:sz w:val="18"/>
                <w:szCs w:val="18"/>
              </w:rPr>
              <w:t>一</w:t>
            </w:r>
            <w:r>
              <w:rPr>
                <w:color w:val="000000"/>
                <w:spacing w:val="0"/>
                <w:w w:val="100"/>
                <w:position w:val="0"/>
              </w:rPr>
              <w:t>施 航、鹏华基金管理有限公司</w:t>
            </w:r>
            <w:r>
              <w:rPr>
                <w:color w:val="000000"/>
                <w:spacing w:val="0"/>
                <w:w w:val="100"/>
                <w:position w:val="0"/>
                <w:sz w:val="18"/>
                <w:szCs w:val="18"/>
              </w:rPr>
              <w:t>一</w:t>
            </w:r>
            <w:r>
              <w:rPr>
                <w:color w:val="000000"/>
                <w:spacing w:val="0"/>
                <w:w w:val="100"/>
                <w:position w:val="0"/>
              </w:rPr>
              <w:t xml:space="preserve">伍旋、 </w:t>
            </w:r>
            <w:r>
              <w:rPr>
                <w:rFonts w:ascii="Times New Roman" w:eastAsia="Times New Roman" w:hAnsi="Times New Roman" w:cs="Times New Roman"/>
                <w:color w:val="000000"/>
                <w:spacing w:val="0"/>
                <w:w w:val="100"/>
                <w:position w:val="0"/>
                <w:sz w:val="18"/>
                <w:szCs w:val="18"/>
              </w:rPr>
              <w:t>Elephas investment Analyst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伍啸 天、风和</w:t>
            </w:r>
            <w:r>
              <w:rPr>
                <w:color w:val="000000"/>
                <w:spacing w:val="0"/>
                <w:w w:val="100"/>
                <w:position w:val="0"/>
                <w:sz w:val="18"/>
                <w:szCs w:val="18"/>
              </w:rPr>
              <w:t>一</w:t>
            </w:r>
            <w:r>
              <w:rPr>
                <w:color w:val="000000"/>
                <w:spacing w:val="0"/>
                <w:w w:val="100"/>
                <w:position w:val="0"/>
              </w:rPr>
              <w:t>顾之也、华泰证券（上 海）资产管理有限公司</w:t>
            </w:r>
            <w:r>
              <w:rPr>
                <w:color w:val="000000"/>
                <w:spacing w:val="0"/>
                <w:w w:val="100"/>
                <w:position w:val="0"/>
                <w:sz w:val="18"/>
                <w:szCs w:val="18"/>
              </w:rPr>
              <w:t>一</w:t>
            </w:r>
            <w:r>
              <w:rPr>
                <w:color w:val="000000"/>
                <w:spacing w:val="0"/>
                <w:w w:val="100"/>
                <w:position w:val="0"/>
              </w:rPr>
              <w:t>俞天甲、 广州盈峰投资</w:t>
            </w:r>
            <w:r>
              <w:rPr>
                <w:color w:val="000000"/>
                <w:spacing w:val="0"/>
                <w:w w:val="100"/>
                <w:position w:val="0"/>
                <w:sz w:val="18"/>
                <w:szCs w:val="18"/>
              </w:rPr>
              <w:t>一</w:t>
            </w:r>
            <w:r>
              <w:rPr>
                <w:color w:val="000000"/>
                <w:spacing w:val="0"/>
                <w:w w:val="100"/>
                <w:position w:val="0"/>
              </w:rPr>
              <w:t>汪卫兵、弘毅</w:t>
            </w:r>
            <w:r>
              <w:rPr>
                <w:color w:val="000000"/>
                <w:spacing w:val="0"/>
                <w:w w:val="100"/>
                <w:position w:val="0"/>
                <w:sz w:val="18"/>
                <w:szCs w:val="18"/>
              </w:rPr>
              <w:t>一</w:t>
            </w:r>
            <w:r>
              <w:rPr>
                <w:color w:val="000000"/>
                <w:spacing w:val="0"/>
                <w:w w:val="100"/>
                <w:position w:val="0"/>
              </w:rPr>
              <w:t>何 帅、安信基金管理有限公司</w:t>
            </w:r>
            <w:r>
              <w:rPr>
                <w:color w:val="000000"/>
                <w:spacing w:val="0"/>
                <w:w w:val="100"/>
                <w:position w:val="0"/>
                <w:sz w:val="18"/>
                <w:szCs w:val="18"/>
              </w:rPr>
              <w:t>一</w:t>
            </w:r>
            <w:r>
              <w:rPr>
                <w:color w:val="000000"/>
                <w:spacing w:val="0"/>
                <w:w w:val="100"/>
                <w:position w:val="0"/>
              </w:rPr>
              <w:t>王渊 锋、中金公司</w:t>
            </w:r>
            <w:r>
              <w:rPr>
                <w:color w:val="000000"/>
                <w:spacing w:val="0"/>
                <w:w w:val="100"/>
                <w:position w:val="0"/>
                <w:sz w:val="18"/>
                <w:szCs w:val="18"/>
              </w:rPr>
              <w:t>一</w:t>
            </w:r>
            <w:r>
              <w:rPr>
                <w:color w:val="000000"/>
                <w:spacing w:val="0"/>
                <w:w w:val="100"/>
                <w:position w:val="0"/>
              </w:rPr>
              <w:t>傅错铭、上海领久 私募基金管理有限公司</w:t>
            </w:r>
            <w:r>
              <w:rPr>
                <w:color w:val="000000"/>
                <w:spacing w:val="0"/>
                <w:w w:val="100"/>
                <w:position w:val="0"/>
                <w:sz w:val="18"/>
                <w:szCs w:val="18"/>
              </w:rPr>
              <w:t>一</w:t>
            </w:r>
            <w:r>
              <w:rPr>
                <w:color w:val="000000"/>
                <w:spacing w:val="0"/>
                <w:w w:val="100"/>
                <w:position w:val="0"/>
              </w:rPr>
              <w:t>纪荣斌、 四川量化思维投资</w:t>
            </w:r>
            <w:r>
              <w:rPr>
                <w:color w:val="000000"/>
                <w:spacing w:val="0"/>
                <w:w w:val="100"/>
                <w:position w:val="0"/>
                <w:sz w:val="18"/>
                <w:szCs w:val="18"/>
              </w:rPr>
              <w:t>一</w:t>
            </w:r>
            <w:r>
              <w:rPr>
                <w:color w:val="000000"/>
                <w:spacing w:val="0"/>
                <w:w w:val="100"/>
                <w:position w:val="0"/>
              </w:rPr>
              <w:t>宋文嘉、鹏石 投资</w:t>
            </w:r>
            <w:r>
              <w:rPr>
                <w:color w:val="000000"/>
                <w:spacing w:val="0"/>
                <w:w w:val="100"/>
                <w:position w:val="0"/>
                <w:sz w:val="18"/>
                <w:szCs w:val="18"/>
              </w:rPr>
              <w:t>一</w:t>
            </w:r>
            <w:r>
              <w:rPr>
                <w:color w:val="000000"/>
                <w:spacing w:val="0"/>
                <w:w w:val="100"/>
                <w:position w:val="0"/>
              </w:rPr>
              <w:t>蔡一茂、大家资产管理有限 责任公司</w:t>
            </w:r>
            <w:r>
              <w:rPr>
                <w:color w:val="000000"/>
                <w:spacing w:val="0"/>
                <w:w w:val="100"/>
                <w:position w:val="0"/>
                <w:sz w:val="18"/>
                <w:szCs w:val="18"/>
              </w:rPr>
              <w:t>一</w:t>
            </w:r>
            <w:r>
              <w:rPr>
                <w:color w:val="000000"/>
                <w:spacing w:val="0"/>
                <w:w w:val="100"/>
                <w:position w:val="0"/>
              </w:rPr>
              <w:t>钱怡、深圳尚道投资</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王志飞、西藏神州牧基金管理有限 公司</w:t>
            </w:r>
            <w:r>
              <w:rPr>
                <w:color w:val="000000"/>
                <w:spacing w:val="0"/>
                <w:w w:val="100"/>
                <w:position w:val="0"/>
                <w:sz w:val="18"/>
                <w:szCs w:val="18"/>
              </w:rPr>
              <w:t>一</w:t>
            </w:r>
            <w:r>
              <w:rPr>
                <w:color w:val="000000"/>
                <w:spacing w:val="0"/>
                <w:w w:val="100"/>
                <w:position w:val="0"/>
              </w:rPr>
              <w:t>李杨、交银国际资产管理有 限公司</w:t>
            </w:r>
            <w:r>
              <w:rPr>
                <w:color w:val="000000"/>
                <w:spacing w:val="0"/>
                <w:w w:val="100"/>
                <w:position w:val="0"/>
                <w:sz w:val="18"/>
                <w:szCs w:val="18"/>
              </w:rPr>
              <w:t>一</w:t>
            </w:r>
            <w:r>
              <w:rPr>
                <w:color w:val="000000"/>
                <w:spacing w:val="0"/>
                <w:w w:val="100"/>
                <w:position w:val="0"/>
              </w:rPr>
              <w:t>苏奋、华能贵诚信托</w:t>
            </w:r>
            <w:r>
              <w:rPr>
                <w:color w:val="000000"/>
                <w:spacing w:val="0"/>
                <w:w w:val="100"/>
                <w:position w:val="0"/>
                <w:sz w:val="18"/>
                <w:szCs w:val="18"/>
              </w:rPr>
              <w:t>一</w:t>
            </w:r>
            <w:r>
              <w:rPr>
                <w:color w:val="000000"/>
                <w:spacing w:val="0"/>
                <w:w w:val="100"/>
                <w:position w:val="0"/>
              </w:rPr>
              <w:t>杨 纯子、杭州玻粒二象资产管理有限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54"/>
        <w:gridCol w:w="566"/>
        <w:gridCol w:w="854"/>
        <w:gridCol w:w="1272"/>
        <w:gridCol w:w="2837"/>
        <w:gridCol w:w="1387"/>
        <w:gridCol w:w="1814"/>
      </w:tblGrid>
      <w:tr>
        <w:trPr>
          <w:trHeight w:val="1375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公司</w:t>
            </w:r>
            <w:r>
              <w:rPr>
                <w:color w:val="000000"/>
                <w:spacing w:val="0"/>
                <w:w w:val="100"/>
                <w:position w:val="0"/>
                <w:sz w:val="18"/>
                <w:szCs w:val="18"/>
              </w:rPr>
              <w:t>一</w:t>
            </w:r>
            <w:r>
              <w:rPr>
                <w:color w:val="000000"/>
                <w:spacing w:val="0"/>
                <w:w w:val="100"/>
                <w:position w:val="0"/>
                <w:sz w:val="17"/>
                <w:szCs w:val="17"/>
              </w:rPr>
              <w:t>耿茜、源乐晟资产</w:t>
            </w:r>
            <w:r>
              <w:rPr>
                <w:color w:val="000000"/>
                <w:spacing w:val="0"/>
                <w:w w:val="100"/>
                <w:position w:val="0"/>
                <w:sz w:val="18"/>
                <w:szCs w:val="18"/>
              </w:rPr>
              <w:t>一</w:t>
            </w:r>
            <w:r>
              <w:rPr>
                <w:color w:val="000000"/>
                <w:spacing w:val="0"/>
                <w:w w:val="100"/>
                <w:position w:val="0"/>
                <w:sz w:val="17"/>
                <w:szCs w:val="17"/>
              </w:rPr>
              <w:t>刘碧、 上海璞远资产管理有限公司</w:t>
            </w:r>
            <w:r>
              <w:rPr>
                <w:color w:val="000000"/>
                <w:spacing w:val="0"/>
                <w:w w:val="100"/>
                <w:position w:val="0"/>
                <w:sz w:val="18"/>
                <w:szCs w:val="18"/>
              </w:rPr>
              <w:t>一</w:t>
            </w:r>
            <w:r>
              <w:rPr>
                <w:color w:val="000000"/>
                <w:spacing w:val="0"/>
                <w:w w:val="100"/>
                <w:position w:val="0"/>
                <w:sz w:val="17"/>
                <w:szCs w:val="17"/>
              </w:rPr>
              <w:t>童昱 霏、方正证券股份有限公司</w:t>
            </w:r>
            <w:r>
              <w:rPr>
                <w:color w:val="000000"/>
                <w:spacing w:val="0"/>
                <w:w w:val="100"/>
                <w:position w:val="0"/>
                <w:sz w:val="18"/>
                <w:szCs w:val="18"/>
              </w:rPr>
              <w:t>一</w:t>
            </w:r>
            <w:r>
              <w:rPr>
                <w:color w:val="000000"/>
                <w:spacing w:val="0"/>
                <w:w w:val="100"/>
                <w:position w:val="0"/>
                <w:sz w:val="17"/>
                <w:szCs w:val="17"/>
              </w:rPr>
              <w:t>易杰、 上投摩根基金管理有限公司</w:t>
            </w:r>
            <w:r>
              <w:rPr>
                <w:color w:val="000000"/>
                <w:spacing w:val="0"/>
                <w:w w:val="100"/>
                <w:position w:val="0"/>
                <w:sz w:val="18"/>
                <w:szCs w:val="18"/>
              </w:rPr>
              <w:t>一</w:t>
            </w:r>
            <w:r>
              <w:rPr>
                <w:color w:val="000000"/>
                <w:spacing w:val="0"/>
                <w:w w:val="100"/>
                <w:position w:val="0"/>
                <w:sz w:val="17"/>
                <w:szCs w:val="17"/>
              </w:rPr>
              <w:t>施虓 文、泽堃资产</w:t>
            </w:r>
            <w:r>
              <w:rPr>
                <w:color w:val="000000"/>
                <w:spacing w:val="0"/>
                <w:w w:val="100"/>
                <w:position w:val="0"/>
                <w:sz w:val="18"/>
                <w:szCs w:val="18"/>
              </w:rPr>
              <w:t>一</w:t>
            </w:r>
            <w:r>
              <w:rPr>
                <w:color w:val="000000"/>
                <w:spacing w:val="0"/>
                <w:w w:val="100"/>
                <w:position w:val="0"/>
                <w:sz w:val="17"/>
                <w:szCs w:val="17"/>
              </w:rPr>
              <w:t>田鹏鹏、交银施罗 德基金管理有限公司</w:t>
            </w:r>
            <w:r>
              <w:rPr>
                <w:color w:val="000000"/>
                <w:spacing w:val="0"/>
                <w:w w:val="100"/>
                <w:position w:val="0"/>
                <w:sz w:val="18"/>
                <w:szCs w:val="18"/>
              </w:rPr>
              <w:t>一</w:t>
            </w:r>
            <w:r>
              <w:rPr>
                <w:color w:val="000000"/>
                <w:spacing w:val="0"/>
                <w:w w:val="100"/>
                <w:position w:val="0"/>
                <w:sz w:val="17"/>
                <w:szCs w:val="17"/>
              </w:rPr>
              <w:t>张明晓、中 民投资本管理有限公司</w:t>
            </w:r>
            <w:r>
              <w:rPr>
                <w:color w:val="000000"/>
                <w:spacing w:val="0"/>
                <w:w w:val="100"/>
                <w:position w:val="0"/>
                <w:sz w:val="18"/>
                <w:szCs w:val="18"/>
              </w:rPr>
              <w:t>一</w:t>
            </w:r>
            <w:r>
              <w:rPr>
                <w:color w:val="000000"/>
                <w:spacing w:val="0"/>
                <w:w w:val="100"/>
                <w:position w:val="0"/>
                <w:sz w:val="17"/>
                <w:szCs w:val="17"/>
              </w:rPr>
              <w:t>邱旋、上 海健顺投资管理有限公司</w:t>
            </w:r>
            <w:r>
              <w:rPr>
                <w:color w:val="000000"/>
                <w:spacing w:val="0"/>
                <w:w w:val="100"/>
                <w:position w:val="0"/>
                <w:sz w:val="18"/>
                <w:szCs w:val="18"/>
              </w:rPr>
              <w:t>一</w:t>
            </w:r>
            <w:r>
              <w:rPr>
                <w:color w:val="000000"/>
                <w:spacing w:val="0"/>
                <w:w w:val="100"/>
                <w:position w:val="0"/>
                <w:sz w:val="17"/>
                <w:szCs w:val="17"/>
              </w:rPr>
              <w:t>吴诗 娴、上海聚鸣投资管理有限公司</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 xml:space="preserve">周南、长江养老保险股份有限公司 </w:t>
            </w:r>
            <w:r>
              <w:rPr>
                <w:color w:val="000000"/>
                <w:spacing w:val="0"/>
                <w:w w:val="100"/>
                <w:position w:val="0"/>
                <w:sz w:val="18"/>
                <w:szCs w:val="18"/>
              </w:rPr>
              <w:t>一</w:t>
            </w:r>
            <w:r>
              <w:rPr>
                <w:color w:val="000000"/>
                <w:spacing w:val="0"/>
                <w:w w:val="100"/>
                <w:position w:val="0"/>
                <w:sz w:val="17"/>
                <w:szCs w:val="17"/>
              </w:rPr>
              <w:t>马睿、中意资产管理有限责任公 司</w:t>
            </w:r>
            <w:r>
              <w:rPr>
                <w:color w:val="000000"/>
                <w:spacing w:val="0"/>
                <w:w w:val="100"/>
                <w:position w:val="0"/>
                <w:sz w:val="18"/>
                <w:szCs w:val="18"/>
              </w:rPr>
              <w:t>一</w:t>
            </w:r>
            <w:r>
              <w:rPr>
                <w:color w:val="000000"/>
                <w:spacing w:val="0"/>
                <w:w w:val="100"/>
                <w:position w:val="0"/>
                <w:sz w:val="17"/>
                <w:szCs w:val="17"/>
              </w:rPr>
              <w:t xml:space="preserve">臧怡、南方基金管理有限公司 </w:t>
            </w:r>
            <w:r>
              <w:rPr>
                <w:color w:val="000000"/>
                <w:spacing w:val="0"/>
                <w:w w:val="100"/>
                <w:position w:val="0"/>
                <w:sz w:val="18"/>
                <w:szCs w:val="18"/>
              </w:rPr>
              <w:t>一</w:t>
            </w:r>
            <w:r>
              <w:rPr>
                <w:color w:val="000000"/>
                <w:spacing w:val="0"/>
                <w:w w:val="100"/>
                <w:position w:val="0"/>
                <w:sz w:val="17"/>
                <w:szCs w:val="17"/>
              </w:rPr>
              <w:t>陈小玲、北京康曼德资本管理有 限公司</w:t>
            </w:r>
            <w:r>
              <w:rPr>
                <w:color w:val="000000"/>
                <w:spacing w:val="0"/>
                <w:w w:val="100"/>
                <w:position w:val="0"/>
                <w:sz w:val="18"/>
                <w:szCs w:val="18"/>
              </w:rPr>
              <w:t>一</w:t>
            </w:r>
            <w:r>
              <w:rPr>
                <w:color w:val="000000"/>
                <w:spacing w:val="0"/>
                <w:w w:val="100"/>
                <w:position w:val="0"/>
                <w:sz w:val="17"/>
                <w:szCs w:val="17"/>
              </w:rPr>
              <w:t>万宣宣、鹏华基金管理有 限公司</w:t>
            </w:r>
            <w:r>
              <w:rPr>
                <w:color w:val="000000"/>
                <w:spacing w:val="0"/>
                <w:w w:val="100"/>
                <w:position w:val="0"/>
                <w:sz w:val="18"/>
                <w:szCs w:val="18"/>
              </w:rPr>
              <w:t>一</w:t>
            </w:r>
            <w:r>
              <w:rPr>
                <w:color w:val="000000"/>
                <w:spacing w:val="0"/>
                <w:w w:val="100"/>
                <w:position w:val="0"/>
                <w:sz w:val="17"/>
                <w:szCs w:val="17"/>
              </w:rPr>
              <w:t>李璞、睿柏资本</w:t>
            </w:r>
            <w:r>
              <w:rPr>
                <w:color w:val="000000"/>
                <w:spacing w:val="0"/>
                <w:w w:val="100"/>
                <w:position w:val="0"/>
                <w:sz w:val="18"/>
                <w:szCs w:val="18"/>
              </w:rPr>
              <w:t>一</w:t>
            </w:r>
            <w:r>
              <w:rPr>
                <w:color w:val="000000"/>
                <w:spacing w:val="0"/>
                <w:w w:val="100"/>
                <w:position w:val="0"/>
                <w:sz w:val="17"/>
                <w:szCs w:val="17"/>
              </w:rPr>
              <w:t>劳逸华、 华宝基金管理有限公司</w:t>
            </w:r>
            <w:r>
              <w:rPr>
                <w:color w:val="000000"/>
                <w:spacing w:val="0"/>
                <w:w w:val="100"/>
                <w:position w:val="0"/>
                <w:sz w:val="18"/>
                <w:szCs w:val="18"/>
              </w:rPr>
              <w:t>一</w:t>
            </w:r>
            <w:r>
              <w:rPr>
                <w:color w:val="000000"/>
                <w:spacing w:val="0"/>
                <w:w w:val="100"/>
                <w:position w:val="0"/>
                <w:sz w:val="17"/>
                <w:szCs w:val="17"/>
              </w:rPr>
              <w:t>曾豪、财 通证券资产管理有限公司</w:t>
            </w:r>
            <w:r>
              <w:rPr>
                <w:color w:val="000000"/>
                <w:spacing w:val="0"/>
                <w:w w:val="100"/>
                <w:position w:val="0"/>
                <w:sz w:val="18"/>
                <w:szCs w:val="18"/>
              </w:rPr>
              <w:t>一</w:t>
            </w:r>
            <w:r>
              <w:rPr>
                <w:color w:val="000000"/>
                <w:spacing w:val="0"/>
                <w:w w:val="100"/>
                <w:position w:val="0"/>
                <w:sz w:val="17"/>
                <w:szCs w:val="17"/>
              </w:rPr>
              <w:t>黎来 论、浙商证券股份有限公司</w:t>
            </w:r>
            <w:r>
              <w:rPr>
                <w:color w:val="000000"/>
                <w:spacing w:val="0"/>
                <w:w w:val="100"/>
                <w:position w:val="0"/>
                <w:sz w:val="18"/>
                <w:szCs w:val="18"/>
              </w:rPr>
              <w:t>一</w:t>
            </w:r>
            <w:r>
              <w:rPr>
                <w:color w:val="000000"/>
                <w:spacing w:val="0"/>
                <w:w w:val="100"/>
                <w:position w:val="0"/>
                <w:sz w:val="17"/>
                <w:szCs w:val="17"/>
              </w:rPr>
              <w:t>陶庆 波、青骊投资管理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有限公司</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汪元刚、中银三星人寿保险有限公 司</w:t>
            </w:r>
            <w:r>
              <w:rPr>
                <w:color w:val="000000"/>
                <w:spacing w:val="0"/>
                <w:w w:val="100"/>
                <w:position w:val="0"/>
                <w:sz w:val="18"/>
                <w:szCs w:val="18"/>
              </w:rPr>
              <w:t>一</w:t>
            </w:r>
            <w:r>
              <w:rPr>
                <w:color w:val="000000"/>
                <w:spacing w:val="0"/>
                <w:w w:val="100"/>
                <w:position w:val="0"/>
                <w:sz w:val="17"/>
                <w:szCs w:val="17"/>
              </w:rPr>
              <w:t>石晴川、泽堃资产</w:t>
            </w:r>
            <w:r>
              <w:rPr>
                <w:color w:val="000000"/>
                <w:spacing w:val="0"/>
                <w:w w:val="100"/>
                <w:position w:val="0"/>
                <w:sz w:val="18"/>
                <w:szCs w:val="18"/>
              </w:rPr>
              <w:t>一</w:t>
            </w:r>
            <w:r>
              <w:rPr>
                <w:color w:val="000000"/>
                <w:spacing w:val="0"/>
                <w:w w:val="100"/>
                <w:position w:val="0"/>
                <w:sz w:val="17"/>
                <w:szCs w:val="17"/>
              </w:rPr>
              <w:t>杨佳宁、 兴银理财有限责任公司</w:t>
            </w:r>
            <w:r>
              <w:rPr>
                <w:color w:val="000000"/>
                <w:spacing w:val="0"/>
                <w:w w:val="100"/>
                <w:position w:val="0"/>
                <w:sz w:val="18"/>
                <w:szCs w:val="18"/>
              </w:rPr>
              <w:t>一</w:t>
            </w:r>
            <w:r>
              <w:rPr>
                <w:color w:val="000000"/>
                <w:spacing w:val="0"/>
                <w:w w:val="100"/>
                <w:position w:val="0"/>
                <w:sz w:val="17"/>
                <w:szCs w:val="17"/>
              </w:rPr>
              <w:t>庸宏伟、 银华基金管理股份有限公司</w:t>
            </w:r>
            <w:r>
              <w:rPr>
                <w:color w:val="000000"/>
                <w:spacing w:val="0"/>
                <w:w w:val="100"/>
                <w:position w:val="0"/>
                <w:sz w:val="18"/>
                <w:szCs w:val="18"/>
              </w:rPr>
              <w:t>一</w:t>
            </w:r>
            <w:r>
              <w:rPr>
                <w:color w:val="000000"/>
                <w:spacing w:val="0"/>
                <w:w w:val="100"/>
                <w:position w:val="0"/>
                <w:sz w:val="17"/>
                <w:szCs w:val="17"/>
              </w:rPr>
              <w:t>王 浩、惠正投资</w:t>
            </w:r>
            <w:r>
              <w:rPr>
                <w:color w:val="000000"/>
                <w:spacing w:val="0"/>
                <w:w w:val="100"/>
                <w:position w:val="0"/>
                <w:sz w:val="18"/>
                <w:szCs w:val="18"/>
              </w:rPr>
              <w:t>一</w:t>
            </w:r>
            <w:r>
              <w:rPr>
                <w:color w:val="000000"/>
                <w:spacing w:val="0"/>
                <w:w w:val="100"/>
                <w:position w:val="0"/>
                <w:sz w:val="17"/>
                <w:szCs w:val="17"/>
              </w:rPr>
              <w:t>陈行云、恒大人寿 保险有限公司</w:t>
            </w:r>
            <w:r>
              <w:rPr>
                <w:color w:val="000000"/>
                <w:spacing w:val="0"/>
                <w:w w:val="100"/>
                <w:position w:val="0"/>
                <w:sz w:val="18"/>
                <w:szCs w:val="18"/>
              </w:rPr>
              <w:t>一</w:t>
            </w:r>
            <w:r>
              <w:rPr>
                <w:color w:val="000000"/>
                <w:spacing w:val="0"/>
                <w:w w:val="100"/>
                <w:position w:val="0"/>
                <w:sz w:val="17"/>
                <w:szCs w:val="17"/>
              </w:rPr>
              <w:t>王晶、中冀投资</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贾俊超、平安养老保险股份有限公 司</w:t>
            </w:r>
            <w:r>
              <w:rPr>
                <w:color w:val="000000"/>
                <w:spacing w:val="0"/>
                <w:w w:val="100"/>
                <w:position w:val="0"/>
                <w:sz w:val="18"/>
                <w:szCs w:val="18"/>
              </w:rPr>
              <w:t>一</w:t>
            </w:r>
            <w:r>
              <w:rPr>
                <w:color w:val="000000"/>
                <w:spacing w:val="0"/>
                <w:w w:val="100"/>
                <w:position w:val="0"/>
                <w:sz w:val="17"/>
                <w:szCs w:val="17"/>
              </w:rPr>
              <w:t>许景源、华能贵诚信托</w:t>
            </w:r>
            <w:r>
              <w:rPr>
                <w:color w:val="000000"/>
                <w:spacing w:val="0"/>
                <w:w w:val="100"/>
                <w:position w:val="0"/>
                <w:sz w:val="18"/>
                <w:szCs w:val="18"/>
              </w:rPr>
              <w:t>一</w:t>
            </w:r>
            <w:r>
              <w:rPr>
                <w:color w:val="000000"/>
                <w:spacing w:val="0"/>
                <w:w w:val="100"/>
                <w:position w:val="0"/>
                <w:sz w:val="17"/>
                <w:szCs w:val="17"/>
              </w:rPr>
              <w:t>杨纯 子、国信证券</w:t>
            </w:r>
            <w:r>
              <w:rPr>
                <w:color w:val="000000"/>
                <w:spacing w:val="0"/>
                <w:w w:val="100"/>
                <w:position w:val="0"/>
                <w:sz w:val="18"/>
                <w:szCs w:val="18"/>
              </w:rPr>
              <w:t>一</w:t>
            </w:r>
            <w:r>
              <w:rPr>
                <w:color w:val="000000"/>
                <w:spacing w:val="0"/>
                <w:w w:val="100"/>
                <w:position w:val="0"/>
                <w:sz w:val="17"/>
                <w:szCs w:val="17"/>
              </w:rPr>
              <w:t>姜明、华安基金管 理有限公司</w:t>
            </w:r>
            <w:r>
              <w:rPr>
                <w:color w:val="000000"/>
                <w:spacing w:val="0"/>
                <w:w w:val="100"/>
                <w:position w:val="0"/>
                <w:sz w:val="18"/>
                <w:szCs w:val="18"/>
              </w:rPr>
              <w:t>一</w:t>
            </w:r>
            <w:r>
              <w:rPr>
                <w:color w:val="000000"/>
                <w:spacing w:val="0"/>
                <w:w w:val="100"/>
                <w:position w:val="0"/>
                <w:sz w:val="17"/>
                <w:szCs w:val="17"/>
              </w:rPr>
              <w:t>陈淳、东方睿石</w:t>
            </w:r>
            <w:r>
              <w:rPr>
                <w:color w:val="000000"/>
                <w:spacing w:val="0"/>
                <w:w w:val="100"/>
                <w:position w:val="0"/>
                <w:sz w:val="18"/>
                <w:szCs w:val="18"/>
              </w:rPr>
              <w:t>一</w:t>
            </w:r>
            <w:r>
              <w:rPr>
                <w:color w:val="000000"/>
                <w:spacing w:val="0"/>
                <w:w w:val="100"/>
                <w:position w:val="0"/>
                <w:sz w:val="17"/>
                <w:szCs w:val="17"/>
              </w:rPr>
              <w:t xml:space="preserve">唐 谷军、上海宝赞投资管理有限公司 </w:t>
            </w:r>
            <w:r>
              <w:rPr>
                <w:color w:val="000000"/>
                <w:spacing w:val="0"/>
                <w:w w:val="100"/>
                <w:position w:val="0"/>
                <w:sz w:val="18"/>
                <w:szCs w:val="18"/>
              </w:rPr>
              <w:t>一</w:t>
            </w:r>
            <w:r>
              <w:rPr>
                <w:color w:val="000000"/>
                <w:spacing w:val="0"/>
                <w:w w:val="100"/>
                <w:position w:val="0"/>
                <w:sz w:val="17"/>
                <w:szCs w:val="17"/>
              </w:rPr>
              <w:t>杨伟、华商基金管理有限公司</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 xml:space="preserve">高兵、渤海人寿保险股份有限公司 </w:t>
            </w:r>
            <w:r>
              <w:rPr>
                <w:color w:val="000000"/>
                <w:spacing w:val="0"/>
                <w:w w:val="100"/>
                <w:position w:val="0"/>
                <w:sz w:val="18"/>
                <w:szCs w:val="18"/>
              </w:rPr>
              <w:t>一</w:t>
            </w:r>
            <w:r>
              <w:rPr>
                <w:color w:val="000000"/>
                <w:spacing w:val="0"/>
                <w:w w:val="100"/>
                <w:position w:val="0"/>
                <w:sz w:val="17"/>
                <w:szCs w:val="17"/>
              </w:rPr>
              <w:t xml:space="preserve">王新亮、嘉实基金管理有限公司 </w:t>
            </w:r>
            <w:r>
              <w:rPr>
                <w:color w:val="000000"/>
                <w:spacing w:val="0"/>
                <w:w w:val="100"/>
                <w:position w:val="0"/>
                <w:sz w:val="18"/>
                <w:szCs w:val="18"/>
              </w:rPr>
              <w:t>一</w:t>
            </w:r>
            <w:r>
              <w:rPr>
                <w:color w:val="000000"/>
                <w:spacing w:val="0"/>
                <w:w w:val="100"/>
                <w:position w:val="0"/>
                <w:sz w:val="17"/>
                <w:szCs w:val="17"/>
              </w:rPr>
              <w:t xml:space="preserve">张金涛、嘉实基金管理有限公司 </w:t>
            </w:r>
            <w:r>
              <w:rPr>
                <w:color w:val="000000"/>
                <w:spacing w:val="0"/>
                <w:w w:val="100"/>
                <w:position w:val="0"/>
                <w:sz w:val="18"/>
                <w:szCs w:val="18"/>
              </w:rPr>
              <w:t>一</w:t>
            </w:r>
            <w:r>
              <w:rPr>
                <w:color w:val="000000"/>
                <w:spacing w:val="0"/>
                <w:w w:val="100"/>
                <w:position w:val="0"/>
                <w:sz w:val="17"/>
                <w:szCs w:val="17"/>
              </w:rPr>
              <w:t>蔡峰、嘉实基金管理有限公司</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谢泽林、长城基金管理有限公司</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何以广、国海证券股份有限公司证 券资产管理分公司</w:t>
            </w:r>
            <w:r>
              <w:rPr>
                <w:color w:val="000000"/>
                <w:spacing w:val="0"/>
                <w:w w:val="100"/>
                <w:position w:val="0"/>
                <w:sz w:val="18"/>
                <w:szCs w:val="18"/>
              </w:rPr>
              <w:t>一</w:t>
            </w:r>
            <w:r>
              <w:rPr>
                <w:color w:val="000000"/>
                <w:spacing w:val="0"/>
                <w:w w:val="100"/>
                <w:position w:val="0"/>
                <w:sz w:val="17"/>
                <w:szCs w:val="17"/>
              </w:rPr>
              <w:t>刘航、上海致 邃投资管理有限公司</w:t>
            </w:r>
            <w:r>
              <w:rPr>
                <w:color w:val="000000"/>
                <w:spacing w:val="0"/>
                <w:w w:val="100"/>
                <w:position w:val="0"/>
                <w:sz w:val="18"/>
                <w:szCs w:val="18"/>
              </w:rPr>
              <w:t>一</w:t>
            </w:r>
            <w:r>
              <w:rPr>
                <w:color w:val="000000"/>
                <w:spacing w:val="0"/>
                <w:w w:val="100"/>
                <w:position w:val="0"/>
                <w:sz w:val="17"/>
                <w:szCs w:val="17"/>
              </w:rPr>
              <w:t>单笠、太平 基金管理有限公司</w:t>
            </w:r>
            <w:r>
              <w:rPr>
                <w:color w:val="000000"/>
                <w:spacing w:val="0"/>
                <w:w w:val="100"/>
                <w:position w:val="0"/>
                <w:sz w:val="18"/>
                <w:szCs w:val="18"/>
              </w:rPr>
              <w:t>一</w:t>
            </w:r>
            <w:r>
              <w:rPr>
                <w:color w:val="000000"/>
                <w:spacing w:val="0"/>
                <w:w w:val="100"/>
                <w:position w:val="0"/>
                <w:sz w:val="17"/>
                <w:szCs w:val="17"/>
              </w:rPr>
              <w:t>夏文奇、中银 国际证券股份有限公司</w:t>
            </w:r>
            <w:r>
              <w:rPr>
                <w:color w:val="000000"/>
                <w:spacing w:val="0"/>
                <w:w w:val="100"/>
                <w:position w:val="0"/>
                <w:sz w:val="18"/>
                <w:szCs w:val="18"/>
              </w:rPr>
              <w:t>一</w:t>
            </w:r>
            <w:r>
              <w:rPr>
                <w:color w:val="000000"/>
                <w:spacing w:val="0"/>
                <w:w w:val="100"/>
                <w:position w:val="0"/>
                <w:sz w:val="17"/>
                <w:szCs w:val="17"/>
              </w:rPr>
              <w:t>张岩松、 平安基金管理有限公司</w:t>
            </w:r>
            <w:r>
              <w:rPr>
                <w:color w:val="000000"/>
                <w:spacing w:val="0"/>
                <w:w w:val="100"/>
                <w:position w:val="0"/>
                <w:sz w:val="18"/>
                <w:szCs w:val="18"/>
              </w:rPr>
              <w:t>一</w:t>
            </w:r>
            <w:r>
              <w:rPr>
                <w:color w:val="000000"/>
                <w:spacing w:val="0"/>
                <w:w w:val="100"/>
                <w:position w:val="0"/>
                <w:sz w:val="17"/>
                <w:szCs w:val="17"/>
              </w:rPr>
              <w:t>黄维、汇 添富基金管理股份有限公司</w:t>
            </w:r>
            <w:r>
              <w:rPr>
                <w:color w:val="000000"/>
                <w:spacing w:val="0"/>
                <w:w w:val="100"/>
                <w:position w:val="0"/>
                <w:sz w:val="18"/>
                <w:szCs w:val="18"/>
              </w:rPr>
              <w:t>一</w:t>
            </w:r>
            <w:r>
              <w:rPr>
                <w:color w:val="000000"/>
                <w:spacing w:val="0"/>
                <w:w w:val="100"/>
                <w:position w:val="0"/>
                <w:sz w:val="17"/>
                <w:szCs w:val="17"/>
              </w:rPr>
              <w:t>何 锐、上海健顺投资管理有限公司</w:t>
            </w:r>
            <w:r>
              <w:rPr>
                <w:color w:val="000000"/>
                <w:spacing w:val="0"/>
                <w:w w:val="100"/>
                <w:position w:val="0"/>
                <w:sz w:val="18"/>
                <w:szCs w:val="18"/>
              </w:rPr>
              <w:t>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54"/>
        <w:gridCol w:w="566"/>
        <w:gridCol w:w="854"/>
        <w:gridCol w:w="1272"/>
        <w:gridCol w:w="2837"/>
        <w:gridCol w:w="1387"/>
        <w:gridCol w:w="1814"/>
      </w:tblGrid>
      <w:tr>
        <w:trPr>
          <w:trHeight w:val="254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吴诗娴、博时基金管理有限公司</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杨鹏、国海富兰克林基金管理有限 公司</w:t>
            </w:r>
            <w:r>
              <w:rPr>
                <w:color w:val="000000"/>
                <w:spacing w:val="0"/>
                <w:w w:val="100"/>
                <w:position w:val="0"/>
                <w:sz w:val="18"/>
                <w:szCs w:val="18"/>
              </w:rPr>
              <w:t>一</w:t>
            </w:r>
            <w:r>
              <w:rPr>
                <w:color w:val="000000"/>
                <w:spacing w:val="0"/>
                <w:w w:val="100"/>
                <w:position w:val="0"/>
              </w:rPr>
              <w:t>程刚、上海瞰道资产管理有 限公司</w:t>
            </w:r>
            <w:r>
              <w:rPr>
                <w:color w:val="000000"/>
                <w:spacing w:val="0"/>
                <w:w w:val="100"/>
                <w:position w:val="0"/>
                <w:sz w:val="18"/>
                <w:szCs w:val="18"/>
              </w:rPr>
              <w:t>一</w:t>
            </w:r>
            <w:r>
              <w:rPr>
                <w:color w:val="000000"/>
                <w:spacing w:val="0"/>
                <w:w w:val="100"/>
                <w:position w:val="0"/>
              </w:rPr>
              <w:t>潘江、兴证全球基金管理 有限公司</w:t>
            </w:r>
            <w:r>
              <w:rPr>
                <w:color w:val="000000"/>
                <w:spacing w:val="0"/>
                <w:w w:val="100"/>
                <w:position w:val="0"/>
                <w:sz w:val="18"/>
                <w:szCs w:val="18"/>
              </w:rPr>
              <w:t>一</w:t>
            </w:r>
            <w:r>
              <w:rPr>
                <w:color w:val="000000"/>
                <w:spacing w:val="0"/>
                <w:w w:val="100"/>
                <w:position w:val="0"/>
              </w:rPr>
              <w:t>赵随、弘毅远方基金管 理有限公司</w:t>
            </w:r>
            <w:r>
              <w:rPr>
                <w:color w:val="000000"/>
                <w:spacing w:val="0"/>
                <w:w w:val="100"/>
                <w:position w:val="0"/>
                <w:sz w:val="18"/>
                <w:szCs w:val="18"/>
              </w:rPr>
              <w:t>一</w:t>
            </w:r>
            <w:r>
              <w:rPr>
                <w:color w:val="000000"/>
                <w:spacing w:val="0"/>
                <w:w w:val="100"/>
                <w:position w:val="0"/>
              </w:rPr>
              <w:t>刘弘毅、幸福人寿保 险股份有限公司</w:t>
            </w:r>
            <w:r>
              <w:rPr>
                <w:color w:val="000000"/>
                <w:spacing w:val="0"/>
                <w:w w:val="100"/>
                <w:position w:val="0"/>
                <w:sz w:val="18"/>
                <w:szCs w:val="18"/>
              </w:rPr>
              <w:t>一</w:t>
            </w:r>
            <w:r>
              <w:rPr>
                <w:color w:val="000000"/>
                <w:spacing w:val="0"/>
                <w:w w:val="100"/>
                <w:position w:val="0"/>
              </w:rPr>
              <w:t>韩贵新、友邦保 险有限公司上海分公司</w:t>
            </w:r>
            <w:r>
              <w:rPr>
                <w:color w:val="000000"/>
                <w:spacing w:val="0"/>
                <w:w w:val="100"/>
                <w:position w:val="0"/>
                <w:sz w:val="18"/>
                <w:szCs w:val="18"/>
              </w:rPr>
              <w:t>一</w:t>
            </w:r>
            <w:r>
              <w:rPr>
                <w:color w:val="000000"/>
                <w:spacing w:val="0"/>
                <w:w w:val="100"/>
                <w:position w:val="0"/>
              </w:rPr>
              <w:t>许敏敏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宿迁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华安证券</w:t>
            </w:r>
            <w:r>
              <w:rPr>
                <w:color w:val="000000"/>
                <w:spacing w:val="0"/>
                <w:w w:val="100"/>
                <w:position w:val="0"/>
                <w:sz w:val="18"/>
                <w:szCs w:val="18"/>
              </w:rPr>
              <w:t>一</w:t>
            </w:r>
            <w:r>
              <w:rPr>
                <w:color w:val="000000"/>
                <w:spacing w:val="0"/>
                <w:w w:val="100"/>
                <w:position w:val="0"/>
              </w:rPr>
              <w:t>赵恒祯、上海尚雅投 资</w:t>
            </w:r>
            <w:r>
              <w:rPr>
                <w:color w:val="000000"/>
                <w:spacing w:val="0"/>
                <w:w w:val="100"/>
                <w:position w:val="0"/>
                <w:sz w:val="18"/>
                <w:szCs w:val="18"/>
              </w:rPr>
              <w:t>一</w:t>
            </w:r>
            <w:r>
              <w:rPr>
                <w:color w:val="000000"/>
                <w:spacing w:val="0"/>
                <w:w w:val="100"/>
                <w:position w:val="0"/>
              </w:rPr>
              <w:t>韩红成、王安琪</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公司生产经营情 况等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7"/>
                <w:szCs w:val="17"/>
              </w:rPr>
              <w:t>江苏双星彩塑新材料 股份有限公司投资者 关系活动记录表编 号：</w:t>
            </w:r>
            <w:r>
              <w:rPr>
                <w:rFonts w:ascii="Times New Roman" w:eastAsia="Times New Roman" w:hAnsi="Times New Roman" w:cs="Times New Roman"/>
                <w:color w:val="000000"/>
                <w:spacing w:val="0"/>
                <w:w w:val="100"/>
                <w:position w:val="0"/>
                <w:sz w:val="18"/>
                <w:szCs w:val="18"/>
              </w:rPr>
              <w:t>2021-024</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宿迁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东北证券</w:t>
            </w:r>
            <w:r>
              <w:rPr>
                <w:color w:val="000000"/>
                <w:spacing w:val="0"/>
                <w:w w:val="100"/>
                <w:position w:val="0"/>
                <w:sz w:val="18"/>
                <w:szCs w:val="18"/>
              </w:rPr>
              <w:t>一</w:t>
            </w:r>
            <w:r>
              <w:rPr>
                <w:color w:val="000000"/>
                <w:spacing w:val="0"/>
                <w:w w:val="100"/>
                <w:position w:val="0"/>
              </w:rPr>
              <w:t>程雅琪、东北证券</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唐凯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公司生产经营情 况等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7"/>
                <w:szCs w:val="17"/>
              </w:rPr>
              <w:t>江苏双星彩塑新材料 股份有限公司投资者 关系活动记录表编 号：</w:t>
            </w:r>
            <w:r>
              <w:rPr>
                <w:rFonts w:ascii="Times New Roman" w:eastAsia="Times New Roman" w:hAnsi="Times New Roman" w:cs="Times New Roman"/>
                <w:color w:val="000000"/>
                <w:spacing w:val="0"/>
                <w:w w:val="100"/>
                <w:position w:val="0"/>
                <w:sz w:val="18"/>
                <w:szCs w:val="18"/>
              </w:rPr>
              <w:t>2021-025</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宿迁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文渊资本</w:t>
            </w:r>
            <w:r>
              <w:rPr>
                <w:color w:val="000000"/>
                <w:spacing w:val="0"/>
                <w:w w:val="100"/>
                <w:position w:val="0"/>
                <w:sz w:val="18"/>
                <w:szCs w:val="18"/>
              </w:rPr>
              <w:t>一</w:t>
            </w:r>
            <w:r>
              <w:rPr>
                <w:color w:val="000000"/>
                <w:spacing w:val="0"/>
                <w:w w:val="100"/>
                <w:position w:val="0"/>
              </w:rPr>
              <w:t>王赫、文渊资本</w:t>
            </w:r>
            <w:r>
              <w:rPr>
                <w:color w:val="000000"/>
                <w:spacing w:val="0"/>
                <w:w w:val="100"/>
                <w:position w:val="0"/>
                <w:sz w:val="18"/>
                <w:szCs w:val="18"/>
              </w:rPr>
              <w:t>一</w:t>
            </w:r>
            <w:r>
              <w:rPr>
                <w:color w:val="000000"/>
                <w:spacing w:val="0"/>
                <w:w w:val="100"/>
                <w:position w:val="0"/>
              </w:rPr>
              <w:t>刘徐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公司生产经营情 况等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9" w:lineRule="exact"/>
              <w:ind w:left="0" w:right="0" w:firstLine="0"/>
              <w:jc w:val="left"/>
              <w:rPr>
                <w:sz w:val="18"/>
                <w:szCs w:val="18"/>
              </w:rPr>
            </w:pPr>
            <w:r>
              <w:rPr>
                <w:color w:val="000000"/>
                <w:spacing w:val="0"/>
                <w:w w:val="100"/>
                <w:position w:val="0"/>
                <w:sz w:val="17"/>
                <w:szCs w:val="17"/>
              </w:rPr>
              <w:t>江苏双星彩塑新材料 股份有限公司投资者 关系活动记录表编 号：</w:t>
            </w:r>
            <w:r>
              <w:rPr>
                <w:rFonts w:ascii="Times New Roman" w:eastAsia="Times New Roman" w:hAnsi="Times New Roman" w:cs="Times New Roman"/>
                <w:color w:val="000000"/>
                <w:spacing w:val="0"/>
                <w:w w:val="100"/>
                <w:position w:val="0"/>
                <w:sz w:val="18"/>
                <w:szCs w:val="18"/>
              </w:rPr>
              <w:t>2021-026</w:t>
            </w: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宿迁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泰康保险资产</w:t>
            </w:r>
            <w:r>
              <w:rPr>
                <w:color w:val="000000"/>
                <w:spacing w:val="0"/>
                <w:w w:val="100"/>
                <w:position w:val="0"/>
                <w:sz w:val="18"/>
                <w:szCs w:val="18"/>
              </w:rPr>
              <w:t>一</w:t>
            </w:r>
            <w:r>
              <w:rPr>
                <w:color w:val="000000"/>
                <w:spacing w:val="0"/>
                <w:w w:val="100"/>
                <w:position w:val="0"/>
              </w:rPr>
              <w:t>段中喆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公司生产经营情 况等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9" w:lineRule="exact"/>
              <w:ind w:left="0" w:right="0" w:firstLine="0"/>
              <w:jc w:val="left"/>
              <w:rPr>
                <w:sz w:val="18"/>
                <w:szCs w:val="18"/>
              </w:rPr>
            </w:pPr>
            <w:r>
              <w:rPr>
                <w:color w:val="000000"/>
                <w:spacing w:val="0"/>
                <w:w w:val="100"/>
                <w:position w:val="0"/>
                <w:sz w:val="17"/>
                <w:szCs w:val="17"/>
              </w:rPr>
              <w:t>江苏双星彩塑新材料 股份有限公司投资者 关系活动记录表编 号：</w:t>
            </w:r>
            <w:r>
              <w:rPr>
                <w:rFonts w:ascii="Times New Roman" w:eastAsia="Times New Roman" w:hAnsi="Times New Roman" w:cs="Times New Roman"/>
                <w:color w:val="000000"/>
                <w:spacing w:val="0"/>
                <w:w w:val="100"/>
                <w:position w:val="0"/>
                <w:sz w:val="18"/>
                <w:szCs w:val="18"/>
              </w:rPr>
              <w:t>2021-026</w:t>
            </w:r>
          </w:p>
        </w:tc>
      </w:tr>
      <w:tr>
        <w:trPr>
          <w:trHeight w:val="134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宿迁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兴业证券</w:t>
            </w:r>
            <w:r>
              <w:rPr>
                <w:color w:val="000000"/>
                <w:spacing w:val="0"/>
                <w:w w:val="100"/>
                <w:position w:val="0"/>
                <w:sz w:val="18"/>
                <w:szCs w:val="18"/>
              </w:rPr>
              <w:t>一</w:t>
            </w:r>
            <w:r>
              <w:rPr>
                <w:color w:val="000000"/>
                <w:spacing w:val="0"/>
                <w:w w:val="100"/>
                <w:position w:val="0"/>
              </w:rPr>
              <w:t>张勋、宁泉资产</w:t>
            </w:r>
            <w:r>
              <w:rPr>
                <w:color w:val="000000"/>
                <w:spacing w:val="0"/>
                <w:w w:val="100"/>
                <w:position w:val="0"/>
                <w:sz w:val="18"/>
                <w:szCs w:val="18"/>
              </w:rPr>
              <w:t>一</w:t>
            </w:r>
            <w:r>
              <w:rPr>
                <w:color w:val="000000"/>
                <w:spacing w:val="0"/>
                <w:w w:val="100"/>
                <w:position w:val="0"/>
              </w:rPr>
              <w:t>邱 炜佳、玖歌投资</w:t>
            </w:r>
            <w:r>
              <w:rPr>
                <w:color w:val="000000"/>
                <w:spacing w:val="0"/>
                <w:w w:val="100"/>
                <w:position w:val="0"/>
                <w:sz w:val="18"/>
                <w:szCs w:val="18"/>
              </w:rPr>
              <w:t>一</w:t>
            </w:r>
            <w:r>
              <w:rPr>
                <w:color w:val="000000"/>
                <w:spacing w:val="0"/>
                <w:w w:val="100"/>
                <w:position w:val="0"/>
              </w:rPr>
              <w:t>苏 凯、景领投 资</w:t>
            </w:r>
            <w:r>
              <w:rPr>
                <w:color w:val="000000"/>
                <w:spacing w:val="0"/>
                <w:w w:val="100"/>
                <w:position w:val="0"/>
                <w:sz w:val="18"/>
                <w:szCs w:val="18"/>
              </w:rPr>
              <w:t>一</w:t>
            </w:r>
            <w:r>
              <w:rPr>
                <w:color w:val="000000"/>
                <w:spacing w:val="0"/>
                <w:w w:val="100"/>
                <w:position w:val="0"/>
              </w:rPr>
              <w:t>王胜、欧擎资本</w:t>
            </w:r>
            <w:r>
              <w:rPr>
                <w:color w:val="000000"/>
                <w:spacing w:val="0"/>
                <w:w w:val="100"/>
                <w:position w:val="0"/>
                <w:sz w:val="18"/>
                <w:szCs w:val="18"/>
              </w:rPr>
              <w:t>一</w:t>
            </w:r>
            <w:r>
              <w:rPr>
                <w:color w:val="000000"/>
                <w:spacing w:val="0"/>
                <w:w w:val="100"/>
                <w:position w:val="0"/>
              </w:rPr>
              <w:t>宣明</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公司生产经营情 况等</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7"/>
                <w:szCs w:val="17"/>
              </w:rPr>
              <w:t>江苏双星彩塑新材料 股份有限公司投资者 关系活动记录表编 号：</w:t>
            </w:r>
            <w:r>
              <w:rPr>
                <w:rFonts w:ascii="Times New Roman" w:eastAsia="Times New Roman" w:hAnsi="Times New Roman" w:cs="Times New Roman"/>
                <w:color w:val="000000"/>
                <w:spacing w:val="0"/>
                <w:w w:val="100"/>
                <w:position w:val="0"/>
                <w:sz w:val="18"/>
                <w:szCs w:val="18"/>
              </w:rPr>
              <w:t>2021-027</w:t>
            </w:r>
          </w:p>
        </w:tc>
      </w:tr>
    </w:tbl>
    <w:p>
      <w:pPr>
        <w:sectPr>
          <w:footnotePr>
            <w:pos w:val="pageBottom"/>
            <w:numFmt w:val="decimal"/>
            <w:numRestart w:val="continuous"/>
          </w:footnotePr>
          <w:pgSz w:w="11900" w:h="16840"/>
          <w:pgMar w:top="1146" w:right="1042" w:bottom="1399" w:left="1043" w:header="0" w:footer="3" w:gutter="0"/>
          <w:cols w:space="720"/>
          <w:noEndnote/>
          <w:rtlGutter w:val="0"/>
          <w:docGrid w:linePitch="360"/>
        </w:sectPr>
      </w:pPr>
    </w:p>
    <w:p>
      <w:pPr>
        <w:pStyle w:val="Style10"/>
        <w:keepNext/>
        <w:keepLines/>
        <w:widowControl w:val="0"/>
        <w:shd w:val="clear" w:color="auto" w:fill="auto"/>
        <w:bidi w:val="0"/>
        <w:spacing w:before="560" w:after="560" w:line="240" w:lineRule="auto"/>
        <w:ind w:left="0" w:right="0" w:firstLine="0"/>
        <w:jc w:val="center"/>
      </w:pPr>
      <w:bookmarkStart w:id="262" w:name="bookmark262"/>
      <w:bookmarkStart w:id="263" w:name="bookmark263"/>
      <w:bookmarkStart w:id="264" w:name="bookmark264"/>
      <w:r>
        <w:rPr>
          <w:color w:val="000000"/>
          <w:spacing w:val="0"/>
          <w:w w:val="100"/>
          <w:position w:val="0"/>
        </w:rPr>
        <w:t>第四节公司治理</w:t>
      </w:r>
      <w:bookmarkEnd w:id="262"/>
      <w:bookmarkEnd w:id="263"/>
      <w:bookmarkEnd w:id="264"/>
    </w:p>
    <w:p>
      <w:pPr>
        <w:pStyle w:val="Style24"/>
        <w:keepNext/>
        <w:keepLines/>
        <w:widowControl w:val="0"/>
        <w:shd w:val="clear" w:color="auto" w:fill="auto"/>
        <w:bidi w:val="0"/>
        <w:spacing w:before="0" w:after="280" w:line="240" w:lineRule="auto"/>
        <w:ind w:left="0" w:right="0" w:firstLine="0"/>
        <w:jc w:val="left"/>
      </w:pPr>
      <w:bookmarkStart w:id="265" w:name="bookmark265"/>
      <w:bookmarkStart w:id="266" w:name="bookmark266"/>
      <w:bookmarkStart w:id="267" w:name="bookmark267"/>
      <w:bookmarkStart w:id="268" w:name="bookmark268"/>
      <w:bookmarkStart w:id="269" w:name="bookmark269"/>
      <w:r>
        <w:rPr>
          <w:color w:val="000000"/>
          <w:spacing w:val="0"/>
          <w:w w:val="100"/>
          <w:position w:val="0"/>
        </w:rPr>
        <w:t>一</w:t>
      </w:r>
      <w:bookmarkEnd w:id="268"/>
      <w:r>
        <w:rPr>
          <w:color w:val="000000"/>
          <w:spacing w:val="0"/>
          <w:w w:val="100"/>
          <w:position w:val="0"/>
        </w:rPr>
        <w:t>、公司治理的基本状况</w:t>
      </w:r>
      <w:bookmarkEnd w:id="266"/>
      <w:bookmarkEnd w:id="267"/>
      <w:bookmarkEnd w:id="269"/>
      <w:bookmarkEnd w:id="265"/>
    </w:p>
    <w:p>
      <w:pPr>
        <w:pStyle w:val="Style32"/>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报告期内，公司严格按照《公司法》、《证券法》和中国证监会有关法律、法规的要求，不断健全和 完善公司的法人治理结构，通过股东大会、董事会、监事会，以及高管层</w:t>
      </w:r>
      <w:r>
        <w:rPr>
          <w:color w:val="000000"/>
          <w:spacing w:val="0"/>
          <w:w w:val="100"/>
          <w:position w:val="0"/>
          <w:sz w:val="20"/>
          <w:szCs w:val="20"/>
        </w:rPr>
        <w:t>，</w:t>
      </w:r>
      <w:r>
        <w:rPr>
          <w:color w:val="000000"/>
          <w:spacing w:val="0"/>
          <w:w w:val="100"/>
          <w:position w:val="0"/>
          <w:sz w:val="20"/>
          <w:szCs w:val="20"/>
        </w:rPr>
        <w:t>三会一层的法人治理结构，各司 其职、规范运作，建立健全了公司内部管理和控制制度，提升公司规范运作水平，同时严格履行信息披露 义务，注重保护投资者利益。</w:t>
      </w:r>
    </w:p>
    <w:p>
      <w:pPr>
        <w:pStyle w:val="Style32"/>
        <w:keepNext w:val="0"/>
        <w:keepLines w:val="0"/>
        <w:widowControl w:val="0"/>
        <w:shd w:val="clear" w:color="auto" w:fill="auto"/>
        <w:tabs>
          <w:tab w:pos="762" w:val="left"/>
        </w:tabs>
        <w:bidi w:val="0"/>
        <w:spacing w:before="0" w:after="0" w:line="314" w:lineRule="exact"/>
        <w:ind w:left="0" w:right="0" w:firstLine="440"/>
        <w:jc w:val="both"/>
        <w:rPr>
          <w:sz w:val="20"/>
          <w:szCs w:val="20"/>
        </w:rPr>
      </w:pPr>
      <w:bookmarkStart w:id="270" w:name="bookmark270"/>
      <w:r>
        <w:rPr>
          <w:rFonts w:ascii="Times New Roman" w:eastAsia="Times New Roman" w:hAnsi="Times New Roman" w:cs="Times New Roman"/>
          <w:color w:val="000000"/>
          <w:spacing w:val="0"/>
          <w:w w:val="100"/>
          <w:position w:val="0"/>
          <w:sz w:val="20"/>
          <w:szCs w:val="20"/>
        </w:rPr>
        <w:t>1</w:t>
      </w:r>
      <w:bookmarkEnd w:id="270"/>
      <w:r>
        <w:rPr>
          <w:color w:val="000000"/>
          <w:spacing w:val="0"/>
          <w:w w:val="100"/>
          <w:position w:val="0"/>
          <w:sz w:val="20"/>
          <w:szCs w:val="20"/>
        </w:rPr>
        <w:t>、</w:t>
        <w:tab/>
        <w:t>关于公司股东与股东大会</w:t>
      </w:r>
    </w:p>
    <w:p>
      <w:pPr>
        <w:pStyle w:val="Style32"/>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公司严格按照有关法律法规，有序、规范地召开股东大会，确保所有股东，特别是中小股东享有平等 地位，确保所有股东能够充分行使自己的权利。股东大会的召集、召开程序、出席股东大会的人员资格及 股东大会的表决程序均符合《公司章程》、《公司法》、《上市公司股东大会规则》和《股东大会议事规 则》及其他法律法规的规定。公司为股东大会会议提供网络投票平台，确保所有股东享有平等地位、平等 权利，特别是保障中小股东的合法权益。</w:t>
      </w:r>
    </w:p>
    <w:p>
      <w:pPr>
        <w:pStyle w:val="Style32"/>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报告期内召开的股东大会会议均由董事会召集，并有律师进行现场见证并出具法律意见书。根据相关 法律法规及《公司章程》规定应由股东大会表决的事项均按照相应的权限审批后提交股东大会审议，不存 在越权审批的现象，也不存在先实施后审议的情况。股东大会审议关联交易事项时，关联股东回避表决， 关联交易公平合理，不存在损害股东利益的情况。报告期内，公司召开的股东大会不存在违反《上市公司 股东大会规则》的情形，公司未发生单独或合计持有公司有表决权股份总数</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以上的股东请求召开临时 股东大会的情形，也无应监事会提议召开的股东大会的情形。按照《公司法》《公司章程》的规定应由股 东大会审议的重大事项，公司均通过股东大会审议，不存在绕过股东大会的情况，也不存在先实施后审议 的情况。</w:t>
      </w:r>
    </w:p>
    <w:p>
      <w:pPr>
        <w:pStyle w:val="Style32"/>
        <w:keepNext w:val="0"/>
        <w:keepLines w:val="0"/>
        <w:widowControl w:val="0"/>
        <w:shd w:val="clear" w:color="auto" w:fill="auto"/>
        <w:tabs>
          <w:tab w:pos="762" w:val="left"/>
        </w:tabs>
        <w:bidi w:val="0"/>
        <w:spacing w:before="0" w:after="0" w:line="315" w:lineRule="exact"/>
        <w:ind w:left="0" w:right="0" w:firstLine="440"/>
        <w:jc w:val="both"/>
        <w:rPr>
          <w:sz w:val="20"/>
          <w:szCs w:val="20"/>
        </w:rPr>
      </w:pPr>
      <w:bookmarkStart w:id="271" w:name="bookmark271"/>
      <w:r>
        <w:rPr>
          <w:rFonts w:ascii="Times New Roman" w:eastAsia="Times New Roman" w:hAnsi="Times New Roman" w:cs="Times New Roman"/>
          <w:color w:val="000000"/>
          <w:spacing w:val="0"/>
          <w:w w:val="100"/>
          <w:position w:val="0"/>
          <w:sz w:val="20"/>
          <w:szCs w:val="20"/>
        </w:rPr>
        <w:t>2</w:t>
      </w:r>
      <w:bookmarkEnd w:id="271"/>
      <w:r>
        <w:rPr>
          <w:color w:val="000000"/>
          <w:spacing w:val="0"/>
          <w:w w:val="100"/>
          <w:position w:val="0"/>
          <w:sz w:val="20"/>
          <w:szCs w:val="20"/>
        </w:rPr>
        <w:t>、</w:t>
        <w:tab/>
        <w:t>关于公司董事与董事会</w:t>
      </w:r>
    </w:p>
    <w:p>
      <w:pPr>
        <w:pStyle w:val="Style32"/>
        <w:keepNext w:val="0"/>
        <w:keepLines w:val="0"/>
        <w:widowControl w:val="0"/>
        <w:shd w:val="clear" w:color="auto" w:fill="auto"/>
        <w:bidi w:val="0"/>
        <w:spacing w:before="0" w:after="0" w:line="315" w:lineRule="exact"/>
        <w:ind w:left="0" w:right="0" w:firstLine="440"/>
        <w:jc w:val="both"/>
        <w:rPr>
          <w:sz w:val="20"/>
          <w:szCs w:val="20"/>
        </w:rPr>
      </w:pPr>
      <w:r>
        <w:rPr>
          <w:color w:val="000000"/>
          <w:spacing w:val="0"/>
          <w:w w:val="100"/>
          <w:position w:val="0"/>
          <w:sz w:val="20"/>
          <w:szCs w:val="20"/>
        </w:rPr>
        <w:t>公司董事会由</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名董事组成，其中独立董事</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名，公司董事会人数和人员构成符合法律、法规的要求。 公司董事会建立了《董事会议事规则》《独立董事工作制度》等制度，公司全体董事按照规则要求勤勉尽 责，认真行使职权，按时出席董事会和股东大会。董事会下设战略委员会、审计委员会、提名委员会、薪 酬与考核委员会，各专门委员会严格遵守相关制度规定，各行其责，有力加强了公司董事会工作的规范运 作。公司独立董事在工作中保持充分的独立性，积极参加董事会会议，认真审议各项议案，对有关事项发 表了事前认可意见及独立意见，切实维护公司和全体股东的权益。</w:t>
      </w:r>
    </w:p>
    <w:p>
      <w:pPr>
        <w:pStyle w:val="Style32"/>
        <w:keepNext w:val="0"/>
        <w:keepLines w:val="0"/>
        <w:widowControl w:val="0"/>
        <w:shd w:val="clear" w:color="auto" w:fill="auto"/>
        <w:tabs>
          <w:tab w:pos="762" w:val="left"/>
        </w:tabs>
        <w:bidi w:val="0"/>
        <w:spacing w:before="0" w:after="0" w:line="315" w:lineRule="exact"/>
        <w:ind w:left="0" w:right="0" w:firstLine="440"/>
        <w:jc w:val="both"/>
        <w:rPr>
          <w:sz w:val="20"/>
          <w:szCs w:val="20"/>
        </w:rPr>
      </w:pPr>
      <w:bookmarkStart w:id="272" w:name="bookmark272"/>
      <w:r>
        <w:rPr>
          <w:rFonts w:ascii="Times New Roman" w:eastAsia="Times New Roman" w:hAnsi="Times New Roman" w:cs="Times New Roman"/>
          <w:color w:val="000000"/>
          <w:spacing w:val="0"/>
          <w:w w:val="100"/>
          <w:position w:val="0"/>
          <w:sz w:val="20"/>
          <w:szCs w:val="20"/>
        </w:rPr>
        <w:t>3</w:t>
      </w:r>
      <w:bookmarkEnd w:id="272"/>
      <w:r>
        <w:rPr>
          <w:color w:val="000000"/>
          <w:spacing w:val="0"/>
          <w:w w:val="100"/>
          <w:position w:val="0"/>
          <w:sz w:val="20"/>
          <w:szCs w:val="20"/>
        </w:rPr>
        <w:t>、</w:t>
        <w:tab/>
        <w:t>关于公司监事与监事会</w:t>
      </w:r>
    </w:p>
    <w:p>
      <w:pPr>
        <w:pStyle w:val="Style32"/>
        <w:keepNext w:val="0"/>
        <w:keepLines w:val="0"/>
        <w:widowControl w:val="0"/>
        <w:shd w:val="clear" w:color="auto" w:fill="auto"/>
        <w:bidi w:val="0"/>
        <w:spacing w:before="0" w:after="0" w:line="315" w:lineRule="exact"/>
        <w:ind w:left="0" w:right="0" w:firstLine="440"/>
        <w:jc w:val="both"/>
        <w:rPr>
          <w:sz w:val="20"/>
          <w:szCs w:val="20"/>
        </w:rPr>
      </w:pPr>
      <w:r>
        <w:rPr>
          <w:color w:val="000000"/>
          <w:spacing w:val="0"/>
          <w:w w:val="100"/>
          <w:position w:val="0"/>
          <w:sz w:val="20"/>
          <w:szCs w:val="20"/>
        </w:rPr>
        <w:t>公司监事会由</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名监事组成，其中监事</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人、职工代表监事</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人，监事人数和人员构成符合法律、法规 的要求。报告期内，监事会本着对公司和全体股东负责的态度，根据《公司法》《公司章程》《监事会议 事规则》等有关规定和要求，认真出席股东大会、董事会，召开监事会，依法行使监督职权，促进公司合 法规范运营。</w:t>
      </w:r>
    </w:p>
    <w:p>
      <w:pPr>
        <w:pStyle w:val="Style32"/>
        <w:keepNext w:val="0"/>
        <w:keepLines w:val="0"/>
        <w:widowControl w:val="0"/>
        <w:shd w:val="clear" w:color="auto" w:fill="auto"/>
        <w:tabs>
          <w:tab w:pos="762" w:val="left"/>
        </w:tabs>
        <w:bidi w:val="0"/>
        <w:spacing w:before="0" w:after="0" w:line="315" w:lineRule="exact"/>
        <w:ind w:left="0" w:right="0" w:firstLine="440"/>
        <w:jc w:val="both"/>
        <w:rPr>
          <w:sz w:val="20"/>
          <w:szCs w:val="20"/>
        </w:rPr>
      </w:pPr>
      <w:bookmarkStart w:id="273" w:name="bookmark273"/>
      <w:r>
        <w:rPr>
          <w:rFonts w:ascii="Times New Roman" w:eastAsia="Times New Roman" w:hAnsi="Times New Roman" w:cs="Times New Roman"/>
          <w:color w:val="000000"/>
          <w:spacing w:val="0"/>
          <w:w w:val="100"/>
          <w:position w:val="0"/>
          <w:sz w:val="20"/>
          <w:szCs w:val="20"/>
        </w:rPr>
        <w:t>4</w:t>
      </w:r>
      <w:bookmarkEnd w:id="273"/>
      <w:r>
        <w:rPr>
          <w:color w:val="000000"/>
          <w:spacing w:val="0"/>
          <w:w w:val="100"/>
          <w:position w:val="0"/>
          <w:sz w:val="20"/>
          <w:szCs w:val="20"/>
        </w:rPr>
        <w:t>、</w:t>
        <w:tab/>
        <w:t>关于公司与控股股东</w:t>
      </w:r>
    </w:p>
    <w:p>
      <w:pPr>
        <w:pStyle w:val="Style32"/>
        <w:keepNext w:val="0"/>
        <w:keepLines w:val="0"/>
        <w:widowControl w:val="0"/>
        <w:shd w:val="clear" w:color="auto" w:fill="auto"/>
        <w:bidi w:val="0"/>
        <w:spacing w:before="0" w:after="0" w:line="315" w:lineRule="exact"/>
        <w:ind w:left="0" w:right="0" w:firstLine="440"/>
        <w:jc w:val="both"/>
        <w:rPr>
          <w:sz w:val="20"/>
          <w:szCs w:val="20"/>
        </w:rPr>
      </w:pPr>
      <w:r>
        <w:rPr>
          <w:color w:val="000000"/>
          <w:spacing w:val="0"/>
          <w:w w:val="100"/>
          <w:position w:val="0"/>
          <w:sz w:val="20"/>
          <w:szCs w:val="20"/>
        </w:rPr>
        <w:t>公司拥有独立的业务和自主经营能力，在业务、人员、资产、机构、财务等方面与控股股东相互独立， 公司董事会、监事会和内部机构独立运作，公司的重大决策由股东大会依法做出。报告期内，控股股东依 法行使股东权利，没有超越公司股东大会直接或者间接干预公司的决策和经营活动的行为，不存在控股股 东占用公司资金的情况，也不存在公司为控股股东及其子公司提供担保的行为。</w:t>
      </w:r>
    </w:p>
    <w:p>
      <w:pPr>
        <w:pStyle w:val="Style32"/>
        <w:keepNext w:val="0"/>
        <w:keepLines w:val="0"/>
        <w:widowControl w:val="0"/>
        <w:shd w:val="clear" w:color="auto" w:fill="auto"/>
        <w:tabs>
          <w:tab w:pos="762" w:val="left"/>
        </w:tabs>
        <w:bidi w:val="0"/>
        <w:spacing w:before="0" w:after="0" w:line="312" w:lineRule="exact"/>
        <w:ind w:left="0" w:right="0" w:firstLine="440"/>
        <w:jc w:val="both"/>
        <w:rPr>
          <w:sz w:val="20"/>
          <w:szCs w:val="20"/>
        </w:rPr>
      </w:pPr>
      <w:bookmarkStart w:id="274" w:name="bookmark274"/>
      <w:r>
        <w:rPr>
          <w:rFonts w:ascii="Times New Roman" w:eastAsia="Times New Roman" w:hAnsi="Times New Roman" w:cs="Times New Roman"/>
          <w:color w:val="000000"/>
          <w:spacing w:val="0"/>
          <w:w w:val="100"/>
          <w:position w:val="0"/>
          <w:sz w:val="20"/>
          <w:szCs w:val="20"/>
        </w:rPr>
        <w:t>5</w:t>
      </w:r>
      <w:bookmarkEnd w:id="274"/>
      <w:r>
        <w:rPr>
          <w:color w:val="000000"/>
          <w:spacing w:val="0"/>
          <w:w w:val="100"/>
          <w:position w:val="0"/>
          <w:sz w:val="20"/>
          <w:szCs w:val="20"/>
        </w:rPr>
        <w:t>、</w:t>
        <w:tab/>
        <w:t>关于公司高级管理人员和内幕信息知情人</w:t>
      </w:r>
    </w:p>
    <w:p>
      <w:pPr>
        <w:pStyle w:val="Style32"/>
        <w:keepNext w:val="0"/>
        <w:keepLines w:val="0"/>
        <w:widowControl w:val="0"/>
        <w:shd w:val="clear" w:color="auto" w:fill="auto"/>
        <w:bidi w:val="0"/>
        <w:spacing w:before="0" w:after="80" w:line="312" w:lineRule="exact"/>
        <w:ind w:left="0" w:right="0" w:firstLine="440"/>
        <w:jc w:val="both"/>
        <w:rPr>
          <w:sz w:val="20"/>
          <w:szCs w:val="20"/>
        </w:rPr>
      </w:pPr>
      <w:r>
        <w:rPr>
          <w:color w:val="000000"/>
          <w:spacing w:val="0"/>
          <w:w w:val="100"/>
          <w:position w:val="0"/>
          <w:sz w:val="20"/>
          <w:szCs w:val="20"/>
        </w:rPr>
        <w:t xml:space="preserve">公司高级管理人员认真履行职责，对公司的规范、有效运作进行引导。同时公司严格控制内幕信息知 情人范围，做好信息披露前的保密工作和内幕信息知情人登记备案工作，并积极组织高管和内幕信息知情 </w:t>
      </w:r>
      <w:r>
        <w:rPr>
          <w:color w:val="000000"/>
          <w:spacing w:val="0"/>
          <w:w w:val="100"/>
          <w:position w:val="0"/>
          <w:sz w:val="20"/>
          <w:szCs w:val="20"/>
        </w:rPr>
        <w:t>人学习《公司法》、《证券法》相关知识，使高管、内幕信息知情人对违法违规事项保持高度警惕，维护 投资者的相关利益。</w:t>
      </w:r>
    </w:p>
    <w:p>
      <w:pPr>
        <w:pStyle w:val="Style32"/>
        <w:keepNext w:val="0"/>
        <w:keepLines w:val="0"/>
        <w:widowControl w:val="0"/>
        <w:shd w:val="clear" w:color="auto" w:fill="auto"/>
        <w:tabs>
          <w:tab w:pos="780" w:val="left"/>
        </w:tabs>
        <w:bidi w:val="0"/>
        <w:spacing w:before="0" w:after="0" w:line="326" w:lineRule="auto"/>
        <w:ind w:left="0" w:right="0" w:firstLine="440"/>
        <w:jc w:val="both"/>
        <w:rPr>
          <w:sz w:val="20"/>
          <w:szCs w:val="20"/>
        </w:rPr>
      </w:pPr>
      <w:bookmarkStart w:id="275" w:name="bookmark275"/>
      <w:r>
        <w:rPr>
          <w:rFonts w:ascii="Times New Roman" w:eastAsia="Times New Roman" w:hAnsi="Times New Roman" w:cs="Times New Roman"/>
          <w:color w:val="000000"/>
          <w:spacing w:val="0"/>
          <w:w w:val="100"/>
          <w:position w:val="0"/>
          <w:sz w:val="20"/>
          <w:szCs w:val="20"/>
        </w:rPr>
        <w:t>6</w:t>
      </w:r>
      <w:bookmarkEnd w:id="275"/>
      <w:r>
        <w:rPr>
          <w:color w:val="000000"/>
          <w:spacing w:val="0"/>
          <w:w w:val="100"/>
          <w:position w:val="0"/>
          <w:sz w:val="20"/>
          <w:szCs w:val="20"/>
        </w:rPr>
        <w:t>、</w:t>
        <w:tab/>
        <w:t>关于绩效评价与激励约束机制</w:t>
      </w:r>
    </w:p>
    <w:p>
      <w:pPr>
        <w:pStyle w:val="Style32"/>
        <w:keepNext w:val="0"/>
        <w:keepLines w:val="0"/>
        <w:widowControl w:val="0"/>
        <w:shd w:val="clear" w:color="auto" w:fill="auto"/>
        <w:bidi w:val="0"/>
        <w:spacing w:before="0" w:after="80" w:line="312" w:lineRule="exact"/>
        <w:ind w:left="0" w:right="0" w:firstLine="440"/>
        <w:jc w:val="both"/>
        <w:rPr>
          <w:sz w:val="20"/>
          <w:szCs w:val="20"/>
        </w:rPr>
      </w:pPr>
      <w:r>
        <w:rPr>
          <w:color w:val="000000"/>
          <w:spacing w:val="0"/>
          <w:w w:val="100"/>
          <w:position w:val="0"/>
          <w:sz w:val="20"/>
          <w:szCs w:val="20"/>
        </w:rPr>
        <w:t>公司结合企业实际，建立有效完善的员工绩效评价和激励约束机制，在管理中积极营造公平、高效的 职业环境，高级管理人员的聘任公开、透明，符合有关法律、法规和《公司章程》的规定。</w:t>
      </w:r>
    </w:p>
    <w:p>
      <w:pPr>
        <w:pStyle w:val="Style32"/>
        <w:keepNext w:val="0"/>
        <w:keepLines w:val="0"/>
        <w:widowControl w:val="0"/>
        <w:shd w:val="clear" w:color="auto" w:fill="auto"/>
        <w:tabs>
          <w:tab w:pos="780" w:val="left"/>
        </w:tabs>
        <w:bidi w:val="0"/>
        <w:spacing w:before="0" w:after="0" w:line="326" w:lineRule="auto"/>
        <w:ind w:left="0" w:right="0" w:firstLine="440"/>
        <w:jc w:val="both"/>
        <w:rPr>
          <w:sz w:val="20"/>
          <w:szCs w:val="20"/>
        </w:rPr>
      </w:pPr>
      <w:bookmarkStart w:id="276" w:name="bookmark276"/>
      <w:r>
        <w:rPr>
          <w:rFonts w:ascii="Times New Roman" w:eastAsia="Times New Roman" w:hAnsi="Times New Roman" w:cs="Times New Roman"/>
          <w:color w:val="000000"/>
          <w:spacing w:val="0"/>
          <w:w w:val="100"/>
          <w:position w:val="0"/>
          <w:sz w:val="20"/>
          <w:szCs w:val="20"/>
        </w:rPr>
        <w:t>7</w:t>
      </w:r>
      <w:bookmarkEnd w:id="276"/>
      <w:r>
        <w:rPr>
          <w:color w:val="000000"/>
          <w:spacing w:val="0"/>
          <w:w w:val="100"/>
          <w:position w:val="0"/>
          <w:sz w:val="20"/>
          <w:szCs w:val="20"/>
        </w:rPr>
        <w:t>、</w:t>
        <w:tab/>
        <w:t>关于信息披露</w:t>
      </w:r>
    </w:p>
    <w:p>
      <w:pPr>
        <w:pStyle w:val="Style32"/>
        <w:keepNext w:val="0"/>
        <w:keepLines w:val="0"/>
        <w:widowControl w:val="0"/>
        <w:shd w:val="clear" w:color="auto" w:fill="auto"/>
        <w:bidi w:val="0"/>
        <w:spacing w:before="0" w:after="80" w:line="312" w:lineRule="exact"/>
        <w:ind w:left="0" w:right="0" w:firstLine="440"/>
        <w:jc w:val="both"/>
        <w:rPr>
          <w:sz w:val="20"/>
          <w:szCs w:val="20"/>
        </w:rPr>
      </w:pPr>
      <w:r>
        <w:rPr>
          <w:color w:val="000000"/>
          <w:spacing w:val="0"/>
          <w:w w:val="100"/>
          <w:position w:val="0"/>
          <w:sz w:val="20"/>
          <w:szCs w:val="20"/>
        </w:rPr>
        <w:t>公司高度重视信息披露工作，严格按照《上市公司信息披露管理办法》《深圳证券交易所股票上市规 则》等规定以及公司制定的《信息披露管理制度》《投资者关系管理制度》《重大信息内部报告制度》等 制度的要求，真实、准确、完整、及时、公平、公开、公正地履行信息披露义务。公司已指定董事会秘书 为公司的投资者关系管理负责人，负责公司的信息披露与投资者关系的管理。公司指定《证券时报》、《证 券日报》为信息披露报纸，巨潮资讯网</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www.cninfo.com.cn</w:t>
      </w:r>
      <w:r>
        <w:rPr>
          <w:color w:val="000000"/>
          <w:spacing w:val="0"/>
          <w:w w:val="100"/>
          <w:position w:val="0"/>
          <w:sz w:val="20"/>
          <w:szCs w:val="20"/>
        </w:rPr>
        <w:t>)</w:t>
      </w:r>
      <w:r>
        <w:rPr>
          <w:color w:val="000000"/>
          <w:spacing w:val="0"/>
          <w:w w:val="100"/>
          <w:position w:val="0"/>
          <w:sz w:val="20"/>
          <w:szCs w:val="20"/>
        </w:rPr>
        <w:t>为信息披露网站。</w:t>
      </w:r>
    </w:p>
    <w:p>
      <w:pPr>
        <w:pStyle w:val="Style32"/>
        <w:keepNext w:val="0"/>
        <w:keepLines w:val="0"/>
        <w:widowControl w:val="0"/>
        <w:shd w:val="clear" w:color="auto" w:fill="auto"/>
        <w:tabs>
          <w:tab w:pos="780" w:val="left"/>
        </w:tabs>
        <w:bidi w:val="0"/>
        <w:spacing w:before="0" w:after="0" w:line="326" w:lineRule="auto"/>
        <w:ind w:left="0" w:right="0" w:firstLine="440"/>
        <w:jc w:val="both"/>
        <w:rPr>
          <w:sz w:val="20"/>
          <w:szCs w:val="20"/>
        </w:rPr>
      </w:pPr>
      <w:bookmarkStart w:id="277" w:name="bookmark277"/>
      <w:r>
        <w:rPr>
          <w:rFonts w:ascii="Times New Roman" w:eastAsia="Times New Roman" w:hAnsi="Times New Roman" w:cs="Times New Roman"/>
          <w:color w:val="000000"/>
          <w:spacing w:val="0"/>
          <w:w w:val="100"/>
          <w:position w:val="0"/>
          <w:sz w:val="20"/>
          <w:szCs w:val="20"/>
        </w:rPr>
        <w:t>8</w:t>
      </w:r>
      <w:bookmarkEnd w:id="277"/>
      <w:r>
        <w:rPr>
          <w:color w:val="000000"/>
          <w:spacing w:val="0"/>
          <w:w w:val="100"/>
          <w:position w:val="0"/>
          <w:sz w:val="20"/>
          <w:szCs w:val="20"/>
        </w:rPr>
        <w:t>、</w:t>
        <w:tab/>
        <w:t>关于投资者关系活动</w:t>
      </w:r>
    </w:p>
    <w:p>
      <w:pPr>
        <w:pStyle w:val="Style32"/>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公司重视投资者关系管理工作，通过投资者关系互动平台、电话专线、专用传真、专用邮箱等多种渠 道，积极回复投资者咨询，接待投资者来访与调研，积极组织投资者的调研活动，并通过举办年度业绩网 上说明会、线下路演活动等形式加强与投资者的交流。</w:t>
      </w:r>
    </w:p>
    <w:p>
      <w:pPr>
        <w:pStyle w:val="Style18"/>
        <w:keepNext w:val="0"/>
        <w:keepLines w:val="0"/>
        <w:widowControl w:val="0"/>
        <w:shd w:val="clear" w:color="auto" w:fill="auto"/>
        <w:bidi w:val="0"/>
        <w:spacing w:before="0" w:line="317" w:lineRule="exact"/>
        <w:ind w:left="0" w:right="0" w:firstLine="0"/>
        <w:jc w:val="both"/>
      </w:pPr>
      <w:r>
        <w:rPr>
          <w:color w:val="000000"/>
          <w:spacing w:val="0"/>
          <w:w w:val="100"/>
          <w:position w:val="0"/>
        </w:rPr>
        <w:t>公司治理的实际状况与法律、行政法规和中国证监会发布的关于上市公司治理的规定是否存在重大差异</w:t>
      </w:r>
    </w:p>
    <w:p>
      <w:pPr>
        <w:pStyle w:val="Style1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300" w:line="317" w:lineRule="exact"/>
        <w:ind w:left="0" w:right="0" w:firstLine="0"/>
        <w:jc w:val="both"/>
      </w:pPr>
      <w:r>
        <w:rPr>
          <w:color w:val="000000"/>
          <w:spacing w:val="0"/>
          <w:w w:val="100"/>
          <w:position w:val="0"/>
        </w:rPr>
        <w:t>公司治理的实际状况与法律、行政法规和中国证监会发布的关于上市公司治理的规定不存在重大差异。</w:t>
      </w:r>
    </w:p>
    <w:p>
      <w:pPr>
        <w:pStyle w:val="Style24"/>
        <w:keepNext/>
        <w:keepLines/>
        <w:widowControl w:val="0"/>
        <w:shd w:val="clear" w:color="auto" w:fill="auto"/>
        <w:tabs>
          <w:tab w:pos="497" w:val="left"/>
        </w:tabs>
        <w:bidi w:val="0"/>
        <w:spacing w:before="0" w:after="300" w:line="312" w:lineRule="exact"/>
        <w:ind w:left="0" w:right="0" w:firstLine="0"/>
        <w:jc w:val="both"/>
      </w:pPr>
      <w:bookmarkStart w:id="278" w:name="bookmark278"/>
      <w:bookmarkStart w:id="279" w:name="bookmark279"/>
      <w:bookmarkStart w:id="280" w:name="bookmark280"/>
      <w:bookmarkStart w:id="281" w:name="bookmark281"/>
      <w:r>
        <w:rPr>
          <w:color w:val="000000"/>
          <w:spacing w:val="0"/>
          <w:w w:val="100"/>
          <w:position w:val="0"/>
        </w:rPr>
        <w:t>二</w:t>
      </w:r>
      <w:bookmarkEnd w:id="280"/>
      <w:r>
        <w:rPr>
          <w:color w:val="000000"/>
          <w:spacing w:val="0"/>
          <w:w w:val="100"/>
          <w:position w:val="0"/>
        </w:rPr>
        <w:t>、</w:t>
        <w:tab/>
        <w:t>公司相对于控股股东、实际控制人在保证公司资产、人员、财务、机构、业务等方面的 独立情况</w:t>
      </w:r>
      <w:bookmarkEnd w:id="278"/>
      <w:bookmarkEnd w:id="279"/>
      <w:bookmarkEnd w:id="281"/>
    </w:p>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公司严格按照《公司法》、《证券法》等法律法规及公司章程的要求规范运作，与控股股东及其一致行动人在业务、人员、 资产、机构、财务等方面相互独立，具有独立、完整的资产及业务方面的自主经营能力。</w:t>
      </w:r>
    </w:p>
    <w:p>
      <w:pPr>
        <w:pStyle w:val="Style18"/>
        <w:keepNext w:val="0"/>
        <w:keepLines w:val="0"/>
        <w:widowControl w:val="0"/>
        <w:shd w:val="clear" w:color="auto" w:fill="auto"/>
        <w:tabs>
          <w:tab w:pos="688" w:val="left"/>
        </w:tabs>
        <w:bidi w:val="0"/>
        <w:spacing w:before="0" w:after="0" w:line="317" w:lineRule="exact"/>
        <w:ind w:left="0" w:right="0" w:firstLine="380"/>
        <w:jc w:val="both"/>
      </w:pPr>
      <w:bookmarkStart w:id="282" w:name="bookmark282"/>
      <w:r>
        <w:rPr>
          <w:rFonts w:ascii="Times New Roman" w:eastAsia="Times New Roman" w:hAnsi="Times New Roman" w:cs="Times New Roman"/>
          <w:color w:val="000000"/>
          <w:spacing w:val="0"/>
          <w:w w:val="100"/>
          <w:position w:val="0"/>
          <w:sz w:val="18"/>
          <w:szCs w:val="18"/>
        </w:rPr>
        <w:t>1</w:t>
      </w:r>
      <w:bookmarkEnd w:id="282"/>
      <w:r>
        <w:rPr>
          <w:color w:val="000000"/>
          <w:spacing w:val="0"/>
          <w:w w:val="100"/>
          <w:position w:val="0"/>
        </w:rPr>
        <w:t>、</w:t>
        <w:tab/>
        <w:t>业务独立性：公司拥有独立完整的采购、生产、销售、研发体系，独立开展业务，具有自主经营能力，不依赖于控 股股东或其它任何关联方，与控股股东、实际控制人及其控制的其他企业间不存在同业竞争或者显失公平的关联交易，控股 股东不存在直接或间接干预公司经营运作的情形。</w:t>
      </w:r>
    </w:p>
    <w:p>
      <w:pPr>
        <w:pStyle w:val="Style18"/>
        <w:keepNext w:val="0"/>
        <w:keepLines w:val="0"/>
        <w:widowControl w:val="0"/>
        <w:shd w:val="clear" w:color="auto" w:fill="auto"/>
        <w:tabs>
          <w:tab w:pos="688" w:val="left"/>
        </w:tabs>
        <w:bidi w:val="0"/>
        <w:spacing w:before="0" w:after="0" w:line="317" w:lineRule="exact"/>
        <w:ind w:left="0" w:right="0" w:firstLine="380"/>
        <w:jc w:val="both"/>
      </w:pPr>
      <w:bookmarkStart w:id="283" w:name="bookmark283"/>
      <w:r>
        <w:rPr>
          <w:rFonts w:ascii="Times New Roman" w:eastAsia="Times New Roman" w:hAnsi="Times New Roman" w:cs="Times New Roman"/>
          <w:color w:val="000000"/>
          <w:spacing w:val="0"/>
          <w:w w:val="100"/>
          <w:position w:val="0"/>
          <w:sz w:val="18"/>
          <w:szCs w:val="18"/>
        </w:rPr>
        <w:t>2</w:t>
      </w:r>
      <w:bookmarkEnd w:id="283"/>
      <w:r>
        <w:rPr>
          <w:color w:val="000000"/>
          <w:spacing w:val="0"/>
          <w:w w:val="100"/>
          <w:position w:val="0"/>
        </w:rPr>
        <w:t>、</w:t>
        <w:tab/>
        <w:t>人员独立性：公司董事、监事及其他高级管理人员均依合法程序选举或聘任，不存在大股东和实际控制人越过公司 董事会、股东大会和人资部门进行任免的情形。公司高级管理人员并未在控股股东及其关联企业担任职务，未在控股股东及 其关联企业下领薪。公司人力资源部门独立进行公司人员的劳动、薪酬及人事管理，已建立了独立的人事档案、人事聘用和 任免制度以及独立的工资管理制度，与公司控股股东的人员管理体系完全分离。</w:t>
      </w:r>
    </w:p>
    <w:p>
      <w:pPr>
        <w:pStyle w:val="Style18"/>
        <w:keepNext w:val="0"/>
        <w:keepLines w:val="0"/>
        <w:widowControl w:val="0"/>
        <w:shd w:val="clear" w:color="auto" w:fill="auto"/>
        <w:tabs>
          <w:tab w:pos="688" w:val="left"/>
        </w:tabs>
        <w:bidi w:val="0"/>
        <w:spacing w:before="0" w:after="0" w:line="317" w:lineRule="exact"/>
        <w:ind w:left="0" w:right="0" w:firstLine="380"/>
        <w:jc w:val="both"/>
      </w:pPr>
      <w:bookmarkStart w:id="284" w:name="bookmark284"/>
      <w:r>
        <w:rPr>
          <w:rFonts w:ascii="Times New Roman" w:eastAsia="Times New Roman" w:hAnsi="Times New Roman" w:cs="Times New Roman"/>
          <w:color w:val="000000"/>
          <w:spacing w:val="0"/>
          <w:w w:val="100"/>
          <w:position w:val="0"/>
          <w:sz w:val="18"/>
          <w:szCs w:val="18"/>
        </w:rPr>
        <w:t>3</w:t>
      </w:r>
      <w:bookmarkEnd w:id="284"/>
      <w:r>
        <w:rPr>
          <w:color w:val="000000"/>
          <w:spacing w:val="0"/>
          <w:w w:val="100"/>
          <w:position w:val="0"/>
        </w:rPr>
        <w:t>、</w:t>
        <w:tab/>
        <w:t>资产独立性：公司与控股股东及其关联人之间的资产产权关系分明，公司拥有独立于控股股东的生产经营场所和设 备，对资产产权有严格的控制制度。不存在以公司资产为控股股东提供担保情形，不存在公司资产被控股股东、实际控制人 占用或支配的情形。</w:t>
      </w:r>
    </w:p>
    <w:p>
      <w:pPr>
        <w:pStyle w:val="Style18"/>
        <w:keepNext w:val="0"/>
        <w:keepLines w:val="0"/>
        <w:widowControl w:val="0"/>
        <w:shd w:val="clear" w:color="auto" w:fill="auto"/>
        <w:bidi w:val="0"/>
        <w:spacing w:before="0" w:after="0" w:line="317" w:lineRule="exact"/>
        <w:ind w:left="0" w:right="0" w:firstLine="380"/>
        <w:jc w:val="both"/>
      </w:pPr>
      <w:bookmarkStart w:id="285" w:name="bookmark285"/>
      <w:r>
        <w:rPr>
          <w:rFonts w:ascii="Times New Roman" w:eastAsia="Times New Roman" w:hAnsi="Times New Roman" w:cs="Times New Roman"/>
          <w:color w:val="000000"/>
          <w:spacing w:val="0"/>
          <w:w w:val="100"/>
          <w:position w:val="0"/>
          <w:sz w:val="18"/>
          <w:szCs w:val="18"/>
        </w:rPr>
        <w:t>4</w:t>
      </w:r>
      <w:bookmarkEnd w:id="285"/>
      <w:r>
        <w:rPr>
          <w:color w:val="000000"/>
          <w:spacing w:val="0"/>
          <w:w w:val="100"/>
          <w:position w:val="0"/>
        </w:rPr>
        <w:t>、 机构独立性：公司组织机构体系健全，股东大会、董事会、监事会及其他内部机构按照相应的内部管理及控制制度 独立运作；公司内部生产经营机构与控股股东完全分离，独立行使经营管理职权，不存在与控股股东及其关联人机构混同或 从属的情形。</w:t>
      </w:r>
    </w:p>
    <w:p>
      <w:pPr>
        <w:pStyle w:val="Style18"/>
        <w:keepNext w:val="0"/>
        <w:keepLines w:val="0"/>
        <w:widowControl w:val="0"/>
        <w:shd w:val="clear" w:color="auto" w:fill="auto"/>
        <w:tabs>
          <w:tab w:pos="688" w:val="left"/>
        </w:tabs>
        <w:bidi w:val="0"/>
        <w:spacing w:before="0" w:after="300" w:line="317" w:lineRule="exact"/>
        <w:ind w:left="0" w:right="0" w:firstLine="380"/>
        <w:jc w:val="both"/>
      </w:pPr>
      <w:bookmarkStart w:id="286" w:name="bookmark286"/>
      <w:r>
        <w:rPr>
          <w:rFonts w:ascii="Times New Roman" w:eastAsia="Times New Roman" w:hAnsi="Times New Roman" w:cs="Times New Roman"/>
          <w:color w:val="000000"/>
          <w:spacing w:val="0"/>
          <w:w w:val="100"/>
          <w:position w:val="0"/>
          <w:sz w:val="18"/>
          <w:szCs w:val="18"/>
        </w:rPr>
        <w:t>5</w:t>
      </w:r>
      <w:bookmarkEnd w:id="286"/>
      <w:r>
        <w:rPr>
          <w:color w:val="000000"/>
          <w:spacing w:val="0"/>
          <w:w w:val="100"/>
          <w:position w:val="0"/>
        </w:rPr>
        <w:t>、</w:t>
        <w:tab/>
        <w:t>财务独立性：公司拥有独立的财务会计部门，配备了独立的财务人员，建立了独立、完整、规范的财务会计核算体 系和财务管理制度，独立进行财务决策。公司独立开设银行账户，不存在资金或资产被股东或其他企业任意占用的情况；公 司独立依法纳税，不存在控股股东及其关联人干涉公司财务独立核算的情形。</w:t>
      </w:r>
    </w:p>
    <w:p>
      <w:pPr>
        <w:pStyle w:val="Style24"/>
        <w:keepNext/>
        <w:keepLines/>
        <w:widowControl w:val="0"/>
        <w:shd w:val="clear" w:color="auto" w:fill="auto"/>
        <w:tabs>
          <w:tab w:pos="497" w:val="left"/>
        </w:tabs>
        <w:bidi w:val="0"/>
        <w:spacing w:before="0" w:after="380" w:line="312" w:lineRule="exact"/>
        <w:ind w:left="0" w:right="0" w:firstLine="0"/>
        <w:jc w:val="left"/>
      </w:pPr>
      <w:bookmarkStart w:id="287" w:name="bookmark287"/>
      <w:bookmarkStart w:id="288" w:name="bookmark288"/>
      <w:bookmarkStart w:id="289" w:name="bookmark289"/>
      <w:bookmarkStart w:id="290" w:name="bookmark290"/>
      <w:r>
        <w:rPr>
          <w:color w:val="000000"/>
          <w:spacing w:val="0"/>
          <w:w w:val="100"/>
          <w:position w:val="0"/>
        </w:rPr>
        <w:t>三</w:t>
      </w:r>
      <w:bookmarkEnd w:id="289"/>
      <w:r>
        <w:rPr>
          <w:color w:val="000000"/>
          <w:spacing w:val="0"/>
          <w:w w:val="100"/>
          <w:position w:val="0"/>
        </w:rPr>
        <w:t>、</w:t>
        <w:tab/>
        <w:t>同业竞争情况</w:t>
      </w:r>
      <w:bookmarkEnd w:id="287"/>
      <w:bookmarkEnd w:id="288"/>
      <w:bookmarkEnd w:id="290"/>
    </w:p>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4"/>
        <w:keepNext/>
        <w:keepLines/>
        <w:widowControl w:val="0"/>
        <w:shd w:val="clear" w:color="auto" w:fill="auto"/>
        <w:bidi w:val="0"/>
        <w:spacing w:before="0" w:after="380" w:line="240" w:lineRule="auto"/>
        <w:ind w:left="0" w:right="0" w:firstLine="0"/>
        <w:jc w:val="left"/>
      </w:pPr>
      <w:bookmarkStart w:id="291" w:name="bookmark291"/>
      <w:bookmarkStart w:id="292" w:name="bookmark292"/>
      <w:bookmarkStart w:id="293" w:name="bookmark293"/>
      <w:bookmarkStart w:id="294" w:name="bookmark294"/>
      <w:r>
        <w:rPr>
          <w:color w:val="000000"/>
          <w:spacing w:val="0"/>
          <w:w w:val="100"/>
          <w:position w:val="0"/>
        </w:rPr>
        <w:t>四</w:t>
      </w:r>
      <w:bookmarkEnd w:id="293"/>
      <w:r>
        <w:rPr>
          <w:color w:val="000000"/>
          <w:spacing w:val="0"/>
          <w:w w:val="100"/>
          <w:position w:val="0"/>
        </w:rPr>
        <w:t>、报告期内召开的年度股东大会和临时股东大会的有关情况</w:t>
      </w:r>
      <w:bookmarkEnd w:id="291"/>
      <w:bookmarkEnd w:id="292"/>
      <w:bookmarkEnd w:id="294"/>
    </w:p>
    <w:p>
      <w:pPr>
        <w:pStyle w:val="Style28"/>
        <w:keepNext/>
        <w:keepLines/>
        <w:widowControl w:val="0"/>
        <w:shd w:val="clear" w:color="auto" w:fill="auto"/>
        <w:bidi w:val="0"/>
        <w:spacing w:before="0" w:after="320" w:line="240" w:lineRule="auto"/>
        <w:ind w:left="0" w:right="0" w:firstLine="0"/>
        <w:jc w:val="left"/>
      </w:pPr>
      <w:bookmarkStart w:id="295" w:name="bookmark295"/>
      <w:bookmarkStart w:id="296" w:name="bookmark296"/>
      <w:bookmarkStart w:id="297" w:name="bookmark297"/>
      <w:bookmarkStart w:id="298" w:name="bookmark298"/>
      <w:r>
        <w:rPr>
          <w:rFonts w:ascii="Times New Roman" w:eastAsia="Times New Roman" w:hAnsi="Times New Roman" w:cs="Times New Roman"/>
          <w:color w:val="000000"/>
          <w:spacing w:val="0"/>
          <w:w w:val="100"/>
          <w:position w:val="0"/>
        </w:rPr>
        <w:t>1</w:t>
      </w:r>
      <w:bookmarkEnd w:id="297"/>
      <w:r>
        <w:rPr>
          <w:color w:val="000000"/>
          <w:spacing w:val="0"/>
          <w:w w:val="100"/>
          <w:position w:val="0"/>
        </w:rPr>
        <w:t>、本报告期股东大会情况</w:t>
      </w:r>
      <w:bookmarkEnd w:id="295"/>
      <w:bookmarkEnd w:id="296"/>
      <w:bookmarkEnd w:id="298"/>
    </w:p>
    <w:tbl>
      <w:tblPr>
        <w:tblOverlap w:val="never"/>
        <w:jc w:val="center"/>
        <w:tblLayout w:type="fixed"/>
      </w:tblPr>
      <w:tblGrid>
        <w:gridCol w:w="1603"/>
        <w:gridCol w:w="1238"/>
        <w:gridCol w:w="1560"/>
        <w:gridCol w:w="1555"/>
        <w:gridCol w:w="1704"/>
        <w:gridCol w:w="192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22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公告名称：《江苏双星彩 塑新材料股份有限公司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年年度股东大会决 议公告》公告编号： </w:t>
            </w:r>
            <w:r>
              <w:rPr>
                <w:rFonts w:ascii="Times New Roman" w:eastAsia="Times New Roman" w:hAnsi="Times New Roman" w:cs="Times New Roman"/>
                <w:color w:val="000000"/>
                <w:spacing w:val="0"/>
                <w:w w:val="100"/>
                <w:position w:val="0"/>
                <w:sz w:val="18"/>
                <w:szCs w:val="18"/>
              </w:rPr>
              <w:t>2021-025</w:t>
            </w:r>
            <w:r>
              <w:rPr>
                <w:color w:val="000000"/>
                <w:spacing w:val="0"/>
                <w:w w:val="100"/>
                <w:position w:val="0"/>
              </w:rPr>
              <w:t>信息披露媒 体：《证券时报》、《证券 日报》、巨潮资讯网。</w:t>
            </w:r>
          </w:p>
        </w:tc>
      </w:tr>
      <w:tr>
        <w:trPr>
          <w:trHeight w:val="228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 股东大会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公告名称：《江苏双星彩 塑新材料股份有限公司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年第一次临时股东 大会决议公告》公告编 号：</w:t>
            </w:r>
            <w:r>
              <w:rPr>
                <w:rFonts w:ascii="Times New Roman" w:eastAsia="Times New Roman" w:hAnsi="Times New Roman" w:cs="Times New Roman"/>
                <w:color w:val="000000"/>
                <w:spacing w:val="0"/>
                <w:w w:val="100"/>
                <w:position w:val="0"/>
                <w:sz w:val="18"/>
                <w:szCs w:val="18"/>
              </w:rPr>
              <w:t>2021-033</w:t>
            </w:r>
            <w:r>
              <w:rPr>
                <w:color w:val="000000"/>
                <w:spacing w:val="0"/>
                <w:w w:val="100"/>
                <w:position w:val="0"/>
              </w:rPr>
              <w:t>信息披露 媒体：《证券时报》、《证 券日报》、巨潮资讯网。</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299" w:name="bookmark299"/>
      <w:bookmarkStart w:id="300" w:name="bookmark300"/>
      <w:bookmarkStart w:id="301" w:name="bookmark301"/>
      <w:bookmarkStart w:id="302" w:name="bookmark302"/>
      <w:r>
        <w:rPr>
          <w:rFonts w:ascii="Times New Roman" w:eastAsia="Times New Roman" w:hAnsi="Times New Roman" w:cs="Times New Roman"/>
          <w:color w:val="000000"/>
          <w:spacing w:val="0"/>
          <w:w w:val="100"/>
          <w:position w:val="0"/>
        </w:rPr>
        <w:t>2</w:t>
      </w:r>
      <w:bookmarkEnd w:id="301"/>
      <w:r>
        <w:rPr>
          <w:color w:val="000000"/>
          <w:spacing w:val="0"/>
          <w:w w:val="100"/>
          <w:position w:val="0"/>
        </w:rPr>
        <w:t>、表决权恢复的优先股股东请求召开临时股东大会</w:t>
      </w:r>
      <w:bookmarkEnd w:id="299"/>
      <w:bookmarkEnd w:id="300"/>
      <w:bookmarkEnd w:id="302"/>
    </w:p>
    <w:p>
      <w:pPr>
        <w:pStyle w:val="Style18"/>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left"/>
      </w:pPr>
      <w:bookmarkStart w:id="303" w:name="bookmark303"/>
      <w:bookmarkStart w:id="304" w:name="bookmark304"/>
      <w:bookmarkStart w:id="305" w:name="bookmark305"/>
      <w:bookmarkStart w:id="306" w:name="bookmark306"/>
      <w:r>
        <w:rPr>
          <w:color w:val="000000"/>
          <w:spacing w:val="0"/>
          <w:w w:val="100"/>
          <w:position w:val="0"/>
        </w:rPr>
        <w:t>五</w:t>
      </w:r>
      <w:bookmarkEnd w:id="305"/>
      <w:r>
        <w:rPr>
          <w:color w:val="000000"/>
          <w:spacing w:val="0"/>
          <w:w w:val="100"/>
          <w:position w:val="0"/>
        </w:rPr>
        <w:t>、董事、监事和高级管理人员情况</w:t>
      </w:r>
      <w:bookmarkEnd w:id="303"/>
      <w:bookmarkEnd w:id="304"/>
      <w:bookmarkEnd w:id="306"/>
    </w:p>
    <w:p>
      <w:pPr>
        <w:pStyle w:val="Style28"/>
        <w:keepNext/>
        <w:keepLines/>
        <w:widowControl w:val="0"/>
        <w:shd w:val="clear" w:color="auto" w:fill="auto"/>
        <w:bidi w:val="0"/>
        <w:spacing w:before="0" w:after="320" w:line="240" w:lineRule="auto"/>
        <w:ind w:left="0" w:right="0" w:firstLine="0"/>
        <w:jc w:val="left"/>
      </w:pPr>
      <w:bookmarkStart w:id="307" w:name="bookmark307"/>
      <w:bookmarkStart w:id="308" w:name="bookmark308"/>
      <w:bookmarkStart w:id="309" w:name="bookmark309"/>
      <w:bookmarkStart w:id="310" w:name="bookmark310"/>
      <w:r>
        <w:rPr>
          <w:rFonts w:ascii="Times New Roman" w:eastAsia="Times New Roman" w:hAnsi="Times New Roman" w:cs="Times New Roman"/>
          <w:color w:val="000000"/>
          <w:spacing w:val="0"/>
          <w:w w:val="100"/>
          <w:position w:val="0"/>
        </w:rPr>
        <w:t>1</w:t>
      </w:r>
      <w:bookmarkEnd w:id="309"/>
      <w:r>
        <w:rPr>
          <w:color w:val="000000"/>
          <w:spacing w:val="0"/>
          <w:w w:val="100"/>
          <w:position w:val="0"/>
        </w:rPr>
        <w:t>、基本情况</w:t>
      </w:r>
      <w:bookmarkEnd w:id="307"/>
      <w:bookmarkEnd w:id="308"/>
      <w:bookmarkEnd w:id="310"/>
    </w:p>
    <w:tbl>
      <w:tblPr>
        <w:tblOverlap w:val="never"/>
        <w:jc w:val="center"/>
        <w:tblLayout w:type="fixed"/>
      </w:tblPr>
      <w:tblGrid>
        <w:gridCol w:w="739"/>
        <w:gridCol w:w="734"/>
        <w:gridCol w:w="658"/>
        <w:gridCol w:w="710"/>
        <w:gridCol w:w="566"/>
        <w:gridCol w:w="850"/>
        <w:gridCol w:w="898"/>
        <w:gridCol w:w="734"/>
        <w:gridCol w:w="734"/>
        <w:gridCol w:w="739"/>
        <w:gridCol w:w="734"/>
        <w:gridCol w:w="734"/>
        <w:gridCol w:w="749"/>
      </w:tblGrid>
      <w:tr>
        <w:trPr>
          <w:trHeight w:val="134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任职状 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期初持</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股数</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本期减</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持股份</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数量</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其他增</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减变动</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 股数 （股）</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股份增 减变动 的原因</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吴培服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董事长、</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301,388, 029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301,388, 029</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吴迪</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9" w:lineRule="exact"/>
              <w:ind w:left="0" w:right="0" w:firstLine="0"/>
              <w:jc w:val="center"/>
            </w:pPr>
            <w:r>
              <w:rPr>
                <w:color w:val="000000"/>
                <w:spacing w:val="0"/>
                <w:w w:val="100"/>
                <w:position w:val="0"/>
              </w:rPr>
              <w:t>董事、董 事会秘 书、副总 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67,255,6</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16,783,4</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50,472,1 80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减持股 份</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曹薇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股权激 励</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邹雪梅</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董事、财 务总监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股权激 励</w:t>
            </w:r>
          </w:p>
        </w:tc>
      </w:tr>
    </w:tbl>
    <w:p>
      <w:pPr>
        <w:spacing w:lineRule="exact" w:line="1"/>
        <w:rPr>
          <w:sz w:val="2"/>
          <w:szCs w:val="2"/>
        </w:rPr>
      </w:pPr>
      <w:r>
        <w:br w:type="page"/>
      </w:r>
    </w:p>
    <w:tbl>
      <w:tblPr>
        <w:tblOverlap w:val="never"/>
        <w:jc w:val="center"/>
        <w:tblLayout w:type="fixed"/>
      </w:tblPr>
      <w:tblGrid>
        <w:gridCol w:w="739"/>
        <w:gridCol w:w="734"/>
        <w:gridCol w:w="658"/>
        <w:gridCol w:w="710"/>
        <w:gridCol w:w="566"/>
        <w:gridCol w:w="850"/>
        <w:gridCol w:w="898"/>
        <w:gridCol w:w="734"/>
        <w:gridCol w:w="734"/>
        <w:gridCol w:w="739"/>
        <w:gridCol w:w="734"/>
        <w:gridCol w:w="734"/>
        <w:gridCol w:w="749"/>
      </w:tblGrid>
      <w:tr>
        <w:trPr>
          <w:trHeight w:val="72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蓝海林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独立董 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程银春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独立董 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陈强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独立董 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监事会 主席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池卫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潘建忠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副总经 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股权激 励</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邹兆云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副总经 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股权激 励</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杨淑侠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副总经 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股权激 励</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葛林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副总经 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股权激 励</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陆敬权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副总经 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股权激 励</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孙化斌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副总经 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股权激 励</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李平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副总经 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股权激 励</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朱小磊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副总经 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股权激 励</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丁炎森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副总经 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股权激 励</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368,643, 675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16,783,4</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354,062, 171</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报告期是否存在任期内董事、监事离任和高级管理人员解聘的情况</w:t>
      </w:r>
    </w:p>
    <w:p>
      <w:pPr>
        <w:pStyle w:val="Style1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公司董事、监事、高级管理人员变动情况</w:t>
      </w:r>
    </w:p>
    <w:p>
      <w:pPr>
        <w:pStyle w:val="Style1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400" w:line="316" w:lineRule="exact"/>
        <w:ind w:left="0" w:right="0" w:firstLine="0"/>
        <w:jc w:val="left"/>
      </w:pPr>
      <w:bookmarkStart w:id="311" w:name="bookmark311"/>
      <w:bookmarkStart w:id="312" w:name="bookmark312"/>
      <w:bookmarkStart w:id="313" w:name="bookmark313"/>
      <w:bookmarkStart w:id="314" w:name="bookmark314"/>
      <w:r>
        <w:rPr>
          <w:rFonts w:ascii="Times New Roman" w:eastAsia="Times New Roman" w:hAnsi="Times New Roman" w:cs="Times New Roman"/>
          <w:color w:val="000000"/>
          <w:spacing w:val="0"/>
          <w:w w:val="100"/>
          <w:position w:val="0"/>
        </w:rPr>
        <w:t>2</w:t>
      </w:r>
      <w:bookmarkEnd w:id="313"/>
      <w:r>
        <w:rPr>
          <w:color w:val="000000"/>
          <w:spacing w:val="0"/>
          <w:w w:val="100"/>
          <w:position w:val="0"/>
        </w:rPr>
        <w:t>、任职情况</w:t>
      </w:r>
      <w:bookmarkEnd w:id="311"/>
      <w:bookmarkEnd w:id="312"/>
      <w:bookmarkEnd w:id="314"/>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公司现任董事、监事、高级管理人员专业背景、主要工作经历以及目前在公司的主要职责</w:t>
      </w:r>
    </w:p>
    <w:p>
      <w:pPr>
        <w:pStyle w:val="Style32"/>
        <w:keepNext w:val="0"/>
        <w:keepLines w:val="0"/>
        <w:widowControl w:val="0"/>
        <w:shd w:val="clear" w:color="auto" w:fill="auto"/>
        <w:tabs>
          <w:tab w:pos="763" w:val="left"/>
        </w:tabs>
        <w:bidi w:val="0"/>
        <w:spacing w:before="0" w:line="316" w:lineRule="exact"/>
        <w:ind w:left="0" w:right="0" w:firstLine="440"/>
        <w:jc w:val="both"/>
        <w:rPr>
          <w:sz w:val="20"/>
          <w:szCs w:val="20"/>
        </w:rPr>
      </w:pPr>
      <w:bookmarkStart w:id="315" w:name="bookmark315"/>
      <w:r>
        <w:rPr>
          <w:rFonts w:ascii="Times New Roman" w:eastAsia="Times New Roman" w:hAnsi="Times New Roman" w:cs="Times New Roman"/>
          <w:color w:val="000000"/>
          <w:spacing w:val="0"/>
          <w:w w:val="100"/>
          <w:position w:val="0"/>
          <w:sz w:val="20"/>
          <w:szCs w:val="20"/>
        </w:rPr>
        <w:t>1</w:t>
      </w:r>
      <w:bookmarkEnd w:id="315"/>
      <w:r>
        <w:rPr>
          <w:color w:val="000000"/>
          <w:spacing w:val="0"/>
          <w:w w:val="100"/>
          <w:position w:val="0"/>
          <w:sz w:val="20"/>
          <w:szCs w:val="20"/>
        </w:rPr>
        <w:t>、</w:t>
        <w:tab/>
        <w:t>董事</w:t>
      </w:r>
    </w:p>
    <w:p>
      <w:pPr>
        <w:pStyle w:val="Style32"/>
        <w:keepNext w:val="0"/>
        <w:keepLines w:val="0"/>
        <w:widowControl w:val="0"/>
        <w:shd w:val="clear" w:color="auto" w:fill="auto"/>
        <w:bidi w:val="0"/>
        <w:spacing w:before="0" w:line="314" w:lineRule="exact"/>
        <w:ind w:left="0" w:right="0" w:firstLine="440"/>
        <w:jc w:val="both"/>
        <w:rPr>
          <w:sz w:val="20"/>
          <w:szCs w:val="20"/>
        </w:rPr>
      </w:pPr>
      <w:bookmarkStart w:id="316" w:name="bookmark316"/>
      <w:r>
        <w:rPr>
          <w:color w:val="000000"/>
          <w:spacing w:val="0"/>
          <w:w w:val="100"/>
          <w:position w:val="0"/>
          <w:sz w:val="20"/>
          <w:szCs w:val="20"/>
        </w:rPr>
        <w:t>（</w:t>
      </w:r>
      <w:bookmarkEnd w:id="316"/>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 吴培服：男，</w:t>
      </w:r>
      <w:r>
        <w:rPr>
          <w:rFonts w:ascii="Times New Roman" w:eastAsia="Times New Roman" w:hAnsi="Times New Roman" w:cs="Times New Roman"/>
          <w:color w:val="000000"/>
          <w:spacing w:val="0"/>
          <w:w w:val="100"/>
          <w:position w:val="0"/>
          <w:sz w:val="20"/>
          <w:szCs w:val="20"/>
        </w:rPr>
        <w:t>1961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月出生，中国籍，无永久境外居留权，大专学历。历任井头综合厂钳工、 井头乡井头村村长、宿迁市新型包装材料厂厂长、宿迁市铝型材厂厂长、宿迁市电池配件厂厂长、宿迁市 彩塑包装有限公司执行董事，现任本公司董事长、总经理。</w:t>
      </w:r>
    </w:p>
    <w:p>
      <w:pPr>
        <w:pStyle w:val="Style32"/>
        <w:keepNext w:val="0"/>
        <w:keepLines w:val="0"/>
        <w:widowControl w:val="0"/>
        <w:shd w:val="clear" w:color="auto" w:fill="auto"/>
        <w:bidi w:val="0"/>
        <w:spacing w:before="0" w:line="322" w:lineRule="exact"/>
        <w:ind w:left="0" w:right="0" w:firstLine="440"/>
        <w:jc w:val="both"/>
        <w:rPr>
          <w:sz w:val="20"/>
          <w:szCs w:val="20"/>
        </w:rPr>
      </w:pPr>
      <w:bookmarkStart w:id="317" w:name="bookmark317"/>
      <w:r>
        <w:rPr>
          <w:color w:val="000000"/>
          <w:spacing w:val="0"/>
          <w:w w:val="100"/>
          <w:position w:val="0"/>
          <w:sz w:val="20"/>
          <w:szCs w:val="20"/>
        </w:rPr>
        <w:t>（</w:t>
      </w:r>
      <w:bookmarkEnd w:id="317"/>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 吴迪：男，</w:t>
      </w:r>
      <w:r>
        <w:rPr>
          <w:rFonts w:ascii="Times New Roman" w:eastAsia="Times New Roman" w:hAnsi="Times New Roman" w:cs="Times New Roman"/>
          <w:color w:val="000000"/>
          <w:spacing w:val="0"/>
          <w:w w:val="100"/>
          <w:position w:val="0"/>
          <w:sz w:val="20"/>
          <w:szCs w:val="20"/>
        </w:rPr>
        <w:t>1982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月出生，中国籍，无永久境外居留权，本科学历。历任宿迁市彩塑包装有限 公司副总经理。现任本公司董事、董事会秘书、副总经理。</w:t>
      </w:r>
    </w:p>
    <w:p>
      <w:pPr>
        <w:pStyle w:val="Style32"/>
        <w:keepNext w:val="0"/>
        <w:keepLines w:val="0"/>
        <w:widowControl w:val="0"/>
        <w:shd w:val="clear" w:color="auto" w:fill="auto"/>
        <w:bidi w:val="0"/>
        <w:spacing w:before="0" w:line="322" w:lineRule="exact"/>
        <w:ind w:left="0" w:right="0" w:firstLine="440"/>
        <w:jc w:val="both"/>
        <w:rPr>
          <w:sz w:val="20"/>
          <w:szCs w:val="20"/>
        </w:rPr>
      </w:pPr>
      <w:bookmarkStart w:id="318" w:name="bookmark318"/>
      <w:r>
        <w:rPr>
          <w:color w:val="000000"/>
          <w:spacing w:val="0"/>
          <w:w w:val="100"/>
          <w:position w:val="0"/>
          <w:sz w:val="20"/>
          <w:szCs w:val="20"/>
        </w:rPr>
        <w:t>（</w:t>
      </w:r>
      <w:bookmarkEnd w:id="318"/>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 曹薇：女，</w:t>
      </w:r>
      <w:r>
        <w:rPr>
          <w:rFonts w:ascii="Times New Roman" w:eastAsia="Times New Roman" w:hAnsi="Times New Roman" w:cs="Times New Roman"/>
          <w:color w:val="000000"/>
          <w:spacing w:val="0"/>
          <w:w w:val="100"/>
          <w:position w:val="0"/>
          <w:sz w:val="20"/>
          <w:szCs w:val="20"/>
        </w:rPr>
        <w:t>1968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月出生，中国籍，无永久境外居留权，大专学历。历任宿迁市彩塑包装有限 公司监事，现任本公司董事。</w:t>
      </w:r>
    </w:p>
    <w:p>
      <w:pPr>
        <w:pStyle w:val="Style32"/>
        <w:keepNext w:val="0"/>
        <w:keepLines w:val="0"/>
        <w:widowControl w:val="0"/>
        <w:shd w:val="clear" w:color="auto" w:fill="auto"/>
        <w:tabs>
          <w:tab w:pos="975" w:val="left"/>
        </w:tabs>
        <w:bidi w:val="0"/>
        <w:spacing w:before="0" w:line="326" w:lineRule="exact"/>
        <w:ind w:left="0" w:right="0" w:firstLine="440"/>
        <w:jc w:val="both"/>
        <w:rPr>
          <w:sz w:val="20"/>
          <w:szCs w:val="20"/>
        </w:rPr>
      </w:pPr>
      <w:bookmarkStart w:id="319" w:name="bookmark319"/>
      <w:r>
        <w:rPr>
          <w:color w:val="000000"/>
          <w:spacing w:val="0"/>
          <w:w w:val="100"/>
          <w:position w:val="0"/>
          <w:sz w:val="20"/>
          <w:szCs w:val="20"/>
        </w:rPr>
        <w:t>（</w:t>
      </w:r>
      <w:bookmarkEnd w:id="319"/>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邹雪梅：女，</w:t>
      </w:r>
      <w:r>
        <w:rPr>
          <w:rFonts w:ascii="Times New Roman" w:eastAsia="Times New Roman" w:hAnsi="Times New Roman" w:cs="Times New Roman"/>
          <w:color w:val="000000"/>
          <w:spacing w:val="0"/>
          <w:w w:val="100"/>
          <w:position w:val="0"/>
          <w:sz w:val="20"/>
          <w:szCs w:val="20"/>
        </w:rPr>
        <w:t>1973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月出生，中国籍，无永久境外居留权，本科学历。历任宿迁市彩塑包装有 限公司会计。现任本公司董事、财务总监。</w:t>
      </w:r>
    </w:p>
    <w:p>
      <w:pPr>
        <w:pStyle w:val="Style32"/>
        <w:keepNext w:val="0"/>
        <w:keepLines w:val="0"/>
        <w:widowControl w:val="0"/>
        <w:shd w:val="clear" w:color="auto" w:fill="auto"/>
        <w:bidi w:val="0"/>
        <w:spacing w:before="0" w:line="316" w:lineRule="exact"/>
        <w:ind w:left="0" w:right="0" w:firstLine="440"/>
        <w:jc w:val="both"/>
        <w:rPr>
          <w:sz w:val="20"/>
          <w:szCs w:val="20"/>
        </w:rPr>
      </w:pPr>
      <w:bookmarkStart w:id="320" w:name="bookmark320"/>
      <w:r>
        <w:rPr>
          <w:color w:val="000000"/>
          <w:spacing w:val="0"/>
          <w:w w:val="100"/>
          <w:position w:val="0"/>
          <w:sz w:val="20"/>
          <w:szCs w:val="20"/>
        </w:rPr>
        <w:t>（</w:t>
      </w:r>
      <w:bookmarkEnd w:id="320"/>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 蓝海林：男，</w:t>
      </w:r>
      <w:r>
        <w:rPr>
          <w:rFonts w:ascii="Times New Roman" w:eastAsia="Times New Roman" w:hAnsi="Times New Roman" w:cs="Times New Roman"/>
          <w:color w:val="000000"/>
          <w:spacing w:val="0"/>
          <w:w w:val="100"/>
          <w:position w:val="0"/>
          <w:sz w:val="20"/>
          <w:szCs w:val="20"/>
        </w:rPr>
        <w:t>1959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月出生，中国籍，无永久境外居留权，博士学历。现为华南理工大学工商 管理学院教授、博士生导师，同时担任中国企业战略管理研究中心、广东省中小企业研究咨询中心主任， 国家</w:t>
      </w:r>
      <w:r>
        <w:rPr>
          <w:rFonts w:ascii="Times New Roman" w:eastAsia="Times New Roman" w:hAnsi="Times New Roman" w:cs="Times New Roman"/>
          <w:color w:val="000000"/>
          <w:spacing w:val="0"/>
          <w:w w:val="100"/>
          <w:position w:val="0"/>
          <w:sz w:val="20"/>
          <w:szCs w:val="20"/>
        </w:rPr>
        <w:t>985</w:t>
      </w:r>
      <w:r>
        <w:rPr>
          <w:color w:val="000000"/>
          <w:spacing w:val="0"/>
          <w:w w:val="100"/>
          <w:position w:val="0"/>
          <w:sz w:val="20"/>
          <w:szCs w:val="20"/>
        </w:rPr>
        <w:t>二期新型工业化发展创新研究基地管理委员会首席科学家兼委员会主任，政协广东省第九届委员 会委员、第十届和第十一届委员会特聘委员等。目前担任珠海市乐通化工股份有限公司独立董事。现任本 公司独立董事。</w:t>
      </w:r>
    </w:p>
    <w:p>
      <w:pPr>
        <w:pStyle w:val="Style32"/>
        <w:keepNext w:val="0"/>
        <w:keepLines w:val="0"/>
        <w:widowControl w:val="0"/>
        <w:shd w:val="clear" w:color="auto" w:fill="auto"/>
        <w:bidi w:val="0"/>
        <w:spacing w:before="0" w:line="315" w:lineRule="exact"/>
        <w:ind w:left="0" w:right="0" w:firstLine="440"/>
        <w:jc w:val="both"/>
        <w:rPr>
          <w:sz w:val="20"/>
          <w:szCs w:val="20"/>
        </w:rPr>
      </w:pPr>
      <w:bookmarkStart w:id="321" w:name="bookmark321"/>
      <w:r>
        <w:rPr>
          <w:color w:val="000000"/>
          <w:spacing w:val="0"/>
          <w:w w:val="100"/>
          <w:position w:val="0"/>
          <w:sz w:val="20"/>
          <w:szCs w:val="20"/>
        </w:rPr>
        <w:t>（</w:t>
      </w:r>
      <w:bookmarkEnd w:id="321"/>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 程银春：男，</w:t>
      </w:r>
      <w:r>
        <w:rPr>
          <w:rFonts w:ascii="Times New Roman" w:eastAsia="Times New Roman" w:hAnsi="Times New Roman" w:cs="Times New Roman"/>
          <w:color w:val="000000"/>
          <w:spacing w:val="0"/>
          <w:w w:val="100"/>
          <w:position w:val="0"/>
          <w:sz w:val="20"/>
          <w:szCs w:val="20"/>
        </w:rPr>
        <w:t>1966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月出生，中国籍，无永久境外居留权，专科学历。</w:t>
      </w:r>
      <w:r>
        <w:rPr>
          <w:rFonts w:ascii="Times New Roman" w:eastAsia="Times New Roman" w:hAnsi="Times New Roman" w:cs="Times New Roman"/>
          <w:color w:val="000000"/>
          <w:spacing w:val="0"/>
          <w:w w:val="100"/>
          <w:position w:val="0"/>
          <w:sz w:val="20"/>
          <w:szCs w:val="20"/>
        </w:rPr>
        <w:t>1994</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月至</w:t>
      </w:r>
      <w:r>
        <w:rPr>
          <w:rFonts w:ascii="Times New Roman" w:eastAsia="Times New Roman" w:hAnsi="Times New Roman" w:cs="Times New Roman"/>
          <w:color w:val="000000"/>
          <w:spacing w:val="0"/>
          <w:w w:val="100"/>
          <w:position w:val="0"/>
          <w:sz w:val="20"/>
          <w:szCs w:val="20"/>
        </w:rPr>
        <w:t>2001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9 </w:t>
      </w:r>
      <w:r>
        <w:rPr>
          <w:color w:val="000000"/>
          <w:spacing w:val="0"/>
          <w:w w:val="100"/>
          <w:position w:val="0"/>
          <w:sz w:val="20"/>
          <w:szCs w:val="20"/>
        </w:rPr>
        <w:t>月担任芜湖会计师事务所项目经理、部门经理、所长助理、副所长，</w:t>
      </w:r>
      <w:r>
        <w:rPr>
          <w:rFonts w:ascii="Times New Roman" w:eastAsia="Times New Roman" w:hAnsi="Times New Roman" w:cs="Times New Roman"/>
          <w:color w:val="000000"/>
          <w:spacing w:val="0"/>
          <w:w w:val="100"/>
          <w:position w:val="0"/>
          <w:sz w:val="20"/>
          <w:szCs w:val="20"/>
        </w:rPr>
        <w:t>2001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月至今担任珠海会计师事务 所（现为大华会计师事务所）专业标准部经理、所长助理、副所长、合伙人。目前担任蒙娜丽莎集团股份 有限公司独立董事。现任本公司独立董事。</w:t>
      </w:r>
    </w:p>
    <w:p>
      <w:pPr>
        <w:pStyle w:val="Style32"/>
        <w:keepNext w:val="0"/>
        <w:keepLines w:val="0"/>
        <w:widowControl w:val="0"/>
        <w:shd w:val="clear" w:color="auto" w:fill="auto"/>
        <w:tabs>
          <w:tab w:pos="990" w:val="left"/>
        </w:tabs>
        <w:bidi w:val="0"/>
        <w:spacing w:before="0" w:line="314" w:lineRule="exact"/>
        <w:ind w:left="0" w:right="0" w:firstLine="440"/>
        <w:jc w:val="both"/>
        <w:rPr>
          <w:sz w:val="20"/>
          <w:szCs w:val="20"/>
        </w:rPr>
      </w:pPr>
      <w:bookmarkStart w:id="322" w:name="bookmark322"/>
      <w:r>
        <w:rPr>
          <w:color w:val="000000"/>
          <w:spacing w:val="0"/>
          <w:w w:val="100"/>
          <w:position w:val="0"/>
          <w:sz w:val="20"/>
          <w:szCs w:val="20"/>
        </w:rPr>
        <w:t>（</w:t>
      </w:r>
      <w:bookmarkEnd w:id="322"/>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w:t>
        <w:tab/>
        <w:t>陈强，男，</w:t>
      </w:r>
      <w:r>
        <w:rPr>
          <w:rFonts w:ascii="Times New Roman" w:eastAsia="Times New Roman" w:hAnsi="Times New Roman" w:cs="Times New Roman"/>
          <w:color w:val="000000"/>
          <w:spacing w:val="0"/>
          <w:w w:val="100"/>
          <w:position w:val="0"/>
          <w:sz w:val="20"/>
          <w:szCs w:val="20"/>
        </w:rPr>
        <w:t>1971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月出生，中国国籍，学士学位，高级工程师。现任南京大学化学化工学院 教师、南京大学常州高新技术研究院院长，兼任江苏省复合材料学会功能材料副主任委员、中国化学会产 学研合作与促进工作委员会副主任委员等职务；曾获江苏省十大青年科技之星、国家火炬计划创业导师等 称号，目前担任江苏雅克科技股份有限公司独立董事、常州丰盛光电科技股份有限公司独立董事、江苏丰 华生物制药有限公司独立董事。现任本公司独立董事。</w:t>
      </w:r>
    </w:p>
    <w:p>
      <w:pPr>
        <w:pStyle w:val="Style32"/>
        <w:keepNext w:val="0"/>
        <w:keepLines w:val="0"/>
        <w:widowControl w:val="0"/>
        <w:shd w:val="clear" w:color="auto" w:fill="auto"/>
        <w:tabs>
          <w:tab w:pos="782" w:val="left"/>
        </w:tabs>
        <w:bidi w:val="0"/>
        <w:spacing w:before="0" w:line="316" w:lineRule="exact"/>
        <w:ind w:left="0" w:right="0" w:firstLine="440"/>
        <w:jc w:val="both"/>
        <w:rPr>
          <w:sz w:val="20"/>
          <w:szCs w:val="20"/>
        </w:rPr>
      </w:pPr>
      <w:bookmarkStart w:id="323" w:name="bookmark323"/>
      <w:r>
        <w:rPr>
          <w:rFonts w:ascii="Times New Roman" w:eastAsia="Times New Roman" w:hAnsi="Times New Roman" w:cs="Times New Roman"/>
          <w:color w:val="000000"/>
          <w:spacing w:val="0"/>
          <w:w w:val="100"/>
          <w:position w:val="0"/>
          <w:sz w:val="20"/>
          <w:szCs w:val="20"/>
        </w:rPr>
        <w:t>2</w:t>
      </w:r>
      <w:bookmarkEnd w:id="323"/>
      <w:r>
        <w:rPr>
          <w:color w:val="000000"/>
          <w:spacing w:val="0"/>
          <w:w w:val="100"/>
          <w:position w:val="0"/>
          <w:sz w:val="20"/>
          <w:szCs w:val="20"/>
        </w:rPr>
        <w:t>、</w:t>
        <w:tab/>
        <w:t>监事</w:t>
      </w:r>
    </w:p>
    <w:p>
      <w:pPr>
        <w:pStyle w:val="Style32"/>
        <w:keepNext w:val="0"/>
        <w:keepLines w:val="0"/>
        <w:widowControl w:val="0"/>
        <w:shd w:val="clear" w:color="auto" w:fill="auto"/>
        <w:bidi w:val="0"/>
        <w:spacing w:before="0" w:line="322" w:lineRule="exact"/>
        <w:ind w:left="0" w:right="0" w:firstLine="440"/>
        <w:jc w:val="both"/>
        <w:rPr>
          <w:sz w:val="20"/>
          <w:szCs w:val="20"/>
        </w:rPr>
      </w:pPr>
      <w:bookmarkStart w:id="324" w:name="bookmark324"/>
      <w:r>
        <w:rPr>
          <w:color w:val="000000"/>
          <w:spacing w:val="0"/>
          <w:w w:val="100"/>
          <w:position w:val="0"/>
          <w:sz w:val="20"/>
          <w:szCs w:val="20"/>
        </w:rPr>
        <w:t>（</w:t>
      </w:r>
      <w:bookmarkEnd w:id="324"/>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 金叶：女，</w:t>
      </w:r>
      <w:r>
        <w:rPr>
          <w:rFonts w:ascii="Times New Roman" w:eastAsia="Times New Roman" w:hAnsi="Times New Roman" w:cs="Times New Roman"/>
          <w:color w:val="000000"/>
          <w:spacing w:val="0"/>
          <w:w w:val="100"/>
          <w:position w:val="0"/>
          <w:sz w:val="20"/>
          <w:szCs w:val="20"/>
        </w:rPr>
        <w:t>1987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月出生，中国籍，无永久境外居留权，本科学历。</w:t>
      </w:r>
      <w:r>
        <w:rPr>
          <w:rFonts w:ascii="Times New Roman" w:eastAsia="Times New Roman" w:hAnsi="Times New Roman" w:cs="Times New Roman"/>
          <w:color w:val="000000"/>
          <w:spacing w:val="0"/>
          <w:w w:val="100"/>
          <w:position w:val="0"/>
          <w:sz w:val="20"/>
          <w:szCs w:val="20"/>
        </w:rPr>
        <w:t>2009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月至</w:t>
      </w:r>
      <w:r>
        <w:rPr>
          <w:rFonts w:ascii="Times New Roman" w:eastAsia="Times New Roman" w:hAnsi="Times New Roman" w:cs="Times New Roman"/>
          <w:color w:val="000000"/>
          <w:spacing w:val="0"/>
          <w:w w:val="100"/>
          <w:position w:val="0"/>
          <w:sz w:val="20"/>
          <w:szCs w:val="20"/>
        </w:rPr>
        <w:t>2010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月为 宿迁市彩塑包装有限公司员工。现任本公司监事会主席。</w:t>
      </w:r>
    </w:p>
    <w:p>
      <w:pPr>
        <w:pStyle w:val="Style32"/>
        <w:keepNext w:val="0"/>
        <w:keepLines w:val="0"/>
        <w:widowControl w:val="0"/>
        <w:shd w:val="clear" w:color="auto" w:fill="auto"/>
        <w:bidi w:val="0"/>
        <w:spacing w:before="0" w:line="326" w:lineRule="exact"/>
        <w:ind w:left="0" w:right="0" w:firstLine="440"/>
        <w:jc w:val="both"/>
        <w:rPr>
          <w:sz w:val="20"/>
          <w:szCs w:val="20"/>
        </w:rPr>
      </w:pPr>
      <w:bookmarkStart w:id="325" w:name="bookmark325"/>
      <w:r>
        <w:rPr>
          <w:color w:val="000000"/>
          <w:spacing w:val="0"/>
          <w:w w:val="100"/>
          <w:position w:val="0"/>
          <w:sz w:val="20"/>
          <w:szCs w:val="20"/>
        </w:rPr>
        <w:t>（</w:t>
      </w:r>
      <w:bookmarkEnd w:id="325"/>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 池卫，女，</w:t>
      </w:r>
      <w:r>
        <w:rPr>
          <w:rFonts w:ascii="Times New Roman" w:eastAsia="Times New Roman" w:hAnsi="Times New Roman" w:cs="Times New Roman"/>
          <w:color w:val="000000"/>
          <w:spacing w:val="0"/>
          <w:w w:val="100"/>
          <w:position w:val="0"/>
          <w:sz w:val="20"/>
          <w:szCs w:val="20"/>
        </w:rPr>
        <w:t>1985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月出生，中国籍，无永久境外居留权，本科学历。</w:t>
      </w:r>
      <w:r>
        <w:rPr>
          <w:rFonts w:ascii="Times New Roman" w:eastAsia="Times New Roman" w:hAnsi="Times New Roman" w:cs="Times New Roman"/>
          <w:color w:val="000000"/>
          <w:spacing w:val="0"/>
          <w:w w:val="100"/>
          <w:position w:val="0"/>
          <w:sz w:val="20"/>
          <w:szCs w:val="20"/>
        </w:rPr>
        <w:t>2006</w:t>
      </w:r>
      <w:r>
        <w:rPr>
          <w:color w:val="000000"/>
          <w:spacing w:val="0"/>
          <w:w w:val="100"/>
          <w:position w:val="0"/>
          <w:sz w:val="20"/>
          <w:szCs w:val="20"/>
        </w:rPr>
        <w:t>年至</w:t>
      </w:r>
      <w:r>
        <w:rPr>
          <w:rFonts w:ascii="Times New Roman" w:eastAsia="Times New Roman" w:hAnsi="Times New Roman" w:cs="Times New Roman"/>
          <w:color w:val="000000"/>
          <w:spacing w:val="0"/>
          <w:w w:val="100"/>
          <w:position w:val="0"/>
          <w:sz w:val="20"/>
          <w:szCs w:val="20"/>
        </w:rPr>
        <w:t>2010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月为宿 迁市彩塑包装有限公司员工。现任本公司知识产权部部长、监事。</w:t>
      </w:r>
    </w:p>
    <w:p>
      <w:pPr>
        <w:pStyle w:val="Style32"/>
        <w:keepNext w:val="0"/>
        <w:keepLines w:val="0"/>
        <w:widowControl w:val="0"/>
        <w:shd w:val="clear" w:color="auto" w:fill="auto"/>
        <w:tabs>
          <w:tab w:pos="990" w:val="left"/>
        </w:tabs>
        <w:bidi w:val="0"/>
        <w:spacing w:before="0" w:line="331" w:lineRule="exact"/>
        <w:ind w:left="0" w:right="0" w:firstLine="440"/>
        <w:jc w:val="both"/>
        <w:rPr>
          <w:sz w:val="20"/>
          <w:szCs w:val="20"/>
        </w:rPr>
      </w:pPr>
      <w:bookmarkStart w:id="326" w:name="bookmark326"/>
      <w:r>
        <w:rPr>
          <w:color w:val="000000"/>
          <w:spacing w:val="0"/>
          <w:w w:val="100"/>
          <w:position w:val="0"/>
          <w:sz w:val="20"/>
          <w:szCs w:val="20"/>
        </w:rPr>
        <w:t>（</w:t>
      </w:r>
      <w:bookmarkEnd w:id="326"/>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郑卫：男，</w:t>
      </w:r>
      <w:r>
        <w:rPr>
          <w:rFonts w:ascii="Times New Roman" w:eastAsia="Times New Roman" w:hAnsi="Times New Roman" w:cs="Times New Roman"/>
          <w:color w:val="000000"/>
          <w:spacing w:val="0"/>
          <w:w w:val="100"/>
          <w:position w:val="0"/>
          <w:sz w:val="20"/>
          <w:szCs w:val="20"/>
        </w:rPr>
        <w:t>1986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月出生，中国籍，无永久境外居留权，本科学历。</w:t>
      </w:r>
      <w:r>
        <w:rPr>
          <w:rFonts w:ascii="Times New Roman" w:eastAsia="Times New Roman" w:hAnsi="Times New Roman" w:cs="Times New Roman"/>
          <w:color w:val="000000"/>
          <w:spacing w:val="0"/>
          <w:w w:val="100"/>
          <w:position w:val="0"/>
          <w:sz w:val="20"/>
          <w:szCs w:val="20"/>
        </w:rPr>
        <w:t>2009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月至</w:t>
      </w:r>
      <w:r>
        <w:rPr>
          <w:rFonts w:ascii="Times New Roman" w:eastAsia="Times New Roman" w:hAnsi="Times New Roman" w:cs="Times New Roman"/>
          <w:color w:val="000000"/>
          <w:spacing w:val="0"/>
          <w:w w:val="100"/>
          <w:position w:val="0"/>
          <w:sz w:val="20"/>
          <w:szCs w:val="20"/>
        </w:rPr>
        <w:t>2010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 为宿迁市彩塑包装有限公司员工。现任本公司监事。</w:t>
      </w:r>
    </w:p>
    <w:p>
      <w:pPr>
        <w:pStyle w:val="Style32"/>
        <w:keepNext w:val="0"/>
        <w:keepLines w:val="0"/>
        <w:widowControl w:val="0"/>
        <w:shd w:val="clear" w:color="auto" w:fill="auto"/>
        <w:tabs>
          <w:tab w:pos="782" w:val="left"/>
        </w:tabs>
        <w:bidi w:val="0"/>
        <w:spacing w:before="0" w:line="316" w:lineRule="exact"/>
        <w:ind w:left="0" w:right="0" w:firstLine="440"/>
        <w:jc w:val="both"/>
        <w:rPr>
          <w:sz w:val="20"/>
          <w:szCs w:val="20"/>
        </w:rPr>
      </w:pPr>
      <w:bookmarkStart w:id="327" w:name="bookmark327"/>
      <w:r>
        <w:rPr>
          <w:rFonts w:ascii="Times New Roman" w:eastAsia="Times New Roman" w:hAnsi="Times New Roman" w:cs="Times New Roman"/>
          <w:color w:val="000000"/>
          <w:spacing w:val="0"/>
          <w:w w:val="100"/>
          <w:position w:val="0"/>
          <w:sz w:val="20"/>
          <w:szCs w:val="20"/>
        </w:rPr>
        <w:t>3</w:t>
      </w:r>
      <w:bookmarkEnd w:id="327"/>
      <w:r>
        <w:rPr>
          <w:color w:val="000000"/>
          <w:spacing w:val="0"/>
          <w:w w:val="100"/>
          <w:position w:val="0"/>
          <w:sz w:val="20"/>
          <w:szCs w:val="20"/>
        </w:rPr>
        <w:t>、</w:t>
        <w:tab/>
        <w:t>高级管理人员</w:t>
      </w:r>
    </w:p>
    <w:p>
      <w:pPr>
        <w:pStyle w:val="Style32"/>
        <w:keepNext w:val="0"/>
        <w:keepLines w:val="0"/>
        <w:widowControl w:val="0"/>
        <w:shd w:val="clear" w:color="auto" w:fill="auto"/>
        <w:bidi w:val="0"/>
        <w:spacing w:before="0" w:line="314" w:lineRule="exact"/>
        <w:ind w:left="0" w:right="0" w:firstLine="440"/>
        <w:jc w:val="both"/>
        <w:rPr>
          <w:sz w:val="20"/>
          <w:szCs w:val="20"/>
        </w:rPr>
      </w:pPr>
      <w:bookmarkStart w:id="328" w:name="bookmark328"/>
      <w:r>
        <w:rPr>
          <w:color w:val="000000"/>
          <w:spacing w:val="0"/>
          <w:w w:val="100"/>
          <w:position w:val="0"/>
          <w:sz w:val="20"/>
          <w:szCs w:val="20"/>
        </w:rPr>
        <w:t>（</w:t>
      </w:r>
      <w:bookmarkEnd w:id="328"/>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 吴培服：男，</w:t>
      </w:r>
      <w:r>
        <w:rPr>
          <w:rFonts w:ascii="Times New Roman" w:eastAsia="Times New Roman" w:hAnsi="Times New Roman" w:cs="Times New Roman"/>
          <w:color w:val="000000"/>
          <w:spacing w:val="0"/>
          <w:w w:val="100"/>
          <w:position w:val="0"/>
          <w:sz w:val="20"/>
          <w:szCs w:val="20"/>
        </w:rPr>
        <w:t>1961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月出生，中国籍，无永久境外居留权，大专学历。历任井头综合厂钳工、 井头乡井头村村长、宿迁市新型包装材料厂厂长、宿迁市铝型材厂厂长、宿迁市电池配件厂厂长、宿迁市 彩塑包装有限公司执行董事，现任本公司董事长、总经理。</w:t>
      </w:r>
    </w:p>
    <w:p>
      <w:pPr>
        <w:pStyle w:val="Style32"/>
        <w:keepNext w:val="0"/>
        <w:keepLines w:val="0"/>
        <w:widowControl w:val="0"/>
        <w:shd w:val="clear" w:color="auto" w:fill="auto"/>
        <w:bidi w:val="0"/>
        <w:spacing w:before="0" w:after="80" w:line="316" w:lineRule="exact"/>
        <w:ind w:left="0" w:right="0" w:firstLine="440"/>
        <w:jc w:val="both"/>
        <w:rPr>
          <w:sz w:val="20"/>
          <w:szCs w:val="20"/>
        </w:rPr>
      </w:pPr>
      <w:bookmarkStart w:id="329" w:name="bookmark329"/>
      <w:r>
        <w:rPr>
          <w:color w:val="000000"/>
          <w:spacing w:val="0"/>
          <w:w w:val="100"/>
          <w:position w:val="0"/>
          <w:sz w:val="20"/>
          <w:szCs w:val="20"/>
        </w:rPr>
        <w:t>（</w:t>
      </w:r>
      <w:bookmarkEnd w:id="329"/>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 吴迪：男，</w:t>
      </w:r>
      <w:r>
        <w:rPr>
          <w:rFonts w:ascii="Times New Roman" w:eastAsia="Times New Roman" w:hAnsi="Times New Roman" w:cs="Times New Roman"/>
          <w:color w:val="000000"/>
          <w:spacing w:val="0"/>
          <w:w w:val="100"/>
          <w:position w:val="0"/>
          <w:sz w:val="20"/>
          <w:szCs w:val="20"/>
        </w:rPr>
        <w:t>1982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 xml:space="preserve">月出生，中国籍，无永久境外居留权，本科学历。历任宿迁市彩塑包装有限 </w:t>
      </w:r>
      <w:r>
        <w:rPr>
          <w:color w:val="000000"/>
          <w:spacing w:val="0"/>
          <w:w w:val="100"/>
          <w:position w:val="0"/>
          <w:sz w:val="20"/>
          <w:szCs w:val="20"/>
        </w:rPr>
        <w:t>公司副总经理。现任本公司董事、董事会秘书、副总经理。</w:t>
      </w:r>
    </w:p>
    <w:p>
      <w:pPr>
        <w:pStyle w:val="Style32"/>
        <w:keepNext w:val="0"/>
        <w:keepLines w:val="0"/>
        <w:widowControl w:val="0"/>
        <w:shd w:val="clear" w:color="auto" w:fill="auto"/>
        <w:tabs>
          <w:tab w:pos="997" w:val="left"/>
        </w:tabs>
        <w:bidi w:val="0"/>
        <w:spacing w:before="0" w:after="80" w:line="322" w:lineRule="exact"/>
        <w:ind w:left="0" w:right="0" w:firstLine="440"/>
        <w:jc w:val="both"/>
        <w:rPr>
          <w:sz w:val="20"/>
          <w:szCs w:val="20"/>
        </w:rPr>
      </w:pPr>
      <w:bookmarkStart w:id="330" w:name="bookmark330"/>
      <w:r>
        <w:rPr>
          <w:color w:val="000000"/>
          <w:spacing w:val="0"/>
          <w:w w:val="100"/>
          <w:position w:val="0"/>
          <w:sz w:val="20"/>
          <w:szCs w:val="20"/>
        </w:rPr>
        <w:t>（</w:t>
      </w:r>
      <w:bookmarkEnd w:id="330"/>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潘建忠：男，</w:t>
      </w:r>
      <w:r>
        <w:rPr>
          <w:rFonts w:ascii="Times New Roman" w:eastAsia="Times New Roman" w:hAnsi="Times New Roman" w:cs="Times New Roman"/>
          <w:color w:val="000000"/>
          <w:spacing w:val="0"/>
          <w:w w:val="100"/>
          <w:position w:val="0"/>
          <w:sz w:val="20"/>
          <w:szCs w:val="20"/>
        </w:rPr>
        <w:t>1972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月出生，中国籍，无永久境外居留权，本科学历。历任宁波包装材料有 限公司技术部副经理、江苏琼花集团副总经理、宿迁市彩塑包装有限公司副总经理。现任本公司副总经理。</w:t>
      </w:r>
    </w:p>
    <w:p>
      <w:pPr>
        <w:pStyle w:val="Style32"/>
        <w:keepNext w:val="0"/>
        <w:keepLines w:val="0"/>
        <w:widowControl w:val="0"/>
        <w:shd w:val="clear" w:color="auto" w:fill="auto"/>
        <w:bidi w:val="0"/>
        <w:spacing w:before="0" w:after="80" w:line="326" w:lineRule="exact"/>
        <w:ind w:left="0" w:right="0" w:firstLine="440"/>
        <w:jc w:val="both"/>
        <w:rPr>
          <w:sz w:val="20"/>
          <w:szCs w:val="20"/>
        </w:rPr>
      </w:pPr>
      <w:bookmarkStart w:id="331" w:name="bookmark331"/>
      <w:r>
        <w:rPr>
          <w:color w:val="000000"/>
          <w:spacing w:val="0"/>
          <w:w w:val="100"/>
          <w:position w:val="0"/>
          <w:sz w:val="20"/>
          <w:szCs w:val="20"/>
        </w:rPr>
        <w:t>（</w:t>
      </w:r>
      <w:bookmarkEnd w:id="331"/>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 邹兆云：男，</w:t>
      </w:r>
      <w:r>
        <w:rPr>
          <w:rFonts w:ascii="Times New Roman" w:eastAsia="Times New Roman" w:hAnsi="Times New Roman" w:cs="Times New Roman"/>
          <w:color w:val="000000"/>
          <w:spacing w:val="0"/>
          <w:w w:val="100"/>
          <w:position w:val="0"/>
          <w:sz w:val="20"/>
          <w:szCs w:val="20"/>
        </w:rPr>
        <w:t>1966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月出生，中国籍，无永久境外居留权，高中学历。历任宿迁市卫生局员工、 宿迁市彩塑包装有限公司副总经理、营销部主管。现任本公司副总经理。</w:t>
      </w:r>
    </w:p>
    <w:p>
      <w:pPr>
        <w:pStyle w:val="Style32"/>
        <w:keepNext w:val="0"/>
        <w:keepLines w:val="0"/>
        <w:widowControl w:val="0"/>
        <w:shd w:val="clear" w:color="auto" w:fill="auto"/>
        <w:bidi w:val="0"/>
        <w:spacing w:before="0" w:after="80" w:line="322" w:lineRule="exact"/>
        <w:ind w:left="0" w:right="0" w:firstLine="440"/>
        <w:jc w:val="both"/>
        <w:rPr>
          <w:sz w:val="20"/>
          <w:szCs w:val="20"/>
        </w:rPr>
      </w:pPr>
      <w:bookmarkStart w:id="332" w:name="bookmark332"/>
      <w:r>
        <w:rPr>
          <w:color w:val="000000"/>
          <w:spacing w:val="0"/>
          <w:w w:val="100"/>
          <w:position w:val="0"/>
          <w:sz w:val="20"/>
          <w:szCs w:val="20"/>
        </w:rPr>
        <w:t>（</w:t>
      </w:r>
      <w:bookmarkEnd w:id="332"/>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 杨淑侠：女，</w:t>
      </w:r>
      <w:r>
        <w:rPr>
          <w:rFonts w:ascii="Times New Roman" w:eastAsia="Times New Roman" w:hAnsi="Times New Roman" w:cs="Times New Roman"/>
          <w:color w:val="000000"/>
          <w:spacing w:val="0"/>
          <w:w w:val="100"/>
          <w:position w:val="0"/>
          <w:sz w:val="20"/>
          <w:szCs w:val="20"/>
        </w:rPr>
        <w:t>1966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月出生，中国籍，无永久境外居留权，高中学历。历任宿迁市彩塑包装有 限公司副总经理。现任本公司副总经理。</w:t>
      </w:r>
    </w:p>
    <w:p>
      <w:pPr>
        <w:pStyle w:val="Style32"/>
        <w:keepNext w:val="0"/>
        <w:keepLines w:val="0"/>
        <w:widowControl w:val="0"/>
        <w:shd w:val="clear" w:color="auto" w:fill="auto"/>
        <w:tabs>
          <w:tab w:pos="997" w:val="left"/>
        </w:tabs>
        <w:bidi w:val="0"/>
        <w:spacing w:before="0" w:after="80" w:line="326" w:lineRule="exact"/>
        <w:ind w:left="0" w:right="0" w:firstLine="440"/>
        <w:jc w:val="both"/>
        <w:rPr>
          <w:sz w:val="20"/>
          <w:szCs w:val="20"/>
        </w:rPr>
      </w:pPr>
      <w:bookmarkStart w:id="333" w:name="bookmark333"/>
      <w:r>
        <w:rPr>
          <w:color w:val="000000"/>
          <w:spacing w:val="0"/>
          <w:w w:val="100"/>
          <w:position w:val="0"/>
          <w:sz w:val="20"/>
          <w:szCs w:val="20"/>
        </w:rPr>
        <w:t>（</w:t>
      </w:r>
      <w:bookmarkEnd w:id="333"/>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w:t>
        <w:tab/>
        <w:t>葛林：男，</w:t>
      </w:r>
      <w:r>
        <w:rPr>
          <w:rFonts w:ascii="Times New Roman" w:eastAsia="Times New Roman" w:hAnsi="Times New Roman" w:cs="Times New Roman"/>
          <w:color w:val="000000"/>
          <w:spacing w:val="0"/>
          <w:w w:val="100"/>
          <w:position w:val="0"/>
          <w:sz w:val="20"/>
          <w:szCs w:val="20"/>
        </w:rPr>
        <w:t>1975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月出生，中国籍，无永久境外居留权，专科学历。历任宿迁市制鞋总厂车 间主任、宿迁市彩塑包装有限公司副总经理。现任本公司副总经理。</w:t>
      </w:r>
    </w:p>
    <w:p>
      <w:pPr>
        <w:pStyle w:val="Style32"/>
        <w:keepNext w:val="0"/>
        <w:keepLines w:val="0"/>
        <w:widowControl w:val="0"/>
        <w:shd w:val="clear" w:color="auto" w:fill="auto"/>
        <w:tabs>
          <w:tab w:pos="1011" w:val="left"/>
        </w:tabs>
        <w:bidi w:val="0"/>
        <w:spacing w:before="0" w:after="80" w:line="322" w:lineRule="exact"/>
        <w:ind w:left="0" w:right="0" w:firstLine="440"/>
        <w:jc w:val="both"/>
        <w:rPr>
          <w:sz w:val="20"/>
          <w:szCs w:val="20"/>
        </w:rPr>
      </w:pPr>
      <w:bookmarkStart w:id="334" w:name="bookmark334"/>
      <w:r>
        <w:rPr>
          <w:color w:val="000000"/>
          <w:spacing w:val="0"/>
          <w:w w:val="100"/>
          <w:position w:val="0"/>
          <w:sz w:val="20"/>
          <w:szCs w:val="20"/>
        </w:rPr>
        <w:t>（</w:t>
      </w:r>
      <w:bookmarkEnd w:id="334"/>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w:t>
        <w:tab/>
        <w:t>陆敬权：男，</w:t>
      </w:r>
      <w:r>
        <w:rPr>
          <w:rFonts w:ascii="Times New Roman" w:eastAsia="Times New Roman" w:hAnsi="Times New Roman" w:cs="Times New Roman"/>
          <w:color w:val="000000"/>
          <w:spacing w:val="0"/>
          <w:w w:val="100"/>
          <w:position w:val="0"/>
          <w:sz w:val="20"/>
          <w:szCs w:val="20"/>
        </w:rPr>
        <w:t>1980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月出生，中国籍，无永久境外居留权，专科学历。历任宿迁市彩塑包装 有限公司项目经理。现任本公司副总经理。</w:t>
      </w:r>
    </w:p>
    <w:p>
      <w:pPr>
        <w:pStyle w:val="Style32"/>
        <w:keepNext w:val="0"/>
        <w:keepLines w:val="0"/>
        <w:widowControl w:val="0"/>
        <w:shd w:val="clear" w:color="auto" w:fill="auto"/>
        <w:bidi w:val="0"/>
        <w:spacing w:before="0" w:after="80" w:line="322" w:lineRule="exact"/>
        <w:ind w:left="0" w:right="0" w:firstLine="440"/>
        <w:jc w:val="both"/>
        <w:rPr>
          <w:sz w:val="20"/>
          <w:szCs w:val="20"/>
        </w:rPr>
      </w:pPr>
      <w:bookmarkStart w:id="335" w:name="bookmark335"/>
      <w:r>
        <w:rPr>
          <w:color w:val="000000"/>
          <w:spacing w:val="0"/>
          <w:w w:val="100"/>
          <w:position w:val="0"/>
          <w:sz w:val="20"/>
          <w:szCs w:val="20"/>
        </w:rPr>
        <w:t>（</w:t>
      </w:r>
      <w:bookmarkEnd w:id="335"/>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 孙化斌：男，</w:t>
      </w:r>
      <w:r>
        <w:rPr>
          <w:rFonts w:ascii="Times New Roman" w:eastAsia="Times New Roman" w:hAnsi="Times New Roman" w:cs="Times New Roman"/>
          <w:color w:val="000000"/>
          <w:spacing w:val="0"/>
          <w:w w:val="100"/>
          <w:position w:val="0"/>
          <w:sz w:val="20"/>
          <w:szCs w:val="20"/>
        </w:rPr>
        <w:t>1965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月出生，中国籍，无永久境外居留权，高中学历。历任宿迁市铝合金厂电 工、宿迁市彩塑包装有限公司车间主任、项目经理。现任本公司副总经理。</w:t>
      </w:r>
    </w:p>
    <w:p>
      <w:pPr>
        <w:pStyle w:val="Style32"/>
        <w:keepNext w:val="0"/>
        <w:keepLines w:val="0"/>
        <w:widowControl w:val="0"/>
        <w:shd w:val="clear" w:color="auto" w:fill="auto"/>
        <w:bidi w:val="0"/>
        <w:spacing w:before="0" w:after="80" w:line="317" w:lineRule="exact"/>
        <w:ind w:left="0" w:right="0" w:firstLine="440"/>
        <w:jc w:val="both"/>
        <w:rPr>
          <w:sz w:val="20"/>
          <w:szCs w:val="20"/>
        </w:rPr>
      </w:pPr>
      <w:bookmarkStart w:id="336" w:name="bookmark336"/>
      <w:r>
        <w:rPr>
          <w:color w:val="000000"/>
          <w:spacing w:val="0"/>
          <w:w w:val="100"/>
          <w:position w:val="0"/>
          <w:sz w:val="20"/>
          <w:szCs w:val="20"/>
        </w:rPr>
        <w:t>（</w:t>
      </w:r>
      <w:bookmarkEnd w:id="336"/>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 李平：女，</w:t>
      </w:r>
      <w:r>
        <w:rPr>
          <w:rFonts w:ascii="Times New Roman" w:eastAsia="Times New Roman" w:hAnsi="Times New Roman" w:cs="Times New Roman"/>
          <w:color w:val="000000"/>
          <w:spacing w:val="0"/>
          <w:w w:val="100"/>
          <w:position w:val="0"/>
          <w:sz w:val="20"/>
          <w:szCs w:val="20"/>
        </w:rPr>
        <w:t>1983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月出生，中国籍，无永久境外居留权，本科学历。历任宿迁市彩塑包装有限 公司总经理助理，现任公司副总经理。</w:t>
      </w:r>
    </w:p>
    <w:p>
      <w:pPr>
        <w:pStyle w:val="Style32"/>
        <w:keepNext w:val="0"/>
        <w:keepLines w:val="0"/>
        <w:widowControl w:val="0"/>
        <w:shd w:val="clear" w:color="auto" w:fill="auto"/>
        <w:bidi w:val="0"/>
        <w:spacing w:before="0" w:after="80" w:line="314" w:lineRule="exact"/>
        <w:ind w:left="0" w:right="0" w:firstLine="440"/>
        <w:jc w:val="both"/>
        <w:rPr>
          <w:sz w:val="20"/>
          <w:szCs w:val="20"/>
        </w:rPr>
      </w:pPr>
      <w:bookmarkStart w:id="337" w:name="bookmark337"/>
      <w:r>
        <w:rPr>
          <w:color w:val="000000"/>
          <w:spacing w:val="0"/>
          <w:w w:val="100"/>
          <w:position w:val="0"/>
          <w:sz w:val="20"/>
          <w:szCs w:val="20"/>
        </w:rPr>
        <w:t>（</w:t>
      </w:r>
      <w:bookmarkEnd w:id="337"/>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 朱小磊：男，</w:t>
      </w:r>
      <w:r>
        <w:rPr>
          <w:rFonts w:ascii="Times New Roman" w:eastAsia="Times New Roman" w:hAnsi="Times New Roman" w:cs="Times New Roman"/>
          <w:color w:val="000000"/>
          <w:spacing w:val="0"/>
          <w:w w:val="100"/>
          <w:position w:val="0"/>
          <w:sz w:val="20"/>
          <w:szCs w:val="20"/>
        </w:rPr>
        <w:t>1988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月出生，中国籍，无永久境外居留权，研究生学历。历任江苏双星彩塑 新材料股份有限公司工程技术中心工程师、光学膜研究所主任、项目经理、总经理助理，现任公司副总经 理。</w:t>
      </w:r>
    </w:p>
    <w:p>
      <w:pPr>
        <w:pStyle w:val="Style32"/>
        <w:keepNext w:val="0"/>
        <w:keepLines w:val="0"/>
        <w:widowControl w:val="0"/>
        <w:shd w:val="clear" w:color="auto" w:fill="auto"/>
        <w:tabs>
          <w:tab w:pos="1117" w:val="left"/>
        </w:tabs>
        <w:bidi w:val="0"/>
        <w:spacing w:before="0" w:after="200" w:line="326" w:lineRule="exact"/>
        <w:ind w:left="0" w:right="0" w:firstLine="440"/>
        <w:jc w:val="both"/>
        <w:rPr>
          <w:sz w:val="20"/>
          <w:szCs w:val="20"/>
        </w:rPr>
      </w:pPr>
      <w:bookmarkStart w:id="338" w:name="bookmark338"/>
      <w:r>
        <w:rPr>
          <w:color w:val="000000"/>
          <w:spacing w:val="0"/>
          <w:w w:val="100"/>
          <w:position w:val="0"/>
          <w:sz w:val="20"/>
          <w:szCs w:val="20"/>
        </w:rPr>
        <w:t>（</w:t>
      </w:r>
      <w:bookmarkEnd w:id="338"/>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w:t>
        <w:tab/>
        <w:t>丁炎森：男，</w:t>
      </w:r>
      <w:r>
        <w:rPr>
          <w:rFonts w:ascii="Times New Roman" w:eastAsia="Times New Roman" w:hAnsi="Times New Roman" w:cs="Times New Roman"/>
          <w:color w:val="000000"/>
          <w:spacing w:val="0"/>
          <w:w w:val="100"/>
          <w:position w:val="0"/>
          <w:sz w:val="20"/>
          <w:szCs w:val="20"/>
        </w:rPr>
        <w:t>1984</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月出生，中国籍，无永久境外居留权，本科学历。历任江苏双星彩塑新 材料股份有限公司项目主管、总经办副主任。现任公司副总经理。</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在股东单位任职情况</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24"/>
        <w:gridCol w:w="3226"/>
        <w:gridCol w:w="1080"/>
        <w:gridCol w:w="1210"/>
        <w:gridCol w:w="1349"/>
        <w:gridCol w:w="1493"/>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在股东单位</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在股东单位是否 领取报酬津贴</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吴培服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启恒投资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吴培服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迪智成投资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吴迪</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迪智成投资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邹雪梅</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启恒投资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在其他单位任职情况</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38"/>
        <w:gridCol w:w="3278"/>
        <w:gridCol w:w="1090"/>
        <w:gridCol w:w="1229"/>
        <w:gridCol w:w="1358"/>
        <w:gridCol w:w="1387"/>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在其他单位是否 领取报酬津贴</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蓝海林</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广州蓝海企业管理顾问有限公司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执行董事兼</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38"/>
        <w:gridCol w:w="3278"/>
        <w:gridCol w:w="1090"/>
        <w:gridCol w:w="1229"/>
        <w:gridCol w:w="1358"/>
        <w:gridCol w:w="1387"/>
      </w:tblGrid>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蓝海林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广东产融控股股份有限公司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蓝海林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广州市挂绿环保工程有限公司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蓝海林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深圳市共速达物流股份有限公司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蓝海林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吾乡美地（广州）文化旅游投资有限公司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蓝海林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民融（广州）基金管理有限公司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蓝海林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珠海市乐通化工股份有限公司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程银春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蒙娜丽莎集团股份有限公司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程银春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珠海德律税务师事务所有限公司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程银春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芜湖德律企业管理咨询有限公司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执行董事兼</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南京大学科技园发展有限公司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江苏雅克科技股份有限公司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江苏丰华生物制药有限公司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中钢新型新型材料股份有限公司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line="322" w:lineRule="exact"/>
        <w:ind w:left="0" w:right="0" w:firstLine="0"/>
        <w:jc w:val="left"/>
      </w:pPr>
      <w:r>
        <w:rPr>
          <w:color w:val="000000"/>
          <w:spacing w:val="0"/>
          <w:w w:val="100"/>
          <w:position w:val="0"/>
        </w:rPr>
        <w:t>公司现任及报告期内离任董事、监事和高级管理人员近三年证券监管机构处罚的情况</w:t>
      </w:r>
    </w:p>
    <w:p>
      <w:pPr>
        <w:pStyle w:val="Style18"/>
        <w:keepNext w:val="0"/>
        <w:keepLines w:val="0"/>
        <w:widowControl w:val="0"/>
        <w:shd w:val="clear" w:color="auto" w:fill="auto"/>
        <w:bidi w:val="0"/>
        <w:spacing w:before="0" w:after="22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220" w:line="336" w:lineRule="auto"/>
        <w:ind w:left="0" w:right="0" w:firstLine="0"/>
        <w:jc w:val="left"/>
      </w:pPr>
      <w:bookmarkStart w:id="339" w:name="bookmark339"/>
      <w:bookmarkStart w:id="340" w:name="bookmark340"/>
      <w:bookmarkStart w:id="341" w:name="bookmark341"/>
      <w:bookmarkStart w:id="342" w:name="bookmark342"/>
      <w:r>
        <w:rPr>
          <w:rFonts w:ascii="Times New Roman" w:eastAsia="Times New Roman" w:hAnsi="Times New Roman" w:cs="Times New Roman"/>
          <w:color w:val="000000"/>
          <w:spacing w:val="0"/>
          <w:w w:val="100"/>
          <w:position w:val="0"/>
        </w:rPr>
        <w:t>3</w:t>
      </w:r>
      <w:bookmarkEnd w:id="341"/>
      <w:r>
        <w:rPr>
          <w:color w:val="000000"/>
          <w:spacing w:val="0"/>
          <w:w w:val="100"/>
          <w:position w:val="0"/>
        </w:rPr>
        <w:t>、董事、监事、高级管理人员报酬情况</w:t>
      </w:r>
      <w:bookmarkEnd w:id="339"/>
      <w:bookmarkEnd w:id="340"/>
      <w:bookmarkEnd w:id="342"/>
    </w:p>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董事、监事、高级管理人员报酬的决策程序、确定依据、实际支付情况</w:t>
      </w:r>
    </w:p>
    <w:p>
      <w:pPr>
        <w:pStyle w:val="Style32"/>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根据公司《公司董事、监事及高级管理人员薪酬考核办法》等相关规定，公司按不同的职务、不同的岗位 职责，结合个人工作业绩以及完成任务的情况确认公司高管人员的报酬。</w:t>
      </w:r>
    </w:p>
    <w:p>
      <w:pPr>
        <w:pStyle w:val="Style18"/>
        <w:keepNext w:val="0"/>
        <w:keepLines w:val="0"/>
        <w:widowControl w:val="0"/>
        <w:shd w:val="clear" w:color="auto" w:fill="auto"/>
        <w:bidi w:val="0"/>
        <w:spacing w:before="0" w:line="322" w:lineRule="exact"/>
        <w:ind w:left="0" w:right="0" w:firstLine="0"/>
        <w:jc w:val="left"/>
      </w:pPr>
      <w:r>
        <w:rPr>
          <w:color w:val="000000"/>
          <w:spacing w:val="0"/>
          <w:w w:val="100"/>
          <w:position w:val="0"/>
        </w:rPr>
        <w:t>公司报告期内董事、监事和高级管理人员报酬情况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368"/>
        <w:gridCol w:w="1368"/>
        <w:gridCol w:w="1368"/>
        <w:gridCol w:w="1363"/>
        <w:gridCol w:w="1368"/>
        <w:gridCol w:w="1378"/>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吴培服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吴迪</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董事、董事会秘 书、副总经理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曹薇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邹雪梅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董事、财务总监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蓝海林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程银春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金叶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池卫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郑卫</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3"/>
        <w:gridCol w:w="1368"/>
        <w:gridCol w:w="1378"/>
      </w:tblGrid>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潘建忠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邹兆云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杨淑侠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葛林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陆敬权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孙化斌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朱小磊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丁炎森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743.41</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343" w:name="bookmark343"/>
      <w:bookmarkStart w:id="344" w:name="bookmark344"/>
      <w:bookmarkStart w:id="345" w:name="bookmark345"/>
      <w:bookmarkStart w:id="346" w:name="bookmark346"/>
      <w:r>
        <w:rPr>
          <w:color w:val="000000"/>
          <w:spacing w:val="0"/>
          <w:w w:val="100"/>
          <w:position w:val="0"/>
        </w:rPr>
        <w:t>六</w:t>
      </w:r>
      <w:bookmarkEnd w:id="345"/>
      <w:r>
        <w:rPr>
          <w:color w:val="000000"/>
          <w:spacing w:val="0"/>
          <w:w w:val="100"/>
          <w:position w:val="0"/>
        </w:rPr>
        <w:t>、报告期内董事履行职责的情况</w:t>
      </w:r>
      <w:bookmarkEnd w:id="343"/>
      <w:bookmarkEnd w:id="344"/>
      <w:bookmarkEnd w:id="346"/>
    </w:p>
    <w:p>
      <w:pPr>
        <w:pStyle w:val="Style28"/>
        <w:keepNext/>
        <w:keepLines/>
        <w:widowControl w:val="0"/>
        <w:shd w:val="clear" w:color="auto" w:fill="auto"/>
        <w:bidi w:val="0"/>
        <w:spacing w:before="0" w:after="320" w:line="240" w:lineRule="auto"/>
        <w:ind w:left="0" w:right="0" w:firstLine="0"/>
        <w:jc w:val="left"/>
      </w:pPr>
      <w:bookmarkStart w:id="347" w:name="bookmark347"/>
      <w:bookmarkStart w:id="348" w:name="bookmark348"/>
      <w:bookmarkStart w:id="349" w:name="bookmark349"/>
      <w:bookmarkStart w:id="350" w:name="bookmark350"/>
      <w:r>
        <w:rPr>
          <w:rFonts w:ascii="Times New Roman" w:eastAsia="Times New Roman" w:hAnsi="Times New Roman" w:cs="Times New Roman"/>
          <w:color w:val="000000"/>
          <w:spacing w:val="0"/>
          <w:w w:val="100"/>
          <w:position w:val="0"/>
        </w:rPr>
        <w:t>1</w:t>
      </w:r>
      <w:bookmarkEnd w:id="349"/>
      <w:r>
        <w:rPr>
          <w:color w:val="000000"/>
          <w:spacing w:val="0"/>
          <w:w w:val="100"/>
          <w:position w:val="0"/>
        </w:rPr>
        <w:t>、本报告期董事会情况</w:t>
      </w:r>
      <w:bookmarkEnd w:id="347"/>
      <w:bookmarkEnd w:id="348"/>
      <w:bookmarkEnd w:id="350"/>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第四届董事会第十二次会议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详见披露于《证券时报》、《证</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券日报》巨潮资讯网</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的</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第四届董事会第十三次会议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详见披露于《证券时报》、《证</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券日报》巨潮资讯网</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的</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第四届董事会第十四次会议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详见披露于《证券时报》、《证</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券日报》巨潮资讯网</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的</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第四届董事会第十五次会议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详见披露于《证券时报》、《证</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券日报》巨潮资讯网</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的</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第四届董事会第十六次会议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详见披露于《证券时报》、《证</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券日报》巨潮资讯网</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的</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tc>
      </w:tr>
      <w:tr>
        <w:trPr>
          <w:trHeight w:val="9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第四届董事会第十七次会议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详见披露于《证券时报》、《证 券日报》巨潮资讯网</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的</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37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相关公告</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351" w:name="bookmark351"/>
      <w:bookmarkStart w:id="352" w:name="bookmark352"/>
      <w:bookmarkStart w:id="353" w:name="bookmark353"/>
      <w:bookmarkStart w:id="354" w:name="bookmark354"/>
      <w:r>
        <w:rPr>
          <w:rFonts w:ascii="Times New Roman" w:eastAsia="Times New Roman" w:hAnsi="Times New Roman" w:cs="Times New Roman"/>
          <w:color w:val="000000"/>
          <w:spacing w:val="0"/>
          <w:w w:val="100"/>
          <w:position w:val="0"/>
        </w:rPr>
        <w:t>2</w:t>
      </w:r>
      <w:bookmarkEnd w:id="353"/>
      <w:r>
        <w:rPr>
          <w:color w:val="000000"/>
          <w:spacing w:val="0"/>
          <w:w w:val="100"/>
          <w:position w:val="0"/>
        </w:rPr>
        <w:t>、董事出席董事会及股东大会的情况</w:t>
      </w:r>
      <w:bookmarkEnd w:id="351"/>
      <w:bookmarkEnd w:id="352"/>
      <w:bookmarkEnd w:id="354"/>
    </w:p>
    <w:tbl>
      <w:tblPr>
        <w:tblOverlap w:val="never"/>
        <w:jc w:val="center"/>
        <w:tblLayout w:type="fixed"/>
      </w:tblPr>
      <w:tblGrid>
        <w:gridCol w:w="1430"/>
        <w:gridCol w:w="1166"/>
        <w:gridCol w:w="1162"/>
        <w:gridCol w:w="1166"/>
        <w:gridCol w:w="1162"/>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董事姓名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本报告期应参</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加董事会次数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以通讯方式参</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加董事会次数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是否连续两次</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未亲自参加董</w:t>
            </w:r>
          </w:p>
          <w:p>
            <w:pPr>
              <w:pStyle w:val="Style21"/>
              <w:keepNext w:val="0"/>
              <w:keepLines w:val="0"/>
              <w:widowControl w:val="0"/>
              <w:shd w:val="clear" w:color="auto" w:fill="auto"/>
              <w:bidi w:val="0"/>
              <w:spacing w:before="0" w:after="120" w:line="240" w:lineRule="auto"/>
              <w:ind w:left="0" w:right="0" w:firstLine="220"/>
              <w:jc w:val="left"/>
            </w:pPr>
            <w:r>
              <w:rPr>
                <w:color w:val="000000"/>
                <w:spacing w:val="0"/>
                <w:w w:val="100"/>
                <w:position w:val="0"/>
              </w:rPr>
              <w:t>事会会议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蓝海林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程银春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13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连续两次未亲自出席董事会的说明</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28"/>
        <w:keepNext/>
        <w:keepLines/>
        <w:widowControl w:val="0"/>
        <w:shd w:val="clear" w:color="auto" w:fill="auto"/>
        <w:tabs>
          <w:tab w:pos="378" w:val="left"/>
        </w:tabs>
        <w:bidi w:val="0"/>
        <w:spacing w:before="0" w:line="240" w:lineRule="auto"/>
        <w:ind w:left="0" w:right="0" w:firstLine="0"/>
        <w:jc w:val="left"/>
      </w:pPr>
      <w:bookmarkStart w:id="355" w:name="bookmark355"/>
      <w:bookmarkStart w:id="356" w:name="bookmark356"/>
      <w:bookmarkStart w:id="357" w:name="bookmark357"/>
      <w:bookmarkStart w:id="358" w:name="bookmark358"/>
      <w:r>
        <w:rPr>
          <w:rFonts w:ascii="Times New Roman" w:eastAsia="Times New Roman" w:hAnsi="Times New Roman" w:cs="Times New Roman"/>
          <w:color w:val="000000"/>
          <w:spacing w:val="0"/>
          <w:w w:val="100"/>
          <w:position w:val="0"/>
        </w:rPr>
        <w:t>3</w:t>
      </w:r>
      <w:bookmarkEnd w:id="357"/>
      <w:r>
        <w:rPr>
          <w:color w:val="000000"/>
          <w:spacing w:val="0"/>
          <w:w w:val="100"/>
          <w:position w:val="0"/>
        </w:rPr>
        <w:t>、</w:t>
        <w:tab/>
        <w:t>董事对公司有关事项提出异议的情况</w:t>
      </w:r>
      <w:bookmarkEnd w:id="355"/>
      <w:bookmarkEnd w:id="356"/>
      <w:bookmarkEnd w:id="358"/>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董事对公司有关事项是否提出异议</w:t>
      </w:r>
    </w:p>
    <w:p>
      <w:pPr>
        <w:pStyle w:val="Style1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报告期内董事对公司有关事项未提出异议。</w:t>
      </w:r>
    </w:p>
    <w:p>
      <w:pPr>
        <w:pStyle w:val="Style28"/>
        <w:keepNext/>
        <w:keepLines/>
        <w:widowControl w:val="0"/>
        <w:shd w:val="clear" w:color="auto" w:fill="auto"/>
        <w:tabs>
          <w:tab w:pos="378" w:val="left"/>
        </w:tabs>
        <w:bidi w:val="0"/>
        <w:spacing w:before="0" w:line="240" w:lineRule="auto"/>
        <w:ind w:left="0" w:right="0" w:firstLine="0"/>
        <w:jc w:val="left"/>
      </w:pPr>
      <w:bookmarkStart w:id="359" w:name="bookmark359"/>
      <w:bookmarkStart w:id="360" w:name="bookmark360"/>
      <w:bookmarkStart w:id="361" w:name="bookmark361"/>
      <w:bookmarkStart w:id="362" w:name="bookmark362"/>
      <w:r>
        <w:rPr>
          <w:rFonts w:ascii="Times New Roman" w:eastAsia="Times New Roman" w:hAnsi="Times New Roman" w:cs="Times New Roman"/>
          <w:color w:val="000000"/>
          <w:spacing w:val="0"/>
          <w:w w:val="100"/>
          <w:position w:val="0"/>
        </w:rPr>
        <w:t>4</w:t>
      </w:r>
      <w:bookmarkEnd w:id="361"/>
      <w:r>
        <w:rPr>
          <w:color w:val="000000"/>
          <w:spacing w:val="0"/>
          <w:w w:val="100"/>
          <w:position w:val="0"/>
        </w:rPr>
        <w:t>、</w:t>
        <w:tab/>
        <w:t>董事履行职责的其他说明</w:t>
      </w:r>
      <w:bookmarkEnd w:id="359"/>
      <w:bookmarkEnd w:id="360"/>
      <w:bookmarkEnd w:id="362"/>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董事对公司有关建议是否被采纳</w:t>
      </w:r>
    </w:p>
    <w:p>
      <w:pPr>
        <w:pStyle w:val="Style1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董事对公司有关建议被采纳或未被采纳的说明</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24"/>
        <w:keepNext/>
        <w:keepLines/>
        <w:widowControl w:val="0"/>
        <w:shd w:val="clear" w:color="auto" w:fill="auto"/>
        <w:bidi w:val="0"/>
        <w:spacing w:before="0" w:after="320" w:line="240" w:lineRule="auto"/>
        <w:ind w:left="0" w:right="0" w:firstLine="0"/>
        <w:jc w:val="left"/>
      </w:pPr>
      <w:bookmarkStart w:id="363" w:name="bookmark363"/>
      <w:bookmarkStart w:id="364" w:name="bookmark364"/>
      <w:bookmarkStart w:id="365" w:name="bookmark365"/>
      <w:bookmarkStart w:id="366" w:name="bookmark366"/>
      <w:r>
        <w:rPr>
          <w:color w:val="000000"/>
          <w:spacing w:val="0"/>
          <w:w w:val="100"/>
          <w:position w:val="0"/>
        </w:rPr>
        <w:t>七</w:t>
      </w:r>
      <w:bookmarkEnd w:id="365"/>
      <w:r>
        <w:rPr>
          <w:color w:val="000000"/>
          <w:spacing w:val="0"/>
          <w:w w:val="100"/>
          <w:position w:val="0"/>
        </w:rPr>
        <w:t>、董事会下设专门委员会在报告期内的情况</w:t>
      </w:r>
      <w:bookmarkEnd w:id="363"/>
      <w:bookmarkEnd w:id="364"/>
      <w:bookmarkEnd w:id="366"/>
    </w:p>
    <w:tbl>
      <w:tblPr>
        <w:tblOverlap w:val="never"/>
        <w:jc w:val="center"/>
        <w:tblLayout w:type="fixed"/>
      </w:tblPr>
      <w:tblGrid>
        <w:gridCol w:w="1200"/>
        <w:gridCol w:w="1195"/>
        <w:gridCol w:w="1200"/>
        <w:gridCol w:w="1195"/>
        <w:gridCol w:w="1195"/>
        <w:gridCol w:w="1195"/>
        <w:gridCol w:w="1195"/>
        <w:gridCol w:w="1205"/>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委员会名称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成员情况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召开会议次数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提出的重要意 见和建议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其他履行职责 的情况</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异议事项具体 情况（如有）</w:t>
            </w:r>
          </w:p>
        </w:tc>
      </w:tr>
      <w:tr>
        <w:trPr>
          <w:trHeight w:val="2587"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审计委员会</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吴培服、程银 春、蓝海林、 陈强、邹雪梅</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年度内部 控制评价报 告、公司</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年年报及摘 要、公司关于 续聘</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 审计机构的议 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25"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年第一季</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度内部审计工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1200"/>
        <w:gridCol w:w="1195"/>
        <w:gridCol w:w="1200"/>
        <w:gridCol w:w="1195"/>
        <w:gridCol w:w="1195"/>
        <w:gridCol w:w="1195"/>
        <w:gridCol w:w="1195"/>
        <w:gridCol w:w="1205"/>
      </w:tblGrid>
      <w:tr>
        <w:trPr>
          <w:trHeight w:val="365"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作报告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二季度内部审</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计工作报告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02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三季度内部审</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计工作报告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027"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战略委员会</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吴培服、程银 春、蓝海林、 陈强、邹雪梅</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关于强化科技</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创新，推进深</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化管理的议案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6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关于持续做好 生产经营、科 技创新，推进 企业高质量发 展的议案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027"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提名委员会</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吴培服、程银 春、蓝海林、 陈强、邹雪梅</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关于聘任公司 总经理助理的 议案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02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关于聘任公司 会计机构负责 人的议案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2587"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薪酬与考核委 员会</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吴培服、程银 春、蓝海林、 陈强、邹雪梅</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公司相关岗位 的薪酬水平级 薪酬计划、公 司董事及高级 管理人员的履 行职责情况、 公司薪酬制度 执行情况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114"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江苏双 星彩塑新材料 股份有限公司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年股票期 权激励计划</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（草案）</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及 其摘要的议 案、关于</w:t>
            </w:r>
            <w:r>
              <w:rPr>
                <w:color w:val="000000"/>
                <w:spacing w:val="0"/>
                <w:w w:val="100"/>
                <w:position w:val="0"/>
                <w:sz w:val="18"/>
                <w:szCs w:val="18"/>
              </w:rPr>
              <w:t>〈</w:t>
            </w:r>
            <w:r>
              <w:rPr>
                <w:color w:val="000000"/>
                <w:spacing w:val="0"/>
                <w:w w:val="100"/>
                <w:position w:val="0"/>
              </w:rPr>
              <w:t>江苏 双星彩塑新材 料股份有限公 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 性股票激励计 划实施考核管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1200"/>
        <w:gridCol w:w="1195"/>
        <w:gridCol w:w="1200"/>
        <w:gridCol w:w="1195"/>
        <w:gridCol w:w="1195"/>
        <w:gridCol w:w="1195"/>
        <w:gridCol w:w="1195"/>
        <w:gridCol w:w="1205"/>
      </w:tblGrid>
      <w:tr>
        <w:trPr>
          <w:trHeight w:val="68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理办法</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的议 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367" w:name="bookmark367"/>
      <w:bookmarkStart w:id="368" w:name="bookmark368"/>
      <w:bookmarkStart w:id="369" w:name="bookmark369"/>
      <w:bookmarkStart w:id="370" w:name="bookmark370"/>
      <w:r>
        <w:rPr>
          <w:color w:val="000000"/>
          <w:spacing w:val="0"/>
          <w:w w:val="100"/>
          <w:position w:val="0"/>
        </w:rPr>
        <w:t>八</w:t>
      </w:r>
      <w:bookmarkEnd w:id="369"/>
      <w:r>
        <w:rPr>
          <w:color w:val="000000"/>
          <w:spacing w:val="0"/>
          <w:w w:val="100"/>
          <w:position w:val="0"/>
        </w:rPr>
        <w:t>、监事会工作情况</w:t>
      </w:r>
      <w:bookmarkEnd w:id="367"/>
      <w:bookmarkEnd w:id="368"/>
      <w:bookmarkEnd w:id="370"/>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监事会在报告期内的监督活动中发现公司是否存在风险</w:t>
      </w:r>
    </w:p>
    <w:p>
      <w:pPr>
        <w:pStyle w:val="Style1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监事会对报告期内的监督事项无异议。</w:t>
      </w:r>
    </w:p>
    <w:p>
      <w:pPr>
        <w:pStyle w:val="Style24"/>
        <w:keepNext/>
        <w:keepLines/>
        <w:widowControl w:val="0"/>
        <w:shd w:val="clear" w:color="auto" w:fill="auto"/>
        <w:bidi w:val="0"/>
        <w:spacing w:before="0" w:after="380" w:line="240" w:lineRule="auto"/>
        <w:ind w:left="0" w:right="0" w:firstLine="0"/>
        <w:jc w:val="left"/>
      </w:pPr>
      <w:bookmarkStart w:id="371" w:name="bookmark371"/>
      <w:bookmarkStart w:id="372" w:name="bookmark372"/>
      <w:bookmarkStart w:id="373" w:name="bookmark373"/>
      <w:bookmarkStart w:id="374" w:name="bookmark374"/>
      <w:r>
        <w:rPr>
          <w:color w:val="000000"/>
          <w:spacing w:val="0"/>
          <w:w w:val="100"/>
          <w:position w:val="0"/>
        </w:rPr>
        <w:t>九</w:t>
      </w:r>
      <w:bookmarkEnd w:id="373"/>
      <w:r>
        <w:rPr>
          <w:color w:val="000000"/>
          <w:spacing w:val="0"/>
          <w:w w:val="100"/>
          <w:position w:val="0"/>
        </w:rPr>
        <w:t>、公司员工情况</w:t>
      </w:r>
      <w:bookmarkEnd w:id="371"/>
      <w:bookmarkEnd w:id="372"/>
      <w:bookmarkEnd w:id="374"/>
    </w:p>
    <w:p>
      <w:pPr>
        <w:pStyle w:val="Style28"/>
        <w:keepNext/>
        <w:keepLines/>
        <w:widowControl w:val="0"/>
        <w:shd w:val="clear" w:color="auto" w:fill="auto"/>
        <w:bidi w:val="0"/>
        <w:spacing w:before="0" w:after="320" w:line="240" w:lineRule="auto"/>
        <w:ind w:left="0" w:right="0" w:firstLine="0"/>
        <w:jc w:val="left"/>
      </w:pPr>
      <w:bookmarkStart w:id="375" w:name="bookmark375"/>
      <w:bookmarkStart w:id="376" w:name="bookmark376"/>
      <w:bookmarkStart w:id="377" w:name="bookmark377"/>
      <w:bookmarkStart w:id="378" w:name="bookmark378"/>
      <w:r>
        <w:rPr>
          <w:rFonts w:ascii="Times New Roman" w:eastAsia="Times New Roman" w:hAnsi="Times New Roman" w:cs="Times New Roman"/>
          <w:color w:val="000000"/>
          <w:spacing w:val="0"/>
          <w:w w:val="100"/>
          <w:position w:val="0"/>
        </w:rPr>
        <w:t>1</w:t>
      </w:r>
      <w:bookmarkEnd w:id="377"/>
      <w:r>
        <w:rPr>
          <w:color w:val="000000"/>
          <w:spacing w:val="0"/>
          <w:w w:val="100"/>
          <w:position w:val="0"/>
        </w:rPr>
        <w:t>、员工数量、专业构成及教育程度</w:t>
      </w:r>
      <w:bookmarkEnd w:id="375"/>
      <w:bookmarkEnd w:id="376"/>
      <w:bookmarkEnd w:id="378"/>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1,958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113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2,071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2,071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1,346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545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116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2,071</w:t>
            </w:r>
          </w:p>
        </w:tc>
      </w:tr>
      <w:tr>
        <w:trPr>
          <w:trHeight w:val="403"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本科及以上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153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422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专科及以下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1,496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2,071</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379" w:name="bookmark379"/>
      <w:bookmarkStart w:id="380" w:name="bookmark380"/>
      <w:bookmarkStart w:id="381" w:name="bookmark381"/>
      <w:bookmarkStart w:id="382" w:name="bookmark382"/>
      <w:r>
        <w:rPr>
          <w:rFonts w:ascii="Times New Roman" w:eastAsia="Times New Roman" w:hAnsi="Times New Roman" w:cs="Times New Roman"/>
          <w:color w:val="000000"/>
          <w:spacing w:val="0"/>
          <w:w w:val="100"/>
          <w:position w:val="0"/>
        </w:rPr>
        <w:t>2</w:t>
      </w:r>
      <w:bookmarkEnd w:id="381"/>
      <w:r>
        <w:rPr>
          <w:color w:val="000000"/>
          <w:spacing w:val="0"/>
          <w:w w:val="100"/>
          <w:position w:val="0"/>
        </w:rPr>
        <w:t>、薪酬政策</w:t>
      </w:r>
      <w:bookmarkEnd w:id="379"/>
      <w:bookmarkEnd w:id="380"/>
      <w:bookmarkEnd w:id="382"/>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rPr>
        <w:t>根据公司薪酬与绩效考核管理的相应制度进行。</w:t>
      </w:r>
    </w:p>
    <w:p>
      <w:pPr>
        <w:pStyle w:val="Style28"/>
        <w:keepNext/>
        <w:keepLines/>
        <w:widowControl w:val="0"/>
        <w:shd w:val="clear" w:color="auto" w:fill="auto"/>
        <w:tabs>
          <w:tab w:pos="378" w:val="left"/>
        </w:tabs>
        <w:bidi w:val="0"/>
        <w:spacing w:before="0" w:after="280" w:line="240" w:lineRule="auto"/>
        <w:ind w:left="0" w:right="0" w:firstLine="0"/>
        <w:jc w:val="both"/>
      </w:pPr>
      <w:bookmarkStart w:id="383" w:name="bookmark383"/>
      <w:bookmarkStart w:id="384" w:name="bookmark384"/>
      <w:bookmarkStart w:id="385" w:name="bookmark385"/>
      <w:bookmarkStart w:id="386" w:name="bookmark386"/>
      <w:r>
        <w:rPr>
          <w:rFonts w:ascii="Times New Roman" w:eastAsia="Times New Roman" w:hAnsi="Times New Roman" w:cs="Times New Roman"/>
          <w:color w:val="000000"/>
          <w:spacing w:val="0"/>
          <w:w w:val="100"/>
          <w:position w:val="0"/>
        </w:rPr>
        <w:t>3</w:t>
      </w:r>
      <w:bookmarkEnd w:id="385"/>
      <w:r>
        <w:rPr>
          <w:color w:val="000000"/>
          <w:spacing w:val="0"/>
          <w:w w:val="100"/>
          <w:position w:val="0"/>
        </w:rPr>
        <w:t>、</w:t>
        <w:tab/>
        <w:t>培训计划</w:t>
      </w:r>
      <w:bookmarkEnd w:id="383"/>
      <w:bookmarkEnd w:id="384"/>
      <w:bookmarkEnd w:id="386"/>
    </w:p>
    <w:p>
      <w:pPr>
        <w:pStyle w:val="Style18"/>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围绕公司发展战略指导思想和经营目标，结合企业实际情况，为满足公司战略发展对人力资源的要求，为员工职业</w:t>
      </w:r>
      <w:r>
        <w:rPr>
          <w:color w:val="222222"/>
          <w:spacing w:val="0"/>
          <w:w w:val="100"/>
          <w:position w:val="0"/>
        </w:rPr>
        <w:t>生涯规划 提供方向，为企业发展提供人才保证。公司</w:t>
      </w:r>
      <w:r>
        <w:rPr>
          <w:color w:val="000000"/>
          <w:spacing w:val="0"/>
          <w:w w:val="100"/>
          <w:position w:val="0"/>
        </w:rPr>
        <w:t>以入职培训、岗位技能培训、经营理念培训为重点，以素质和能力建设为核心， 逐步形成与企业发展相适应、符合员工成长规律的多层次、多类别、多形式、重实效的培训格局，建设一支学习型、实干型、 创新型的员工队伍。一是一线员工技术、技能捂训使其进一步提高；二是营销模式创新，加强营销售人员培训，激发活力。 三是管理人员业务技能培训，提升业务水平和技能。四是创新及精细化管理培训，提高执行力。四是开展全员培训，确保安 全生产。</w:t>
      </w:r>
    </w:p>
    <w:p>
      <w:pPr>
        <w:pStyle w:val="Style28"/>
        <w:keepNext/>
        <w:keepLines/>
        <w:widowControl w:val="0"/>
        <w:shd w:val="clear" w:color="auto" w:fill="auto"/>
        <w:tabs>
          <w:tab w:pos="378" w:val="left"/>
        </w:tabs>
        <w:bidi w:val="0"/>
        <w:spacing w:before="0" w:after="280" w:line="240" w:lineRule="auto"/>
        <w:ind w:left="0" w:right="0" w:firstLine="0"/>
        <w:jc w:val="both"/>
      </w:pPr>
      <w:bookmarkStart w:id="387" w:name="bookmark387"/>
      <w:bookmarkStart w:id="388" w:name="bookmark388"/>
      <w:bookmarkStart w:id="389" w:name="bookmark389"/>
      <w:bookmarkStart w:id="390" w:name="bookmark390"/>
      <w:r>
        <w:rPr>
          <w:rFonts w:ascii="Times New Roman" w:eastAsia="Times New Roman" w:hAnsi="Times New Roman" w:cs="Times New Roman"/>
          <w:color w:val="000000"/>
          <w:spacing w:val="0"/>
          <w:w w:val="100"/>
          <w:position w:val="0"/>
        </w:rPr>
        <w:t>4</w:t>
      </w:r>
      <w:bookmarkEnd w:id="389"/>
      <w:r>
        <w:rPr>
          <w:color w:val="000000"/>
          <w:spacing w:val="0"/>
          <w:w w:val="100"/>
          <w:position w:val="0"/>
        </w:rPr>
        <w:t>、</w:t>
        <w:tab/>
        <w:t>劳务外包情况</w:t>
      </w:r>
      <w:bookmarkEnd w:id="387"/>
      <w:bookmarkEnd w:id="388"/>
      <w:bookmarkEnd w:id="390"/>
    </w:p>
    <w:p>
      <w:pPr>
        <w:pStyle w:val="Style18"/>
        <w:keepNext w:val="0"/>
        <w:keepLines w:val="0"/>
        <w:widowControl w:val="0"/>
        <w:shd w:val="clear" w:color="auto" w:fill="auto"/>
        <w:bidi w:val="0"/>
        <w:spacing w:before="0" w:after="38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both"/>
      </w:pPr>
      <w:bookmarkStart w:id="391" w:name="bookmark391"/>
      <w:bookmarkStart w:id="392" w:name="bookmark392"/>
      <w:bookmarkStart w:id="393" w:name="bookmark393"/>
      <w:r>
        <w:rPr>
          <w:color w:val="000000"/>
          <w:spacing w:val="0"/>
          <w:w w:val="100"/>
          <w:position w:val="0"/>
        </w:rPr>
        <w:t>十、公司利润分配及资本公积金转增股本情况</w:t>
      </w:r>
      <w:bookmarkEnd w:id="391"/>
      <w:bookmarkEnd w:id="392"/>
      <w:bookmarkEnd w:id="393"/>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报告期内利润分配政策，特别是现金分红政策的制定、执行或调整情况</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月完成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年年度权益分派。</w:t>
      </w:r>
    </w:p>
    <w:tbl>
      <w:tblPr>
        <w:tblOverlap w:val="never"/>
        <w:jc w:val="center"/>
        <w:tblLayout w:type="fixed"/>
      </w:tblPr>
      <w:tblGrid>
        <w:gridCol w:w="4790"/>
        <w:gridCol w:w="4790"/>
      </w:tblGrid>
      <w:tr>
        <w:trPr>
          <w:trHeight w:val="408"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现金分红政策进行调整或变更的，条件及程序是否合规、透 明：</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79" w:line="1" w:lineRule="exact"/>
      </w:pP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rPr>
        <w:t>公司报告期内盈利且母公司可供股东分配利润为正但未提出现金红利分配预案</w:t>
      </w:r>
    </w:p>
    <w:p>
      <w:pPr>
        <w:pStyle w:val="Style1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rPr>
        <w:t>本报告期利润分配及资本公积金转增股本情况</w:t>
      </w:r>
    </w:p>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258"/>
        <w:gridCol w:w="532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1156278085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346,883,425.50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346,883,425.50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2,746,778,630.33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现金分红总额（含其他方式）占利润分配总额的比例</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pStyle w:val="Style1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8" w:lineRule="exact"/>
        <w:ind w:left="0" w:right="0" w:firstLine="0"/>
        <w:jc w:val="center"/>
      </w:pPr>
      <w:r>
        <w:rPr>
          <w:color w:val="000000"/>
          <w:spacing w:val="0"/>
          <w:w w:val="100"/>
          <w:position w:val="0"/>
        </w:rPr>
        <w:t>本次现金分红情况</w:t>
      </w:r>
    </w:p>
    <w:p>
      <w:pPr>
        <w:pStyle w:val="Style1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408" w:lineRule="exact"/>
        <w:ind w:left="0" w:right="0" w:firstLine="0"/>
        <w:jc w:val="center"/>
      </w:pPr>
      <w:r>
        <w:rPr>
          <w:color w:val="000000"/>
          <w:spacing w:val="0"/>
          <w:w w:val="100"/>
          <w:position w:val="0"/>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br/>
        <w:t>利润分配或资本公积金转增预案的详细情况说明</w:t>
      </w:r>
    </w:p>
    <w:p>
      <w:pPr>
        <w:pStyle w:val="Style1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0" w:line="326" w:lineRule="exact"/>
        <w:ind w:left="0" w:right="0" w:firstLine="0"/>
        <w:jc w:val="both"/>
      </w:pPr>
      <w:r>
        <w:rPr>
          <w:color w:val="000000"/>
          <w:spacing w:val="0"/>
          <w:w w:val="100"/>
          <w:position w:val="0"/>
        </w:rPr>
        <w:t>以公司总股本</w:t>
      </w:r>
      <w:r>
        <w:rPr>
          <w:rFonts w:ascii="Times New Roman" w:eastAsia="Times New Roman" w:hAnsi="Times New Roman" w:cs="Times New Roman"/>
          <w:color w:val="000000"/>
          <w:spacing w:val="0"/>
          <w:w w:val="100"/>
          <w:position w:val="0"/>
          <w:sz w:val="18"/>
          <w:szCs w:val="18"/>
        </w:rPr>
        <w:t>1,156,278,085.00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元（含税），共分配现金红利</w:t>
      </w:r>
      <w:r>
        <w:rPr>
          <w:rFonts w:ascii="Times New Roman" w:eastAsia="Times New Roman" w:hAnsi="Times New Roman" w:cs="Times New Roman"/>
          <w:color w:val="000000"/>
          <w:spacing w:val="0"/>
          <w:w w:val="100"/>
          <w:position w:val="0"/>
          <w:sz w:val="18"/>
          <w:szCs w:val="18"/>
        </w:rPr>
        <w:t xml:space="preserve">346,883,425.50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剩余未分配利润暂不分配，结转入下一年度；公司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年度不进行资本公积金转增股本。</w:t>
      </w:r>
    </w:p>
    <w:p>
      <w:pPr>
        <w:pStyle w:val="Style24"/>
        <w:keepNext/>
        <w:keepLines/>
        <w:widowControl w:val="0"/>
        <w:shd w:val="clear" w:color="auto" w:fill="auto"/>
        <w:bidi w:val="0"/>
        <w:spacing w:before="0" w:after="400" w:line="240" w:lineRule="auto"/>
        <w:ind w:left="0" w:right="0" w:firstLine="0"/>
        <w:jc w:val="left"/>
      </w:pPr>
      <w:bookmarkStart w:id="394" w:name="bookmark394"/>
      <w:bookmarkStart w:id="395" w:name="bookmark395"/>
      <w:bookmarkStart w:id="396" w:name="bookmark396"/>
      <w:r>
        <w:rPr>
          <w:color w:val="000000"/>
          <w:spacing w:val="0"/>
          <w:w w:val="100"/>
          <w:position w:val="0"/>
        </w:rPr>
        <w:t>十一、公司股权激励计划、员工持股计划或其他员工激励措施的实施情况</w:t>
      </w:r>
      <w:bookmarkEnd w:id="394"/>
      <w:bookmarkEnd w:id="395"/>
      <w:bookmarkEnd w:id="396"/>
    </w:p>
    <w:p>
      <w:pPr>
        <w:pStyle w:val="Style18"/>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keepLines/>
        <w:widowControl w:val="0"/>
        <w:shd w:val="clear" w:color="auto" w:fill="auto"/>
        <w:bidi w:val="0"/>
        <w:spacing w:before="0" w:after="280" w:line="240" w:lineRule="auto"/>
        <w:ind w:left="0" w:right="0" w:firstLine="0"/>
        <w:jc w:val="left"/>
      </w:pPr>
      <w:bookmarkStart w:id="397" w:name="bookmark397"/>
      <w:bookmarkStart w:id="398" w:name="bookmark398"/>
      <w:bookmarkStart w:id="399" w:name="bookmark399"/>
      <w:bookmarkStart w:id="400" w:name="bookmark400"/>
      <w:r>
        <w:rPr>
          <w:rFonts w:ascii="Times New Roman" w:eastAsia="Times New Roman" w:hAnsi="Times New Roman" w:cs="Times New Roman"/>
          <w:color w:val="000000"/>
          <w:spacing w:val="0"/>
          <w:w w:val="100"/>
          <w:position w:val="0"/>
        </w:rPr>
        <w:t>1</w:t>
      </w:r>
      <w:bookmarkEnd w:id="399"/>
      <w:r>
        <w:rPr>
          <w:color w:val="000000"/>
          <w:spacing w:val="0"/>
          <w:w w:val="100"/>
          <w:position w:val="0"/>
        </w:rPr>
        <w:t>、股权激励</w:t>
      </w:r>
      <w:bookmarkEnd w:id="397"/>
      <w:bookmarkEnd w:id="398"/>
      <w:bookmarkEnd w:id="400"/>
    </w:p>
    <w:p>
      <w:pPr>
        <w:pStyle w:val="Style18"/>
        <w:keepNext w:val="0"/>
        <w:keepLines w:val="0"/>
        <w:widowControl w:val="0"/>
        <w:shd w:val="clear" w:color="auto" w:fill="auto"/>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日，江苏双星彩塑新材料股份有限公司第四届董事会第十四次会议、第四届监事会第十二次会议审议通过 了《关于</w:t>
      </w:r>
      <w:r>
        <w:rPr>
          <w:color w:val="000000"/>
          <w:spacing w:val="0"/>
          <w:w w:val="100"/>
          <w:position w:val="0"/>
          <w:sz w:val="18"/>
          <w:szCs w:val="18"/>
        </w:rPr>
        <w:t>〈</w:t>
      </w: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及其摘要的议案》、《关于</w:t>
      </w:r>
      <w:r>
        <w:rPr>
          <w:color w:val="000000"/>
          <w:spacing w:val="0"/>
          <w:w w:val="100"/>
          <w:position w:val="0"/>
          <w:sz w:val="18"/>
          <w:szCs w:val="18"/>
        </w:rPr>
        <w:t>〈</w:t>
      </w:r>
      <w:r>
        <w:rPr>
          <w:color w:val="000000"/>
          <w:spacing w:val="0"/>
          <w:w w:val="100"/>
          <w:position w:val="0"/>
        </w:rPr>
        <w:t>江苏双星彩 塑新材料股份有限公司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年股权激励计划实施考核管理办法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的议案》、《关于提请股东大会授权董事会办理股权激励相 关事宜的议案》。公司独立董事对本次股权激励计划的相关事项发表了独立意见。公司已对激励对象名单在公司内部进行了 公示，公示期满后，监事会对本次股权激励计划激励对象名单进行了核查并对公示情况进行了说明。</w:t>
      </w:r>
    </w:p>
    <w:p>
      <w:pPr>
        <w:pStyle w:val="Style18"/>
        <w:keepNext w:val="0"/>
        <w:keepLines w:val="0"/>
        <w:widowControl w:val="0"/>
        <w:shd w:val="clear" w:color="auto" w:fill="auto"/>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年第一次临时股东大会审议并通过了《关于</w:t>
      </w:r>
      <w:r>
        <w:rPr>
          <w:color w:val="000000"/>
          <w:spacing w:val="0"/>
          <w:w w:val="100"/>
          <w:position w:val="0"/>
          <w:sz w:val="18"/>
          <w:szCs w:val="18"/>
        </w:rPr>
        <w:t>〈</w:t>
      </w: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 性股票激励计划（草案）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w:t>
      </w:r>
      <w:r>
        <w:rPr>
          <w:color w:val="000000"/>
          <w:spacing w:val="0"/>
          <w:w w:val="100"/>
          <w:position w:val="0"/>
          <w:sz w:val="18"/>
          <w:szCs w:val="18"/>
        </w:rPr>
        <w:t>〈</w:t>
      </w:r>
      <w:r>
        <w:rPr>
          <w:color w:val="000000"/>
          <w:spacing w:val="0"/>
          <w:w w:val="100"/>
          <w:position w:val="0"/>
        </w:rPr>
        <w:t>摘要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的议案》、《关于</w:t>
      </w:r>
      <w:r>
        <w:rPr>
          <w:color w:val="000000"/>
          <w:spacing w:val="0"/>
          <w:w w:val="100"/>
          <w:position w:val="0"/>
          <w:sz w:val="18"/>
          <w:szCs w:val="18"/>
        </w:rPr>
        <w:t>〈</w:t>
      </w: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年限制性股票激励计划实 施考核管理办法</w:t>
      </w:r>
      <w:r>
        <w:rPr>
          <w:color w:val="000000"/>
          <w:spacing w:val="0"/>
          <w:w w:val="100"/>
          <w:position w:val="0"/>
          <w:sz w:val="18"/>
          <w:szCs w:val="18"/>
        </w:rPr>
        <w:t>〉</w:t>
      </w:r>
      <w:r>
        <w:rPr>
          <w:color w:val="000000"/>
          <w:spacing w:val="0"/>
          <w:w w:val="100"/>
          <w:position w:val="0"/>
        </w:rPr>
        <w:t>的议案》、《关于提请股东大会授权董事会办理股票激励相关事宜的议案》。公司实施限制性股票激励计 划获得批准，董事会被授权确定限制性股票授予日、在激励对象符合条件时向激励对象授予限制性股票并办理授予限制性股 票所必需的全部事宜。</w:t>
      </w:r>
    </w:p>
    <w:p>
      <w:pPr>
        <w:pStyle w:val="Style18"/>
        <w:keepNext w:val="0"/>
        <w:keepLines w:val="0"/>
        <w:widowControl w:val="0"/>
        <w:shd w:val="clear" w:color="auto" w:fill="auto"/>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日，公司第四届董事会第十五次会议和第四届监事会第十三次会议审议通过了《关于调整</w:t>
      </w:r>
      <w:r>
        <w:rPr>
          <w:color w:val="000000"/>
          <w:spacing w:val="0"/>
          <w:w w:val="100"/>
          <w:position w:val="0"/>
          <w:sz w:val="18"/>
          <w:szCs w:val="18"/>
        </w:rPr>
        <w:t>〈</w:t>
      </w:r>
      <w:r>
        <w:rPr>
          <w:color w:val="000000"/>
          <w:spacing w:val="0"/>
          <w:w w:val="100"/>
          <w:position w:val="0"/>
        </w:rPr>
        <w:t>江苏双星彩塑 新材料股份有限公司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激励对象名单的议案》、《关于向激励对象授予限制性股票的议 案》。公司独立董事对此发表了独立意见，认为激励对象主体资格确认办法合法有效，确定的授予日符合相关规定。公司于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日通过内部公告栏公布了《江苏双星彩塑新材料股份有限公司关于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年限制性股票激励计划激励对象人员名 单的公示》，对本次调整后全部激励对象的姓名及职务予以公示，公司监事会未收到任何对本次拟激励对象提出的异议，公 示的名单与本次授予人员一致。监事会认为：列入本次股权激励计划的激励对象均符合相关法律、法规及规范性文件所规定 的条件，其作为本次限制性股票激励计划的激励对象合法、有效。</w:t>
      </w:r>
    </w:p>
    <w:p>
      <w:pPr>
        <w:pStyle w:val="Style1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众华会计师事务所（特殊普通合伙）于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日出具《验资报告》（众会验字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06615</w:t>
      </w:r>
      <w:r>
        <w:rPr>
          <w:color w:val="000000"/>
          <w:spacing w:val="0"/>
          <w:w w:val="100"/>
          <w:position w:val="0"/>
        </w:rPr>
        <w:t>号）验资报告，审验 了截至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日止，公司已收到限制性股票激励对象缴纳的新增投资款合计人民币</w:t>
      </w:r>
      <w:r>
        <w:rPr>
          <w:rFonts w:ascii="Times New Roman" w:eastAsia="Times New Roman" w:hAnsi="Times New Roman" w:cs="Times New Roman"/>
          <w:color w:val="000000"/>
          <w:spacing w:val="0"/>
          <w:w w:val="100"/>
          <w:position w:val="0"/>
          <w:sz w:val="18"/>
          <w:szCs w:val="18"/>
        </w:rPr>
        <w:t>88,240,894.76</w:t>
      </w:r>
      <w:r>
        <w:rPr>
          <w:color w:val="000000"/>
          <w:spacing w:val="0"/>
          <w:w w:val="100"/>
          <w:position w:val="0"/>
        </w:rPr>
        <w:t>元，授予价格低于限 制性股票的公允价值的部分为人民币</w:t>
      </w:r>
      <w:r>
        <w:rPr>
          <w:rFonts w:ascii="Times New Roman" w:eastAsia="Times New Roman" w:hAnsi="Times New Roman" w:cs="Times New Roman"/>
          <w:color w:val="000000"/>
          <w:spacing w:val="0"/>
          <w:w w:val="100"/>
          <w:position w:val="0"/>
          <w:sz w:val="18"/>
          <w:szCs w:val="18"/>
        </w:rPr>
        <w:t>30,621,893.4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元，全部计入资本公积。全体股东以货币资金缴纳。</w:t>
      </w:r>
    </w:p>
    <w:p>
      <w:pPr>
        <w:pStyle w:val="Style18"/>
        <w:keepNext w:val="0"/>
        <w:keepLines w:val="0"/>
        <w:widowControl w:val="0"/>
        <w:shd w:val="clear" w:color="auto" w:fill="auto"/>
        <w:bidi w:val="0"/>
        <w:spacing w:before="0" w:after="60" w:line="314" w:lineRule="exact"/>
        <w:ind w:left="0" w:right="0" w:firstLine="380"/>
        <w:jc w:val="both"/>
      </w:pPr>
      <w:r>
        <w:rPr>
          <w:color w:val="000000"/>
          <w:spacing w:val="0"/>
          <w:w w:val="100"/>
          <w:position w:val="0"/>
        </w:rPr>
        <w:t>授予的限制性股票上市日期为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p>
      <w:pPr>
        <w:pStyle w:val="Style18"/>
        <w:keepNext w:val="0"/>
        <w:keepLines w:val="0"/>
        <w:widowControl w:val="0"/>
        <w:shd w:val="clear" w:color="auto" w:fill="auto"/>
        <w:bidi w:val="0"/>
        <w:spacing w:before="0" w:line="314" w:lineRule="exact"/>
        <w:ind w:left="0" w:right="0" w:firstLine="0"/>
        <w:jc w:val="both"/>
      </w:pPr>
      <w:r>
        <w:rPr>
          <w:color w:val="000000"/>
          <w:spacing w:val="0"/>
          <w:w w:val="100"/>
          <w:position w:val="0"/>
        </w:rPr>
        <w:t>公司董事、高级管理人员获得的股权激励情况</w:t>
      </w:r>
    </w:p>
    <w:p>
      <w:pPr>
        <w:pStyle w:val="Style1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60" w:line="314" w:lineRule="exact"/>
        <w:ind w:left="0" w:right="0" w:firstLine="0"/>
        <w:jc w:val="right"/>
      </w:pPr>
      <w:r>
        <w:rPr>
          <w:color w:val="000000"/>
          <w:spacing w:val="0"/>
          <w:w w:val="100"/>
          <w:position w:val="0"/>
        </w:rPr>
        <w:t>单位：股</w:t>
      </w:r>
    </w:p>
    <w:tbl>
      <w:tblPr>
        <w:tblOverlap w:val="never"/>
        <w:jc w:val="center"/>
        <w:tblLayout w:type="fixed"/>
      </w:tblPr>
      <w:tblGrid>
        <w:gridCol w:w="691"/>
        <w:gridCol w:w="682"/>
        <w:gridCol w:w="686"/>
        <w:gridCol w:w="682"/>
        <w:gridCol w:w="682"/>
        <w:gridCol w:w="686"/>
        <w:gridCol w:w="682"/>
        <w:gridCol w:w="682"/>
        <w:gridCol w:w="682"/>
        <w:gridCol w:w="682"/>
        <w:gridCol w:w="686"/>
        <w:gridCol w:w="682"/>
        <w:gridCol w:w="682"/>
        <w:gridCol w:w="696"/>
      </w:tblGrid>
      <w:tr>
        <w:trPr>
          <w:trHeight w:val="197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年初持</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有股票</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期权数</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新授予</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股票期</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权数量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 内可行 权股数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 内已行 权股数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 内已行 权股数 行权价 格（元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期末持</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有股票</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期权数</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报告期 末市价 （元</w:t>
            </w:r>
            <w:r>
              <w:rPr>
                <w:rFonts w:ascii="Times New Roman" w:eastAsia="Times New Roman" w:hAnsi="Times New Roman" w:cs="Times New Roman"/>
                <w:color w:val="000000"/>
                <w:spacing w:val="0"/>
                <w:w w:val="100"/>
                <w:position w:val="0"/>
                <w:sz w:val="18"/>
                <w:szCs w:val="18"/>
              </w:rPr>
              <w:t>/</w:t>
            </w:r>
          </w:p>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 有限制 性股票 数量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本期已</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解锁股</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份数量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w:t>
            </w:r>
          </w:p>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新授予 限制性 股票数 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3" w:lineRule="exact"/>
              <w:ind w:left="0" w:right="0" w:firstLine="0"/>
              <w:jc w:val="center"/>
            </w:pPr>
            <w:r>
              <w:rPr>
                <w:color w:val="000000"/>
                <w:spacing w:val="0"/>
                <w:w w:val="100"/>
                <w:position w:val="0"/>
              </w:rPr>
              <w:t>限制性 股票的 授予价 格（元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股）</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 有限制 性股票 数量</w:t>
            </w:r>
          </w:p>
        </w:tc>
      </w:tr>
    </w:tbl>
    <w:p>
      <w:pPr>
        <w:spacing w:lineRule="exact" w:line="1"/>
        <w:rPr>
          <w:sz w:val="2"/>
          <w:szCs w:val="2"/>
        </w:rPr>
      </w:pPr>
      <w:r>
        <w:br w:type="page"/>
      </w:r>
    </w:p>
    <w:tbl>
      <w:tblPr>
        <w:tblOverlap w:val="never"/>
        <w:jc w:val="center"/>
        <w:tblLayout w:type="fixed"/>
      </w:tblPr>
      <w:tblGrid>
        <w:gridCol w:w="691"/>
        <w:gridCol w:w="682"/>
        <w:gridCol w:w="686"/>
        <w:gridCol w:w="682"/>
        <w:gridCol w:w="682"/>
        <w:gridCol w:w="686"/>
        <w:gridCol w:w="682"/>
        <w:gridCol w:w="682"/>
        <w:gridCol w:w="682"/>
        <w:gridCol w:w="682"/>
        <w:gridCol w:w="686"/>
        <w:gridCol w:w="682"/>
        <w:gridCol w:w="682"/>
        <w:gridCol w:w="696"/>
      </w:tblGrid>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曹薇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201,962</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邹雪梅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财务总</w:t>
            </w:r>
          </w:p>
          <w:p>
            <w:pPr>
              <w:pStyle w:val="Style21"/>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潘建忠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副总经 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邹兆云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副总经 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杨淑侠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副总经 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葛林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副总经 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陆敬权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副总经 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孙化斌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副总经 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副总经 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朱小磊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副总经 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丁炎森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副总经 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2,201,9</w:t>
            </w:r>
          </w:p>
          <w:p>
            <w:pPr>
              <w:pStyle w:val="Style21"/>
              <w:keepNext w:val="0"/>
              <w:keepLines w:val="0"/>
              <w:widowControl w:val="0"/>
              <w:shd w:val="clear" w:color="auto" w:fill="auto"/>
              <w:bidi w:val="0"/>
              <w:spacing w:before="0" w:after="0" w:line="240" w:lineRule="auto"/>
              <w:ind w:left="0" w:right="24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2,201,9</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高级管理人员的考评机制及激励情况</w:t>
      </w:r>
    </w:p>
    <w:p>
      <w:pPr>
        <w:pStyle w:val="Style1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公司董事会下设薪酬与考核委员会，负责审查公司董事（非独立董事）及高级管理人员的履行职责情况，并对其进行年度绩 效评价，根据各自目标的完成情况和评价结果，向公司董事会提出考评和激励建议，以此形成个人薪酬与公司业绩相联系的 考评和激励制度。</w:t>
      </w:r>
    </w:p>
    <w:p>
      <w:pPr>
        <w:pStyle w:val="Style28"/>
        <w:keepNext/>
        <w:keepLines/>
        <w:widowControl w:val="0"/>
        <w:shd w:val="clear" w:color="auto" w:fill="auto"/>
        <w:tabs>
          <w:tab w:pos="378" w:val="left"/>
        </w:tabs>
        <w:bidi w:val="0"/>
        <w:spacing w:before="0" w:line="240" w:lineRule="auto"/>
        <w:ind w:left="0" w:right="0" w:firstLine="0"/>
        <w:jc w:val="left"/>
      </w:pPr>
      <w:bookmarkStart w:id="401" w:name="bookmark401"/>
      <w:bookmarkStart w:id="402" w:name="bookmark402"/>
      <w:bookmarkStart w:id="403" w:name="bookmark403"/>
      <w:bookmarkStart w:id="404" w:name="bookmark404"/>
      <w:r>
        <w:rPr>
          <w:rFonts w:ascii="Times New Roman" w:eastAsia="Times New Roman" w:hAnsi="Times New Roman" w:cs="Times New Roman"/>
          <w:color w:val="000000"/>
          <w:spacing w:val="0"/>
          <w:w w:val="100"/>
          <w:position w:val="0"/>
        </w:rPr>
        <w:t>2</w:t>
      </w:r>
      <w:bookmarkEnd w:id="403"/>
      <w:r>
        <w:rPr>
          <w:color w:val="000000"/>
          <w:spacing w:val="0"/>
          <w:w w:val="100"/>
          <w:position w:val="0"/>
        </w:rPr>
        <w:t>、</w:t>
        <w:tab/>
        <w:t>员工持股计划的实施情况</w:t>
      </w:r>
      <w:bookmarkEnd w:id="401"/>
      <w:bookmarkEnd w:id="402"/>
      <w:bookmarkEnd w:id="404"/>
    </w:p>
    <w:p>
      <w:pPr>
        <w:pStyle w:val="Style18"/>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line="240" w:lineRule="auto"/>
        <w:ind w:left="0" w:right="0" w:firstLine="0"/>
        <w:jc w:val="left"/>
      </w:pPr>
      <w:bookmarkStart w:id="405" w:name="bookmark405"/>
      <w:bookmarkStart w:id="406" w:name="bookmark406"/>
      <w:bookmarkStart w:id="407" w:name="bookmark407"/>
      <w:bookmarkStart w:id="408" w:name="bookmark408"/>
      <w:r>
        <w:rPr>
          <w:rFonts w:ascii="Times New Roman" w:eastAsia="Times New Roman" w:hAnsi="Times New Roman" w:cs="Times New Roman"/>
          <w:color w:val="000000"/>
          <w:spacing w:val="0"/>
          <w:w w:val="100"/>
          <w:position w:val="0"/>
        </w:rPr>
        <w:t>3</w:t>
      </w:r>
      <w:bookmarkEnd w:id="407"/>
      <w:r>
        <w:rPr>
          <w:color w:val="000000"/>
          <w:spacing w:val="0"/>
          <w:w w:val="100"/>
          <w:position w:val="0"/>
        </w:rPr>
        <w:t>、</w:t>
        <w:tab/>
        <w:t>其他员工激励措施</w:t>
      </w:r>
      <w:bookmarkEnd w:id="405"/>
      <w:bookmarkEnd w:id="406"/>
      <w:bookmarkEnd w:id="408"/>
    </w:p>
    <w:p>
      <w:pPr>
        <w:pStyle w:val="Style18"/>
        <w:keepNext w:val="0"/>
        <w:keepLines w:val="0"/>
        <w:widowControl w:val="0"/>
        <w:shd w:val="clear" w:color="auto" w:fill="auto"/>
        <w:bidi w:val="0"/>
        <w:spacing w:before="0" w:after="3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left"/>
      </w:pPr>
      <w:bookmarkStart w:id="409" w:name="bookmark409"/>
      <w:bookmarkStart w:id="410" w:name="bookmark410"/>
      <w:bookmarkStart w:id="411" w:name="bookmark411"/>
      <w:r>
        <w:rPr>
          <w:color w:val="000000"/>
          <w:spacing w:val="0"/>
          <w:w w:val="100"/>
          <w:position w:val="0"/>
        </w:rPr>
        <w:t>十二、报告期内的内部控制制度建设及实施情况</w:t>
      </w:r>
      <w:bookmarkEnd w:id="409"/>
      <w:bookmarkEnd w:id="410"/>
      <w:bookmarkEnd w:id="411"/>
    </w:p>
    <w:p>
      <w:pPr>
        <w:pStyle w:val="Style28"/>
        <w:keepNext/>
        <w:keepLines/>
        <w:widowControl w:val="0"/>
        <w:shd w:val="clear" w:color="auto" w:fill="auto"/>
        <w:tabs>
          <w:tab w:pos="368" w:val="left"/>
        </w:tabs>
        <w:bidi w:val="0"/>
        <w:spacing w:before="0" w:after="240" w:line="240" w:lineRule="auto"/>
        <w:ind w:left="0" w:right="0" w:firstLine="0"/>
        <w:jc w:val="left"/>
      </w:pPr>
      <w:bookmarkStart w:id="412" w:name="bookmark412"/>
      <w:bookmarkStart w:id="413" w:name="bookmark413"/>
      <w:bookmarkStart w:id="414" w:name="bookmark414"/>
      <w:bookmarkStart w:id="415" w:name="bookmark415"/>
      <w:r>
        <w:rPr>
          <w:rFonts w:ascii="Times New Roman" w:eastAsia="Times New Roman" w:hAnsi="Times New Roman" w:cs="Times New Roman"/>
          <w:color w:val="000000"/>
          <w:spacing w:val="0"/>
          <w:w w:val="100"/>
          <w:position w:val="0"/>
        </w:rPr>
        <w:t>1</w:t>
      </w:r>
      <w:bookmarkEnd w:id="414"/>
      <w:r>
        <w:rPr>
          <w:color w:val="000000"/>
          <w:spacing w:val="0"/>
          <w:w w:val="100"/>
          <w:position w:val="0"/>
        </w:rPr>
        <w:t>、</w:t>
        <w:tab/>
        <w:t>内部控制建设及实施情况</w:t>
      </w:r>
      <w:bookmarkEnd w:id="412"/>
      <w:bookmarkEnd w:id="413"/>
      <w:bookmarkEnd w:id="415"/>
    </w:p>
    <w:p>
      <w:pPr>
        <w:pStyle w:val="Style1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年进一步加强内部控制建设，将内部控制有效性作为经营的有效保障和支撑，从内部环境、风险评估、控制 活动、信息与沟通以及内部监督五个方面不断推进内部控制建设。</w:t>
      </w:r>
    </w:p>
    <w:p>
      <w:pPr>
        <w:pStyle w:val="Style1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内部环境：在内部不断强调组织架构规范性和工作流程完备性，全面推动事业群内部管理架构的梳理及流程的控制，通 过建立良好的内部管理基础，有效防范内部经营风险。</w:t>
      </w:r>
    </w:p>
    <w:p>
      <w:pPr>
        <w:pStyle w:val="Style1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风险评估：公司注重风险的评估及控制。对应收、存货、市场等日常经营风险及公司的总体运营风险、战略发展风险及 重大投资项目的投资风险及时评估，为后续决策提供依据，严格按照内外部的相关要求，进行有效的风险控制。</w:t>
      </w:r>
    </w:p>
    <w:p>
      <w:pPr>
        <w:pStyle w:val="Style1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控制活动：公司在各类业务流程中不断贯彻落实内部控制的工作方式，将各项内部控制执行落到实处，避免内部政策规 定流于形式，提升内部控制的有效性和健全性。</w:t>
      </w:r>
    </w:p>
    <w:p>
      <w:pPr>
        <w:pStyle w:val="Style1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信息与沟通：公司建立了一系列内部和外部的信息交流与沟通制度，利用信息传递工具，确保及时沟通，促进内部控制 有效运行，及时汇集并处理经营过程中的各项重大风险信息，降低由于公司业务扩大带来的不可控风险。</w:t>
      </w:r>
    </w:p>
    <w:p>
      <w:pPr>
        <w:pStyle w:val="Style18"/>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内部监督：持续加强法务、审计等免疫系统力量，通过事前、事中、事后控制风险，对公司各部门、各分子公司的财务 收支、经济活动、内部管理进行监督。</w:t>
      </w:r>
    </w:p>
    <w:p>
      <w:pPr>
        <w:pStyle w:val="Style28"/>
        <w:keepNext/>
        <w:keepLines/>
        <w:widowControl w:val="0"/>
        <w:shd w:val="clear" w:color="auto" w:fill="auto"/>
        <w:tabs>
          <w:tab w:pos="378" w:val="left"/>
        </w:tabs>
        <w:bidi w:val="0"/>
        <w:spacing w:before="0" w:line="240" w:lineRule="auto"/>
        <w:ind w:left="0" w:right="0" w:firstLine="0"/>
        <w:jc w:val="left"/>
      </w:pPr>
      <w:bookmarkStart w:id="416" w:name="bookmark416"/>
      <w:bookmarkStart w:id="417" w:name="bookmark417"/>
      <w:bookmarkStart w:id="418" w:name="bookmark418"/>
      <w:bookmarkStart w:id="419" w:name="bookmark419"/>
      <w:r>
        <w:rPr>
          <w:rFonts w:ascii="Times New Roman" w:eastAsia="Times New Roman" w:hAnsi="Times New Roman" w:cs="Times New Roman"/>
          <w:color w:val="000000"/>
          <w:spacing w:val="0"/>
          <w:w w:val="100"/>
          <w:position w:val="0"/>
        </w:rPr>
        <w:t>2</w:t>
      </w:r>
      <w:bookmarkEnd w:id="418"/>
      <w:r>
        <w:rPr>
          <w:color w:val="000000"/>
          <w:spacing w:val="0"/>
          <w:w w:val="100"/>
          <w:position w:val="0"/>
        </w:rPr>
        <w:t>、</w:t>
        <w:tab/>
        <w:t>报告期内发现的内部控制重大缺陷的具体情况</w:t>
      </w:r>
      <w:bookmarkEnd w:id="416"/>
      <w:bookmarkEnd w:id="417"/>
      <w:bookmarkEnd w:id="419"/>
    </w:p>
    <w:p>
      <w:pPr>
        <w:pStyle w:val="Style18"/>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i/>
          <w:iCs/>
          <w:color w:val="000000"/>
          <w:spacing w:val="0"/>
          <w:w w:val="100"/>
          <w:position w:val="0"/>
          <w:sz w:val="18"/>
          <w:szCs w:val="18"/>
        </w:rPr>
        <w:t>V</w:t>
      </w:r>
      <w:r>
        <w:rPr>
          <w:color w:val="000000"/>
          <w:spacing w:val="0"/>
          <w:w w:val="100"/>
          <w:position w:val="0"/>
        </w:rPr>
        <w:t>否</w:t>
      </w:r>
    </w:p>
    <w:p>
      <w:pPr>
        <w:pStyle w:val="Style24"/>
        <w:keepNext/>
        <w:keepLines/>
        <w:widowControl w:val="0"/>
        <w:shd w:val="clear" w:color="auto" w:fill="auto"/>
        <w:bidi w:val="0"/>
        <w:spacing w:before="0" w:after="320" w:line="240" w:lineRule="auto"/>
        <w:ind w:left="0" w:right="0" w:firstLine="0"/>
        <w:jc w:val="left"/>
      </w:pPr>
      <w:bookmarkStart w:id="420" w:name="bookmark420"/>
      <w:bookmarkStart w:id="421" w:name="bookmark421"/>
      <w:bookmarkStart w:id="422" w:name="bookmark422"/>
      <w:r>
        <w:rPr>
          <w:color w:val="000000"/>
          <w:spacing w:val="0"/>
          <w:w w:val="100"/>
          <w:position w:val="0"/>
        </w:rPr>
        <w:t>十三、公司报告期内对子公司的管理控制情况</w:t>
      </w:r>
      <w:bookmarkEnd w:id="420"/>
      <w:bookmarkEnd w:id="421"/>
      <w:bookmarkEnd w:id="422"/>
    </w:p>
    <w:tbl>
      <w:tblPr>
        <w:tblOverlap w:val="never"/>
        <w:jc w:val="center"/>
        <w:tblLayout w:type="fixed"/>
      </w:tblPr>
      <w:tblGrid>
        <w:gridCol w:w="1373"/>
        <w:gridCol w:w="1368"/>
        <w:gridCol w:w="1234"/>
        <w:gridCol w:w="1498"/>
        <w:gridCol w:w="1622"/>
        <w:gridCol w:w="1114"/>
        <w:gridCol w:w="137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整合计划</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整合进展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整合中遇到的问题</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已采取的解决措施</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解决进展</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后续解决计划</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江西科为薄膜新 型材料有限公司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423" w:name="bookmark423"/>
      <w:bookmarkStart w:id="424" w:name="bookmark424"/>
      <w:bookmarkStart w:id="425" w:name="bookmark425"/>
      <w:r>
        <w:rPr>
          <w:color w:val="000000"/>
          <w:spacing w:val="0"/>
          <w:w w:val="100"/>
          <w:position w:val="0"/>
        </w:rPr>
        <w:t>十四、内部控制自我评价报告或内部控制审计报告</w:t>
      </w:r>
      <w:bookmarkEnd w:id="423"/>
      <w:bookmarkEnd w:id="424"/>
      <w:bookmarkEnd w:id="425"/>
    </w:p>
    <w:p>
      <w:pPr>
        <w:pStyle w:val="Style28"/>
        <w:keepNext/>
        <w:keepLines/>
        <w:widowControl w:val="0"/>
        <w:shd w:val="clear" w:color="auto" w:fill="auto"/>
        <w:bidi w:val="0"/>
        <w:spacing w:before="0" w:after="320" w:line="240" w:lineRule="auto"/>
        <w:ind w:left="0" w:right="0" w:firstLine="0"/>
        <w:jc w:val="left"/>
      </w:pPr>
      <w:bookmarkStart w:id="426" w:name="bookmark426"/>
      <w:bookmarkStart w:id="427" w:name="bookmark427"/>
      <w:bookmarkStart w:id="428" w:name="bookmark428"/>
      <w:bookmarkStart w:id="429" w:name="bookmark429"/>
      <w:r>
        <w:rPr>
          <w:rFonts w:ascii="Times New Roman" w:eastAsia="Times New Roman" w:hAnsi="Times New Roman" w:cs="Times New Roman"/>
          <w:color w:val="000000"/>
          <w:spacing w:val="0"/>
          <w:w w:val="100"/>
          <w:position w:val="0"/>
        </w:rPr>
        <w:t>1</w:t>
      </w:r>
      <w:bookmarkEnd w:id="428"/>
      <w:r>
        <w:rPr>
          <w:color w:val="000000"/>
          <w:spacing w:val="0"/>
          <w:w w:val="100"/>
          <w:position w:val="0"/>
        </w:rPr>
        <w:t>、内控自我评价报告</w:t>
      </w:r>
      <w:bookmarkEnd w:id="426"/>
      <w:bookmarkEnd w:id="427"/>
      <w:bookmarkEnd w:id="429"/>
    </w:p>
    <w:tbl>
      <w:tblPr>
        <w:tblOverlap w:val="never"/>
        <w:jc w:val="center"/>
        <w:tblLayout w:type="fixed"/>
      </w:tblPr>
      <w:tblGrid>
        <w:gridCol w:w="3197"/>
        <w:gridCol w:w="3326"/>
        <w:gridCol w:w="305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刊登在巨潮资讯网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上的《江苏双星彩塑新材料股份有限 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年度内部控制评价报告》</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686"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公司董事、监事和高级管理人员的舞弊行 为；公司更正已公布的财务报告；注册会</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非财务报告的缺陷认定主要以缺陷对</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业务流程的影响程度、发生的可能性作</w:t>
            </w:r>
          </w:p>
        </w:tc>
      </w:tr>
    </w:tbl>
    <w:p>
      <w:pPr>
        <w:spacing w:lineRule="exact" w:line="1"/>
        <w:rPr>
          <w:sz w:val="2"/>
          <w:szCs w:val="2"/>
        </w:rPr>
      </w:pPr>
      <w:r>
        <w:br w:type="page"/>
      </w:r>
    </w:p>
    <w:tbl>
      <w:tblPr>
        <w:tblOverlap w:val="never"/>
        <w:jc w:val="center"/>
        <w:tblLayout w:type="fixed"/>
      </w:tblPr>
      <w:tblGrid>
        <w:gridCol w:w="3197"/>
        <w:gridCol w:w="3326"/>
        <w:gridCol w:w="3058"/>
      </w:tblGrid>
      <w:tr>
        <w:trPr>
          <w:trHeight w:val="410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计师发现的却未被公司目标控制识别的当 期财务报告中的重大错报；审计委员会和 审计部对公司的对外财务报告和财务报告 内部控制监督无效；公司主要会计政策、 会计估计变更或会计差错更正事项未按规 定披露。财务报告重要缺陷的迹象包括： 未依照公认会计准则选择和应用会计政 策；未建立反舞弊程序和控制措施；对于 非常规和特殊交易的账务处理没有建立相 应的控制机制或没有实施且没有相应的补 偿性控制；对于期末财务报告过程的控制 存在一项或多项缺陷且不能合理保证编制 的财务报表达到真实、完整的目标。</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判定。如果缺陷发生的可能性较小，会 降低工作效率或效果，或加大效果的不 确定性、或使之偏离预期目标为一般缺 陷；如果缺陷发生的可能性较高，会显 著降低工作效率或效果，或显著加大效 果的不确定性、或使之显著偏离预期目 标为重要缺陷；如果缺陷发生的可能性 高，会严重降低工作效率或效果，或严 重加大效果的不确定性、或使之严重偏 离预期目标为重大缺陷。</w:t>
            </w:r>
          </w:p>
        </w:tc>
      </w:tr>
      <w:tr>
        <w:trPr>
          <w:trHeight w:val="477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内部控制缺陷可能导致或导致的损失与利 润相关的，以税前利润指标衡量：如果该 缺陷单独或连同其他缺陷可能导致的财务 报告错报金额小于税前利润的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，则认定 为一般缺陷；如果超过税前利润</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，小于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认定为重要缺陷；如果超过税前利润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则认定为重大缺陷。内部控制缺陷可 能导致或导致的损失与资产管理相关的， 以资产总额指标衡量：如果该缺陷单独或 连同其他缺陷可能导致的财务报告错报金 额小于资产总额的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，则认定为一般缺 陷；如果超过资产总额</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，小于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认 定为重要缺陷；如果超过资产总额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 定为重大缺陷。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内部控制缺陷可能导致或导致的损失 与利润相关的，以税前利润指标衡量： 如果该缺陷单独或连同其他缺陷可能 导致的直接财产损失小于税前利润的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，则认定为一般缺陷；如果超过税 前利润</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，小于</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认定为重要缺陷； 如果超过税前利润</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则认定为重大 缺陷。内部控制缺陷可能导致或导致的 损失与资产管理相关的，以资产总额指 标衡量：如果该缺陷单独或连同其他缺 陷可能导致的直接财产损失小于资产 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，则认定为一般缺陷；如 果超过资产总额</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，小于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认定为 重要缺陷；如果超过资产总额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 定为重大缺陷。</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28"/>
        <w:keepNext/>
        <w:keepLines/>
        <w:widowControl w:val="0"/>
        <w:shd w:val="clear" w:color="auto" w:fill="auto"/>
        <w:bidi w:val="0"/>
        <w:spacing w:before="0" w:line="240" w:lineRule="auto"/>
        <w:ind w:left="0" w:right="0" w:firstLine="0"/>
        <w:jc w:val="left"/>
      </w:pPr>
      <w:bookmarkStart w:id="430" w:name="bookmark430"/>
      <w:bookmarkStart w:id="431" w:name="bookmark431"/>
      <w:bookmarkStart w:id="432" w:name="bookmark432"/>
      <w:bookmarkStart w:id="433" w:name="bookmark433"/>
      <w:r>
        <w:rPr>
          <w:rFonts w:ascii="Times New Roman" w:eastAsia="Times New Roman" w:hAnsi="Times New Roman" w:cs="Times New Roman"/>
          <w:color w:val="000000"/>
          <w:spacing w:val="0"/>
          <w:w w:val="100"/>
          <w:position w:val="0"/>
        </w:rPr>
        <w:t>2</w:t>
      </w:r>
      <w:bookmarkEnd w:id="432"/>
      <w:r>
        <w:rPr>
          <w:color w:val="000000"/>
          <w:spacing w:val="0"/>
          <w:w w:val="100"/>
          <w:position w:val="0"/>
        </w:rPr>
        <w:t>、内部控制审计报告</w:t>
      </w:r>
      <w:bookmarkEnd w:id="430"/>
      <w:bookmarkEnd w:id="431"/>
      <w:bookmarkEnd w:id="433"/>
    </w:p>
    <w:p>
      <w:pPr>
        <w:pStyle w:val="Style18"/>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00" w:line="310" w:lineRule="exact"/>
        <w:ind w:left="0" w:right="0" w:firstLine="0"/>
        <w:jc w:val="left"/>
      </w:pPr>
      <w:bookmarkStart w:id="434" w:name="bookmark434"/>
      <w:bookmarkStart w:id="435" w:name="bookmark435"/>
      <w:bookmarkStart w:id="436" w:name="bookmark436"/>
      <w:r>
        <w:rPr>
          <w:color w:val="000000"/>
          <w:spacing w:val="0"/>
          <w:w w:val="100"/>
          <w:position w:val="0"/>
        </w:rPr>
        <w:t>十五、上市公司治理专项行动自查问题整改情况</w:t>
      </w:r>
      <w:bookmarkEnd w:id="434"/>
      <w:bookmarkEnd w:id="435"/>
      <w:bookmarkEnd w:id="436"/>
    </w:p>
    <w:p>
      <w:pPr>
        <w:pStyle w:val="Style32"/>
        <w:keepNext w:val="0"/>
        <w:keepLines w:val="0"/>
        <w:widowControl w:val="0"/>
        <w:shd w:val="clear" w:color="auto" w:fill="auto"/>
        <w:bidi w:val="0"/>
        <w:spacing w:before="0" w:after="300" w:line="310" w:lineRule="exact"/>
        <w:ind w:left="0" w:right="0" w:firstLine="480"/>
        <w:jc w:val="both"/>
      </w:pPr>
      <w:r>
        <w:rPr>
          <w:color w:val="000000"/>
          <w:spacing w:val="0"/>
          <w:w w:val="100"/>
          <w:position w:val="0"/>
        </w:rPr>
        <w:t>根据证监会部署，公司开展了治理专项自查工作，对公司治理进行了全面的回顾，对照 监管规则和《公司章程》等规范文件，发现问题，查找不足，以专项自查活动为契机，提升 治理水平，维护投资者利益。现将自查情况和整改情况报告如下：</w:t>
      </w:r>
    </w:p>
    <w:p>
      <w:pPr>
        <w:pStyle w:val="Style32"/>
        <w:keepNext w:val="0"/>
        <w:keepLines w:val="0"/>
        <w:widowControl w:val="0"/>
        <w:shd w:val="clear" w:color="auto" w:fill="auto"/>
        <w:bidi w:val="0"/>
        <w:spacing w:before="0" w:line="312" w:lineRule="exact"/>
        <w:ind w:left="0" w:right="0" w:firstLine="480"/>
        <w:jc w:val="both"/>
      </w:pPr>
      <w:bookmarkStart w:id="437" w:name="bookmark437"/>
      <w:r>
        <w:rPr>
          <w:rFonts w:ascii="Times New Roman" w:eastAsia="Times New Roman" w:hAnsi="Times New Roman" w:cs="Times New Roman"/>
          <w:color w:val="000000"/>
          <w:spacing w:val="0"/>
          <w:w w:val="100"/>
          <w:position w:val="0"/>
          <w:sz w:val="24"/>
          <w:szCs w:val="24"/>
        </w:rPr>
        <w:t>1</w:t>
      </w:r>
      <w:bookmarkEnd w:id="437"/>
      <w:r>
        <w:rPr>
          <w:color w:val="000000"/>
          <w:spacing w:val="0"/>
          <w:w w:val="100"/>
          <w:position w:val="0"/>
        </w:rPr>
        <w:t>、 公司近年来坚持规范运作，不断完善公司治理结构，法人治理结构较为完善，</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三会</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rPr>
        <w:t>运行较为规范。股东大会、董事会、监事会和经理层能够依据议事规则性质职权，建立完善 有效的决策机制、管理机制。</w:t>
      </w:r>
    </w:p>
    <w:p>
      <w:pPr>
        <w:pStyle w:val="Style32"/>
        <w:keepNext w:val="0"/>
        <w:keepLines w:val="0"/>
        <w:widowControl w:val="0"/>
        <w:shd w:val="clear" w:color="auto" w:fill="auto"/>
        <w:tabs>
          <w:tab w:pos="846" w:val="left"/>
        </w:tabs>
        <w:bidi w:val="0"/>
        <w:spacing w:before="0" w:line="324" w:lineRule="exact"/>
        <w:ind w:left="0" w:right="0" w:firstLine="480"/>
        <w:jc w:val="both"/>
      </w:pPr>
      <w:bookmarkStart w:id="438" w:name="bookmark438"/>
      <w:r>
        <w:rPr>
          <w:rFonts w:ascii="Times New Roman" w:eastAsia="Times New Roman" w:hAnsi="Times New Roman" w:cs="Times New Roman"/>
          <w:color w:val="000000"/>
          <w:spacing w:val="0"/>
          <w:w w:val="100"/>
          <w:position w:val="0"/>
          <w:sz w:val="24"/>
          <w:szCs w:val="24"/>
        </w:rPr>
        <w:t>2</w:t>
      </w:r>
      <w:bookmarkEnd w:id="438"/>
      <w:r>
        <w:rPr>
          <w:color w:val="000000"/>
          <w:spacing w:val="0"/>
          <w:w w:val="100"/>
          <w:position w:val="0"/>
        </w:rPr>
        <w:t>、</w:t>
        <w:tab/>
        <w:t>公司严格按照《公司法》、《公司章程》等法律法规和规章制度规范运作，在业务、 人员、资产、机构、财务等方面与控股股东相互独立，具有独立完整的业务体系及自主经营 能力。</w:t>
      </w:r>
    </w:p>
    <w:p>
      <w:pPr>
        <w:pStyle w:val="Style32"/>
        <w:keepNext w:val="0"/>
        <w:keepLines w:val="0"/>
        <w:widowControl w:val="0"/>
        <w:shd w:val="clear" w:color="auto" w:fill="auto"/>
        <w:tabs>
          <w:tab w:pos="850" w:val="left"/>
        </w:tabs>
        <w:bidi w:val="0"/>
        <w:spacing w:before="0" w:line="319" w:lineRule="exact"/>
        <w:ind w:left="0" w:right="0" w:firstLine="480"/>
        <w:jc w:val="both"/>
      </w:pPr>
      <w:bookmarkStart w:id="439" w:name="bookmark439"/>
      <w:r>
        <w:rPr>
          <w:rFonts w:ascii="Times New Roman" w:eastAsia="Times New Roman" w:hAnsi="Times New Roman" w:cs="Times New Roman"/>
          <w:color w:val="000000"/>
          <w:spacing w:val="0"/>
          <w:w w:val="100"/>
          <w:position w:val="0"/>
          <w:sz w:val="24"/>
          <w:szCs w:val="24"/>
        </w:rPr>
        <w:t>3</w:t>
      </w:r>
      <w:bookmarkEnd w:id="439"/>
      <w:r>
        <w:rPr>
          <w:color w:val="000000"/>
          <w:spacing w:val="0"/>
          <w:w w:val="100"/>
          <w:position w:val="0"/>
        </w:rPr>
        <w:t>、</w:t>
        <w:tab/>
        <w:t>信息披露工作合规、有效。公司制定并严格执行《信息披露管理制度》，将信息披露 工作制度化、程序化；同时按照监管部门信息披露要求，加强业务学习，严格规范信息披露。 建立完备的信息披露、反馈、处理机制，与投资者之间建立良好的互动渠道。</w:t>
      </w:r>
    </w:p>
    <w:p>
      <w:pPr>
        <w:pStyle w:val="Style32"/>
        <w:keepNext w:val="0"/>
        <w:keepLines w:val="0"/>
        <w:widowControl w:val="0"/>
        <w:shd w:val="clear" w:color="auto" w:fill="auto"/>
        <w:tabs>
          <w:tab w:pos="855" w:val="left"/>
        </w:tabs>
        <w:bidi w:val="0"/>
        <w:spacing w:before="0" w:line="317" w:lineRule="exact"/>
        <w:ind w:left="0" w:right="0" w:firstLine="480"/>
        <w:jc w:val="both"/>
      </w:pPr>
      <w:bookmarkStart w:id="440" w:name="bookmark440"/>
      <w:r>
        <w:rPr>
          <w:rFonts w:ascii="Times New Roman" w:eastAsia="Times New Roman" w:hAnsi="Times New Roman" w:cs="Times New Roman"/>
          <w:color w:val="000000"/>
          <w:spacing w:val="0"/>
          <w:w w:val="100"/>
          <w:position w:val="0"/>
          <w:sz w:val="24"/>
          <w:szCs w:val="24"/>
        </w:rPr>
        <w:t>4</w:t>
      </w:r>
      <w:bookmarkEnd w:id="440"/>
      <w:r>
        <w:rPr>
          <w:color w:val="000000"/>
          <w:spacing w:val="0"/>
          <w:w w:val="100"/>
          <w:position w:val="0"/>
        </w:rPr>
        <w:t>、</w:t>
        <w:tab/>
        <w:t>建立健全各项规章制度，促进规范运作。</w:t>
      </w:r>
    </w:p>
    <w:p>
      <w:pPr>
        <w:pStyle w:val="Style32"/>
        <w:keepNext w:val="0"/>
        <w:keepLines w:val="0"/>
        <w:widowControl w:val="0"/>
        <w:shd w:val="clear" w:color="auto" w:fill="auto"/>
        <w:tabs>
          <w:tab w:pos="855" w:val="left"/>
        </w:tabs>
        <w:bidi w:val="0"/>
        <w:spacing w:before="0" w:line="317" w:lineRule="exact"/>
        <w:ind w:left="0" w:right="0" w:firstLine="480"/>
        <w:jc w:val="both"/>
      </w:pPr>
      <w:bookmarkStart w:id="441" w:name="bookmark441"/>
      <w:r>
        <w:rPr>
          <w:rFonts w:ascii="Times New Roman" w:eastAsia="Times New Roman" w:hAnsi="Times New Roman" w:cs="Times New Roman"/>
          <w:color w:val="000000"/>
          <w:spacing w:val="0"/>
          <w:w w:val="100"/>
          <w:position w:val="0"/>
          <w:sz w:val="24"/>
          <w:szCs w:val="24"/>
        </w:rPr>
        <w:t>5</w:t>
      </w:r>
      <w:bookmarkEnd w:id="441"/>
      <w:r>
        <w:rPr>
          <w:color w:val="000000"/>
          <w:spacing w:val="0"/>
          <w:w w:val="100"/>
          <w:position w:val="0"/>
        </w:rPr>
        <w:t>、</w:t>
        <w:tab/>
        <w:t>公司对内审部人员的岗位进行调整，不与财务部门合署办公。</w:t>
      </w:r>
    </w:p>
    <w:p>
      <w:pPr>
        <w:pStyle w:val="Style32"/>
        <w:keepNext w:val="0"/>
        <w:keepLines w:val="0"/>
        <w:widowControl w:val="0"/>
        <w:shd w:val="clear" w:color="auto" w:fill="auto"/>
        <w:bidi w:val="0"/>
        <w:spacing w:before="0" w:line="315" w:lineRule="exact"/>
        <w:ind w:left="0" w:right="0" w:firstLine="480"/>
        <w:jc w:val="both"/>
        <w:sectPr>
          <w:footnotePr>
            <w:pos w:val="pageBottom"/>
            <w:numFmt w:val="decimal"/>
            <w:numRestart w:val="continuous"/>
          </w:footnotePr>
          <w:pgSz w:w="11900" w:h="16840"/>
          <w:pgMar w:top="1345" w:right="1048" w:bottom="1455" w:left="1056" w:header="0" w:footer="3" w:gutter="0"/>
          <w:cols w:space="720"/>
          <w:noEndnote/>
          <w:rtlGutter w:val="0"/>
          <w:docGrid w:linePitch="360"/>
        </w:sectPr>
      </w:pPr>
      <w:r>
        <w:rPr>
          <w:color w:val="000000"/>
          <w:spacing w:val="0"/>
          <w:w w:val="100"/>
          <w:position w:val="0"/>
        </w:rPr>
        <w:t>公司已按照《公司法》、《证券法》、《上市公司治理准则》等要求，建立了较为完善 的公司治理制度和治理架构并均能够有效执行，公司治理依法依规，股东大会、董事会、监 事会运作规范有效，董事、监事和高级管理人员勤勉尽职，严格按照法律法规和公司章程的 规定履行职权。</w:t>
      </w:r>
    </w:p>
    <w:p>
      <w:pPr>
        <w:pStyle w:val="Style10"/>
        <w:keepNext/>
        <w:keepLines/>
        <w:widowControl w:val="0"/>
        <w:shd w:val="clear" w:color="auto" w:fill="auto"/>
        <w:bidi w:val="0"/>
        <w:spacing w:before="560" w:after="540" w:line="240" w:lineRule="auto"/>
        <w:ind w:left="0" w:right="0" w:firstLine="0"/>
        <w:jc w:val="center"/>
      </w:pPr>
      <w:bookmarkStart w:id="442" w:name="bookmark442"/>
      <w:bookmarkStart w:id="443" w:name="bookmark443"/>
      <w:bookmarkStart w:id="444" w:name="bookmark444"/>
      <w:r>
        <w:rPr>
          <w:color w:val="000000"/>
          <w:spacing w:val="0"/>
          <w:w w:val="100"/>
          <w:position w:val="0"/>
        </w:rPr>
        <w:t>第五节环境和社会责任</w:t>
      </w:r>
      <w:bookmarkEnd w:id="442"/>
      <w:bookmarkEnd w:id="443"/>
      <w:bookmarkEnd w:id="444"/>
    </w:p>
    <w:p>
      <w:pPr>
        <w:pStyle w:val="Style24"/>
        <w:keepNext/>
        <w:keepLines/>
        <w:widowControl w:val="0"/>
        <w:shd w:val="clear" w:color="auto" w:fill="auto"/>
        <w:bidi w:val="0"/>
        <w:spacing w:before="0" w:after="400" w:line="240" w:lineRule="auto"/>
        <w:ind w:left="0" w:right="0" w:firstLine="260"/>
        <w:jc w:val="left"/>
      </w:pPr>
      <w:bookmarkStart w:id="445" w:name="bookmark445"/>
      <w:bookmarkStart w:id="446" w:name="bookmark446"/>
      <w:bookmarkStart w:id="447" w:name="bookmark447"/>
      <w:bookmarkStart w:id="448" w:name="bookmark448"/>
      <w:r>
        <w:rPr>
          <w:color w:val="000000"/>
          <w:spacing w:val="0"/>
          <w:w w:val="100"/>
          <w:position w:val="0"/>
        </w:rPr>
        <w:t>、重大环保问题</w:t>
      </w:r>
      <w:bookmarkEnd w:id="446"/>
      <w:bookmarkEnd w:id="447"/>
      <w:bookmarkEnd w:id="448"/>
      <w:bookmarkEnd w:id="445"/>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上市公司及其子公司是否属于环境保护部门公布的重点排污单位</w:t>
      </w:r>
    </w:p>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603"/>
        <w:gridCol w:w="1594"/>
        <w:gridCol w:w="1584"/>
        <w:gridCol w:w="1603"/>
        <w:gridCol w:w="1594"/>
        <w:gridCol w:w="1603"/>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公司或子公司名称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处罚原因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违规情形</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处罚结果</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对上市公司生产经 营的影响</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公司的整改措施</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参照重点排污单位披露的其他环境信息</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公司高度重视环境保护与可持续发展工作，并将其作为一项重要工作来抓，将环境保护、节能减排工作纳入重要议事日 程。公司严格按照有关环保法规及相应标准对废水、废气、废渣进行有效综合治理，多年来积极承担并履行企业环保责任。 公司及下属公司在日常生产经营中认真执行《中华人民共和国环境保护法》《中华人民共和国水污染防治法》《中华人民共 和国大气污染防治法》《中华人民共和国固体废物污染防治法》等环保方面的法律法规，自觉履行生态环境保护的社会责任。 报告期内，没有发生污染事故和纠纷，不存在因违反环境保护法律法规受到行政处罚的情形。</w:t>
      </w:r>
    </w:p>
    <w:p>
      <w:pPr>
        <w:pStyle w:val="Style18"/>
        <w:keepNext w:val="0"/>
        <w:keepLines w:val="0"/>
        <w:widowControl w:val="0"/>
        <w:shd w:val="clear" w:color="auto" w:fill="auto"/>
        <w:bidi w:val="0"/>
        <w:spacing w:before="0" w:after="120" w:line="312" w:lineRule="exact"/>
        <w:ind w:left="0" w:right="0" w:firstLine="0"/>
        <w:jc w:val="both"/>
      </w:pPr>
      <w:r>
        <w:rPr>
          <w:color w:val="000000"/>
          <w:spacing w:val="0"/>
          <w:w w:val="100"/>
          <w:position w:val="0"/>
        </w:rPr>
        <w:t>在报告期内为减少其碳排放所采取的措施及效果</w:t>
      </w:r>
    </w:p>
    <w:p>
      <w:pPr>
        <w:pStyle w:val="Style1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公司紧密围绕国家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政策，利用自主光伏、</w:t>
      </w:r>
      <w:r>
        <w:rPr>
          <w:rFonts w:ascii="Times New Roman" w:eastAsia="Times New Roman" w:hAnsi="Times New Roman" w:cs="Times New Roman"/>
          <w:color w:val="000000"/>
          <w:spacing w:val="0"/>
          <w:w w:val="100"/>
          <w:position w:val="0"/>
          <w:sz w:val="18"/>
          <w:szCs w:val="18"/>
        </w:rPr>
        <w:t>PETG</w:t>
      </w:r>
      <w:r>
        <w:rPr>
          <w:color w:val="000000"/>
          <w:spacing w:val="0"/>
          <w:w w:val="100"/>
          <w:position w:val="0"/>
        </w:rPr>
        <w:t>等优势产品落实节能减排举措，优化能源结构，提升经济效益， 推进非化石能源发展光伏电站建设步伐，实现自我减量替代，增量新能源消耗，自主光伏发电替代加快形成以非化石能源占 比提升的能源结构，积极发展清洁能源，加快建立分布式屋顶太阳能光伏电站，做到不与民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电，助力国家碳减排。</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未披露其他环境信息的原因</w:t>
      </w:r>
    </w:p>
    <w:p>
      <w:pPr>
        <w:pStyle w:val="Style18"/>
        <w:keepNext w:val="0"/>
        <w:keepLines w:val="0"/>
        <w:widowControl w:val="0"/>
        <w:shd w:val="clear" w:color="auto" w:fill="auto"/>
        <w:bidi w:val="0"/>
        <w:spacing w:before="0" w:after="300" w:line="312" w:lineRule="exact"/>
        <w:ind w:left="0" w:right="0" w:firstLine="0"/>
        <w:jc w:val="left"/>
      </w:pPr>
      <w:r>
        <w:rPr>
          <w:color w:val="000000"/>
          <w:spacing w:val="0"/>
          <w:w w:val="100"/>
          <w:position w:val="0"/>
        </w:rPr>
        <w:t>无</w:t>
      </w:r>
    </w:p>
    <w:p>
      <w:pPr>
        <w:pStyle w:val="Style24"/>
        <w:keepNext/>
        <w:keepLines/>
        <w:widowControl w:val="0"/>
        <w:shd w:val="clear" w:color="auto" w:fill="auto"/>
        <w:bidi w:val="0"/>
        <w:spacing w:before="0" w:after="300" w:line="312" w:lineRule="exact"/>
        <w:ind w:left="0" w:right="0" w:firstLine="0"/>
        <w:jc w:val="left"/>
      </w:pPr>
      <w:bookmarkStart w:id="449" w:name="bookmark449"/>
      <w:bookmarkStart w:id="450" w:name="bookmark450"/>
      <w:bookmarkStart w:id="451" w:name="bookmark451"/>
      <w:bookmarkStart w:id="452" w:name="bookmark452"/>
      <w:r>
        <w:rPr>
          <w:color w:val="000000"/>
          <w:spacing w:val="0"/>
          <w:w w:val="100"/>
          <w:position w:val="0"/>
        </w:rPr>
        <w:t>二</w:t>
      </w:r>
      <w:bookmarkEnd w:id="451"/>
      <w:r>
        <w:rPr>
          <w:color w:val="000000"/>
          <w:spacing w:val="0"/>
          <w:w w:val="100"/>
          <w:position w:val="0"/>
        </w:rPr>
        <w:t>、社会责任情况</w:t>
      </w:r>
      <w:bookmarkEnd w:id="449"/>
      <w:bookmarkEnd w:id="450"/>
      <w:bookmarkEnd w:id="452"/>
    </w:p>
    <w:p>
      <w:pPr>
        <w:pStyle w:val="Style24"/>
        <w:keepNext/>
        <w:keepLines/>
        <w:widowControl w:val="0"/>
        <w:shd w:val="clear" w:color="auto" w:fill="auto"/>
        <w:tabs>
          <w:tab w:pos="916" w:val="left"/>
        </w:tabs>
        <w:bidi w:val="0"/>
        <w:spacing w:before="0" w:after="120" w:line="312" w:lineRule="exact"/>
        <w:ind w:left="0" w:right="0" w:firstLine="260"/>
        <w:jc w:val="both"/>
      </w:pPr>
      <w:bookmarkStart w:id="449" w:name="bookmark449"/>
      <w:bookmarkStart w:id="450" w:name="bookmark450"/>
      <w:bookmarkStart w:id="453" w:name="bookmark453"/>
      <w:r>
        <w:rPr>
          <w:color w:val="000000"/>
          <w:spacing w:val="0"/>
          <w:w w:val="100"/>
          <w:position w:val="0"/>
        </w:rPr>
        <w:t>（</w:t>
      </w:r>
      <w:bookmarkEnd w:id="453"/>
      <w:r>
        <w:rPr>
          <w:color w:val="000000"/>
          <w:spacing w:val="0"/>
          <w:w w:val="100"/>
          <w:position w:val="0"/>
        </w:rPr>
        <w:t>一）</w:t>
        <w:tab/>
        <w:t>股东权益保护</w:t>
      </w:r>
      <w:bookmarkEnd w:id="449"/>
      <w:bookmarkEnd w:id="450"/>
    </w:p>
    <w:p>
      <w:pPr>
        <w:pStyle w:val="Style32"/>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公司依据《公司法》、《证券法》等相关法律法规，以及中国证监会《上市公司治理准 则》等规章制度和深圳证券交易所关于上市公司治理规范性文件的要求，不断完善公司治理 结构，提升治理水平。公司董事会会议、股东大会严格按照规定履行召集、召开和表决程序， 通过合法有效的方式，确保股东对公司重大事项的知情权、参与权和表决权，在机制上保证 了所有股东公开、公平、公正地享有各项权益；认真履行信息披露义务，确保信息披露的真 实、准确、及时、完整和公平，不存在选择性信息披露或提前透露非公开信息的情形；加强 投资者关系管理工作，通过网络、电话、邮件、投资者关系互动平台等沟通渠道，积极解答 投资者提出的相关问题，为投资者营造一个较为良好的互动平台，加强与投资者的沟通，切 实保障全体股东权益。严格资金管理和会计核算，确保公司财务文件、资金、资产安全。对 关联交易等重大事项按要求履行审议、披露程序。</w:t>
      </w:r>
    </w:p>
    <w:p>
      <w:pPr>
        <w:pStyle w:val="Style32"/>
        <w:keepNext w:val="0"/>
        <w:keepLines w:val="0"/>
        <w:widowControl w:val="0"/>
        <w:shd w:val="clear" w:color="auto" w:fill="auto"/>
        <w:tabs>
          <w:tab w:pos="916" w:val="left"/>
        </w:tabs>
        <w:bidi w:val="0"/>
        <w:spacing w:before="0" w:after="120" w:line="312" w:lineRule="exact"/>
        <w:ind w:left="0" w:right="0" w:firstLine="260"/>
        <w:jc w:val="both"/>
      </w:pPr>
      <w:bookmarkStart w:id="454" w:name="bookmark454"/>
      <w:r>
        <w:rPr>
          <w:b/>
          <w:bCs/>
          <w:color w:val="000000"/>
          <w:spacing w:val="0"/>
          <w:w w:val="100"/>
          <w:position w:val="0"/>
        </w:rPr>
        <w:t>（</w:t>
      </w:r>
      <w:bookmarkEnd w:id="454"/>
      <w:r>
        <w:rPr>
          <w:b/>
          <w:bCs/>
          <w:color w:val="000000"/>
          <w:spacing w:val="0"/>
          <w:w w:val="100"/>
          <w:position w:val="0"/>
        </w:rPr>
        <w:t>二）</w:t>
        <w:tab/>
        <w:t>职工权益保护</w:t>
      </w:r>
    </w:p>
    <w:p>
      <w:pPr>
        <w:pStyle w:val="Style32"/>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 xml:space="preserve">公司根据《劳动法》等法律法规，公司建立了人力资源管理制度及薪酬体系，公司实行 </w:t>
      </w:r>
      <w:r>
        <w:rPr>
          <w:color w:val="000000"/>
          <w:spacing w:val="0"/>
          <w:w w:val="100"/>
          <w:position w:val="0"/>
        </w:rPr>
        <w:t>全员劳动合同制，员工的试用、聘用和解聘均根据《劳动法》等有关法律、法规和规范性文 件办理。公司有计划有步骤地组织开展多种培训形式的职工岗位知识技能培训与素质提升培 训，不断提高员工的各项技能，实现员工和企业共同发展。公司坚持以人为本，尊重和维护 员工的个人权益，切实关注员工的健康、安全和满意度，重视人才培养，实现员工与企业的 共同成长。</w:t>
      </w:r>
    </w:p>
    <w:p>
      <w:pPr>
        <w:pStyle w:val="Style32"/>
        <w:keepNext w:val="0"/>
        <w:keepLines w:val="0"/>
        <w:widowControl w:val="0"/>
        <w:shd w:val="clear" w:color="auto" w:fill="auto"/>
        <w:bidi w:val="0"/>
        <w:spacing w:before="0" w:after="120" w:line="313" w:lineRule="exact"/>
        <w:ind w:left="0" w:right="0" w:firstLine="240"/>
        <w:jc w:val="both"/>
      </w:pPr>
      <w:bookmarkStart w:id="455" w:name="bookmark455"/>
      <w:r>
        <w:rPr>
          <w:b/>
          <w:bCs/>
          <w:color w:val="000000"/>
          <w:spacing w:val="0"/>
          <w:w w:val="100"/>
          <w:position w:val="0"/>
        </w:rPr>
        <w:t>（</w:t>
      </w:r>
      <w:bookmarkEnd w:id="455"/>
      <w:r>
        <w:rPr>
          <w:b/>
          <w:bCs/>
          <w:color w:val="000000"/>
          <w:spacing w:val="0"/>
          <w:w w:val="100"/>
          <w:position w:val="0"/>
        </w:rPr>
        <w:t>三）客户、供应商权益保护</w:t>
      </w:r>
    </w:p>
    <w:p>
      <w:pPr>
        <w:pStyle w:val="Style32"/>
        <w:keepNext w:val="0"/>
        <w:keepLines w:val="0"/>
        <w:widowControl w:val="0"/>
        <w:shd w:val="clear" w:color="auto" w:fill="auto"/>
        <w:bidi w:val="0"/>
        <w:spacing w:before="0" w:after="280" w:line="309" w:lineRule="exact"/>
        <w:ind w:left="0" w:right="0" w:firstLine="480"/>
        <w:jc w:val="both"/>
      </w:pPr>
      <w:r>
        <w:rPr>
          <w:color w:val="000000"/>
          <w:spacing w:val="0"/>
          <w:w w:val="100"/>
          <w:position w:val="0"/>
        </w:rPr>
        <w:t>公司严格按照年度经营规划执行标杆采购，不断完善采购流程与机制，建立公平、公正 的评估体系，为供应商创造良好的竞争环境。保持与供应商健康、稳定的原料采购。公司通 过卓越的研发能力、稳定的产品质量、快速的交付能力、优质的销售服务等赢得了客户的认 可，在行业内建立了较好产品形象和品牌认知，着力为客户提供优质的产品和服务。</w:t>
      </w:r>
    </w:p>
    <w:p>
      <w:pPr>
        <w:pStyle w:val="Style24"/>
        <w:keepNext/>
        <w:keepLines/>
        <w:widowControl w:val="0"/>
        <w:shd w:val="clear" w:color="auto" w:fill="auto"/>
        <w:bidi w:val="0"/>
        <w:spacing w:before="0" w:after="400" w:line="313" w:lineRule="exact"/>
        <w:ind w:left="0" w:right="0" w:firstLine="0"/>
        <w:jc w:val="left"/>
      </w:pPr>
      <w:bookmarkStart w:id="456" w:name="bookmark456"/>
      <w:bookmarkStart w:id="457" w:name="bookmark457"/>
      <w:bookmarkStart w:id="458" w:name="bookmark458"/>
      <w:bookmarkStart w:id="459" w:name="bookmark459"/>
      <w:r>
        <w:rPr>
          <w:color w:val="000000"/>
          <w:spacing w:val="0"/>
          <w:w w:val="100"/>
          <w:position w:val="0"/>
        </w:rPr>
        <w:t>三</w:t>
      </w:r>
      <w:bookmarkEnd w:id="458"/>
      <w:r>
        <w:rPr>
          <w:color w:val="000000"/>
          <w:spacing w:val="0"/>
          <w:w w:val="100"/>
          <w:position w:val="0"/>
        </w:rPr>
        <w:t>、巩固拓展脱贫攻坚成果、乡村振兴的情况</w:t>
      </w:r>
      <w:bookmarkEnd w:id="456"/>
      <w:bookmarkEnd w:id="457"/>
      <w:bookmarkEnd w:id="459"/>
    </w:p>
    <w:p>
      <w:pPr>
        <w:pStyle w:val="Style18"/>
        <w:keepNext w:val="0"/>
        <w:keepLines w:val="0"/>
        <w:widowControl w:val="0"/>
        <w:shd w:val="clear" w:color="auto" w:fill="auto"/>
        <w:bidi w:val="0"/>
        <w:spacing w:before="0" w:after="200" w:line="240" w:lineRule="auto"/>
        <w:ind w:left="0" w:right="0" w:firstLine="0"/>
        <w:jc w:val="left"/>
        <w:sectPr>
          <w:footnotePr>
            <w:pos w:val="pageBottom"/>
            <w:numFmt w:val="decimal"/>
            <w:numRestart w:val="continuous"/>
          </w:footnotePr>
          <w:pgSz w:w="11900" w:h="16840"/>
          <w:pgMar w:top="1412" w:right="1020" w:bottom="1518" w:left="1078" w:header="0" w:footer="3" w:gutter="0"/>
          <w:cols w:space="720"/>
          <w:noEndnote/>
          <w:rtlGutter w:val="0"/>
          <w:docGrid w:linePitch="360"/>
        </w:sectPr>
      </w:pPr>
      <w:r>
        <w:rPr>
          <w:color w:val="000000"/>
          <w:spacing w:val="0"/>
          <w:w w:val="100"/>
          <w:position w:val="0"/>
        </w:rPr>
        <w:t>无</w:t>
      </w:r>
    </w:p>
    <w:p>
      <w:pPr>
        <w:pStyle w:val="Style10"/>
        <w:keepNext/>
        <w:keepLines/>
        <w:widowControl w:val="0"/>
        <w:shd w:val="clear" w:color="auto" w:fill="auto"/>
        <w:bidi w:val="0"/>
        <w:spacing w:before="600" w:after="520" w:line="240" w:lineRule="auto"/>
        <w:ind w:left="0" w:right="0" w:firstLine="0"/>
        <w:jc w:val="center"/>
      </w:pPr>
      <w:bookmarkStart w:id="460" w:name="bookmark460"/>
      <w:bookmarkStart w:id="461" w:name="bookmark461"/>
      <w:bookmarkStart w:id="462" w:name="bookmark462"/>
      <w:r>
        <w:rPr>
          <w:color w:val="000000"/>
          <w:spacing w:val="0"/>
          <w:w w:val="100"/>
          <w:position w:val="0"/>
        </w:rPr>
        <w:t>第六节重要事项</w:t>
      </w:r>
      <w:bookmarkEnd w:id="460"/>
      <w:bookmarkEnd w:id="461"/>
      <w:bookmarkEnd w:id="462"/>
    </w:p>
    <w:p>
      <w:pPr>
        <w:pStyle w:val="Style24"/>
        <w:keepNext/>
        <w:keepLines/>
        <w:widowControl w:val="0"/>
        <w:shd w:val="clear" w:color="auto" w:fill="auto"/>
        <w:tabs>
          <w:tab w:pos="517" w:val="left"/>
        </w:tabs>
        <w:bidi w:val="0"/>
        <w:spacing w:before="0" w:after="380" w:line="240" w:lineRule="auto"/>
        <w:ind w:left="0" w:right="0" w:firstLine="0"/>
        <w:jc w:val="left"/>
      </w:pPr>
      <w:bookmarkStart w:id="463" w:name="bookmark463"/>
      <w:bookmarkStart w:id="464" w:name="bookmark464"/>
      <w:bookmarkStart w:id="465" w:name="bookmark465"/>
      <w:bookmarkStart w:id="466" w:name="bookmark466"/>
      <w:bookmarkStart w:id="467" w:name="bookmark467"/>
      <w:r>
        <w:rPr>
          <w:color w:val="000000"/>
          <w:spacing w:val="0"/>
          <w:w w:val="100"/>
          <w:position w:val="0"/>
        </w:rPr>
        <w:t>一</w:t>
      </w:r>
      <w:bookmarkEnd w:id="466"/>
      <w:r>
        <w:rPr>
          <w:color w:val="000000"/>
          <w:spacing w:val="0"/>
          <w:w w:val="100"/>
          <w:position w:val="0"/>
        </w:rPr>
        <w:t>、</w:t>
        <w:tab/>
        <w:t>承诺事项履行情况</w:t>
      </w:r>
      <w:bookmarkEnd w:id="464"/>
      <w:bookmarkEnd w:id="465"/>
      <w:bookmarkEnd w:id="467"/>
      <w:bookmarkEnd w:id="463"/>
    </w:p>
    <w:p>
      <w:pPr>
        <w:pStyle w:val="Style28"/>
        <w:keepNext/>
        <w:keepLines/>
        <w:widowControl w:val="0"/>
        <w:shd w:val="clear" w:color="auto" w:fill="auto"/>
        <w:tabs>
          <w:tab w:pos="368" w:val="left"/>
        </w:tabs>
        <w:bidi w:val="0"/>
        <w:spacing w:before="0" w:line="307" w:lineRule="exact"/>
        <w:ind w:left="0" w:right="0" w:firstLine="0"/>
        <w:jc w:val="left"/>
      </w:pPr>
      <w:bookmarkStart w:id="468" w:name="bookmark468"/>
      <w:bookmarkStart w:id="469" w:name="bookmark469"/>
      <w:bookmarkStart w:id="470" w:name="bookmark470"/>
      <w:bookmarkStart w:id="471" w:name="bookmark471"/>
      <w:r>
        <w:rPr>
          <w:rFonts w:ascii="Times New Roman" w:eastAsia="Times New Roman" w:hAnsi="Times New Roman" w:cs="Times New Roman"/>
          <w:color w:val="000000"/>
          <w:spacing w:val="0"/>
          <w:w w:val="100"/>
          <w:position w:val="0"/>
        </w:rPr>
        <w:t>1</w:t>
      </w:r>
      <w:bookmarkEnd w:id="470"/>
      <w:r>
        <w:rPr>
          <w:color w:val="000000"/>
          <w:spacing w:val="0"/>
          <w:w w:val="100"/>
          <w:position w:val="0"/>
        </w:rPr>
        <w:t>、</w:t>
        <w:tab/>
        <w:t>公司实际控制人、股东、关联方、收购人以及公司等承诺相关方在报告期内履行完毕及截至报告期末 尚未履行完毕的承诺事项</w:t>
      </w:r>
      <w:bookmarkEnd w:id="468"/>
      <w:bookmarkEnd w:id="469"/>
      <w:bookmarkEnd w:id="471"/>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280" w:line="317" w:lineRule="exact"/>
        <w:ind w:left="0" w:right="0" w:firstLine="0"/>
        <w:jc w:val="left"/>
      </w:pPr>
      <w:r>
        <w:rPr>
          <w:color w:val="000000"/>
          <w:spacing w:val="0"/>
          <w:w w:val="100"/>
          <w:position w:val="0"/>
        </w:rPr>
        <w:t>公司报告期不存在由公司实际控制人、股东、关联方、收购人以及公司等承诺相关方在报告期内履行完毕及截至报告期末尚 未履行完毕的承诺事项。</w:t>
      </w:r>
    </w:p>
    <w:p>
      <w:pPr>
        <w:pStyle w:val="Style28"/>
        <w:keepNext/>
        <w:keepLines/>
        <w:widowControl w:val="0"/>
        <w:shd w:val="clear" w:color="auto" w:fill="auto"/>
        <w:tabs>
          <w:tab w:pos="444" w:val="left"/>
        </w:tabs>
        <w:bidi w:val="0"/>
        <w:spacing w:before="0" w:line="317" w:lineRule="exact"/>
        <w:ind w:left="0" w:right="0" w:firstLine="0"/>
        <w:jc w:val="left"/>
      </w:pPr>
      <w:bookmarkStart w:id="472" w:name="bookmark472"/>
      <w:bookmarkStart w:id="473" w:name="bookmark473"/>
      <w:bookmarkStart w:id="474" w:name="bookmark474"/>
      <w:bookmarkStart w:id="475" w:name="bookmark475"/>
      <w:r>
        <w:rPr>
          <w:rFonts w:ascii="Times New Roman" w:eastAsia="Times New Roman" w:hAnsi="Times New Roman" w:cs="Times New Roman"/>
          <w:color w:val="000000"/>
          <w:spacing w:val="0"/>
          <w:w w:val="100"/>
          <w:position w:val="0"/>
        </w:rPr>
        <w:t>2</w:t>
      </w:r>
      <w:bookmarkEnd w:id="474"/>
      <w:r>
        <w:rPr>
          <w:color w:val="000000"/>
          <w:spacing w:val="0"/>
          <w:w w:val="100"/>
          <w:position w:val="0"/>
        </w:rPr>
        <w:t>、</w:t>
        <w:tab/>
        <w:t>公司资产或项目存在盈利预测，且报告期仍处在盈利预测期间，公司就资产或项目达到原盈利预测及 其原因做出说明</w:t>
      </w:r>
      <w:bookmarkEnd w:id="472"/>
      <w:bookmarkEnd w:id="473"/>
      <w:bookmarkEnd w:id="475"/>
    </w:p>
    <w:p>
      <w:pPr>
        <w:pStyle w:val="Style18"/>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17" w:val="left"/>
        </w:tabs>
        <w:bidi w:val="0"/>
        <w:spacing w:before="0" w:after="380" w:line="240" w:lineRule="auto"/>
        <w:ind w:left="0" w:right="0" w:firstLine="0"/>
        <w:jc w:val="left"/>
      </w:pPr>
      <w:bookmarkStart w:id="476" w:name="bookmark476"/>
      <w:bookmarkStart w:id="477" w:name="bookmark477"/>
      <w:bookmarkStart w:id="478" w:name="bookmark478"/>
      <w:bookmarkStart w:id="479" w:name="bookmark479"/>
      <w:r>
        <w:rPr>
          <w:color w:val="000000"/>
          <w:spacing w:val="0"/>
          <w:w w:val="100"/>
          <w:position w:val="0"/>
        </w:rPr>
        <w:t>二</w:t>
      </w:r>
      <w:bookmarkEnd w:id="478"/>
      <w:r>
        <w:rPr>
          <w:color w:val="000000"/>
          <w:spacing w:val="0"/>
          <w:w w:val="100"/>
          <w:position w:val="0"/>
        </w:rPr>
        <w:t>、</w:t>
        <w:tab/>
        <w:t>控股股东及其他关联方对上市公司的非经营性占用资金情况</w:t>
      </w:r>
      <w:bookmarkEnd w:id="476"/>
      <w:bookmarkEnd w:id="477"/>
      <w:bookmarkEnd w:id="479"/>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公司报告期不存在控股股东及其他关联方对上市公司的非经营性占用资金。</w:t>
      </w:r>
    </w:p>
    <w:p>
      <w:pPr>
        <w:pStyle w:val="Style24"/>
        <w:keepNext/>
        <w:keepLines/>
        <w:widowControl w:val="0"/>
        <w:shd w:val="clear" w:color="auto" w:fill="auto"/>
        <w:tabs>
          <w:tab w:pos="517" w:val="left"/>
        </w:tabs>
        <w:bidi w:val="0"/>
        <w:spacing w:before="0" w:after="280" w:line="240" w:lineRule="auto"/>
        <w:ind w:left="0" w:right="0" w:firstLine="0"/>
        <w:jc w:val="left"/>
      </w:pPr>
      <w:bookmarkStart w:id="480" w:name="bookmark480"/>
      <w:bookmarkStart w:id="481" w:name="bookmark481"/>
      <w:bookmarkStart w:id="482" w:name="bookmark482"/>
      <w:bookmarkStart w:id="483" w:name="bookmark483"/>
      <w:r>
        <w:rPr>
          <w:color w:val="000000"/>
          <w:spacing w:val="0"/>
          <w:w w:val="100"/>
          <w:position w:val="0"/>
        </w:rPr>
        <w:t>三</w:t>
      </w:r>
      <w:bookmarkEnd w:id="482"/>
      <w:r>
        <w:rPr>
          <w:color w:val="000000"/>
          <w:spacing w:val="0"/>
          <w:w w:val="100"/>
          <w:position w:val="0"/>
        </w:rPr>
        <w:t>、</w:t>
        <w:tab/>
        <w:t>违规对外担保情况</w:t>
      </w:r>
      <w:bookmarkEnd w:id="480"/>
      <w:bookmarkEnd w:id="481"/>
      <w:bookmarkEnd w:id="483"/>
    </w:p>
    <w:p>
      <w:pPr>
        <w:pStyle w:val="Style18"/>
        <w:keepNext w:val="0"/>
        <w:keepLines w:val="0"/>
        <w:widowControl w:val="0"/>
        <w:numPr>
          <w:ilvl w:val="0"/>
          <w:numId w:val="5"/>
        </w:numPr>
        <w:shd w:val="clear" w:color="auto" w:fill="auto"/>
        <w:tabs>
          <w:tab w:pos="282" w:val="left"/>
        </w:tabs>
        <w:bidi w:val="0"/>
        <w:spacing w:before="0" w:after="0" w:line="317" w:lineRule="exact"/>
        <w:ind w:left="0" w:right="0" w:firstLine="0"/>
        <w:jc w:val="left"/>
      </w:pPr>
      <w:bookmarkStart w:id="484" w:name="bookmark484"/>
      <w:bookmarkEnd w:id="484"/>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8"/>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公司报告期无违规对外担保情况。</w:t>
      </w:r>
    </w:p>
    <w:p>
      <w:pPr>
        <w:pStyle w:val="Style24"/>
        <w:keepNext/>
        <w:keepLines/>
        <w:widowControl w:val="0"/>
        <w:shd w:val="clear" w:color="auto" w:fill="auto"/>
        <w:tabs>
          <w:tab w:pos="517" w:val="left"/>
        </w:tabs>
        <w:bidi w:val="0"/>
        <w:spacing w:before="0" w:after="280" w:line="240" w:lineRule="auto"/>
        <w:ind w:left="0" w:right="0" w:firstLine="0"/>
        <w:jc w:val="left"/>
      </w:pPr>
      <w:bookmarkStart w:id="485" w:name="bookmark485"/>
      <w:bookmarkStart w:id="486" w:name="bookmark486"/>
      <w:bookmarkStart w:id="487" w:name="bookmark487"/>
      <w:bookmarkStart w:id="488" w:name="bookmark488"/>
      <w:r>
        <w:rPr>
          <w:color w:val="000000"/>
          <w:spacing w:val="0"/>
          <w:w w:val="100"/>
          <w:position w:val="0"/>
        </w:rPr>
        <w:t>四</w:t>
      </w:r>
      <w:bookmarkEnd w:id="487"/>
      <w:r>
        <w:rPr>
          <w:color w:val="000000"/>
          <w:spacing w:val="0"/>
          <w:w w:val="100"/>
          <w:position w:val="0"/>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相关情况的说明</w:t>
      </w:r>
      <w:bookmarkEnd w:id="485"/>
      <w:bookmarkEnd w:id="486"/>
      <w:bookmarkEnd w:id="488"/>
    </w:p>
    <w:p>
      <w:pPr>
        <w:pStyle w:val="Style18"/>
        <w:keepNext w:val="0"/>
        <w:keepLines w:val="0"/>
        <w:widowControl w:val="0"/>
        <w:numPr>
          <w:ilvl w:val="0"/>
          <w:numId w:val="5"/>
        </w:numPr>
        <w:shd w:val="clear" w:color="auto" w:fill="auto"/>
        <w:tabs>
          <w:tab w:pos="282" w:val="left"/>
        </w:tabs>
        <w:bidi w:val="0"/>
        <w:spacing w:before="0" w:after="380" w:line="317" w:lineRule="exact"/>
        <w:ind w:left="0" w:right="0" w:firstLine="0"/>
        <w:jc w:val="left"/>
      </w:pPr>
      <w:bookmarkStart w:id="489" w:name="bookmark489"/>
      <w:bookmarkEnd w:id="489"/>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4"/>
        <w:keepNext/>
        <w:keepLines/>
        <w:widowControl w:val="0"/>
        <w:shd w:val="clear" w:color="auto" w:fill="auto"/>
        <w:tabs>
          <w:tab w:pos="517" w:val="left"/>
        </w:tabs>
        <w:bidi w:val="0"/>
        <w:spacing w:before="0" w:after="280" w:line="240" w:lineRule="auto"/>
        <w:ind w:left="0" w:right="0" w:firstLine="0"/>
        <w:jc w:val="left"/>
      </w:pPr>
      <w:bookmarkStart w:id="490" w:name="bookmark490"/>
      <w:bookmarkStart w:id="491" w:name="bookmark491"/>
      <w:bookmarkStart w:id="492" w:name="bookmark492"/>
      <w:bookmarkStart w:id="493" w:name="bookmark493"/>
      <w:r>
        <w:rPr>
          <w:color w:val="000000"/>
          <w:spacing w:val="0"/>
          <w:w w:val="100"/>
          <w:position w:val="0"/>
        </w:rPr>
        <w:t>五</w:t>
      </w:r>
      <w:bookmarkEnd w:id="492"/>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490"/>
      <w:bookmarkEnd w:id="491"/>
      <w:bookmarkEnd w:id="493"/>
    </w:p>
    <w:p>
      <w:pPr>
        <w:pStyle w:val="Style18"/>
        <w:keepNext w:val="0"/>
        <w:keepLines w:val="0"/>
        <w:widowControl w:val="0"/>
        <w:numPr>
          <w:ilvl w:val="0"/>
          <w:numId w:val="5"/>
        </w:numPr>
        <w:shd w:val="clear" w:color="auto" w:fill="auto"/>
        <w:tabs>
          <w:tab w:pos="282" w:val="left"/>
        </w:tabs>
        <w:bidi w:val="0"/>
        <w:spacing w:before="0" w:after="380" w:line="317" w:lineRule="exact"/>
        <w:ind w:left="0" w:right="0" w:firstLine="0"/>
        <w:jc w:val="left"/>
      </w:pPr>
      <w:bookmarkStart w:id="494" w:name="bookmark494"/>
      <w:bookmarkEnd w:id="494"/>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4"/>
        <w:keepNext/>
        <w:keepLines/>
        <w:widowControl w:val="0"/>
        <w:shd w:val="clear" w:color="auto" w:fill="auto"/>
        <w:tabs>
          <w:tab w:pos="517" w:val="left"/>
        </w:tabs>
        <w:bidi w:val="0"/>
        <w:spacing w:before="0" w:after="280" w:line="240" w:lineRule="auto"/>
        <w:ind w:left="0" w:right="0" w:firstLine="0"/>
        <w:jc w:val="left"/>
      </w:pPr>
      <w:bookmarkStart w:id="495" w:name="bookmark495"/>
      <w:bookmarkStart w:id="496" w:name="bookmark496"/>
      <w:bookmarkStart w:id="497" w:name="bookmark497"/>
      <w:bookmarkStart w:id="498" w:name="bookmark498"/>
      <w:r>
        <w:rPr>
          <w:color w:val="000000"/>
          <w:spacing w:val="0"/>
          <w:w w:val="100"/>
          <w:position w:val="0"/>
        </w:rPr>
        <w:t>六</w:t>
      </w:r>
      <w:bookmarkEnd w:id="497"/>
      <w:r>
        <w:rPr>
          <w:color w:val="000000"/>
          <w:spacing w:val="0"/>
          <w:w w:val="100"/>
          <w:position w:val="0"/>
        </w:rPr>
        <w:t>、</w:t>
        <w:tab/>
        <w:t>与上年度财务报告相比，会计政策、会计估计变更或重大会计差错更正的情况说明</w:t>
      </w:r>
      <w:bookmarkEnd w:id="495"/>
      <w:bookmarkEnd w:id="496"/>
      <w:bookmarkEnd w:id="498"/>
    </w:p>
    <w:p>
      <w:pPr>
        <w:pStyle w:val="Style18"/>
        <w:keepNext w:val="0"/>
        <w:keepLines w:val="0"/>
        <w:widowControl w:val="0"/>
        <w:numPr>
          <w:ilvl w:val="0"/>
          <w:numId w:val="5"/>
        </w:numPr>
        <w:shd w:val="clear" w:color="auto" w:fill="auto"/>
        <w:tabs>
          <w:tab w:pos="282" w:val="left"/>
        </w:tabs>
        <w:bidi w:val="0"/>
        <w:spacing w:before="0" w:after="0" w:line="317" w:lineRule="exact"/>
        <w:ind w:left="0" w:right="0" w:firstLine="0"/>
        <w:jc w:val="left"/>
      </w:pPr>
      <w:bookmarkStart w:id="499" w:name="bookmark499"/>
      <w:bookmarkEnd w:id="499"/>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8"/>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公司报告期无会计政策、会计估计变更或重大会计差错更正的情况。</w:t>
      </w:r>
    </w:p>
    <w:p>
      <w:pPr>
        <w:pStyle w:val="Style24"/>
        <w:keepNext/>
        <w:keepLines/>
        <w:widowControl w:val="0"/>
        <w:shd w:val="clear" w:color="auto" w:fill="auto"/>
        <w:tabs>
          <w:tab w:pos="522" w:val="left"/>
        </w:tabs>
        <w:bidi w:val="0"/>
        <w:spacing w:before="0" w:after="380" w:line="240" w:lineRule="auto"/>
        <w:ind w:left="0" w:right="0" w:firstLine="0"/>
        <w:jc w:val="left"/>
      </w:pPr>
      <w:bookmarkStart w:id="500" w:name="bookmark500"/>
      <w:bookmarkStart w:id="501" w:name="bookmark501"/>
      <w:bookmarkStart w:id="502" w:name="bookmark502"/>
      <w:bookmarkStart w:id="503" w:name="bookmark503"/>
      <w:r>
        <w:rPr>
          <w:color w:val="000000"/>
          <w:spacing w:val="0"/>
          <w:w w:val="100"/>
          <w:position w:val="0"/>
        </w:rPr>
        <w:t>七</w:t>
      </w:r>
      <w:bookmarkEnd w:id="502"/>
      <w:r>
        <w:rPr>
          <w:color w:val="000000"/>
          <w:spacing w:val="0"/>
          <w:w w:val="100"/>
          <w:position w:val="0"/>
        </w:rPr>
        <w:t>、</w:t>
        <w:tab/>
        <w:t>与上年度财务报告相比，合并报表范围发生变化的情况说明</w:t>
      </w:r>
      <w:bookmarkEnd w:id="500"/>
      <w:bookmarkEnd w:id="501"/>
      <w:bookmarkEnd w:id="503"/>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公司报告期无合并报表范围发生变化的情况。</w:t>
      </w:r>
    </w:p>
    <w:p>
      <w:pPr>
        <w:pStyle w:val="Style24"/>
        <w:keepNext/>
        <w:keepLines/>
        <w:widowControl w:val="0"/>
        <w:shd w:val="clear" w:color="auto" w:fill="auto"/>
        <w:bidi w:val="0"/>
        <w:spacing w:before="0" w:after="380" w:line="240" w:lineRule="auto"/>
        <w:ind w:left="0" w:right="0" w:firstLine="0"/>
        <w:jc w:val="left"/>
      </w:pPr>
      <w:bookmarkStart w:id="504" w:name="bookmark504"/>
      <w:bookmarkStart w:id="505" w:name="bookmark505"/>
      <w:bookmarkStart w:id="506" w:name="bookmark506"/>
      <w:bookmarkStart w:id="507" w:name="bookmark507"/>
      <w:r>
        <w:rPr>
          <w:color w:val="000000"/>
          <w:spacing w:val="0"/>
          <w:w w:val="100"/>
          <w:position w:val="0"/>
        </w:rPr>
        <w:t>八</w:t>
      </w:r>
      <w:bookmarkEnd w:id="506"/>
      <w:r>
        <w:rPr>
          <w:color w:val="000000"/>
          <w:spacing w:val="0"/>
          <w:w w:val="100"/>
          <w:position w:val="0"/>
        </w:rPr>
        <w:t>、聘任、解聘会计师事务所情况</w:t>
      </w:r>
      <w:bookmarkEnd w:id="504"/>
      <w:bookmarkEnd w:id="505"/>
      <w:bookmarkEnd w:id="507"/>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795"/>
        <w:gridCol w:w="4786"/>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众华会计师事务所（特殊普通合伙）</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蒯薏苡、徐西蕊</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r>
    </w:tbl>
    <w:p>
      <w:pPr>
        <w:widowControl w:val="0"/>
        <w:spacing w:after="9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当期是否改聘会计师事务所</w:t>
      </w:r>
    </w:p>
    <w:p>
      <w:pPr>
        <w:pStyle w:val="Style1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聘请内部控制审计会计师事务所、财务顾问或保荐人情况</w:t>
      </w:r>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left"/>
      </w:pPr>
      <w:bookmarkStart w:id="508" w:name="bookmark508"/>
      <w:bookmarkStart w:id="509" w:name="bookmark509"/>
      <w:bookmarkStart w:id="510" w:name="bookmark510"/>
      <w:bookmarkStart w:id="511" w:name="bookmark511"/>
      <w:r>
        <w:rPr>
          <w:color w:val="000000"/>
          <w:spacing w:val="0"/>
          <w:w w:val="100"/>
          <w:position w:val="0"/>
        </w:rPr>
        <w:t>九</w:t>
      </w:r>
      <w:bookmarkEnd w:id="510"/>
      <w:r>
        <w:rPr>
          <w:color w:val="000000"/>
          <w:spacing w:val="0"/>
          <w:w w:val="100"/>
          <w:position w:val="0"/>
        </w:rPr>
        <w:t>、年度报告披露后面临退市情况</w:t>
      </w:r>
      <w:bookmarkEnd w:id="508"/>
      <w:bookmarkEnd w:id="509"/>
      <w:bookmarkEnd w:id="511"/>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left"/>
      </w:pPr>
      <w:bookmarkStart w:id="512" w:name="bookmark512"/>
      <w:bookmarkStart w:id="513" w:name="bookmark513"/>
      <w:bookmarkStart w:id="514" w:name="bookmark514"/>
      <w:r>
        <w:rPr>
          <w:color w:val="000000"/>
          <w:spacing w:val="0"/>
          <w:w w:val="100"/>
          <w:position w:val="0"/>
        </w:rPr>
        <w:t>十、破产重整相关事项</w:t>
      </w:r>
      <w:bookmarkEnd w:id="512"/>
      <w:bookmarkEnd w:id="513"/>
      <w:bookmarkEnd w:id="514"/>
    </w:p>
    <w:p>
      <w:pPr>
        <w:pStyle w:val="Style18"/>
        <w:keepNext w:val="0"/>
        <w:keepLines w:val="0"/>
        <w:widowControl w:val="0"/>
        <w:numPr>
          <w:ilvl w:val="0"/>
          <w:numId w:val="5"/>
        </w:numPr>
        <w:shd w:val="clear" w:color="auto" w:fill="auto"/>
        <w:tabs>
          <w:tab w:pos="282" w:val="left"/>
        </w:tabs>
        <w:bidi w:val="0"/>
        <w:spacing w:before="0" w:line="240" w:lineRule="auto"/>
        <w:ind w:left="0" w:right="0" w:firstLine="0"/>
        <w:jc w:val="left"/>
      </w:pPr>
      <w:bookmarkStart w:id="515" w:name="bookmark515"/>
      <w:bookmarkEnd w:id="515"/>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公司报告期未发生破产重整相关事项。</w:t>
      </w:r>
    </w:p>
    <w:p>
      <w:pPr>
        <w:pStyle w:val="Style24"/>
        <w:keepNext/>
        <w:keepLines/>
        <w:widowControl w:val="0"/>
        <w:shd w:val="clear" w:color="auto" w:fill="auto"/>
        <w:bidi w:val="0"/>
        <w:spacing w:before="0" w:after="380" w:line="240" w:lineRule="auto"/>
        <w:ind w:left="0" w:right="0" w:firstLine="0"/>
        <w:jc w:val="left"/>
      </w:pPr>
      <w:bookmarkStart w:id="516" w:name="bookmark516"/>
      <w:bookmarkStart w:id="517" w:name="bookmark517"/>
      <w:bookmarkStart w:id="518" w:name="bookmark518"/>
      <w:r>
        <w:rPr>
          <w:color w:val="000000"/>
          <w:spacing w:val="0"/>
          <w:w w:val="100"/>
          <w:position w:val="0"/>
        </w:rPr>
        <w:t>十一、重大诉讼、仲裁事项</w:t>
      </w:r>
      <w:bookmarkEnd w:id="516"/>
      <w:bookmarkEnd w:id="517"/>
      <w:bookmarkEnd w:id="518"/>
    </w:p>
    <w:p>
      <w:pPr>
        <w:pStyle w:val="Style18"/>
        <w:keepNext w:val="0"/>
        <w:keepLines w:val="0"/>
        <w:widowControl w:val="0"/>
        <w:numPr>
          <w:ilvl w:val="0"/>
          <w:numId w:val="5"/>
        </w:numPr>
        <w:shd w:val="clear" w:color="auto" w:fill="auto"/>
        <w:tabs>
          <w:tab w:pos="282" w:val="left"/>
        </w:tabs>
        <w:bidi w:val="0"/>
        <w:spacing w:before="0" w:line="240" w:lineRule="auto"/>
        <w:ind w:left="0" w:right="0" w:firstLine="0"/>
        <w:jc w:val="left"/>
      </w:pPr>
      <w:bookmarkStart w:id="519" w:name="bookmark519"/>
      <w:bookmarkEnd w:id="519"/>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本报告期公司无重大诉讼、仲裁事项。</w:t>
      </w:r>
    </w:p>
    <w:p>
      <w:pPr>
        <w:pStyle w:val="Style24"/>
        <w:keepNext/>
        <w:keepLines/>
        <w:widowControl w:val="0"/>
        <w:shd w:val="clear" w:color="auto" w:fill="auto"/>
        <w:bidi w:val="0"/>
        <w:spacing w:before="0" w:after="380" w:line="240" w:lineRule="auto"/>
        <w:ind w:left="0" w:right="0" w:firstLine="0"/>
        <w:jc w:val="left"/>
      </w:pPr>
      <w:bookmarkStart w:id="520" w:name="bookmark520"/>
      <w:bookmarkStart w:id="521" w:name="bookmark521"/>
      <w:bookmarkStart w:id="522" w:name="bookmark522"/>
      <w:r>
        <w:rPr>
          <w:color w:val="000000"/>
          <w:spacing w:val="0"/>
          <w:w w:val="100"/>
          <w:position w:val="0"/>
        </w:rPr>
        <w:t>十二、处罚及整改情况</w:t>
      </w:r>
      <w:bookmarkEnd w:id="520"/>
      <w:bookmarkEnd w:id="521"/>
      <w:bookmarkEnd w:id="522"/>
    </w:p>
    <w:p>
      <w:pPr>
        <w:pStyle w:val="Style18"/>
        <w:keepNext w:val="0"/>
        <w:keepLines w:val="0"/>
        <w:widowControl w:val="0"/>
        <w:numPr>
          <w:ilvl w:val="0"/>
          <w:numId w:val="5"/>
        </w:numPr>
        <w:shd w:val="clear" w:color="auto" w:fill="auto"/>
        <w:tabs>
          <w:tab w:pos="282" w:val="left"/>
        </w:tabs>
        <w:bidi w:val="0"/>
        <w:spacing w:before="0" w:line="240" w:lineRule="auto"/>
        <w:ind w:left="0" w:right="0" w:firstLine="0"/>
        <w:jc w:val="left"/>
      </w:pPr>
      <w:bookmarkStart w:id="523" w:name="bookmark523"/>
      <w:bookmarkEnd w:id="523"/>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公司报告期不存在处罚及整改情况。</w:t>
      </w:r>
    </w:p>
    <w:p>
      <w:pPr>
        <w:pStyle w:val="Style24"/>
        <w:keepNext/>
        <w:keepLines/>
        <w:widowControl w:val="0"/>
        <w:shd w:val="clear" w:color="auto" w:fill="auto"/>
        <w:bidi w:val="0"/>
        <w:spacing w:before="0" w:after="380" w:line="240" w:lineRule="auto"/>
        <w:ind w:left="0" w:right="0" w:firstLine="0"/>
        <w:jc w:val="left"/>
      </w:pPr>
      <w:bookmarkStart w:id="524" w:name="bookmark524"/>
      <w:bookmarkStart w:id="525" w:name="bookmark525"/>
      <w:bookmarkStart w:id="526" w:name="bookmark526"/>
      <w:r>
        <w:rPr>
          <w:color w:val="000000"/>
          <w:spacing w:val="0"/>
          <w:w w:val="100"/>
          <w:position w:val="0"/>
        </w:rPr>
        <w:t>十三、公司及其控股股东、实际控制人的诚信状况</w:t>
      </w:r>
      <w:bookmarkEnd w:id="524"/>
      <w:bookmarkEnd w:id="525"/>
      <w:bookmarkEnd w:id="526"/>
    </w:p>
    <w:p>
      <w:pPr>
        <w:pStyle w:val="Style18"/>
        <w:keepNext w:val="0"/>
        <w:keepLines w:val="0"/>
        <w:widowControl w:val="0"/>
        <w:numPr>
          <w:ilvl w:val="0"/>
          <w:numId w:val="5"/>
        </w:numPr>
        <w:shd w:val="clear" w:color="auto" w:fill="auto"/>
        <w:tabs>
          <w:tab w:pos="282" w:val="left"/>
        </w:tabs>
        <w:bidi w:val="0"/>
        <w:spacing w:before="0" w:after="380" w:line="240" w:lineRule="auto"/>
        <w:ind w:left="0" w:right="0" w:firstLine="0"/>
        <w:jc w:val="left"/>
      </w:pPr>
      <w:bookmarkStart w:id="527" w:name="bookmark527"/>
      <w:bookmarkEnd w:id="527"/>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r>
        <w:br w:type="page"/>
      </w:r>
    </w:p>
    <w:p>
      <w:pPr>
        <w:pStyle w:val="Style24"/>
        <w:keepNext/>
        <w:keepLines/>
        <w:widowControl w:val="0"/>
        <w:shd w:val="clear" w:color="auto" w:fill="auto"/>
        <w:bidi w:val="0"/>
        <w:spacing w:before="0" w:line="240" w:lineRule="auto"/>
        <w:ind w:left="0" w:right="0" w:firstLine="0"/>
        <w:jc w:val="left"/>
      </w:pPr>
      <w:bookmarkStart w:id="528" w:name="bookmark528"/>
      <w:bookmarkStart w:id="529" w:name="bookmark529"/>
      <w:bookmarkStart w:id="530" w:name="bookmark530"/>
      <w:r>
        <w:rPr>
          <w:color w:val="000000"/>
          <w:spacing w:val="0"/>
          <w:w w:val="100"/>
          <w:position w:val="0"/>
        </w:rPr>
        <w:t>十四、重大关联交易</w:t>
      </w:r>
      <w:bookmarkEnd w:id="528"/>
      <w:bookmarkEnd w:id="529"/>
      <w:bookmarkEnd w:id="530"/>
    </w:p>
    <w:p>
      <w:pPr>
        <w:pStyle w:val="Style28"/>
        <w:keepNext/>
        <w:keepLines/>
        <w:widowControl w:val="0"/>
        <w:shd w:val="clear" w:color="auto" w:fill="auto"/>
        <w:bidi w:val="0"/>
        <w:spacing w:before="0" w:after="360" w:line="240" w:lineRule="auto"/>
        <w:ind w:left="0" w:right="0" w:firstLine="0"/>
        <w:jc w:val="left"/>
      </w:pPr>
      <w:bookmarkStart w:id="531" w:name="bookmark531"/>
      <w:bookmarkStart w:id="532" w:name="bookmark532"/>
      <w:bookmarkStart w:id="533" w:name="bookmark533"/>
      <w:bookmarkStart w:id="534" w:name="bookmark534"/>
      <w:r>
        <w:rPr>
          <w:rFonts w:ascii="Times New Roman" w:eastAsia="Times New Roman" w:hAnsi="Times New Roman" w:cs="Times New Roman"/>
          <w:color w:val="000000"/>
          <w:spacing w:val="0"/>
          <w:w w:val="100"/>
          <w:position w:val="0"/>
        </w:rPr>
        <w:t>1</w:t>
      </w:r>
      <w:bookmarkEnd w:id="533"/>
      <w:r>
        <w:rPr>
          <w:color w:val="000000"/>
          <w:spacing w:val="0"/>
          <w:w w:val="100"/>
          <w:position w:val="0"/>
        </w:rPr>
        <w:t>、与日常经营相关的关联交易</w:t>
      </w:r>
      <w:bookmarkEnd w:id="531"/>
      <w:bookmarkEnd w:id="532"/>
      <w:bookmarkEnd w:id="534"/>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06"/>
        <w:gridCol w:w="677"/>
        <w:gridCol w:w="677"/>
        <w:gridCol w:w="706"/>
        <w:gridCol w:w="677"/>
        <w:gridCol w:w="677"/>
        <w:gridCol w:w="672"/>
        <w:gridCol w:w="677"/>
        <w:gridCol w:w="672"/>
        <w:gridCol w:w="672"/>
        <w:gridCol w:w="677"/>
        <w:gridCol w:w="672"/>
        <w:gridCol w:w="672"/>
        <w:gridCol w:w="653"/>
      </w:tblGrid>
      <w:tr>
        <w:trPr>
          <w:trHeight w:val="134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 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关联交</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易类型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关联交</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易定价 原则</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关联交</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易价格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w:t>
            </w:r>
          </w:p>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易金额 （万</w:t>
            </w:r>
          </w:p>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占同类</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交易金</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额的比</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获批的 交易额 度（万 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是否超</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过获批</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额度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关联交 易结算 方式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可获得 的同类 交易市 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披露索 引</w:t>
            </w:r>
          </w:p>
        </w:tc>
      </w:tr>
      <w:tr>
        <w:trPr>
          <w:trHeight w:val="69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宿迁市双 星国际酒 店有限公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同一受</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一般劳 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会议费</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及餐费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282.74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260" w:firstLine="0"/>
              <w:jc w:val="right"/>
            </w:pPr>
            <w:r>
              <w:rPr>
                <w:color w:val="000000"/>
                <w:spacing w:val="0"/>
                <w:w w:val="100"/>
                <w:position w:val="0"/>
              </w:rPr>
              <w:t>转账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公允价 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公告名 称：《关 于公司 </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度日常 经营性 关联交 易预计 的公 告》公 告编 号： </w:t>
            </w:r>
            <w:r>
              <w:rPr>
                <w:rFonts w:ascii="Times New Roman" w:eastAsia="Times New Roman" w:hAnsi="Times New Roman" w:cs="Times New Roman"/>
                <w:color w:val="000000"/>
                <w:spacing w:val="0"/>
                <w:w w:val="100"/>
                <w:position w:val="0"/>
                <w:sz w:val="18"/>
                <w:szCs w:val="18"/>
              </w:rPr>
              <w:t xml:space="preserve">2021-0 </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信息 披露媒 体：《证 券时 报》、</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《证券 日报》、 巨潮资 讯网。</w:t>
            </w:r>
          </w:p>
        </w:tc>
      </w:tr>
      <w:tr>
        <w:trPr>
          <w:trHeight w:val="403"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282.74</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大额销货退回的详细情况</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按类别对本期将发生的日常关联交 易进行总金额预计的，在报告期内的 实际履行情况（如有）</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20" w:hRule="exact"/>
        </w:trPr>
        <w:tc>
          <w:tcPr>
            <w:gridSpan w:val="4"/>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交易价格与市场参考价格差异较大 的原因（如适用）</w:t>
            </w:r>
          </w:p>
        </w:tc>
        <w:tc>
          <w:tcPr>
            <w:gridSpan w:val="10"/>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left"/>
      </w:pPr>
      <w:bookmarkStart w:id="535" w:name="bookmark535"/>
      <w:bookmarkStart w:id="536" w:name="bookmark536"/>
      <w:bookmarkStart w:id="537" w:name="bookmark537"/>
      <w:bookmarkStart w:id="538" w:name="bookmark538"/>
      <w:r>
        <w:rPr>
          <w:rFonts w:ascii="Times New Roman" w:eastAsia="Times New Roman" w:hAnsi="Times New Roman" w:cs="Times New Roman"/>
          <w:color w:val="000000"/>
          <w:spacing w:val="0"/>
          <w:w w:val="100"/>
          <w:position w:val="0"/>
        </w:rPr>
        <w:t>2</w:t>
      </w:r>
      <w:bookmarkEnd w:id="537"/>
      <w:r>
        <w:rPr>
          <w:color w:val="000000"/>
          <w:spacing w:val="0"/>
          <w:w w:val="100"/>
          <w:position w:val="0"/>
        </w:rPr>
        <w:t>、资产或股权收购、出售发生的关联交易</w:t>
      </w:r>
      <w:bookmarkEnd w:id="535"/>
      <w:bookmarkEnd w:id="536"/>
      <w:bookmarkEnd w:id="538"/>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 xml:space="preserve">不适用 </w:t>
      </w:r>
      <w:r>
        <w:rPr>
          <w:color w:val="000000"/>
          <w:spacing w:val="0"/>
          <w:w w:val="100"/>
          <w:position w:val="0"/>
        </w:rPr>
        <w:t>公司报告期未发生资产或股权收购、出售的关联交易。</w:t>
      </w:r>
    </w:p>
    <w:p>
      <w:pPr>
        <w:pStyle w:val="Style28"/>
        <w:keepNext/>
        <w:keepLines/>
        <w:widowControl w:val="0"/>
        <w:shd w:val="clear" w:color="auto" w:fill="auto"/>
        <w:tabs>
          <w:tab w:pos="378" w:val="left"/>
        </w:tabs>
        <w:bidi w:val="0"/>
        <w:spacing w:before="0" w:line="240" w:lineRule="auto"/>
        <w:ind w:left="0" w:right="0" w:firstLine="0"/>
        <w:jc w:val="left"/>
      </w:pPr>
      <w:bookmarkStart w:id="539" w:name="bookmark539"/>
      <w:bookmarkStart w:id="540" w:name="bookmark540"/>
      <w:bookmarkStart w:id="541" w:name="bookmark541"/>
      <w:bookmarkStart w:id="542" w:name="bookmark542"/>
      <w:r>
        <w:rPr>
          <w:rFonts w:ascii="Times New Roman" w:eastAsia="Times New Roman" w:hAnsi="Times New Roman" w:cs="Times New Roman"/>
          <w:color w:val="000000"/>
          <w:spacing w:val="0"/>
          <w:w w:val="100"/>
          <w:position w:val="0"/>
        </w:rPr>
        <w:t>3</w:t>
      </w:r>
      <w:bookmarkEnd w:id="541"/>
      <w:r>
        <w:rPr>
          <w:color w:val="000000"/>
          <w:spacing w:val="0"/>
          <w:w w:val="100"/>
          <w:position w:val="0"/>
        </w:rPr>
        <w:t>、</w:t>
        <w:tab/>
        <w:t>共同对外投资的关联交易</w:t>
      </w:r>
      <w:bookmarkEnd w:id="539"/>
      <w:bookmarkEnd w:id="540"/>
      <w:bookmarkEnd w:id="542"/>
    </w:p>
    <w:p>
      <w:pPr>
        <w:pStyle w:val="Style1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28"/>
        <w:keepNext/>
        <w:keepLines/>
        <w:widowControl w:val="0"/>
        <w:shd w:val="clear" w:color="auto" w:fill="auto"/>
        <w:tabs>
          <w:tab w:pos="378" w:val="left"/>
        </w:tabs>
        <w:bidi w:val="0"/>
        <w:spacing w:before="0" w:line="240" w:lineRule="auto"/>
        <w:ind w:left="0" w:right="0" w:firstLine="0"/>
        <w:jc w:val="left"/>
      </w:pPr>
      <w:bookmarkStart w:id="543" w:name="bookmark543"/>
      <w:bookmarkStart w:id="544" w:name="bookmark544"/>
      <w:bookmarkStart w:id="545" w:name="bookmark545"/>
      <w:bookmarkStart w:id="546" w:name="bookmark546"/>
      <w:r>
        <w:rPr>
          <w:rFonts w:ascii="Times New Roman" w:eastAsia="Times New Roman" w:hAnsi="Times New Roman" w:cs="Times New Roman"/>
          <w:color w:val="000000"/>
          <w:spacing w:val="0"/>
          <w:w w:val="100"/>
          <w:position w:val="0"/>
        </w:rPr>
        <w:t>4</w:t>
      </w:r>
      <w:bookmarkEnd w:id="545"/>
      <w:r>
        <w:rPr>
          <w:color w:val="000000"/>
          <w:spacing w:val="0"/>
          <w:w w:val="100"/>
          <w:position w:val="0"/>
        </w:rPr>
        <w:t>、</w:t>
        <w:tab/>
        <w:t>关联债权债务往来</w:t>
      </w:r>
      <w:bookmarkEnd w:id="543"/>
      <w:bookmarkEnd w:id="544"/>
      <w:bookmarkEnd w:id="546"/>
    </w:p>
    <w:p>
      <w:pPr>
        <w:pStyle w:val="Style1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28"/>
        <w:keepNext/>
        <w:keepLines/>
        <w:widowControl w:val="0"/>
        <w:shd w:val="clear" w:color="auto" w:fill="auto"/>
        <w:tabs>
          <w:tab w:pos="378" w:val="left"/>
        </w:tabs>
        <w:bidi w:val="0"/>
        <w:spacing w:before="0" w:line="240" w:lineRule="auto"/>
        <w:ind w:left="0" w:right="0" w:firstLine="0"/>
        <w:jc w:val="left"/>
      </w:pPr>
      <w:bookmarkStart w:id="547" w:name="bookmark547"/>
      <w:bookmarkStart w:id="548" w:name="bookmark548"/>
      <w:bookmarkStart w:id="549" w:name="bookmark549"/>
      <w:bookmarkStart w:id="550" w:name="bookmark550"/>
      <w:r>
        <w:rPr>
          <w:rFonts w:ascii="Times New Roman" w:eastAsia="Times New Roman" w:hAnsi="Times New Roman" w:cs="Times New Roman"/>
          <w:color w:val="000000"/>
          <w:spacing w:val="0"/>
          <w:w w:val="100"/>
          <w:position w:val="0"/>
        </w:rPr>
        <w:t>5</w:t>
      </w:r>
      <w:bookmarkEnd w:id="549"/>
      <w:r>
        <w:rPr>
          <w:color w:val="000000"/>
          <w:spacing w:val="0"/>
          <w:w w:val="100"/>
          <w:position w:val="0"/>
        </w:rPr>
        <w:t>、</w:t>
        <w:tab/>
        <w:t>与存在关联关系的财务公司的往来情况</w:t>
      </w:r>
      <w:bookmarkEnd w:id="547"/>
      <w:bookmarkEnd w:id="548"/>
      <w:bookmarkEnd w:id="550"/>
    </w:p>
    <w:p>
      <w:pPr>
        <w:pStyle w:val="Style1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公司与存在关联关系的财务公司与关联方之间不存在存款、贷款、授信或其他金融业务。</w:t>
      </w:r>
    </w:p>
    <w:p>
      <w:pPr>
        <w:pStyle w:val="Style28"/>
        <w:keepNext/>
        <w:keepLines/>
        <w:widowControl w:val="0"/>
        <w:shd w:val="clear" w:color="auto" w:fill="auto"/>
        <w:tabs>
          <w:tab w:pos="378" w:val="left"/>
        </w:tabs>
        <w:bidi w:val="0"/>
        <w:spacing w:before="0" w:line="240" w:lineRule="auto"/>
        <w:ind w:left="0" w:right="0" w:firstLine="0"/>
        <w:jc w:val="left"/>
      </w:pPr>
      <w:bookmarkStart w:id="551" w:name="bookmark551"/>
      <w:bookmarkStart w:id="552" w:name="bookmark552"/>
      <w:bookmarkStart w:id="553" w:name="bookmark553"/>
      <w:bookmarkStart w:id="554" w:name="bookmark554"/>
      <w:r>
        <w:rPr>
          <w:rFonts w:ascii="Times New Roman" w:eastAsia="Times New Roman" w:hAnsi="Times New Roman" w:cs="Times New Roman"/>
          <w:color w:val="000000"/>
          <w:spacing w:val="0"/>
          <w:w w:val="100"/>
          <w:position w:val="0"/>
        </w:rPr>
        <w:t>6</w:t>
      </w:r>
      <w:bookmarkEnd w:id="553"/>
      <w:r>
        <w:rPr>
          <w:color w:val="000000"/>
          <w:spacing w:val="0"/>
          <w:w w:val="100"/>
          <w:position w:val="0"/>
        </w:rPr>
        <w:t>、</w:t>
        <w:tab/>
        <w:t>公司控股的财务公司与关联方的往来情况</w:t>
      </w:r>
      <w:bookmarkEnd w:id="551"/>
      <w:bookmarkEnd w:id="552"/>
      <w:bookmarkEnd w:id="554"/>
    </w:p>
    <w:p>
      <w:pPr>
        <w:pStyle w:val="Style18"/>
        <w:keepNext w:val="0"/>
        <w:keepLines w:val="0"/>
        <w:widowControl w:val="0"/>
        <w:numPr>
          <w:ilvl w:val="0"/>
          <w:numId w:val="5"/>
        </w:numPr>
        <w:shd w:val="clear" w:color="auto" w:fill="auto"/>
        <w:tabs>
          <w:tab w:pos="295" w:val="left"/>
        </w:tabs>
        <w:bidi w:val="0"/>
        <w:spacing w:before="0" w:line="240" w:lineRule="auto"/>
        <w:ind w:left="0" w:right="0" w:firstLine="0"/>
        <w:jc w:val="left"/>
      </w:pPr>
      <w:bookmarkStart w:id="555" w:name="bookmark555"/>
      <w:bookmarkEnd w:id="555"/>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公司控股的财务公司与关联方之间不存在存款、贷款、授信或其他金融业务。</w:t>
      </w:r>
    </w:p>
    <w:p>
      <w:pPr>
        <w:pStyle w:val="Style28"/>
        <w:keepNext/>
        <w:keepLines/>
        <w:widowControl w:val="0"/>
        <w:shd w:val="clear" w:color="auto" w:fill="auto"/>
        <w:tabs>
          <w:tab w:pos="373" w:val="left"/>
        </w:tabs>
        <w:bidi w:val="0"/>
        <w:spacing w:before="0" w:line="240" w:lineRule="auto"/>
        <w:ind w:left="0" w:right="0" w:firstLine="0"/>
        <w:jc w:val="left"/>
      </w:pPr>
      <w:bookmarkStart w:id="556" w:name="bookmark556"/>
      <w:bookmarkStart w:id="557" w:name="bookmark557"/>
      <w:bookmarkStart w:id="558" w:name="bookmark558"/>
      <w:bookmarkStart w:id="559" w:name="bookmark559"/>
      <w:r>
        <w:rPr>
          <w:rFonts w:ascii="Times New Roman" w:eastAsia="Times New Roman" w:hAnsi="Times New Roman" w:cs="Times New Roman"/>
          <w:color w:val="000000"/>
          <w:spacing w:val="0"/>
          <w:w w:val="100"/>
          <w:position w:val="0"/>
        </w:rPr>
        <w:t>7</w:t>
      </w:r>
      <w:bookmarkEnd w:id="558"/>
      <w:r>
        <w:rPr>
          <w:color w:val="000000"/>
          <w:spacing w:val="0"/>
          <w:w w:val="100"/>
          <w:position w:val="0"/>
        </w:rPr>
        <w:t>、</w:t>
        <w:tab/>
        <w:t>其他重大关联交易</w:t>
      </w:r>
      <w:bookmarkEnd w:id="556"/>
      <w:bookmarkEnd w:id="557"/>
      <w:bookmarkEnd w:id="559"/>
    </w:p>
    <w:p>
      <w:pPr>
        <w:pStyle w:val="Style18"/>
        <w:keepNext w:val="0"/>
        <w:keepLines w:val="0"/>
        <w:widowControl w:val="0"/>
        <w:numPr>
          <w:ilvl w:val="0"/>
          <w:numId w:val="5"/>
        </w:numPr>
        <w:shd w:val="clear" w:color="auto" w:fill="auto"/>
        <w:tabs>
          <w:tab w:pos="295" w:val="left"/>
        </w:tabs>
        <w:bidi w:val="0"/>
        <w:spacing w:before="0" w:line="240" w:lineRule="auto"/>
        <w:ind w:left="0" w:right="0" w:firstLine="0"/>
        <w:jc w:val="both"/>
      </w:pPr>
      <w:bookmarkStart w:id="560" w:name="bookmark560"/>
      <w:bookmarkEnd w:id="560"/>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公司报告期无其他重大关联交易。</w:t>
      </w:r>
    </w:p>
    <w:p>
      <w:pPr>
        <w:pStyle w:val="Style24"/>
        <w:keepNext/>
        <w:keepLines/>
        <w:widowControl w:val="0"/>
        <w:shd w:val="clear" w:color="auto" w:fill="auto"/>
        <w:bidi w:val="0"/>
        <w:spacing w:before="0" w:after="380" w:line="240" w:lineRule="auto"/>
        <w:ind w:left="0" w:right="0" w:firstLine="0"/>
        <w:jc w:val="both"/>
      </w:pPr>
      <w:bookmarkStart w:id="561" w:name="bookmark561"/>
      <w:bookmarkStart w:id="562" w:name="bookmark562"/>
      <w:bookmarkStart w:id="563" w:name="bookmark563"/>
      <w:r>
        <w:rPr>
          <w:color w:val="000000"/>
          <w:spacing w:val="0"/>
          <w:w w:val="100"/>
          <w:position w:val="0"/>
        </w:rPr>
        <w:t>十五、重大合同及其履行情况</w:t>
      </w:r>
      <w:bookmarkEnd w:id="561"/>
      <w:bookmarkEnd w:id="562"/>
      <w:bookmarkEnd w:id="563"/>
    </w:p>
    <w:p>
      <w:pPr>
        <w:pStyle w:val="Style28"/>
        <w:keepNext/>
        <w:keepLines/>
        <w:widowControl w:val="0"/>
        <w:shd w:val="clear" w:color="auto" w:fill="auto"/>
        <w:bidi w:val="0"/>
        <w:spacing w:before="0" w:line="240" w:lineRule="auto"/>
        <w:ind w:left="0" w:right="0" w:firstLine="0"/>
        <w:jc w:val="both"/>
      </w:pPr>
      <w:bookmarkStart w:id="564" w:name="bookmark564"/>
      <w:bookmarkStart w:id="565" w:name="bookmark565"/>
      <w:bookmarkStart w:id="566" w:name="bookmark566"/>
      <w:bookmarkStart w:id="567" w:name="bookmark567"/>
      <w:r>
        <w:rPr>
          <w:rFonts w:ascii="Times New Roman" w:eastAsia="Times New Roman" w:hAnsi="Times New Roman" w:cs="Times New Roman"/>
          <w:color w:val="000000"/>
          <w:spacing w:val="0"/>
          <w:w w:val="100"/>
          <w:position w:val="0"/>
        </w:rPr>
        <w:t>1</w:t>
      </w:r>
      <w:bookmarkEnd w:id="566"/>
      <w:r>
        <w:rPr>
          <w:color w:val="000000"/>
          <w:spacing w:val="0"/>
          <w:w w:val="100"/>
          <w:position w:val="0"/>
        </w:rPr>
        <w:t>、托管、承包、租赁事项情况</w:t>
      </w:r>
      <w:bookmarkEnd w:id="564"/>
      <w:bookmarkEnd w:id="565"/>
      <w:bookmarkEnd w:id="567"/>
    </w:p>
    <w:p>
      <w:pPr>
        <w:pStyle w:val="Style41"/>
        <w:keepNext/>
        <w:keepLines/>
        <w:widowControl w:val="0"/>
        <w:shd w:val="clear" w:color="auto" w:fill="auto"/>
        <w:tabs>
          <w:tab w:pos="493" w:val="left"/>
        </w:tabs>
        <w:bidi w:val="0"/>
        <w:spacing w:before="0" w:line="240" w:lineRule="auto"/>
        <w:ind w:left="0" w:right="0" w:firstLine="0"/>
        <w:jc w:val="both"/>
      </w:pPr>
      <w:bookmarkStart w:id="568" w:name="bookmark568"/>
      <w:bookmarkStart w:id="569" w:name="bookmark569"/>
      <w:bookmarkStart w:id="570" w:name="bookmark570"/>
      <w:bookmarkStart w:id="571" w:name="bookmark571"/>
      <w:r>
        <w:rPr>
          <w:color w:val="000000"/>
          <w:spacing w:val="0"/>
          <w:w w:val="100"/>
          <w:position w:val="0"/>
        </w:rPr>
        <w:t>（</w:t>
      </w:r>
      <w:bookmarkEnd w:id="570"/>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568"/>
      <w:bookmarkEnd w:id="569"/>
      <w:bookmarkEnd w:id="571"/>
    </w:p>
    <w:p>
      <w:pPr>
        <w:pStyle w:val="Style18"/>
        <w:keepNext w:val="0"/>
        <w:keepLines w:val="0"/>
        <w:widowControl w:val="0"/>
        <w:numPr>
          <w:ilvl w:val="0"/>
          <w:numId w:val="5"/>
        </w:numPr>
        <w:shd w:val="clear" w:color="auto" w:fill="auto"/>
        <w:tabs>
          <w:tab w:pos="295" w:val="left"/>
        </w:tabs>
        <w:bidi w:val="0"/>
        <w:spacing w:before="0" w:line="240" w:lineRule="auto"/>
        <w:ind w:left="0" w:right="0" w:firstLine="0"/>
        <w:jc w:val="both"/>
      </w:pPr>
      <w:bookmarkStart w:id="572" w:name="bookmark572"/>
      <w:bookmarkEnd w:id="572"/>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公司报告期不存在托管情况。</w:t>
      </w:r>
    </w:p>
    <w:p>
      <w:pPr>
        <w:pStyle w:val="Style41"/>
        <w:keepNext/>
        <w:keepLines/>
        <w:widowControl w:val="0"/>
        <w:shd w:val="clear" w:color="auto" w:fill="auto"/>
        <w:tabs>
          <w:tab w:pos="493" w:val="left"/>
        </w:tabs>
        <w:bidi w:val="0"/>
        <w:spacing w:before="0" w:line="240" w:lineRule="auto"/>
        <w:ind w:left="0" w:right="0" w:firstLine="0"/>
        <w:jc w:val="both"/>
      </w:pPr>
      <w:bookmarkStart w:id="573" w:name="bookmark573"/>
      <w:bookmarkStart w:id="574" w:name="bookmark574"/>
      <w:bookmarkStart w:id="575" w:name="bookmark575"/>
      <w:bookmarkStart w:id="576" w:name="bookmark576"/>
      <w:r>
        <w:rPr>
          <w:color w:val="000000"/>
          <w:spacing w:val="0"/>
          <w:w w:val="100"/>
          <w:position w:val="0"/>
        </w:rPr>
        <w:t>（</w:t>
      </w:r>
      <w:bookmarkEnd w:id="575"/>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73"/>
      <w:bookmarkEnd w:id="574"/>
      <w:bookmarkEnd w:id="576"/>
    </w:p>
    <w:p>
      <w:pPr>
        <w:pStyle w:val="Style18"/>
        <w:keepNext w:val="0"/>
        <w:keepLines w:val="0"/>
        <w:widowControl w:val="0"/>
        <w:numPr>
          <w:ilvl w:val="0"/>
          <w:numId w:val="5"/>
        </w:numPr>
        <w:shd w:val="clear" w:color="auto" w:fill="auto"/>
        <w:tabs>
          <w:tab w:pos="295" w:val="left"/>
        </w:tabs>
        <w:bidi w:val="0"/>
        <w:spacing w:before="0" w:line="240" w:lineRule="auto"/>
        <w:ind w:left="0" w:right="0" w:firstLine="0"/>
        <w:jc w:val="both"/>
      </w:pPr>
      <w:bookmarkStart w:id="577" w:name="bookmark577"/>
      <w:bookmarkEnd w:id="577"/>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公司报告期不存在承包情况。</w:t>
      </w:r>
    </w:p>
    <w:p>
      <w:pPr>
        <w:pStyle w:val="Style41"/>
        <w:keepNext/>
        <w:keepLines/>
        <w:widowControl w:val="0"/>
        <w:shd w:val="clear" w:color="auto" w:fill="auto"/>
        <w:tabs>
          <w:tab w:pos="493" w:val="left"/>
        </w:tabs>
        <w:bidi w:val="0"/>
        <w:spacing w:before="0" w:line="240" w:lineRule="auto"/>
        <w:ind w:left="0" w:right="0" w:firstLine="0"/>
        <w:jc w:val="both"/>
      </w:pPr>
      <w:bookmarkStart w:id="578" w:name="bookmark578"/>
      <w:bookmarkStart w:id="579" w:name="bookmark579"/>
      <w:bookmarkStart w:id="580" w:name="bookmark580"/>
      <w:bookmarkStart w:id="581" w:name="bookmark581"/>
      <w:r>
        <w:rPr>
          <w:color w:val="000000"/>
          <w:spacing w:val="0"/>
          <w:w w:val="100"/>
          <w:position w:val="0"/>
        </w:rPr>
        <w:t>（</w:t>
      </w:r>
      <w:bookmarkEnd w:id="580"/>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78"/>
      <w:bookmarkEnd w:id="579"/>
      <w:bookmarkEnd w:id="581"/>
    </w:p>
    <w:p>
      <w:pPr>
        <w:pStyle w:val="Style1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公司报告期不存在租赁情况。</w:t>
      </w:r>
    </w:p>
    <w:p>
      <w:pPr>
        <w:pStyle w:val="Style28"/>
        <w:keepNext/>
        <w:keepLines/>
        <w:widowControl w:val="0"/>
        <w:shd w:val="clear" w:color="auto" w:fill="auto"/>
        <w:tabs>
          <w:tab w:pos="378" w:val="left"/>
        </w:tabs>
        <w:bidi w:val="0"/>
        <w:spacing w:before="0" w:line="240" w:lineRule="auto"/>
        <w:ind w:left="0" w:right="0" w:firstLine="0"/>
        <w:jc w:val="both"/>
      </w:pPr>
      <w:bookmarkStart w:id="582" w:name="bookmark582"/>
      <w:bookmarkStart w:id="583" w:name="bookmark583"/>
      <w:bookmarkStart w:id="584" w:name="bookmark584"/>
      <w:bookmarkStart w:id="585" w:name="bookmark585"/>
      <w:r>
        <w:rPr>
          <w:rFonts w:ascii="Times New Roman" w:eastAsia="Times New Roman" w:hAnsi="Times New Roman" w:cs="Times New Roman"/>
          <w:color w:val="000000"/>
          <w:spacing w:val="0"/>
          <w:w w:val="100"/>
          <w:position w:val="0"/>
        </w:rPr>
        <w:t>2</w:t>
      </w:r>
      <w:bookmarkEnd w:id="584"/>
      <w:r>
        <w:rPr>
          <w:color w:val="000000"/>
          <w:spacing w:val="0"/>
          <w:w w:val="100"/>
          <w:position w:val="0"/>
        </w:rPr>
        <w:t>、</w:t>
        <w:tab/>
        <w:t>重大担保</w:t>
      </w:r>
      <w:bookmarkEnd w:id="582"/>
      <w:bookmarkEnd w:id="583"/>
      <w:bookmarkEnd w:id="585"/>
    </w:p>
    <w:p>
      <w:pPr>
        <w:pStyle w:val="Style1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公司报告期不存在重大担保情况。</w:t>
      </w:r>
    </w:p>
    <w:p>
      <w:pPr>
        <w:pStyle w:val="Style28"/>
        <w:keepNext/>
        <w:keepLines/>
        <w:widowControl w:val="0"/>
        <w:shd w:val="clear" w:color="auto" w:fill="auto"/>
        <w:tabs>
          <w:tab w:pos="378" w:val="left"/>
        </w:tabs>
        <w:bidi w:val="0"/>
        <w:spacing w:before="0" w:line="240" w:lineRule="auto"/>
        <w:ind w:left="0" w:right="0" w:firstLine="0"/>
        <w:jc w:val="both"/>
      </w:pPr>
      <w:bookmarkStart w:id="586" w:name="bookmark586"/>
      <w:bookmarkStart w:id="587" w:name="bookmark587"/>
      <w:bookmarkStart w:id="588" w:name="bookmark588"/>
      <w:bookmarkStart w:id="589" w:name="bookmark589"/>
      <w:r>
        <w:rPr>
          <w:rFonts w:ascii="Times New Roman" w:eastAsia="Times New Roman" w:hAnsi="Times New Roman" w:cs="Times New Roman"/>
          <w:color w:val="000000"/>
          <w:spacing w:val="0"/>
          <w:w w:val="100"/>
          <w:position w:val="0"/>
        </w:rPr>
        <w:t>3</w:t>
      </w:r>
      <w:bookmarkEnd w:id="588"/>
      <w:r>
        <w:rPr>
          <w:color w:val="000000"/>
          <w:spacing w:val="0"/>
          <w:w w:val="100"/>
          <w:position w:val="0"/>
        </w:rPr>
        <w:t>、</w:t>
        <w:tab/>
        <w:t>委托他人进行现金资产管理情况</w:t>
      </w:r>
      <w:bookmarkEnd w:id="586"/>
      <w:bookmarkEnd w:id="587"/>
      <w:bookmarkEnd w:id="589"/>
    </w:p>
    <w:p>
      <w:pPr>
        <w:pStyle w:val="Style41"/>
        <w:keepNext/>
        <w:keepLines/>
        <w:widowControl w:val="0"/>
        <w:shd w:val="clear" w:color="auto" w:fill="auto"/>
        <w:bidi w:val="0"/>
        <w:spacing w:before="0" w:line="240" w:lineRule="auto"/>
        <w:ind w:left="0" w:right="0" w:firstLine="0"/>
        <w:jc w:val="both"/>
      </w:pPr>
      <w:bookmarkStart w:id="590" w:name="bookmark590"/>
      <w:bookmarkStart w:id="591" w:name="bookmark591"/>
      <w:bookmarkStart w:id="592" w:name="bookmark592"/>
      <w:bookmarkStart w:id="593" w:name="bookmark593"/>
      <w:r>
        <w:rPr>
          <w:color w:val="000000"/>
          <w:spacing w:val="0"/>
          <w:w w:val="100"/>
          <w:position w:val="0"/>
        </w:rPr>
        <w:t>（</w:t>
      </w:r>
      <w:bookmarkEnd w:id="592"/>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590"/>
      <w:bookmarkEnd w:id="591"/>
      <w:bookmarkEnd w:id="593"/>
    </w:p>
    <w:p>
      <w:pPr>
        <w:pStyle w:val="Style1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报告期内委托理财概况</w:t>
      </w:r>
    </w:p>
    <w:p>
      <w:pPr>
        <w:pStyle w:val="Style26"/>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570"/>
        <w:gridCol w:w="1694"/>
        <w:gridCol w:w="1608"/>
        <w:gridCol w:w="1598"/>
        <w:gridCol w:w="1550"/>
        <w:gridCol w:w="1565"/>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具体类型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委托理财的资金来源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逾期未收回的金额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逾期未收回理财己 计提减值金额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139" w:line="1" w:lineRule="exact"/>
      </w:pP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rPr>
        <w:t>单项金额重大或安全性较低、流动性较差的高风险委托理财具体情况</w:t>
      </w:r>
    </w:p>
    <w:p>
      <w:pPr>
        <w:pStyle w:val="Style1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rPr>
        <w:t>委托理财出现预期无法收回本金或存在其他可能导致减值的情形</w:t>
      </w:r>
    </w:p>
    <w:p>
      <w:pPr>
        <w:pStyle w:val="Style1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line="240" w:lineRule="auto"/>
        <w:ind w:left="0" w:right="0" w:firstLine="0"/>
        <w:jc w:val="both"/>
      </w:pPr>
      <w:bookmarkStart w:id="594" w:name="bookmark594"/>
      <w:bookmarkStart w:id="595" w:name="bookmark595"/>
      <w:bookmarkStart w:id="596" w:name="bookmark596"/>
      <w:bookmarkStart w:id="597" w:name="bookmark597"/>
      <w:r>
        <w:rPr>
          <w:color w:val="000000"/>
          <w:spacing w:val="0"/>
          <w:w w:val="100"/>
          <w:position w:val="0"/>
        </w:rPr>
        <w:t>（</w:t>
      </w:r>
      <w:bookmarkEnd w:id="596"/>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594"/>
      <w:bookmarkEnd w:id="595"/>
      <w:bookmarkEnd w:id="597"/>
    </w:p>
    <w:p>
      <w:pPr>
        <w:pStyle w:val="Style18"/>
        <w:keepNext w:val="0"/>
        <w:keepLines w:val="0"/>
        <w:widowControl w:val="0"/>
        <w:numPr>
          <w:ilvl w:val="0"/>
          <w:numId w:val="5"/>
        </w:numPr>
        <w:shd w:val="clear" w:color="auto" w:fill="auto"/>
        <w:tabs>
          <w:tab w:pos="282" w:val="left"/>
        </w:tabs>
        <w:bidi w:val="0"/>
        <w:spacing w:before="0" w:line="240" w:lineRule="auto"/>
        <w:ind w:left="0" w:right="0" w:firstLine="0"/>
        <w:jc w:val="both"/>
      </w:pPr>
      <w:bookmarkStart w:id="598" w:name="bookmark598"/>
      <w:bookmarkEnd w:id="59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公司报告期不存在委托贷款。</w:t>
      </w:r>
    </w:p>
    <w:p>
      <w:pPr>
        <w:pStyle w:val="Style28"/>
        <w:keepNext/>
        <w:keepLines/>
        <w:widowControl w:val="0"/>
        <w:shd w:val="clear" w:color="auto" w:fill="auto"/>
        <w:bidi w:val="0"/>
        <w:spacing w:before="0" w:line="240" w:lineRule="auto"/>
        <w:ind w:left="0" w:right="0" w:firstLine="0"/>
        <w:jc w:val="both"/>
      </w:pPr>
      <w:bookmarkStart w:id="599" w:name="bookmark599"/>
      <w:bookmarkStart w:id="600" w:name="bookmark600"/>
      <w:bookmarkStart w:id="601" w:name="bookmark601"/>
      <w:bookmarkStart w:id="602" w:name="bookmark602"/>
      <w:r>
        <w:rPr>
          <w:rFonts w:ascii="Times New Roman" w:eastAsia="Times New Roman" w:hAnsi="Times New Roman" w:cs="Times New Roman"/>
          <w:color w:val="000000"/>
          <w:spacing w:val="0"/>
          <w:w w:val="100"/>
          <w:position w:val="0"/>
        </w:rPr>
        <w:t>4</w:t>
      </w:r>
      <w:bookmarkEnd w:id="601"/>
      <w:r>
        <w:rPr>
          <w:color w:val="000000"/>
          <w:spacing w:val="0"/>
          <w:w w:val="100"/>
          <w:position w:val="0"/>
        </w:rPr>
        <w:t>、其他重大合同</w:t>
      </w:r>
      <w:bookmarkEnd w:id="599"/>
      <w:bookmarkEnd w:id="600"/>
      <w:bookmarkEnd w:id="602"/>
    </w:p>
    <w:p>
      <w:pPr>
        <w:pStyle w:val="Style18"/>
        <w:keepNext w:val="0"/>
        <w:keepLines w:val="0"/>
        <w:widowControl w:val="0"/>
        <w:numPr>
          <w:ilvl w:val="0"/>
          <w:numId w:val="5"/>
        </w:numPr>
        <w:shd w:val="clear" w:color="auto" w:fill="auto"/>
        <w:tabs>
          <w:tab w:pos="282" w:val="left"/>
        </w:tabs>
        <w:bidi w:val="0"/>
        <w:spacing w:before="0" w:line="240" w:lineRule="auto"/>
        <w:ind w:left="0" w:right="0" w:firstLine="0"/>
        <w:jc w:val="both"/>
      </w:pPr>
      <w:bookmarkStart w:id="603" w:name="bookmark603"/>
      <w:bookmarkEnd w:id="603"/>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公司报告期不存在其他重大合同。</w:t>
      </w:r>
    </w:p>
    <w:p>
      <w:pPr>
        <w:pStyle w:val="Style24"/>
        <w:keepNext/>
        <w:keepLines/>
        <w:widowControl w:val="0"/>
        <w:shd w:val="clear" w:color="auto" w:fill="auto"/>
        <w:bidi w:val="0"/>
        <w:spacing w:before="0" w:after="380" w:line="240" w:lineRule="auto"/>
        <w:ind w:left="0" w:right="0" w:firstLine="0"/>
        <w:jc w:val="both"/>
      </w:pPr>
      <w:bookmarkStart w:id="604" w:name="bookmark604"/>
      <w:bookmarkStart w:id="605" w:name="bookmark605"/>
      <w:bookmarkStart w:id="606" w:name="bookmark606"/>
      <w:r>
        <w:rPr>
          <w:color w:val="000000"/>
          <w:spacing w:val="0"/>
          <w:w w:val="100"/>
          <w:position w:val="0"/>
        </w:rPr>
        <w:t>十六、其他重大事项的说明</w:t>
      </w:r>
      <w:bookmarkEnd w:id="604"/>
      <w:bookmarkEnd w:id="605"/>
      <w:bookmarkEnd w:id="606"/>
    </w:p>
    <w:p>
      <w:pPr>
        <w:pStyle w:val="Style18"/>
        <w:keepNext w:val="0"/>
        <w:keepLines w:val="0"/>
        <w:widowControl w:val="0"/>
        <w:numPr>
          <w:ilvl w:val="0"/>
          <w:numId w:val="5"/>
        </w:numPr>
        <w:shd w:val="clear" w:color="auto" w:fill="auto"/>
        <w:tabs>
          <w:tab w:pos="282" w:val="left"/>
        </w:tabs>
        <w:bidi w:val="0"/>
        <w:spacing w:before="0" w:line="240" w:lineRule="auto"/>
        <w:ind w:left="0" w:right="0" w:firstLine="0"/>
        <w:jc w:val="both"/>
      </w:pPr>
      <w:bookmarkStart w:id="607" w:name="bookmark607"/>
      <w:bookmarkEnd w:id="607"/>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公司报告期不存在需要说明的其他重大事项。</w:t>
      </w:r>
    </w:p>
    <w:p>
      <w:pPr>
        <w:pStyle w:val="Style24"/>
        <w:keepNext/>
        <w:keepLines/>
        <w:widowControl w:val="0"/>
        <w:shd w:val="clear" w:color="auto" w:fill="auto"/>
        <w:bidi w:val="0"/>
        <w:spacing w:before="0" w:after="380" w:line="240" w:lineRule="auto"/>
        <w:ind w:left="0" w:right="0" w:firstLine="0"/>
        <w:jc w:val="both"/>
      </w:pPr>
      <w:bookmarkStart w:id="608" w:name="bookmark608"/>
      <w:bookmarkStart w:id="609" w:name="bookmark609"/>
      <w:bookmarkStart w:id="610" w:name="bookmark610"/>
      <w:r>
        <w:rPr>
          <w:color w:val="000000"/>
          <w:spacing w:val="0"/>
          <w:w w:val="100"/>
          <w:position w:val="0"/>
        </w:rPr>
        <w:t>十七、公司子公司重大事项</w:t>
      </w:r>
      <w:bookmarkEnd w:id="608"/>
      <w:bookmarkEnd w:id="609"/>
      <w:bookmarkEnd w:id="610"/>
    </w:p>
    <w:p>
      <w:pPr>
        <w:pStyle w:val="Style1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r>
        <w:br w:type="page"/>
      </w:r>
    </w:p>
    <w:p>
      <w:pPr>
        <w:pStyle w:val="Style10"/>
        <w:keepNext/>
        <w:keepLines/>
        <w:widowControl w:val="0"/>
        <w:shd w:val="clear" w:color="auto" w:fill="auto"/>
        <w:bidi w:val="0"/>
        <w:spacing w:before="0" w:after="540" w:line="240" w:lineRule="auto"/>
        <w:ind w:left="0" w:right="0" w:firstLine="0"/>
        <w:jc w:val="center"/>
      </w:pPr>
      <w:bookmarkStart w:id="611" w:name="bookmark611"/>
      <w:bookmarkStart w:id="612" w:name="bookmark612"/>
      <w:bookmarkStart w:id="613" w:name="bookmark613"/>
      <w:r>
        <w:rPr>
          <w:color w:val="000000"/>
          <w:spacing w:val="0"/>
          <w:w w:val="100"/>
          <w:position w:val="0"/>
        </w:rPr>
        <w:t>第七节股份变动及股东情况</w:t>
      </w:r>
      <w:bookmarkEnd w:id="611"/>
      <w:bookmarkEnd w:id="612"/>
      <w:bookmarkEnd w:id="613"/>
    </w:p>
    <w:p>
      <w:pPr>
        <w:pStyle w:val="Style24"/>
        <w:keepNext/>
        <w:keepLines/>
        <w:widowControl w:val="0"/>
        <w:shd w:val="clear" w:color="auto" w:fill="auto"/>
        <w:bidi w:val="0"/>
        <w:spacing w:before="0" w:line="240" w:lineRule="auto"/>
        <w:ind w:left="0" w:right="0" w:firstLine="0"/>
        <w:jc w:val="left"/>
      </w:pPr>
      <w:bookmarkStart w:id="614" w:name="bookmark614"/>
      <w:bookmarkStart w:id="615" w:name="bookmark615"/>
      <w:bookmarkStart w:id="616" w:name="bookmark616"/>
      <w:bookmarkStart w:id="617" w:name="bookmark617"/>
      <w:bookmarkStart w:id="618" w:name="bookmark618"/>
      <w:r>
        <w:rPr>
          <w:color w:val="000000"/>
          <w:spacing w:val="0"/>
          <w:w w:val="100"/>
          <w:position w:val="0"/>
        </w:rPr>
        <w:t>一</w:t>
      </w:r>
      <w:bookmarkEnd w:id="617"/>
      <w:r>
        <w:rPr>
          <w:color w:val="000000"/>
          <w:spacing w:val="0"/>
          <w:w w:val="100"/>
          <w:position w:val="0"/>
        </w:rPr>
        <w:t>、股份变动情况</w:t>
      </w:r>
      <w:bookmarkEnd w:id="615"/>
      <w:bookmarkEnd w:id="616"/>
      <w:bookmarkEnd w:id="618"/>
      <w:bookmarkEnd w:id="614"/>
    </w:p>
    <w:p>
      <w:pPr>
        <w:pStyle w:val="Style28"/>
        <w:keepNext/>
        <w:keepLines/>
        <w:widowControl w:val="0"/>
        <w:shd w:val="clear" w:color="auto" w:fill="auto"/>
        <w:bidi w:val="0"/>
        <w:spacing w:before="0" w:after="360" w:line="240" w:lineRule="auto"/>
        <w:ind w:left="0" w:right="0" w:firstLine="0"/>
        <w:jc w:val="both"/>
      </w:pPr>
      <w:bookmarkStart w:id="619" w:name="bookmark619"/>
      <w:bookmarkStart w:id="620" w:name="bookmark620"/>
      <w:bookmarkStart w:id="621" w:name="bookmark621"/>
      <w:bookmarkStart w:id="622" w:name="bookmark622"/>
      <w:r>
        <w:rPr>
          <w:rFonts w:ascii="Times New Roman" w:eastAsia="Times New Roman" w:hAnsi="Times New Roman" w:cs="Times New Roman"/>
          <w:color w:val="000000"/>
          <w:spacing w:val="0"/>
          <w:w w:val="100"/>
          <w:position w:val="0"/>
        </w:rPr>
        <w:t>1</w:t>
      </w:r>
      <w:bookmarkEnd w:id="621"/>
      <w:r>
        <w:rPr>
          <w:color w:val="000000"/>
          <w:spacing w:val="0"/>
          <w:w w:val="100"/>
          <w:position w:val="0"/>
        </w:rPr>
        <w:t>、股份变动情况</w:t>
      </w:r>
      <w:bookmarkEnd w:id="619"/>
      <w:bookmarkEnd w:id="620"/>
      <w:bookmarkEnd w:id="622"/>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1176"/>
        <w:gridCol w:w="706"/>
        <w:gridCol w:w="710"/>
        <w:gridCol w:w="566"/>
        <w:gridCol w:w="710"/>
        <w:gridCol w:w="566"/>
        <w:gridCol w:w="994"/>
        <w:gridCol w:w="1123"/>
        <w:gridCol w:w="80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发行新 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6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276,482,756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12,641,962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289,124,718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276,482,756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12,641,962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289,124,718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276,482,756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12,641,962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289,124,718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879,795,329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-12,641,962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867,153,367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879,795,329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-12,641,962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867,153,367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1,156,278,085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1,156,278,085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79" w:line="1" w:lineRule="exact"/>
      </w:pP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rPr>
        <w:t>股份变动的原因</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360" w:line="326" w:lineRule="exact"/>
        <w:ind w:left="0" w:right="0" w:firstLine="36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年，公司实施</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年限制性股票激励计划，向</w:t>
      </w:r>
      <w:r>
        <w:rPr>
          <w:rFonts w:ascii="Times New Roman" w:eastAsia="Times New Roman" w:hAnsi="Times New Roman" w:cs="Times New Roman"/>
          <w:color w:val="000000"/>
          <w:spacing w:val="0"/>
          <w:w w:val="100"/>
          <w:position w:val="0"/>
          <w:sz w:val="18"/>
          <w:szCs w:val="18"/>
        </w:rPr>
        <w:t>251</w:t>
      </w:r>
      <w:r>
        <w:rPr>
          <w:color w:val="000000"/>
          <w:spacing w:val="0"/>
          <w:w w:val="100"/>
          <w:position w:val="0"/>
        </w:rPr>
        <w:t xml:space="preserve">名激励对象授予了 </w:t>
      </w:r>
      <w:r>
        <w:rPr>
          <w:rFonts w:ascii="Times New Roman" w:eastAsia="Times New Roman" w:hAnsi="Times New Roman" w:cs="Times New Roman"/>
          <w:color w:val="000000"/>
          <w:spacing w:val="0"/>
          <w:w w:val="100"/>
          <w:position w:val="0"/>
          <w:sz w:val="18"/>
          <w:szCs w:val="18"/>
        </w:rPr>
        <w:t>12,641,962</w:t>
      </w:r>
      <w:r>
        <w:rPr>
          <w:color w:val="000000"/>
          <w:spacing w:val="0"/>
          <w:w w:val="100"/>
          <w:position w:val="0"/>
        </w:rPr>
        <w:t>股限制性股票。股票来源系公司 从二级市场回购的本公司股份。</w:t>
      </w:r>
    </w:p>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股份变动的批准情况</w:t>
      </w:r>
    </w:p>
    <w:p>
      <w:pPr>
        <w:pStyle w:val="Style18"/>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0" w:line="314" w:lineRule="exact"/>
        <w:ind w:left="0" w:right="0" w:firstLine="360"/>
        <w:jc w:val="both"/>
      </w:pPr>
      <w:bookmarkStart w:id="623" w:name="bookmark623"/>
      <w:r>
        <w:rPr>
          <w:rFonts w:ascii="Times New Roman" w:eastAsia="Times New Roman" w:hAnsi="Times New Roman" w:cs="Times New Roman"/>
          <w:color w:val="000000"/>
          <w:spacing w:val="0"/>
          <w:w w:val="100"/>
          <w:position w:val="0"/>
          <w:sz w:val="18"/>
          <w:szCs w:val="18"/>
        </w:rPr>
        <w:t>1</w:t>
      </w:r>
      <w:bookmarkEnd w:id="623"/>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日，江苏双星彩塑新材料股份有限公司第四届董事会第十四次会议、第四届监事会第十二次会议审议通 过了《关于</w:t>
      </w:r>
      <w:r>
        <w:rPr>
          <w:color w:val="000000"/>
          <w:spacing w:val="0"/>
          <w:w w:val="100"/>
          <w:position w:val="0"/>
          <w:sz w:val="18"/>
          <w:szCs w:val="18"/>
        </w:rPr>
        <w:t>〈</w:t>
      </w: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及其摘要的议案》、《关于</w:t>
      </w:r>
      <w:r>
        <w:rPr>
          <w:color w:val="000000"/>
          <w:spacing w:val="0"/>
          <w:w w:val="100"/>
          <w:position w:val="0"/>
          <w:sz w:val="18"/>
          <w:szCs w:val="18"/>
        </w:rPr>
        <w:t>〈</w:t>
      </w:r>
      <w:r>
        <w:rPr>
          <w:color w:val="000000"/>
          <w:spacing w:val="0"/>
          <w:w w:val="100"/>
          <w:position w:val="0"/>
        </w:rPr>
        <w:t>江苏双星 彩塑新材料股份有限公司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年股权激励计划实施考核管理办法</w:t>
      </w:r>
      <w:r>
        <w:rPr>
          <w:color w:val="000000"/>
          <w:spacing w:val="0"/>
          <w:w w:val="100"/>
          <w:position w:val="0"/>
          <w:sz w:val="18"/>
          <w:szCs w:val="18"/>
        </w:rPr>
        <w:t>〉</w:t>
      </w:r>
      <w:r>
        <w:rPr>
          <w:color w:val="000000"/>
          <w:spacing w:val="0"/>
          <w:w w:val="100"/>
          <w:position w:val="0"/>
        </w:rPr>
        <w:t xml:space="preserve">的议案》、《关于提请股东大会授权董事会办理股权激励 相关事宜的议案》。公司独立董事对本次股权激励计划的相关事项发表了独立意见。公司已对激励对象名单在公司内部进行 </w:t>
      </w:r>
      <w:r>
        <w:rPr>
          <w:color w:val="000000"/>
          <w:spacing w:val="0"/>
          <w:w w:val="100"/>
          <w:position w:val="0"/>
        </w:rPr>
        <w:t>了公示，公示期满后，监事会对本次股权激励计划激励对象名单进行了核查并对公示情况进行了说明。</w:t>
      </w:r>
    </w:p>
    <w:p>
      <w:pPr>
        <w:pStyle w:val="Style18"/>
        <w:keepNext w:val="0"/>
        <w:keepLines w:val="0"/>
        <w:widowControl w:val="0"/>
        <w:shd w:val="clear" w:color="auto" w:fill="auto"/>
        <w:bidi w:val="0"/>
        <w:spacing w:before="0" w:after="0" w:line="315" w:lineRule="exact"/>
        <w:ind w:left="0" w:right="0" w:firstLine="380"/>
        <w:jc w:val="both"/>
      </w:pPr>
      <w:bookmarkStart w:id="624" w:name="bookmark624"/>
      <w:r>
        <w:rPr>
          <w:rFonts w:ascii="Times New Roman" w:eastAsia="Times New Roman" w:hAnsi="Times New Roman" w:cs="Times New Roman"/>
          <w:color w:val="000000"/>
          <w:spacing w:val="0"/>
          <w:w w:val="100"/>
          <w:position w:val="0"/>
          <w:sz w:val="18"/>
          <w:szCs w:val="18"/>
        </w:rPr>
        <w:t>2</w:t>
      </w:r>
      <w:bookmarkEnd w:id="624"/>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年第一次临时股东大会审议并通过了《关于</w:t>
      </w:r>
      <w:r>
        <w:rPr>
          <w:color w:val="000000"/>
          <w:spacing w:val="0"/>
          <w:w w:val="100"/>
          <w:position w:val="0"/>
          <w:sz w:val="18"/>
          <w:szCs w:val="18"/>
        </w:rPr>
        <w:t>〈</w:t>
      </w: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 制性股票激励计划（草案）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w:t>
      </w:r>
      <w:r>
        <w:rPr>
          <w:color w:val="000000"/>
          <w:spacing w:val="0"/>
          <w:w w:val="100"/>
          <w:position w:val="0"/>
          <w:sz w:val="18"/>
          <w:szCs w:val="18"/>
        </w:rPr>
        <w:t>〈</w:t>
      </w:r>
      <w:r>
        <w:rPr>
          <w:color w:val="000000"/>
          <w:spacing w:val="0"/>
          <w:w w:val="100"/>
          <w:position w:val="0"/>
        </w:rPr>
        <w:t>摘要</w:t>
      </w:r>
      <w:r>
        <w:rPr>
          <w:color w:val="000000"/>
          <w:spacing w:val="0"/>
          <w:w w:val="100"/>
          <w:position w:val="0"/>
          <w:sz w:val="18"/>
          <w:szCs w:val="18"/>
        </w:rPr>
        <w:t>〉</w:t>
      </w:r>
      <w:r>
        <w:rPr>
          <w:color w:val="000000"/>
          <w:spacing w:val="0"/>
          <w:w w:val="100"/>
          <w:position w:val="0"/>
        </w:rPr>
        <w:t>的议案》、《关于</w:t>
      </w:r>
      <w:r>
        <w:rPr>
          <w:color w:val="000000"/>
          <w:spacing w:val="0"/>
          <w:w w:val="100"/>
          <w:position w:val="0"/>
          <w:sz w:val="18"/>
          <w:szCs w:val="18"/>
        </w:rPr>
        <w:t>〈</w:t>
      </w: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 实施考核管理办法</w:t>
      </w:r>
      <w:r>
        <w:rPr>
          <w:color w:val="000000"/>
          <w:spacing w:val="0"/>
          <w:w w:val="100"/>
          <w:position w:val="0"/>
          <w:sz w:val="18"/>
          <w:szCs w:val="18"/>
        </w:rPr>
        <w:t>〉</w:t>
      </w:r>
      <w:r>
        <w:rPr>
          <w:color w:val="000000"/>
          <w:spacing w:val="0"/>
          <w:w w:val="100"/>
          <w:position w:val="0"/>
        </w:rPr>
        <w:t>的议案》、《关于提请股东大会授权董事会办理股票激励相关事宜的议案》。公司实施限制性股票激励 计划获得批准，董事会被授权确定限制性股票授予日、在激励对象符合条件时向激励对象授予限制性股票并办理授予限制性 股票所必需的全部事宜。</w:t>
      </w:r>
    </w:p>
    <w:p>
      <w:pPr>
        <w:pStyle w:val="Style18"/>
        <w:keepNext w:val="0"/>
        <w:keepLines w:val="0"/>
        <w:widowControl w:val="0"/>
        <w:shd w:val="clear" w:color="auto" w:fill="auto"/>
        <w:bidi w:val="0"/>
        <w:spacing w:before="0" w:after="0" w:line="315" w:lineRule="exact"/>
        <w:ind w:left="0" w:right="0" w:firstLine="380"/>
        <w:jc w:val="both"/>
      </w:pPr>
      <w:bookmarkStart w:id="625" w:name="bookmark625"/>
      <w:r>
        <w:rPr>
          <w:rFonts w:ascii="Times New Roman" w:eastAsia="Times New Roman" w:hAnsi="Times New Roman" w:cs="Times New Roman"/>
          <w:color w:val="000000"/>
          <w:spacing w:val="0"/>
          <w:w w:val="100"/>
          <w:position w:val="0"/>
          <w:sz w:val="18"/>
          <w:szCs w:val="18"/>
        </w:rPr>
        <w:t>3</w:t>
      </w:r>
      <w:bookmarkEnd w:id="625"/>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日，公司第四届董事会第十五次会议和第四届监事会第十三次会议审议通过了《关于调整</w:t>
      </w:r>
      <w:r>
        <w:rPr>
          <w:color w:val="000000"/>
          <w:spacing w:val="0"/>
          <w:w w:val="100"/>
          <w:position w:val="0"/>
          <w:sz w:val="18"/>
          <w:szCs w:val="18"/>
        </w:rPr>
        <w:t>〈</w:t>
      </w:r>
      <w:r>
        <w:rPr>
          <w:color w:val="000000"/>
          <w:spacing w:val="0"/>
          <w:w w:val="100"/>
          <w:position w:val="0"/>
        </w:rPr>
        <w:t>江苏双星彩 塑新材料股份有限公司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激励对象名单的议案》、《关于向激励对象授予限制性股票的 议案》。公司独立董事对此发表了独立意见，认为激励对象主体资格确认办法合法有效，确定的授予日符合相关规定。公司 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日通过内部公告栏公布了《江苏双星彩塑新材料股份有限公司关于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年限制性股票激励计划激励对象人员 名单的公示》，对本次调整后全部激励对象的姓名及职务予以公示，公司监事会未收到任何对本次拟激励对象提出的异议， 公示的名单与本次授予人员一致。监事会认为：列入本次股权激励计划的激励对象均符合相关法律、法规及规范性文件所规 定的条件，其作为本次限制性股票激励计划的激励对象合法、有效。</w:t>
      </w:r>
    </w:p>
    <w:p>
      <w:pPr>
        <w:pStyle w:val="Style18"/>
        <w:keepNext w:val="0"/>
        <w:keepLines w:val="0"/>
        <w:widowControl w:val="0"/>
        <w:shd w:val="clear" w:color="auto" w:fill="auto"/>
        <w:tabs>
          <w:tab w:pos="699" w:val="left"/>
        </w:tabs>
        <w:bidi w:val="0"/>
        <w:spacing w:before="0" w:after="0" w:line="315" w:lineRule="exact"/>
        <w:ind w:left="0" w:right="0" w:firstLine="380"/>
        <w:jc w:val="both"/>
      </w:pPr>
      <w:bookmarkStart w:id="626" w:name="bookmark626"/>
      <w:r>
        <w:rPr>
          <w:rFonts w:ascii="Times New Roman" w:eastAsia="Times New Roman" w:hAnsi="Times New Roman" w:cs="Times New Roman"/>
          <w:color w:val="000000"/>
          <w:spacing w:val="0"/>
          <w:w w:val="100"/>
          <w:position w:val="0"/>
          <w:sz w:val="18"/>
          <w:szCs w:val="18"/>
        </w:rPr>
        <w:t>4</w:t>
      </w:r>
      <w:bookmarkEnd w:id="626"/>
      <w:r>
        <w:rPr>
          <w:color w:val="000000"/>
          <w:spacing w:val="0"/>
          <w:w w:val="100"/>
          <w:position w:val="0"/>
        </w:rPr>
        <w:t>、</w:t>
        <w:tab/>
        <w:t>限制性股票授予登记时，公司履行了深圳证券交易所和中国证券登记结算有限公司深圳分公司规定的限制性股票授 予登记的相关程序，并最终向</w:t>
      </w:r>
      <w:r>
        <w:rPr>
          <w:rFonts w:ascii="Times New Roman" w:eastAsia="Times New Roman" w:hAnsi="Times New Roman" w:cs="Times New Roman"/>
          <w:color w:val="000000"/>
          <w:spacing w:val="0"/>
          <w:w w:val="100"/>
          <w:position w:val="0"/>
          <w:sz w:val="18"/>
          <w:szCs w:val="18"/>
        </w:rPr>
        <w:t>251</w:t>
      </w:r>
      <w:r>
        <w:rPr>
          <w:color w:val="000000"/>
          <w:spacing w:val="0"/>
          <w:w w:val="100"/>
          <w:position w:val="0"/>
        </w:rPr>
        <w:t>名激励对象授予了限制性股票</w:t>
      </w:r>
      <w:r>
        <w:rPr>
          <w:rFonts w:ascii="Times New Roman" w:eastAsia="Times New Roman" w:hAnsi="Times New Roman" w:cs="Times New Roman"/>
          <w:color w:val="000000"/>
          <w:spacing w:val="0"/>
          <w:w w:val="100"/>
          <w:position w:val="0"/>
          <w:sz w:val="18"/>
          <w:szCs w:val="18"/>
        </w:rPr>
        <w:t>12,641,962</w:t>
      </w:r>
      <w:r>
        <w:rPr>
          <w:color w:val="000000"/>
          <w:spacing w:val="0"/>
          <w:w w:val="100"/>
          <w:position w:val="0"/>
        </w:rPr>
        <w:t>股，上市日期为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p>
      <w:pPr>
        <w:pStyle w:val="Style18"/>
        <w:keepNext w:val="0"/>
        <w:keepLines w:val="0"/>
        <w:widowControl w:val="0"/>
        <w:shd w:val="clear" w:color="auto" w:fill="auto"/>
        <w:bidi w:val="0"/>
        <w:spacing w:before="0" w:line="326" w:lineRule="exact"/>
        <w:ind w:left="0" w:right="0" w:firstLine="0"/>
        <w:jc w:val="left"/>
      </w:pPr>
      <w:r>
        <w:rPr>
          <w:color w:val="000000"/>
          <w:spacing w:val="0"/>
          <w:w w:val="100"/>
          <w:position w:val="0"/>
        </w:rPr>
        <w:t>股份变动的过户情况</w:t>
      </w:r>
    </w:p>
    <w:p>
      <w:pPr>
        <w:pStyle w:val="Style18"/>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0" w:line="326" w:lineRule="exact"/>
        <w:ind w:left="0" w:right="0" w:firstLine="380"/>
        <w:jc w:val="left"/>
      </w:pPr>
      <w:r>
        <w:rPr>
          <w:color w:val="000000"/>
          <w:spacing w:val="0"/>
          <w:w w:val="100"/>
          <w:position w:val="0"/>
        </w:rPr>
        <w:t>公司向</w:t>
      </w:r>
      <w:r>
        <w:rPr>
          <w:rFonts w:ascii="Times New Roman" w:eastAsia="Times New Roman" w:hAnsi="Times New Roman" w:cs="Times New Roman"/>
          <w:color w:val="000000"/>
          <w:spacing w:val="0"/>
          <w:w w:val="100"/>
          <w:position w:val="0"/>
          <w:sz w:val="18"/>
          <w:szCs w:val="18"/>
        </w:rPr>
        <w:t>251</w:t>
      </w:r>
      <w:r>
        <w:rPr>
          <w:color w:val="000000"/>
          <w:spacing w:val="0"/>
          <w:w w:val="100"/>
          <w:position w:val="0"/>
        </w:rPr>
        <w:t>名激励对象授予的限制性股票</w:t>
      </w:r>
      <w:r>
        <w:rPr>
          <w:rFonts w:ascii="Times New Roman" w:eastAsia="Times New Roman" w:hAnsi="Times New Roman" w:cs="Times New Roman"/>
          <w:color w:val="000000"/>
          <w:spacing w:val="0"/>
          <w:w w:val="100"/>
          <w:position w:val="0"/>
          <w:sz w:val="18"/>
          <w:szCs w:val="18"/>
        </w:rPr>
        <w:t>12,641,962</w:t>
      </w:r>
      <w:r>
        <w:rPr>
          <w:color w:val="000000"/>
          <w:spacing w:val="0"/>
          <w:w w:val="100"/>
          <w:position w:val="0"/>
        </w:rPr>
        <w:t>股已全部在中国证券登记结算有限责任公司深圳分公司办理了证券 登记手续，并已直接记入激励对象证券账户。</w:t>
      </w:r>
    </w:p>
    <w:p>
      <w:pPr>
        <w:pStyle w:val="Style18"/>
        <w:keepNext w:val="0"/>
        <w:keepLines w:val="0"/>
        <w:widowControl w:val="0"/>
        <w:shd w:val="clear" w:color="auto" w:fill="auto"/>
        <w:bidi w:val="0"/>
        <w:spacing w:before="0" w:line="315" w:lineRule="exact"/>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line="315" w:lineRule="exact"/>
        <w:ind w:left="0" w:right="0" w:firstLine="0"/>
        <w:jc w:val="left"/>
      </w:pPr>
      <w:r>
        <w:rPr>
          <w:color w:val="000000"/>
          <w:spacing w:val="0"/>
          <w:w w:val="100"/>
          <w:position w:val="0"/>
        </w:rPr>
        <w:t>公司认为必要或证券监管机构要求披露的其他内容</w:t>
      </w:r>
    </w:p>
    <w:p>
      <w:pPr>
        <w:pStyle w:val="Style18"/>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627" w:name="bookmark627"/>
      <w:bookmarkStart w:id="628" w:name="bookmark628"/>
      <w:bookmarkStart w:id="629" w:name="bookmark629"/>
      <w:bookmarkStart w:id="630" w:name="bookmark630"/>
      <w:r>
        <w:rPr>
          <w:rFonts w:ascii="Times New Roman" w:eastAsia="Times New Roman" w:hAnsi="Times New Roman" w:cs="Times New Roman"/>
          <w:color w:val="000000"/>
          <w:spacing w:val="0"/>
          <w:w w:val="100"/>
          <w:position w:val="0"/>
        </w:rPr>
        <w:t>2</w:t>
      </w:r>
      <w:bookmarkEnd w:id="629"/>
      <w:r>
        <w:rPr>
          <w:color w:val="000000"/>
          <w:spacing w:val="0"/>
          <w:w w:val="100"/>
          <w:position w:val="0"/>
        </w:rPr>
        <w:t>、限售股份变动情况</w:t>
      </w:r>
      <w:bookmarkEnd w:id="627"/>
      <w:bookmarkEnd w:id="628"/>
      <w:bookmarkEnd w:id="630"/>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82"/>
        <w:gridCol w:w="1277"/>
        <w:gridCol w:w="1622"/>
        <w:gridCol w:w="1637"/>
        <w:gridCol w:w="1277"/>
        <w:gridCol w:w="1133"/>
        <w:gridCol w:w="135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股东名称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本期增加限售股数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本期解除限售股数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期末限售股数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解除限售日期</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双星新材</w:t>
            </w:r>
            <w:r>
              <w:rPr>
                <w:rFonts w:ascii="Times New Roman" w:eastAsia="Times New Roman" w:hAnsi="Times New Roman" w:cs="Times New Roman"/>
                <w:color w:val="000000"/>
                <w:spacing w:val="0"/>
                <w:w w:val="100"/>
                <w:position w:val="0"/>
                <w:sz w:val="18"/>
                <w:szCs w:val="18"/>
              </w:rPr>
              <w:t>251</w:t>
            </w:r>
            <w:r>
              <w:rPr>
                <w:color w:val="000000"/>
                <w:spacing w:val="0"/>
                <w:w w:val="100"/>
                <w:position w:val="0"/>
              </w:rPr>
              <w:t>名 股权激励对象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12,641,962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12,641,962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限制性股权 激励计划</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12,641,962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12,641,962</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both"/>
      </w:pPr>
      <w:bookmarkStart w:id="631" w:name="bookmark631"/>
      <w:bookmarkStart w:id="632" w:name="bookmark632"/>
      <w:bookmarkStart w:id="633" w:name="bookmark633"/>
      <w:bookmarkStart w:id="634" w:name="bookmark634"/>
      <w:r>
        <w:rPr>
          <w:color w:val="000000"/>
          <w:spacing w:val="0"/>
          <w:w w:val="100"/>
          <w:position w:val="0"/>
        </w:rPr>
        <w:t>二</w:t>
      </w:r>
      <w:bookmarkEnd w:id="633"/>
      <w:r>
        <w:rPr>
          <w:color w:val="000000"/>
          <w:spacing w:val="0"/>
          <w:w w:val="100"/>
          <w:position w:val="0"/>
        </w:rPr>
        <w:t>、证券发行与上市情况</w:t>
      </w:r>
      <w:bookmarkEnd w:id="631"/>
      <w:bookmarkEnd w:id="632"/>
      <w:bookmarkEnd w:id="634"/>
    </w:p>
    <w:p>
      <w:pPr>
        <w:pStyle w:val="Style28"/>
        <w:keepNext/>
        <w:keepLines/>
        <w:widowControl w:val="0"/>
        <w:shd w:val="clear" w:color="auto" w:fill="auto"/>
        <w:tabs>
          <w:tab w:pos="368" w:val="left"/>
        </w:tabs>
        <w:bidi w:val="0"/>
        <w:spacing w:before="0" w:line="240" w:lineRule="auto"/>
        <w:ind w:left="0" w:right="0" w:firstLine="0"/>
        <w:jc w:val="both"/>
      </w:pPr>
      <w:bookmarkStart w:id="635" w:name="bookmark635"/>
      <w:bookmarkStart w:id="636" w:name="bookmark636"/>
      <w:bookmarkStart w:id="637" w:name="bookmark637"/>
      <w:bookmarkStart w:id="638" w:name="bookmark638"/>
      <w:r>
        <w:rPr>
          <w:rFonts w:ascii="Times New Roman" w:eastAsia="Times New Roman" w:hAnsi="Times New Roman" w:cs="Times New Roman"/>
          <w:color w:val="000000"/>
          <w:spacing w:val="0"/>
          <w:w w:val="100"/>
          <w:position w:val="0"/>
        </w:rPr>
        <w:t>1</w:t>
      </w:r>
      <w:bookmarkEnd w:id="637"/>
      <w:r>
        <w:rPr>
          <w:color w:val="000000"/>
          <w:spacing w:val="0"/>
          <w:w w:val="100"/>
          <w:position w:val="0"/>
        </w:rPr>
        <w:t>、</w:t>
        <w:tab/>
        <w:t>报告期内证券发行（不含优先股）情况</w:t>
      </w:r>
      <w:bookmarkEnd w:id="635"/>
      <w:bookmarkEnd w:id="636"/>
      <w:bookmarkEnd w:id="638"/>
    </w:p>
    <w:p>
      <w:pPr>
        <w:pStyle w:val="Style1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keepLines/>
        <w:widowControl w:val="0"/>
        <w:shd w:val="clear" w:color="auto" w:fill="auto"/>
        <w:tabs>
          <w:tab w:pos="378" w:val="left"/>
        </w:tabs>
        <w:bidi w:val="0"/>
        <w:spacing w:before="0" w:line="240" w:lineRule="auto"/>
        <w:ind w:left="0" w:right="0" w:firstLine="0"/>
        <w:jc w:val="both"/>
      </w:pPr>
      <w:bookmarkStart w:id="639" w:name="bookmark639"/>
      <w:bookmarkStart w:id="640" w:name="bookmark640"/>
      <w:bookmarkStart w:id="641" w:name="bookmark641"/>
      <w:bookmarkStart w:id="642" w:name="bookmark642"/>
      <w:r>
        <w:rPr>
          <w:rFonts w:ascii="Times New Roman" w:eastAsia="Times New Roman" w:hAnsi="Times New Roman" w:cs="Times New Roman"/>
          <w:color w:val="000000"/>
          <w:spacing w:val="0"/>
          <w:w w:val="100"/>
          <w:position w:val="0"/>
        </w:rPr>
        <w:t>2</w:t>
      </w:r>
      <w:bookmarkEnd w:id="641"/>
      <w:r>
        <w:rPr>
          <w:color w:val="000000"/>
          <w:spacing w:val="0"/>
          <w:w w:val="100"/>
          <w:position w:val="0"/>
        </w:rPr>
        <w:t>、</w:t>
        <w:tab/>
        <w:t>公司股份总数及股东结构的变动、公司资产和负债结构的变动情况说明</w:t>
      </w:r>
      <w:bookmarkEnd w:id="639"/>
      <w:bookmarkEnd w:id="640"/>
      <w:bookmarkEnd w:id="642"/>
    </w:p>
    <w:p>
      <w:pPr>
        <w:pStyle w:val="Style18"/>
        <w:keepNext w:val="0"/>
        <w:keepLines w:val="0"/>
        <w:widowControl w:val="0"/>
        <w:shd w:val="clear" w:color="auto" w:fill="auto"/>
        <w:bidi w:val="0"/>
        <w:spacing w:before="0" w:after="2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r>
        <w:br w:type="page"/>
      </w:r>
    </w:p>
    <w:p>
      <w:pPr>
        <w:pStyle w:val="Style28"/>
        <w:keepNext/>
        <w:keepLines/>
        <w:widowControl w:val="0"/>
        <w:shd w:val="clear" w:color="auto" w:fill="auto"/>
        <w:bidi w:val="0"/>
        <w:spacing w:before="0" w:line="240" w:lineRule="auto"/>
        <w:ind w:left="0" w:right="0" w:firstLine="0"/>
        <w:jc w:val="left"/>
      </w:pPr>
      <w:bookmarkStart w:id="643" w:name="bookmark643"/>
      <w:bookmarkStart w:id="644" w:name="bookmark644"/>
      <w:bookmarkStart w:id="645" w:name="bookmark645"/>
      <w:bookmarkStart w:id="646" w:name="bookmark646"/>
      <w:r>
        <w:rPr>
          <w:rFonts w:ascii="Times New Roman" w:eastAsia="Times New Roman" w:hAnsi="Times New Roman" w:cs="Times New Roman"/>
          <w:color w:val="000000"/>
          <w:spacing w:val="0"/>
          <w:w w:val="100"/>
          <w:position w:val="0"/>
        </w:rPr>
        <w:t>3</w:t>
      </w:r>
      <w:bookmarkEnd w:id="645"/>
      <w:r>
        <w:rPr>
          <w:color w:val="000000"/>
          <w:spacing w:val="0"/>
          <w:w w:val="100"/>
          <w:position w:val="0"/>
        </w:rPr>
        <w:t>、现存的内部职工股情况</w:t>
      </w:r>
      <w:bookmarkEnd w:id="643"/>
      <w:bookmarkEnd w:id="644"/>
      <w:bookmarkEnd w:id="646"/>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left"/>
      </w:pPr>
      <w:bookmarkStart w:id="647" w:name="bookmark647"/>
      <w:bookmarkStart w:id="648" w:name="bookmark648"/>
      <w:bookmarkStart w:id="649" w:name="bookmark649"/>
      <w:bookmarkStart w:id="650" w:name="bookmark650"/>
      <w:r>
        <w:rPr>
          <w:color w:val="000000"/>
          <w:spacing w:val="0"/>
          <w:w w:val="100"/>
          <w:position w:val="0"/>
        </w:rPr>
        <w:t>三</w:t>
      </w:r>
      <w:bookmarkEnd w:id="649"/>
      <w:r>
        <w:rPr>
          <w:color w:val="000000"/>
          <w:spacing w:val="0"/>
          <w:w w:val="100"/>
          <w:position w:val="0"/>
        </w:rPr>
        <w:t>、股东和实际控制人情况</w:t>
      </w:r>
      <w:bookmarkEnd w:id="647"/>
      <w:bookmarkEnd w:id="648"/>
      <w:bookmarkEnd w:id="650"/>
    </w:p>
    <w:p>
      <w:pPr>
        <w:pStyle w:val="Style28"/>
        <w:keepNext/>
        <w:keepLines/>
        <w:widowControl w:val="0"/>
        <w:shd w:val="clear" w:color="auto" w:fill="auto"/>
        <w:bidi w:val="0"/>
        <w:spacing w:before="0" w:line="240" w:lineRule="auto"/>
        <w:ind w:left="0" w:right="0" w:firstLine="0"/>
        <w:jc w:val="left"/>
      </w:pPr>
      <w:bookmarkStart w:id="651" w:name="bookmark651"/>
      <w:bookmarkStart w:id="652" w:name="bookmark652"/>
      <w:bookmarkStart w:id="653" w:name="bookmark653"/>
      <w:bookmarkStart w:id="654" w:name="bookmark654"/>
      <w:r>
        <w:rPr>
          <w:rFonts w:ascii="Times New Roman" w:eastAsia="Times New Roman" w:hAnsi="Times New Roman" w:cs="Times New Roman"/>
          <w:color w:val="000000"/>
          <w:spacing w:val="0"/>
          <w:w w:val="100"/>
          <w:position w:val="0"/>
        </w:rPr>
        <w:t>1</w:t>
      </w:r>
      <w:bookmarkEnd w:id="653"/>
      <w:r>
        <w:rPr>
          <w:color w:val="000000"/>
          <w:spacing w:val="0"/>
          <w:w w:val="100"/>
          <w:position w:val="0"/>
        </w:rPr>
        <w:t>、公司股东数量及持股情况</w:t>
      </w:r>
      <w:bookmarkEnd w:id="651"/>
      <w:bookmarkEnd w:id="652"/>
      <w:bookmarkEnd w:id="654"/>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82"/>
        <w:gridCol w:w="192"/>
        <w:gridCol w:w="926"/>
        <w:gridCol w:w="485"/>
        <w:gridCol w:w="950"/>
        <w:gridCol w:w="984"/>
        <w:gridCol w:w="998"/>
        <w:gridCol w:w="710"/>
        <w:gridCol w:w="283"/>
        <w:gridCol w:w="509"/>
        <w:gridCol w:w="480"/>
        <w:gridCol w:w="850"/>
        <w:gridCol w:w="936"/>
      </w:tblGrid>
      <w:tr>
        <w:trPr>
          <w:trHeight w:val="165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报告期末普通</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股股东总数</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45,566</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年度报告披露日 前上一月末普通 股股东总数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43,293</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报告期末表决权恢复</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的优先股股东总数</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（如有）（参见注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年度报告披露日 前上一月末表决 权恢复的优先股 股东总数（如有）</w:t>
            </w:r>
          </w:p>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398" w:hRule="exact"/>
        </w:trPr>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报告期末持</w:t>
            </w:r>
          </w:p>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股数量</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报告期内增</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减变动情况</w:t>
            </w:r>
          </w:p>
        </w:tc>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持有有限售</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条件的股份</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数量</w:t>
            </w:r>
          </w:p>
        </w:tc>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持有无限售</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条件的股份</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数量</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质押、标记或冻结情况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60" w:firstLine="0"/>
              <w:jc w:val="right"/>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吴培服</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301,388,029</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226,041,022</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75,347,007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57,600,000</w:t>
            </w:r>
          </w:p>
        </w:tc>
      </w:tr>
      <w:tr>
        <w:trPr>
          <w:trHeight w:val="715"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宿迁市迪智成投 资咨询有限公司</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60,840,000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宿迁市启恒投资</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60,840,000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吴迪</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50,472,180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50,441,734</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MORGAN</w:t>
            </w:r>
          </w:p>
          <w:p>
            <w:pPr>
              <w:pStyle w:val="Style21"/>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STANLEY </w:t>
            </w:r>
            <w:r>
              <w:rPr>
                <w:rFonts w:ascii="Times New Roman" w:eastAsia="Times New Roman" w:hAnsi="Times New Roman" w:cs="Times New Roman"/>
                <w:i/>
                <w:iCs/>
                <w:color w:val="000000"/>
                <w:spacing w:val="0"/>
                <w:w w:val="100"/>
                <w:position w:val="0"/>
                <w:sz w:val="18"/>
                <w:szCs w:val="18"/>
              </w:rPr>
              <w:t>&amp;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CO.</w:t>
            </w:r>
          </w:p>
          <w:p>
            <w:pPr>
              <w:pStyle w:val="Style21"/>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INTERNATIONA L PLC.</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26,595,859</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香港中央结算有 限公司</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18,478,694</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全国社保基金四</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一四组合</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14,172,615</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陈江</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12,113,199</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陈漓高</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6,399,800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林满文</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6,378,600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5" w:lineRule="exact"/>
              <w:ind w:left="0" w:right="0" w:firstLine="0"/>
              <w:jc w:val="both"/>
            </w:pPr>
            <w:r>
              <w:rPr>
                <w:color w:val="000000"/>
                <w:spacing w:val="0"/>
                <w:w w:val="100"/>
                <w:position w:val="0"/>
              </w:rPr>
              <w:t>战略投资者或一般法人因配售新股 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名股东的情况（如有）（参 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9"/>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20" w:hRule="exact"/>
        </w:trPr>
        <w:tc>
          <w:tcPr>
            <w:gridSpan w:val="4"/>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上述股东关联关系或一致行动的说 明</w:t>
            </w:r>
          </w:p>
        </w:tc>
        <w:tc>
          <w:tcPr>
            <w:gridSpan w:val="9"/>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吴培服为宿迁市迪智成投资咨询有限公司和宿迁市启恒投资有限公司控股股东。吴迪 为吴培服之子，视为一致行动人。</w:t>
            </w:r>
          </w:p>
        </w:tc>
      </w:tr>
    </w:tbl>
    <w:p>
      <w:pPr>
        <w:spacing w:lineRule="exact" w:line="1"/>
        <w:rPr>
          <w:sz w:val="2"/>
          <w:szCs w:val="2"/>
        </w:rPr>
      </w:pPr>
      <w:r>
        <w:br w:type="page"/>
      </w:r>
    </w:p>
    <w:tbl>
      <w:tblPr>
        <w:tblOverlap w:val="never"/>
        <w:jc w:val="center"/>
        <w:tblLayout w:type="fixed"/>
      </w:tblPr>
      <w:tblGrid>
        <w:gridCol w:w="2966"/>
        <w:gridCol w:w="3907"/>
        <w:gridCol w:w="1349"/>
        <w:gridCol w:w="1363"/>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受托表决权、放 弃表决权情况的说明</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下适用</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名股东中存在回购专户的特别 说明（如有）（参见注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下适用</w:t>
            </w:r>
          </w:p>
        </w:tc>
      </w:tr>
      <w:tr>
        <w:trPr>
          <w:trHeight w:val="403" w:hRule="exact"/>
        </w:trPr>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吴培服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060" w:right="0" w:firstLine="0"/>
              <w:jc w:val="both"/>
              <w:rPr>
                <w:sz w:val="18"/>
                <w:szCs w:val="18"/>
              </w:rPr>
            </w:pPr>
            <w:r>
              <w:rPr>
                <w:rFonts w:ascii="Times New Roman" w:eastAsia="Times New Roman" w:hAnsi="Times New Roman" w:cs="Times New Roman"/>
                <w:color w:val="000000"/>
                <w:spacing w:val="0"/>
                <w:w w:val="100"/>
                <w:position w:val="0"/>
                <w:sz w:val="18"/>
                <w:szCs w:val="18"/>
              </w:rPr>
              <w:t>75,347,007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75,347,007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宿迁市迪智成投资咨询有限公司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060" w:right="0" w:firstLine="0"/>
              <w:jc w:val="both"/>
              <w:rPr>
                <w:sz w:val="18"/>
                <w:szCs w:val="18"/>
              </w:rPr>
            </w:pPr>
            <w:r>
              <w:rPr>
                <w:rFonts w:ascii="Times New Roman" w:eastAsia="Times New Roman" w:hAnsi="Times New Roman" w:cs="Times New Roman"/>
                <w:color w:val="000000"/>
                <w:spacing w:val="0"/>
                <w:w w:val="100"/>
                <w:position w:val="0"/>
                <w:sz w:val="18"/>
                <w:szCs w:val="18"/>
              </w:rPr>
              <w:t>60,840,000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60,840,000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宿迁市启恒投资有限公司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060" w:right="0" w:firstLine="0"/>
              <w:jc w:val="both"/>
              <w:rPr>
                <w:sz w:val="18"/>
                <w:szCs w:val="18"/>
              </w:rPr>
            </w:pPr>
            <w:r>
              <w:rPr>
                <w:rFonts w:ascii="Times New Roman" w:eastAsia="Times New Roman" w:hAnsi="Times New Roman" w:cs="Times New Roman"/>
                <w:color w:val="000000"/>
                <w:spacing w:val="0"/>
                <w:w w:val="100"/>
                <w:position w:val="0"/>
                <w:sz w:val="18"/>
                <w:szCs w:val="18"/>
              </w:rPr>
              <w:t>60,840,000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60,840,000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MORGAN STANLEY </w:t>
            </w:r>
            <w:r>
              <w:rPr>
                <w:rFonts w:ascii="Times New Roman" w:eastAsia="Times New Roman" w:hAnsi="Times New Roman" w:cs="Times New Roman"/>
                <w:color w:val="000000"/>
                <w:spacing w:val="0"/>
                <w:w w:val="100"/>
                <w:position w:val="0"/>
                <w:sz w:val="18"/>
                <w:szCs w:val="18"/>
              </w:rPr>
              <w:t>&amp;</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CO.INTERNATIONAL PLC.</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060" w:right="0" w:firstLine="0"/>
              <w:jc w:val="both"/>
              <w:rPr>
                <w:sz w:val="18"/>
                <w:szCs w:val="18"/>
              </w:rPr>
            </w:pPr>
            <w:r>
              <w:rPr>
                <w:rFonts w:ascii="Times New Roman" w:eastAsia="Times New Roman" w:hAnsi="Times New Roman" w:cs="Times New Roman"/>
                <w:color w:val="000000"/>
                <w:spacing w:val="0"/>
                <w:w w:val="100"/>
                <w:position w:val="0"/>
                <w:sz w:val="18"/>
                <w:szCs w:val="18"/>
              </w:rPr>
              <w:t>26,595,859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26,595,859</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香港中央结算有限公司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060" w:right="0" w:firstLine="0"/>
              <w:jc w:val="both"/>
              <w:rPr>
                <w:sz w:val="18"/>
                <w:szCs w:val="18"/>
              </w:rPr>
            </w:pPr>
            <w:r>
              <w:rPr>
                <w:rFonts w:ascii="Times New Roman" w:eastAsia="Times New Roman" w:hAnsi="Times New Roman" w:cs="Times New Roman"/>
                <w:color w:val="000000"/>
                <w:spacing w:val="0"/>
                <w:w w:val="100"/>
                <w:position w:val="0"/>
                <w:sz w:val="18"/>
                <w:szCs w:val="18"/>
              </w:rPr>
              <w:t>18,478,694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18,478,694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全国社保基金四一四组合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060" w:right="0" w:firstLine="0"/>
              <w:jc w:val="both"/>
              <w:rPr>
                <w:sz w:val="18"/>
                <w:szCs w:val="18"/>
              </w:rPr>
            </w:pPr>
            <w:r>
              <w:rPr>
                <w:rFonts w:ascii="Times New Roman" w:eastAsia="Times New Roman" w:hAnsi="Times New Roman" w:cs="Times New Roman"/>
                <w:color w:val="000000"/>
                <w:spacing w:val="0"/>
                <w:w w:val="100"/>
                <w:position w:val="0"/>
                <w:sz w:val="18"/>
                <w:szCs w:val="18"/>
              </w:rPr>
              <w:t>14,172,615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14,172,615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060" w:right="0" w:firstLine="0"/>
              <w:jc w:val="both"/>
              <w:rPr>
                <w:sz w:val="18"/>
                <w:szCs w:val="18"/>
              </w:rPr>
            </w:pPr>
            <w:r>
              <w:rPr>
                <w:rFonts w:ascii="Times New Roman" w:eastAsia="Times New Roman" w:hAnsi="Times New Roman" w:cs="Times New Roman"/>
                <w:color w:val="000000"/>
                <w:spacing w:val="0"/>
                <w:w w:val="100"/>
                <w:position w:val="0"/>
                <w:sz w:val="18"/>
                <w:szCs w:val="18"/>
              </w:rPr>
              <w:t>12,113,199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12,113,199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陈漓高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160" w:right="0" w:firstLine="0"/>
              <w:jc w:val="left"/>
              <w:rPr>
                <w:sz w:val="18"/>
                <w:szCs w:val="18"/>
              </w:rPr>
            </w:pPr>
            <w:r>
              <w:rPr>
                <w:rFonts w:ascii="Times New Roman" w:eastAsia="Times New Roman" w:hAnsi="Times New Roman" w:cs="Times New Roman"/>
                <w:color w:val="000000"/>
                <w:spacing w:val="0"/>
                <w:w w:val="100"/>
                <w:position w:val="0"/>
                <w:sz w:val="18"/>
                <w:szCs w:val="18"/>
              </w:rPr>
              <w:t>6,399,800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6,399,800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林满文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160" w:right="0" w:firstLine="0"/>
              <w:jc w:val="left"/>
              <w:rPr>
                <w:sz w:val="18"/>
                <w:szCs w:val="18"/>
              </w:rPr>
            </w:pPr>
            <w:r>
              <w:rPr>
                <w:rFonts w:ascii="Times New Roman" w:eastAsia="Times New Roman" w:hAnsi="Times New Roman" w:cs="Times New Roman"/>
                <w:color w:val="000000"/>
                <w:spacing w:val="0"/>
                <w:w w:val="100"/>
                <w:position w:val="0"/>
                <w:sz w:val="18"/>
                <w:szCs w:val="18"/>
              </w:rPr>
              <w:t>6,378,600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6,378,600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山东省农村经济开发投资有限公司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160" w:right="0" w:firstLine="0"/>
              <w:jc w:val="left"/>
              <w:rPr>
                <w:sz w:val="18"/>
                <w:szCs w:val="18"/>
              </w:rPr>
            </w:pPr>
            <w:r>
              <w:rPr>
                <w:rFonts w:ascii="Times New Roman" w:eastAsia="Times New Roman" w:hAnsi="Times New Roman" w:cs="Times New Roman"/>
                <w:color w:val="000000"/>
                <w:spacing w:val="0"/>
                <w:w w:val="100"/>
                <w:position w:val="0"/>
                <w:sz w:val="18"/>
                <w:szCs w:val="18"/>
              </w:rPr>
              <w:t>5,713,051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5,713,051</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名无限售流通股股东之间，以及 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 股东之间关联关系或一致行动的说明</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吴培服为宿迁市迪智成投资咨询有限公司和宿迁市启恒投资有限公司控股股东。</w:t>
            </w:r>
          </w:p>
        </w:tc>
      </w:tr>
      <w:tr>
        <w:trPr>
          <w:trHeight w:val="1349"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名普通股股东参与融资融券业 务情况说明（如有）（参见注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09" w:lineRule="exact"/>
              <w:ind w:left="0" w:right="0" w:firstLine="0"/>
              <w:jc w:val="left"/>
            </w:pPr>
            <w:r>
              <w:rPr>
                <w:color w:val="000000"/>
                <w:spacing w:val="0"/>
                <w:w w:val="100"/>
                <w:position w:val="0"/>
              </w:rPr>
              <w:t>上述前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名无限售条件股东中：宿迁市迪智成投资咨询有限公司的投资者信用账户 持股</w:t>
            </w:r>
            <w:r>
              <w:rPr>
                <w:rFonts w:ascii="Times New Roman" w:eastAsia="Times New Roman" w:hAnsi="Times New Roman" w:cs="Times New Roman"/>
                <w:color w:val="000000"/>
                <w:spacing w:val="0"/>
                <w:w w:val="100"/>
                <w:position w:val="0"/>
                <w:sz w:val="18"/>
                <w:szCs w:val="18"/>
              </w:rPr>
              <w:t>45,630,000</w:t>
            </w:r>
            <w:r>
              <w:rPr>
                <w:color w:val="000000"/>
                <w:spacing w:val="0"/>
                <w:w w:val="100"/>
                <w:position w:val="0"/>
              </w:rPr>
              <w:t>股。宿迁市启恒投资有限公司的投资者信用账户持股</w:t>
            </w:r>
            <w:r>
              <w:rPr>
                <w:rFonts w:ascii="Times New Roman" w:eastAsia="Times New Roman" w:hAnsi="Times New Roman" w:cs="Times New Roman"/>
                <w:color w:val="000000"/>
                <w:spacing w:val="0"/>
                <w:w w:val="100"/>
                <w:position w:val="0"/>
                <w:sz w:val="18"/>
                <w:szCs w:val="18"/>
              </w:rPr>
              <w:t>39,010,000</w:t>
            </w:r>
            <w:r>
              <w:rPr>
                <w:color w:val="000000"/>
                <w:spacing w:val="0"/>
                <w:w w:val="100"/>
                <w:position w:val="0"/>
              </w:rPr>
              <w:t>股。 陈江的投资者信用账户持股</w:t>
            </w:r>
            <w:r>
              <w:rPr>
                <w:rFonts w:ascii="Times New Roman" w:eastAsia="Times New Roman" w:hAnsi="Times New Roman" w:cs="Times New Roman"/>
                <w:color w:val="000000"/>
                <w:spacing w:val="0"/>
                <w:w w:val="100"/>
                <w:position w:val="0"/>
                <w:sz w:val="18"/>
                <w:szCs w:val="18"/>
              </w:rPr>
              <w:t>12,113,199</w:t>
            </w:r>
            <w:r>
              <w:rPr>
                <w:color w:val="000000"/>
                <w:spacing w:val="0"/>
                <w:w w:val="100"/>
                <w:position w:val="0"/>
              </w:rPr>
              <w:t>股。陈漓高的投资者信用账户持股</w:t>
            </w:r>
            <w:r>
              <w:rPr>
                <w:rFonts w:ascii="Times New Roman" w:eastAsia="Times New Roman" w:hAnsi="Times New Roman" w:cs="Times New Roman"/>
                <w:color w:val="000000"/>
                <w:spacing w:val="0"/>
                <w:w w:val="100"/>
                <w:position w:val="0"/>
                <w:sz w:val="18"/>
                <w:szCs w:val="18"/>
              </w:rPr>
              <w:t xml:space="preserve">6,399,800 </w:t>
            </w:r>
            <w:r>
              <w:rPr>
                <w:color w:val="000000"/>
                <w:spacing w:val="0"/>
                <w:w w:val="100"/>
                <w:position w:val="0"/>
              </w:rPr>
              <w:t>股。林满文的投资者信用账户持股</w:t>
            </w:r>
            <w:r>
              <w:rPr>
                <w:rFonts w:ascii="Times New Roman" w:eastAsia="Times New Roman" w:hAnsi="Times New Roman" w:cs="Times New Roman"/>
                <w:color w:val="000000"/>
                <w:spacing w:val="0"/>
                <w:w w:val="100"/>
                <w:position w:val="0"/>
                <w:sz w:val="18"/>
                <w:szCs w:val="18"/>
              </w:rPr>
              <w:t>6,213,000</w:t>
            </w:r>
            <w:r>
              <w:rPr>
                <w:color w:val="000000"/>
                <w:spacing w:val="0"/>
                <w:w w:val="100"/>
                <w:position w:val="0"/>
              </w:rPr>
              <w:t>股。</w:t>
            </w:r>
          </w:p>
        </w:tc>
      </w:tr>
    </w:tbl>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1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28"/>
        <w:keepNext/>
        <w:keepLines/>
        <w:widowControl w:val="0"/>
        <w:shd w:val="clear" w:color="auto" w:fill="auto"/>
        <w:bidi w:val="0"/>
        <w:spacing w:before="0" w:after="240" w:line="240" w:lineRule="auto"/>
        <w:ind w:left="0" w:right="0" w:firstLine="0"/>
        <w:jc w:val="left"/>
      </w:pPr>
      <w:bookmarkStart w:id="655" w:name="bookmark655"/>
      <w:bookmarkStart w:id="656" w:name="bookmark656"/>
      <w:bookmarkStart w:id="657" w:name="bookmark657"/>
      <w:bookmarkStart w:id="658" w:name="bookmark658"/>
      <w:r>
        <w:rPr>
          <w:rFonts w:ascii="Times New Roman" w:eastAsia="Times New Roman" w:hAnsi="Times New Roman" w:cs="Times New Roman"/>
          <w:color w:val="000000"/>
          <w:spacing w:val="0"/>
          <w:w w:val="100"/>
          <w:position w:val="0"/>
        </w:rPr>
        <w:t>2</w:t>
      </w:r>
      <w:bookmarkEnd w:id="657"/>
      <w:r>
        <w:rPr>
          <w:color w:val="000000"/>
          <w:spacing w:val="0"/>
          <w:w w:val="100"/>
          <w:position w:val="0"/>
        </w:rPr>
        <w:t>、公司控股股东情况</w:t>
      </w:r>
      <w:bookmarkEnd w:id="655"/>
      <w:bookmarkEnd w:id="656"/>
      <w:bookmarkEnd w:id="658"/>
    </w:p>
    <w:p>
      <w:pPr>
        <w:pStyle w:val="Style18"/>
        <w:keepNext w:val="0"/>
        <w:keepLines w:val="0"/>
        <w:widowControl w:val="0"/>
        <w:shd w:val="clear" w:color="auto" w:fill="auto"/>
        <w:bidi w:val="0"/>
        <w:spacing w:before="0" w:after="100" w:line="355" w:lineRule="exact"/>
        <w:ind w:left="0" w:right="0" w:firstLine="0"/>
        <w:jc w:val="left"/>
      </w:pPr>
      <w:r>
        <w:rPr>
          <w:color w:val="000000"/>
          <w:spacing w:val="0"/>
          <w:w w:val="100"/>
          <w:position w:val="0"/>
        </w:rPr>
        <w:t>控股股东性质：自然人控股 控股股东类型：自然人</w:t>
      </w:r>
    </w:p>
    <w:tbl>
      <w:tblPr>
        <w:tblOverlap w:val="never"/>
        <w:jc w:val="center"/>
        <w:tblLayout w:type="fixed"/>
      </w:tblPr>
      <w:tblGrid>
        <w:gridCol w:w="3422"/>
        <w:gridCol w:w="2170"/>
        <w:gridCol w:w="3989"/>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吴培服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江苏双星彩塑新材料股份有限公司董事长、总经理</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控股股东报告期内变更</w:t>
      </w:r>
    </w:p>
    <w:p>
      <w:pPr>
        <w:pStyle w:val="Style1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公司报告期控股股东未发生变更。</w:t>
      </w:r>
    </w:p>
    <w:p>
      <w:pPr>
        <w:pStyle w:val="Style28"/>
        <w:keepNext/>
        <w:keepLines/>
        <w:widowControl w:val="0"/>
        <w:shd w:val="clear" w:color="auto" w:fill="auto"/>
        <w:bidi w:val="0"/>
        <w:spacing w:before="0" w:after="360" w:line="240" w:lineRule="auto"/>
        <w:ind w:left="0" w:right="0" w:firstLine="0"/>
        <w:jc w:val="left"/>
      </w:pPr>
      <w:bookmarkStart w:id="659" w:name="bookmark659"/>
      <w:bookmarkStart w:id="660" w:name="bookmark660"/>
      <w:bookmarkStart w:id="661" w:name="bookmark661"/>
      <w:bookmarkStart w:id="662" w:name="bookmark662"/>
      <w:r>
        <w:rPr>
          <w:rFonts w:ascii="Times New Roman" w:eastAsia="Times New Roman" w:hAnsi="Times New Roman" w:cs="Times New Roman"/>
          <w:color w:val="000000"/>
          <w:spacing w:val="0"/>
          <w:w w:val="100"/>
          <w:position w:val="0"/>
        </w:rPr>
        <w:t>3</w:t>
      </w:r>
      <w:bookmarkEnd w:id="661"/>
      <w:r>
        <w:rPr>
          <w:color w:val="000000"/>
          <w:spacing w:val="0"/>
          <w:w w:val="100"/>
          <w:position w:val="0"/>
        </w:rPr>
        <w:t>、公司实际控制人及其一致行动人</w:t>
      </w:r>
      <w:bookmarkEnd w:id="659"/>
      <w:bookmarkEnd w:id="660"/>
      <w:bookmarkEnd w:id="662"/>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实际控制人性质：境内自然人</w:t>
      </w:r>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760"/>
        <w:gridCol w:w="1651"/>
        <w:gridCol w:w="1646"/>
        <w:gridCol w:w="3523"/>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吴培服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江苏双星彩塑新材料股份有限公司董事长、总经理</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 司情况</w:t>
            </w:r>
          </w:p>
        </w:tc>
        <w:tc>
          <w:tcPr>
            <w:gridSpan w:val="3"/>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实际控制人报告期内变更</w:t>
      </w:r>
    </w:p>
    <w:p>
      <w:pPr>
        <w:pStyle w:val="Style1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公司报告期实际控制人未发生变更。</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公司与实际控制人之间的产权及控制关系的方框图</w:t>
      </w:r>
    </w:p>
    <w:p>
      <w:pPr>
        <w:framePr w:w="6725" w:h="5443" w:wrap="notBeside" w:vAnchor="text" w:hAnchor="text" w:x="1520" w:y="1"/>
        <w:widowControl w:val="0"/>
        <w:rPr>
          <w:sz w:val="2"/>
          <w:szCs w:val="2"/>
        </w:rPr>
      </w:pPr>
      <w:r>
        <w:drawing>
          <wp:inline>
            <wp:extent cx="4273550" cy="3456305"/>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stretch/>
                  </pic:blipFill>
                  <pic:spPr>
                    <a:xfrm>
                      <a:ext cx="4273550" cy="3456305"/>
                    </a:xfrm>
                    <a:prstGeom prst="rect"/>
                  </pic:spPr>
                </pic:pic>
              </a:graphicData>
            </a:graphic>
          </wp:inline>
        </w:drawing>
      </w:r>
    </w:p>
    <w:p>
      <w:pPr>
        <w:widowControl w:val="0"/>
        <w:spacing w:line="1" w:lineRule="exact"/>
      </w:pPr>
      <w:r>
        <mc:AlternateContent>
          <mc:Choice Requires="wps">
            <w:drawing>
              <wp:anchor distT="0" distB="0" distL="964565" distR="4862830" simplePos="0" relativeHeight="125829378" behindDoc="0" locked="0" layoutInCell="1" allowOverlap="1">
                <wp:simplePos x="0" y="0"/>
                <wp:positionH relativeFrom="column">
                  <wp:posOffset>2567940</wp:posOffset>
                </wp:positionH>
                <wp:positionV relativeFrom="paragraph">
                  <wp:posOffset>2179320</wp:posOffset>
                </wp:positionV>
                <wp:extent cx="372110" cy="143510"/>
                <wp:wrapTopAndBottom/>
                <wp:docPr id="4" name="Shape 4"/>
                <a:graphic xmlns:a="http://schemas.openxmlformats.org/drawingml/2006/main">
                  <a:graphicData uri="http://schemas.microsoft.com/office/word/2010/wordprocessingShape">
                    <wps:wsp>
                      <wps:cNvSpPr txBox="1"/>
                      <wps:spPr>
                        <a:xfrm>
                          <a:ext cx="372110" cy="14351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635D63"/>
                                <w:spacing w:val="0"/>
                                <w:w w:val="100"/>
                                <w:position w:val="0"/>
                              </w:rPr>
                              <w:t>26.07W</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202.20000000000002pt;margin-top:171.59999999999999pt;width:29.300000000000001pt;height:11.300000000000001pt;z-index:-125829375;mso-wrap-distance-left:75.950000000000003pt;mso-wrap-distance-right:382.90000000000003pt" filled="f" stroked="f">
                <v:textbox inset="0,0,0,0">
                  <w:txbxContent>
                    <w:p>
                      <w:pPr>
                        <w:pStyle w:val="Style5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635D63"/>
                          <w:spacing w:val="0"/>
                          <w:w w:val="100"/>
                          <w:position w:val="0"/>
                        </w:rPr>
                        <w:t>26.07W</w:t>
                      </w:r>
                    </w:p>
                  </w:txbxContent>
                </v:textbox>
                <w10:wrap type="topAndBottom"/>
              </v:shape>
            </w:pict>
          </mc:Fallback>
        </mc:AlternateContent>
      </w:r>
      <w:r>
        <mc:AlternateContent>
          <mc:Choice Requires="wps">
            <w:drawing>
              <wp:anchor distT="0" distB="0" distL="964565" distR="3475990" simplePos="0" relativeHeight="125829380" behindDoc="0" locked="0" layoutInCell="1" allowOverlap="1">
                <wp:simplePos x="0" y="0"/>
                <wp:positionH relativeFrom="column">
                  <wp:posOffset>1894205</wp:posOffset>
                </wp:positionH>
                <wp:positionV relativeFrom="paragraph">
                  <wp:posOffset>2843530</wp:posOffset>
                </wp:positionV>
                <wp:extent cx="1758950" cy="161290"/>
                <wp:wrapTopAndBottom/>
                <wp:docPr id="6" name="Shape 6"/>
                <a:graphic xmlns:a="http://schemas.openxmlformats.org/drawingml/2006/main">
                  <a:graphicData uri="http://schemas.microsoft.com/office/word/2010/wordprocessingShape">
                    <wps:wsp>
                      <wps:cNvSpPr txBox="1"/>
                      <wps:spPr>
                        <a:xfrm>
                          <a:ext cx="1758950" cy="16129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right"/>
                            </w:pPr>
                            <w:r>
                              <w:rPr>
                                <w:spacing w:val="0"/>
                                <w:w w:val="100"/>
                                <w:position w:val="0"/>
                              </w:rPr>
                              <w:t>江钢星彩塑新榭斗股份有限公司</w:t>
                            </w:r>
                          </w:p>
                        </w:txbxContent>
                      </wps:txbx>
                      <wps:bodyPr lIns="0" tIns="0" rIns="0" bIns="0">
                        <a:noAutoFit/>
                      </wps:bodyPr>
                    </wps:wsp>
                  </a:graphicData>
                </a:graphic>
              </wp:anchor>
            </w:drawing>
          </mc:Choice>
          <mc:Fallback>
            <w:pict>
              <v:shape id="_x0000_s1032" type="#_x0000_t202" style="position:absolute;margin-left:149.15000000000001pt;margin-top:223.90000000000001pt;width:138.5pt;height:12.700000000000001pt;z-index:-125829373;mso-wrap-distance-left:75.950000000000003pt;mso-wrap-distance-right:273.69999999999999pt" filled="f" stroked="f">
                <v:textbox inset="0,0,0,0">
                  <w:txbxContent>
                    <w:p>
                      <w:pPr>
                        <w:pStyle w:val="Style54"/>
                        <w:keepNext w:val="0"/>
                        <w:keepLines w:val="0"/>
                        <w:widowControl w:val="0"/>
                        <w:shd w:val="clear" w:color="auto" w:fill="auto"/>
                        <w:bidi w:val="0"/>
                        <w:spacing w:before="0" w:after="0" w:line="240" w:lineRule="auto"/>
                        <w:ind w:left="0" w:right="0" w:firstLine="0"/>
                        <w:jc w:val="right"/>
                      </w:pPr>
                      <w:r>
                        <w:rPr>
                          <w:spacing w:val="0"/>
                          <w:w w:val="100"/>
                          <w:position w:val="0"/>
                        </w:rPr>
                        <w:t>江钢星彩塑新榭斗股份有限公司</w:t>
                      </w:r>
                    </w:p>
                  </w:txbxContent>
                </v:textbox>
                <w10:wrap type="topAndBottom"/>
              </v:shape>
            </w:pict>
          </mc:Fallback>
        </mc:AlternateContent>
      </w:r>
      <w:r>
        <mc:AlternateContent>
          <mc:Choice Requires="wps">
            <w:drawing>
              <wp:anchor distT="0" distB="0" distL="964565" distR="4628515" simplePos="0" relativeHeight="125829382" behindDoc="0" locked="0" layoutInCell="1" allowOverlap="1">
                <wp:simplePos x="0" y="0"/>
                <wp:positionH relativeFrom="column">
                  <wp:posOffset>1894205</wp:posOffset>
                </wp:positionH>
                <wp:positionV relativeFrom="paragraph">
                  <wp:posOffset>1657985</wp:posOffset>
                </wp:positionV>
                <wp:extent cx="606425" cy="158750"/>
                <wp:wrapTopAndBottom/>
                <wp:docPr id="8" name="Shape 8"/>
                <a:graphic xmlns:a="http://schemas.openxmlformats.org/drawingml/2006/main">
                  <a:graphicData uri="http://schemas.microsoft.com/office/word/2010/wordprocessingShape">
                    <wps:wsp>
                      <wps:cNvSpPr txBox="1"/>
                      <wps:spPr>
                        <a:xfrm>
                          <a:ext cx="606425" cy="15875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spacing w:val="0"/>
                                <w:w w:val="100"/>
                                <w:position w:val="0"/>
                              </w:rPr>
                              <w:t>迪智睇资</w:t>
                            </w:r>
                          </w:p>
                        </w:txbxContent>
                      </wps:txbx>
                      <wps:bodyPr lIns="0" tIns="0" rIns="0" bIns="0">
                        <a:noAutoFit/>
                      </wps:bodyPr>
                    </wps:wsp>
                  </a:graphicData>
                </a:graphic>
              </wp:anchor>
            </w:drawing>
          </mc:Choice>
          <mc:Fallback>
            <w:pict>
              <v:shape id="_x0000_s1034" type="#_x0000_t202" style="position:absolute;margin-left:149.15000000000001pt;margin-top:130.55000000000001pt;width:47.75pt;height:12.5pt;z-index:-125829371;mso-wrap-distance-left:75.950000000000003pt;mso-wrap-distance-right:364.44999999999999pt" filled="f" stroked="f">
                <v:textbox inset="0,0,0,0">
                  <w:txbxContent>
                    <w:p>
                      <w:pPr>
                        <w:pStyle w:val="Style54"/>
                        <w:keepNext w:val="0"/>
                        <w:keepLines w:val="0"/>
                        <w:widowControl w:val="0"/>
                        <w:shd w:val="clear" w:color="auto" w:fill="auto"/>
                        <w:bidi w:val="0"/>
                        <w:spacing w:before="0" w:after="0" w:line="240" w:lineRule="auto"/>
                        <w:ind w:left="0" w:right="0" w:firstLine="0"/>
                        <w:jc w:val="left"/>
                      </w:pPr>
                      <w:r>
                        <w:rPr>
                          <w:spacing w:val="0"/>
                          <w:w w:val="100"/>
                          <w:position w:val="0"/>
                        </w:rPr>
                        <w:t>迪智睇资</w:t>
                      </w:r>
                    </w:p>
                  </w:txbxContent>
                </v:textbox>
                <w10:wrap type="topAndBottom"/>
              </v:shape>
            </w:pict>
          </mc:Fallback>
        </mc:AlternateContent>
      </w:r>
      <w:r>
        <mc:AlternateContent>
          <mc:Choice Requires="wps">
            <w:drawing>
              <wp:anchor distT="0" distB="0" distL="964565" distR="4744085" simplePos="0" relativeHeight="125829384" behindDoc="0" locked="0" layoutInCell="1" allowOverlap="1">
                <wp:simplePos x="0" y="0"/>
                <wp:positionH relativeFrom="column">
                  <wp:posOffset>3134995</wp:posOffset>
                </wp:positionH>
                <wp:positionV relativeFrom="paragraph">
                  <wp:posOffset>1657985</wp:posOffset>
                </wp:positionV>
                <wp:extent cx="490855" cy="158750"/>
                <wp:wrapTopAndBottom/>
                <wp:docPr id="10" name="Shape 10"/>
                <a:graphic xmlns:a="http://schemas.openxmlformats.org/drawingml/2006/main">
                  <a:graphicData uri="http://schemas.microsoft.com/office/word/2010/wordprocessingShape">
                    <wps:wsp>
                      <wps:cNvSpPr txBox="1"/>
                      <wps:spPr>
                        <a:xfrm>
                          <a:ext cx="490855" cy="15875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464D52"/>
                                <w:spacing w:val="0"/>
                                <w:w w:val="100"/>
                                <w:position w:val="0"/>
                              </w:rPr>
                              <w:t>启恒投资</w:t>
                            </w:r>
                          </w:p>
                        </w:txbxContent>
                      </wps:txbx>
                      <wps:bodyPr lIns="0" tIns="0" rIns="0" bIns="0">
                        <a:noAutoFit/>
                      </wps:bodyPr>
                    </wps:wsp>
                  </a:graphicData>
                </a:graphic>
              </wp:anchor>
            </w:drawing>
          </mc:Choice>
          <mc:Fallback>
            <w:pict>
              <v:shape id="_x0000_s1036" type="#_x0000_t202" style="position:absolute;margin-left:246.84999999999999pt;margin-top:130.55000000000001pt;width:38.649999999999999pt;height:12.5pt;z-index:-125829369;mso-wrap-distance-left:75.950000000000003pt;mso-wrap-distance-right:373.55000000000001pt" filled="f" stroked="f">
                <v:textbox inset="0,0,0,0">
                  <w:txbxContent>
                    <w:p>
                      <w:pPr>
                        <w:pStyle w:val="Style54"/>
                        <w:keepNext w:val="0"/>
                        <w:keepLines w:val="0"/>
                        <w:widowControl w:val="0"/>
                        <w:shd w:val="clear" w:color="auto" w:fill="auto"/>
                        <w:bidi w:val="0"/>
                        <w:spacing w:before="0" w:after="0" w:line="240" w:lineRule="auto"/>
                        <w:ind w:left="0" w:right="0" w:firstLine="0"/>
                        <w:jc w:val="left"/>
                      </w:pPr>
                      <w:r>
                        <w:rPr>
                          <w:color w:val="464D52"/>
                          <w:spacing w:val="0"/>
                          <w:w w:val="100"/>
                          <w:position w:val="0"/>
                        </w:rPr>
                        <w:t>启恒投资</w:t>
                      </w:r>
                    </w:p>
                  </w:txbxContent>
                </v:textbox>
                <w10:wrap type="topAndBottom"/>
              </v:shape>
            </w:pict>
          </mc:Fallback>
        </mc:AlternateContent>
      </w:r>
      <w:r>
        <mc:AlternateContent>
          <mc:Choice Requires="wps">
            <w:drawing>
              <wp:anchor distT="0" distB="0" distL="964565" distR="4923790" simplePos="0" relativeHeight="125829386" behindDoc="0" locked="0" layoutInCell="1" allowOverlap="1">
                <wp:simplePos x="0" y="0"/>
                <wp:positionH relativeFrom="column">
                  <wp:posOffset>3186430</wp:posOffset>
                </wp:positionH>
                <wp:positionV relativeFrom="paragraph">
                  <wp:posOffset>2020570</wp:posOffset>
                </wp:positionV>
                <wp:extent cx="311150" cy="121920"/>
                <wp:wrapTopAndBottom/>
                <wp:docPr id="12" name="Shape 12"/>
                <a:graphic xmlns:a="http://schemas.openxmlformats.org/drawingml/2006/main">
                  <a:graphicData uri="http://schemas.microsoft.com/office/word/2010/wordprocessingShape">
                    <wps:wsp>
                      <wps:cNvSpPr txBox="1"/>
                      <wps:spPr>
                        <a:xfrm>
                          <a:ext cx="311150" cy="12192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635D63"/>
                                <w:spacing w:val="0"/>
                                <w:w w:val="100"/>
                                <w:position w:val="0"/>
                                <w:sz w:val="15"/>
                                <w:szCs w:val="15"/>
                              </w:rPr>
                              <w:t>5.26M</w:t>
                            </w:r>
                          </w:p>
                        </w:txbxContent>
                      </wps:txbx>
                      <wps:bodyPr lIns="0" tIns="0" rIns="0" bIns="0">
                        <a:noAutoFit/>
                      </wps:bodyPr>
                    </wps:wsp>
                  </a:graphicData>
                </a:graphic>
              </wp:anchor>
            </w:drawing>
          </mc:Choice>
          <mc:Fallback>
            <w:pict>
              <v:shape id="_x0000_s1038" type="#_x0000_t202" style="position:absolute;margin-left:250.90000000000001pt;margin-top:159.09999999999999pt;width:24.5pt;height:9.5999999999999996pt;z-index:-125829367;mso-wrap-distance-left:75.950000000000003pt;mso-wrap-distance-right:387.69999999999999pt" filled="f" stroked="f">
                <v:textbox inset="0,0,0,0">
                  <w:txbxContent>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635D63"/>
                          <w:spacing w:val="0"/>
                          <w:w w:val="100"/>
                          <w:position w:val="0"/>
                          <w:sz w:val="15"/>
                          <w:szCs w:val="15"/>
                        </w:rPr>
                        <w:t>5.26M</w:t>
                      </w:r>
                    </w:p>
                  </w:txbxContent>
                </v:textbox>
                <w10:wrap type="topAndBottom"/>
              </v:shape>
            </w:pict>
          </mc:Fallback>
        </mc:AlternateContent>
      </w:r>
      <w:r>
        <mc:AlternateContent>
          <mc:Choice Requires="wps">
            <w:drawing>
              <wp:anchor distT="0" distB="0" distL="964565" distR="4923790" simplePos="0" relativeHeight="125829388" behindDoc="0" locked="0" layoutInCell="1" allowOverlap="1">
                <wp:simplePos x="0" y="0"/>
                <wp:positionH relativeFrom="column">
                  <wp:posOffset>1973580</wp:posOffset>
                </wp:positionH>
                <wp:positionV relativeFrom="paragraph">
                  <wp:posOffset>2020570</wp:posOffset>
                </wp:positionV>
                <wp:extent cx="311150" cy="121920"/>
                <wp:wrapTopAndBottom/>
                <wp:docPr id="14" name="Shape 14"/>
                <a:graphic xmlns:a="http://schemas.openxmlformats.org/drawingml/2006/main">
                  <a:graphicData uri="http://schemas.microsoft.com/office/word/2010/wordprocessingShape">
                    <wps:wsp>
                      <wps:cNvSpPr txBox="1"/>
                      <wps:spPr>
                        <a:xfrm>
                          <a:ext cx="311150" cy="12192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635D63"/>
                                <w:spacing w:val="0"/>
                                <w:w w:val="100"/>
                                <w:position w:val="0"/>
                                <w:sz w:val="15"/>
                                <w:szCs w:val="15"/>
                              </w:rPr>
                              <w:t>5.26%</w:t>
                            </w:r>
                          </w:p>
                        </w:txbxContent>
                      </wps:txbx>
                      <wps:bodyPr lIns="0" tIns="0" rIns="0" bIns="0">
                        <a:noAutoFit/>
                      </wps:bodyPr>
                    </wps:wsp>
                  </a:graphicData>
                </a:graphic>
              </wp:anchor>
            </w:drawing>
          </mc:Choice>
          <mc:Fallback>
            <w:pict>
              <v:shape id="_x0000_s1040" type="#_x0000_t202" style="position:absolute;margin-left:155.40000000000001pt;margin-top:159.09999999999999pt;width:24.5pt;height:9.5999999999999996pt;z-index:-125829365;mso-wrap-distance-left:75.950000000000003pt;mso-wrap-distance-right:387.69999999999999pt" filled="f" stroked="f">
                <v:textbox inset="0,0,0,0">
                  <w:txbxContent>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635D63"/>
                          <w:spacing w:val="0"/>
                          <w:w w:val="100"/>
                          <w:position w:val="0"/>
                          <w:sz w:val="15"/>
                          <w:szCs w:val="15"/>
                        </w:rPr>
                        <w:t>5.26%</w:t>
                      </w:r>
                    </w:p>
                  </w:txbxContent>
                </v:textbox>
                <w10:wrap type="topAndBottom"/>
              </v:shape>
            </w:pict>
          </mc:Fallback>
        </mc:AlternateContent>
      </w:r>
      <w:r>
        <mc:AlternateContent>
          <mc:Choice Requires="wps">
            <w:drawing>
              <wp:anchor distT="0" distB="0" distL="964565" distR="4298950" simplePos="0" relativeHeight="125829390" behindDoc="0" locked="0" layoutInCell="1" allowOverlap="1">
                <wp:simplePos x="0" y="0"/>
                <wp:positionH relativeFrom="column">
                  <wp:posOffset>3790315</wp:posOffset>
                </wp:positionH>
                <wp:positionV relativeFrom="paragraph">
                  <wp:posOffset>460375</wp:posOffset>
                </wp:positionV>
                <wp:extent cx="935990" cy="161290"/>
                <wp:wrapTopAndBottom/>
                <wp:docPr id="16" name="Shape 16"/>
                <a:graphic xmlns:a="http://schemas.openxmlformats.org/drawingml/2006/main">
                  <a:graphicData uri="http://schemas.microsoft.com/office/word/2010/wordprocessingShape">
                    <wps:wsp>
                      <wps:cNvSpPr txBox="1"/>
                      <wps:spPr>
                        <a:xfrm>
                          <a:ext cx="935990" cy="161290"/>
                        </a:xfrm>
                        <a:prstGeom prst="rect"/>
                        <a:noFill/>
                      </wps:spPr>
                      <wps:txbx>
                        <w:txbxContent>
                          <w:p>
                            <w:pPr>
                              <w:pStyle w:val="Style54"/>
                              <w:keepNext w:val="0"/>
                              <w:keepLines w:val="0"/>
                              <w:widowControl w:val="0"/>
                              <w:shd w:val="clear" w:color="auto" w:fill="auto"/>
                              <w:tabs>
                                <w:tab w:pos="479" w:val="left"/>
                              </w:tabs>
                              <w:bidi w:val="0"/>
                              <w:spacing w:before="0" w:after="0" w:line="240" w:lineRule="auto"/>
                              <w:ind w:left="-20" w:right="0" w:firstLine="0"/>
                              <w:jc w:val="center"/>
                            </w:pPr>
                            <w:r>
                              <w:rPr>
                                <w:color w:val="000000"/>
                                <w:spacing w:val="0"/>
                                <w:w w:val="100"/>
                                <w:position w:val="0"/>
                              </w:rPr>
                              <w:t>&gt;</w:t>
                              <w:tab/>
                            </w:r>
                            <w:r>
                              <w:rPr>
                                <w:color w:val="464D52"/>
                                <w:spacing w:val="0"/>
                                <w:w w:val="100"/>
                                <w:position w:val="0"/>
                              </w:rPr>
                              <w:t>实际控制人</w:t>
                            </w:r>
                          </w:p>
                        </w:txbxContent>
                      </wps:txbx>
                      <wps:bodyPr lIns="0" tIns="0" rIns="0" bIns="0">
                        <a:noAutoFit/>
                      </wps:bodyPr>
                    </wps:wsp>
                  </a:graphicData>
                </a:graphic>
              </wp:anchor>
            </w:drawing>
          </mc:Choice>
          <mc:Fallback>
            <w:pict>
              <v:shape id="_x0000_s1042" type="#_x0000_t202" style="position:absolute;margin-left:298.44999999999999pt;margin-top:36.25pt;width:73.700000000000003pt;height:12.700000000000001pt;z-index:-125829363;mso-wrap-distance-left:75.950000000000003pt;mso-wrap-distance-right:338.5pt" filled="f" stroked="f">
                <v:textbox inset="0,0,0,0">
                  <w:txbxContent>
                    <w:p>
                      <w:pPr>
                        <w:pStyle w:val="Style54"/>
                        <w:keepNext w:val="0"/>
                        <w:keepLines w:val="0"/>
                        <w:widowControl w:val="0"/>
                        <w:shd w:val="clear" w:color="auto" w:fill="auto"/>
                        <w:tabs>
                          <w:tab w:pos="479" w:val="left"/>
                        </w:tabs>
                        <w:bidi w:val="0"/>
                        <w:spacing w:before="0" w:after="0" w:line="240" w:lineRule="auto"/>
                        <w:ind w:left="-20" w:right="0" w:firstLine="0"/>
                        <w:jc w:val="center"/>
                      </w:pPr>
                      <w:r>
                        <w:rPr>
                          <w:color w:val="000000"/>
                          <w:spacing w:val="0"/>
                          <w:w w:val="100"/>
                          <w:position w:val="0"/>
                        </w:rPr>
                        <w:t>&gt;</w:t>
                        <w:tab/>
                      </w:r>
                      <w:r>
                        <w:rPr>
                          <w:color w:val="464D52"/>
                          <w:spacing w:val="0"/>
                          <w:w w:val="100"/>
                          <w:position w:val="0"/>
                        </w:rPr>
                        <w:t>实际控制人</w:t>
                      </w:r>
                    </w:p>
                  </w:txbxContent>
                </v:textbox>
                <w10:wrap type="topAndBottom"/>
              </v:shape>
            </w:pict>
          </mc:Fallback>
        </mc:AlternateConten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实际控制人通过信托或其他资产管理方式控制公司</w:t>
      </w:r>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60" w:line="240" w:lineRule="auto"/>
        <w:ind w:left="0" w:right="0" w:firstLine="0"/>
        <w:jc w:val="left"/>
      </w:pPr>
      <w:bookmarkStart w:id="663" w:name="bookmark663"/>
      <w:bookmarkStart w:id="664" w:name="bookmark664"/>
      <w:bookmarkStart w:id="665" w:name="bookmark665"/>
      <w:bookmarkStart w:id="666" w:name="bookmark666"/>
      <w:r>
        <w:rPr>
          <w:rFonts w:ascii="Times New Roman" w:eastAsia="Times New Roman" w:hAnsi="Times New Roman" w:cs="Times New Roman"/>
          <w:color w:val="000000"/>
          <w:spacing w:val="0"/>
          <w:w w:val="100"/>
          <w:position w:val="0"/>
        </w:rPr>
        <w:t>4</w:t>
      </w:r>
      <w:bookmarkEnd w:id="665"/>
      <w:r>
        <w:rPr>
          <w:color w:val="000000"/>
          <w:spacing w:val="0"/>
          <w:w w:val="100"/>
          <w:position w:val="0"/>
        </w:rPr>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63"/>
      <w:bookmarkEnd w:id="664"/>
      <w:bookmarkEnd w:id="666"/>
    </w:p>
    <w:p>
      <w:pPr>
        <w:pStyle w:val="Style1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keepLines/>
        <w:widowControl w:val="0"/>
        <w:shd w:val="clear" w:color="auto" w:fill="auto"/>
        <w:tabs>
          <w:tab w:pos="378" w:val="left"/>
        </w:tabs>
        <w:bidi w:val="0"/>
        <w:spacing w:before="0" w:line="240" w:lineRule="auto"/>
        <w:ind w:left="0" w:right="0" w:firstLine="0"/>
        <w:jc w:val="left"/>
      </w:pPr>
      <w:bookmarkStart w:id="667" w:name="bookmark667"/>
      <w:bookmarkStart w:id="668" w:name="bookmark668"/>
      <w:bookmarkStart w:id="669" w:name="bookmark669"/>
      <w:bookmarkStart w:id="670" w:name="bookmark670"/>
      <w:r>
        <w:rPr>
          <w:rFonts w:ascii="Times New Roman" w:eastAsia="Times New Roman" w:hAnsi="Times New Roman" w:cs="Times New Roman"/>
          <w:color w:val="000000"/>
          <w:spacing w:val="0"/>
          <w:w w:val="100"/>
          <w:position w:val="0"/>
        </w:rPr>
        <w:t>5</w:t>
      </w:r>
      <w:bookmarkEnd w:id="669"/>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67"/>
      <w:bookmarkEnd w:id="668"/>
      <w:bookmarkEnd w:id="670"/>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line="240" w:lineRule="auto"/>
        <w:ind w:left="0" w:right="0" w:firstLine="0"/>
        <w:jc w:val="left"/>
      </w:pPr>
      <w:bookmarkStart w:id="671" w:name="bookmark671"/>
      <w:bookmarkStart w:id="672" w:name="bookmark672"/>
      <w:bookmarkStart w:id="673" w:name="bookmark673"/>
      <w:bookmarkStart w:id="674" w:name="bookmark674"/>
      <w:r>
        <w:rPr>
          <w:rFonts w:ascii="Times New Roman" w:eastAsia="Times New Roman" w:hAnsi="Times New Roman" w:cs="Times New Roman"/>
          <w:color w:val="000000"/>
          <w:spacing w:val="0"/>
          <w:w w:val="100"/>
          <w:position w:val="0"/>
        </w:rPr>
        <w:t>6</w:t>
      </w:r>
      <w:bookmarkEnd w:id="673"/>
      <w:r>
        <w:rPr>
          <w:color w:val="000000"/>
          <w:spacing w:val="0"/>
          <w:w w:val="100"/>
          <w:position w:val="0"/>
        </w:rPr>
        <w:t>、</w:t>
        <w:tab/>
        <w:t>控股股东、实际控制人、重组方及其他承诺主体股份限制减持情况</w:t>
      </w:r>
      <w:bookmarkEnd w:id="671"/>
      <w:bookmarkEnd w:id="672"/>
      <w:bookmarkEnd w:id="674"/>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left"/>
      </w:pPr>
      <w:bookmarkStart w:id="675" w:name="bookmark675"/>
      <w:bookmarkStart w:id="676" w:name="bookmark676"/>
      <w:bookmarkStart w:id="677" w:name="bookmark677"/>
      <w:bookmarkStart w:id="678" w:name="bookmark678"/>
      <w:r>
        <w:rPr>
          <w:color w:val="000000"/>
          <w:spacing w:val="0"/>
          <w:w w:val="100"/>
          <w:position w:val="0"/>
        </w:rPr>
        <w:t>四</w:t>
      </w:r>
      <w:bookmarkEnd w:id="677"/>
      <w:r>
        <w:rPr>
          <w:color w:val="000000"/>
          <w:spacing w:val="0"/>
          <w:w w:val="100"/>
          <w:position w:val="0"/>
        </w:rPr>
        <w:t>、股份回购在报告期的具体实施情况</w:t>
      </w:r>
      <w:bookmarkEnd w:id="675"/>
      <w:bookmarkEnd w:id="676"/>
      <w:bookmarkEnd w:id="678"/>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股份回购的实施进展情况</w:t>
      </w:r>
    </w:p>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05"/>
        <w:gridCol w:w="1200"/>
        <w:gridCol w:w="1195"/>
        <w:gridCol w:w="1195"/>
        <w:gridCol w:w="1190"/>
        <w:gridCol w:w="1195"/>
        <w:gridCol w:w="1195"/>
        <w:gridCol w:w="1205"/>
      </w:tblGrid>
      <w:tr>
        <w:trPr>
          <w:trHeight w:val="165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方案披露时间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拟回购股份数 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占总股本的比 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拟回购金额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拟回购期间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回购用途</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已回购数量</w:t>
            </w:r>
          </w:p>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已回购数量占</w:t>
            </w:r>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股权激励计划</w:t>
            </w:r>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所涉及的标的</w:t>
            </w:r>
          </w:p>
          <w:p>
            <w:pPr>
              <w:pStyle w:val="Style21"/>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股票的比例</w:t>
            </w:r>
          </w:p>
          <w:p>
            <w:pPr>
              <w:pStyle w:val="Style21"/>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（如有）</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16666667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2020.12.11-202</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股权激励或员 工持股计划</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12,641,962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79" w:line="1" w:lineRule="exact"/>
      </w:pP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rPr>
        <w:t>采用集中竞价方式减持回购股份的实施进展情况</w:t>
      </w:r>
    </w:p>
    <w:p>
      <w:pPr>
        <w:pStyle w:val="Style18"/>
        <w:keepNext w:val="0"/>
        <w:keepLines w:val="0"/>
        <w:widowControl w:val="0"/>
        <w:shd w:val="clear" w:color="auto" w:fill="auto"/>
        <w:bidi w:val="0"/>
        <w:spacing w:before="0" w:after="380" w:line="240" w:lineRule="auto"/>
        <w:ind w:left="0" w:right="0" w:firstLine="0"/>
        <w:jc w:val="both"/>
        <w:sectPr>
          <w:footnotePr>
            <w:pos w:val="pageBottom"/>
            <w:numFmt w:val="decimal"/>
            <w:numRestart w:val="continuous"/>
          </w:footnotePr>
          <w:pgSz w:w="11900" w:h="16840"/>
          <w:pgMar w:top="1378" w:right="1091" w:bottom="1450" w:left="1047"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0"/>
        <w:keepNext/>
        <w:keepLines/>
        <w:widowControl w:val="0"/>
        <w:shd w:val="clear" w:color="auto" w:fill="auto"/>
        <w:bidi w:val="0"/>
        <w:spacing w:before="0" w:after="560" w:line="240" w:lineRule="auto"/>
        <w:ind w:left="0" w:right="0" w:firstLine="0"/>
        <w:jc w:val="center"/>
      </w:pPr>
      <w:bookmarkStart w:id="679" w:name="bookmark679"/>
      <w:bookmarkStart w:id="680" w:name="bookmark680"/>
      <w:bookmarkStart w:id="681" w:name="bookmark681"/>
      <w:r>
        <w:rPr>
          <w:color w:val="000000"/>
          <w:spacing w:val="0"/>
          <w:w w:val="100"/>
          <w:position w:val="0"/>
        </w:rPr>
        <w:t>第八节优先股相关情况</w:t>
      </w:r>
      <w:bookmarkEnd w:id="679"/>
      <w:bookmarkEnd w:id="680"/>
      <w:bookmarkEnd w:id="681"/>
    </w:p>
    <w:p>
      <w:pPr>
        <w:pStyle w:val="Style18"/>
        <w:keepNext w:val="0"/>
        <w:keepLines w:val="0"/>
        <w:widowControl w:val="0"/>
        <w:shd w:val="clear" w:color="auto" w:fill="auto"/>
        <w:bidi w:val="0"/>
        <w:spacing w:before="0" w:line="240" w:lineRule="auto"/>
        <w:ind w:left="0" w:right="0" w:firstLine="0"/>
        <w:jc w:val="left"/>
      </w:pPr>
      <w:bookmarkStart w:id="682" w:name="bookmark682"/>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682"/>
    </w:p>
    <w:p>
      <w:pPr>
        <w:pStyle w:val="Style18"/>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35" w:right="1193" w:bottom="1935" w:left="1107" w:header="0" w:footer="3" w:gutter="0"/>
          <w:cols w:space="720"/>
          <w:noEndnote/>
          <w:rtlGutter w:val="0"/>
          <w:docGrid w:linePitch="360"/>
        </w:sectPr>
      </w:pPr>
      <w:r>
        <w:rPr>
          <w:color w:val="000000"/>
          <w:spacing w:val="0"/>
          <w:w w:val="100"/>
          <w:position w:val="0"/>
        </w:rPr>
        <w:t>报告期公司不存在优先股。</w:t>
      </w:r>
    </w:p>
    <w:p>
      <w:pPr>
        <w:pStyle w:val="Style10"/>
        <w:keepNext/>
        <w:keepLines/>
        <w:widowControl w:val="0"/>
        <w:shd w:val="clear" w:color="auto" w:fill="auto"/>
        <w:bidi w:val="0"/>
        <w:spacing w:before="0" w:after="560" w:line="240" w:lineRule="auto"/>
        <w:ind w:left="0" w:right="0" w:firstLine="0"/>
        <w:jc w:val="center"/>
      </w:pPr>
      <w:bookmarkStart w:id="683" w:name="bookmark683"/>
      <w:bookmarkStart w:id="684" w:name="bookmark684"/>
      <w:bookmarkStart w:id="685" w:name="bookmark685"/>
      <w:r>
        <w:rPr>
          <w:color w:val="000000"/>
          <w:spacing w:val="0"/>
          <w:w w:val="100"/>
          <w:position w:val="0"/>
        </w:rPr>
        <w:t>第九节债券相关情况</w:t>
      </w:r>
      <w:bookmarkEnd w:id="683"/>
      <w:bookmarkEnd w:id="684"/>
      <w:bookmarkEnd w:id="685"/>
    </w:p>
    <w:p>
      <w:pPr>
        <w:pStyle w:val="Style18"/>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5" w:right="1193" w:bottom="1935" w:left="1107" w:header="0" w:footer="3" w:gutter="0"/>
          <w:cols w:space="720"/>
          <w:noEndnote/>
          <w:rtlGutter w:val="0"/>
          <w:docGrid w:linePitch="360"/>
        </w:sectPr>
      </w:pPr>
      <w:bookmarkStart w:id="686" w:name="bookmark686"/>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bookmarkEnd w:id="686"/>
    </w:p>
    <w:p>
      <w:pPr>
        <w:pStyle w:val="Style10"/>
        <w:keepNext/>
        <w:keepLines/>
        <w:widowControl w:val="0"/>
        <w:shd w:val="clear" w:color="auto" w:fill="auto"/>
        <w:bidi w:val="0"/>
        <w:spacing w:before="540" w:after="540" w:line="240" w:lineRule="auto"/>
        <w:ind w:left="0" w:right="0" w:firstLine="0"/>
        <w:jc w:val="center"/>
      </w:pPr>
      <w:bookmarkStart w:id="687" w:name="bookmark687"/>
      <w:bookmarkStart w:id="688" w:name="bookmark688"/>
      <w:bookmarkStart w:id="689" w:name="bookmark689"/>
      <w:r>
        <w:rPr>
          <w:color w:val="000000"/>
          <w:spacing w:val="0"/>
          <w:w w:val="100"/>
          <w:position w:val="0"/>
        </w:rPr>
        <w:t>第十节财务报告</w:t>
      </w:r>
      <w:bookmarkEnd w:id="687"/>
      <w:bookmarkEnd w:id="688"/>
      <w:bookmarkEnd w:id="689"/>
    </w:p>
    <w:p>
      <w:pPr>
        <w:pStyle w:val="Style24"/>
        <w:keepNext/>
        <w:keepLines/>
        <w:widowControl w:val="0"/>
        <w:shd w:val="clear" w:color="auto" w:fill="auto"/>
        <w:bidi w:val="0"/>
        <w:spacing w:before="0" w:after="320" w:line="240" w:lineRule="auto"/>
        <w:ind w:left="0" w:right="0" w:firstLine="260"/>
        <w:jc w:val="both"/>
      </w:pPr>
      <w:bookmarkStart w:id="690" w:name="bookmark690"/>
      <w:bookmarkStart w:id="691" w:name="bookmark691"/>
      <w:bookmarkStart w:id="692" w:name="bookmark692"/>
      <w:bookmarkStart w:id="693" w:name="bookmark693"/>
      <w:r>
        <w:rPr>
          <w:color w:val="000000"/>
          <w:spacing w:val="0"/>
          <w:w w:val="100"/>
          <w:position w:val="0"/>
        </w:rPr>
        <w:t>、审计报告</w:t>
      </w:r>
      <w:bookmarkEnd w:id="691"/>
      <w:bookmarkEnd w:id="692"/>
      <w:bookmarkEnd w:id="693"/>
      <w:bookmarkEnd w:id="690"/>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众华会计师事务所（特殊普通合伙）</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众会字（</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01553</w:t>
            </w:r>
            <w:r>
              <w:rPr>
                <w:color w:val="000000"/>
                <w:spacing w:val="0"/>
                <w:w w:val="100"/>
                <w:position w:val="0"/>
              </w:rPr>
              <w:t>号</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蒯薏苡、徐西蕊</w:t>
            </w:r>
          </w:p>
        </w:tc>
      </w:tr>
    </w:tbl>
    <w:p>
      <w:pPr>
        <w:pStyle w:val="Style26"/>
        <w:keepNext w:val="0"/>
        <w:keepLines w:val="0"/>
        <w:widowControl w:val="0"/>
        <w:shd w:val="clear" w:color="auto" w:fill="auto"/>
        <w:bidi w:val="0"/>
        <w:spacing w:before="0" w:after="0" w:line="240" w:lineRule="auto"/>
        <w:ind w:left="4267" w:right="0" w:firstLine="0"/>
        <w:jc w:val="left"/>
      </w:pPr>
      <w:r>
        <w:rPr>
          <w:color w:val="000000"/>
          <w:spacing w:val="0"/>
          <w:w w:val="100"/>
          <w:position w:val="0"/>
        </w:rPr>
        <w:t>审计报告正文</w:t>
      </w:r>
    </w:p>
    <w:p>
      <w:pPr>
        <w:widowControl w:val="0"/>
        <w:spacing w:after="799" w:line="1" w:lineRule="exact"/>
      </w:pPr>
    </w:p>
    <w:p>
      <w:pPr>
        <w:pStyle w:val="Style21"/>
        <w:keepNext w:val="0"/>
        <w:keepLines w:val="0"/>
        <w:widowControl w:val="0"/>
        <w:shd w:val="clear" w:color="auto" w:fill="auto"/>
        <w:bidi w:val="0"/>
        <w:spacing w:before="0" w:after="440" w:line="240" w:lineRule="auto"/>
        <w:ind w:left="0" w:right="0" w:firstLine="0"/>
        <w:jc w:val="center"/>
        <w:rPr>
          <w:sz w:val="48"/>
          <w:szCs w:val="48"/>
        </w:rPr>
      </w:pPr>
      <w:r>
        <w:rPr>
          <w:b/>
          <w:bCs/>
          <w:color w:val="000000"/>
          <w:spacing w:val="0"/>
          <w:w w:val="100"/>
          <w:position w:val="0"/>
          <w:sz w:val="48"/>
          <w:szCs w:val="48"/>
        </w:rPr>
        <w:t>审计报告</w:t>
      </w:r>
    </w:p>
    <w:p>
      <w:pPr>
        <w:pStyle w:val="Style21"/>
        <w:keepNext w:val="0"/>
        <w:keepLines w:val="0"/>
        <w:widowControl w:val="0"/>
        <w:shd w:val="clear" w:color="auto" w:fill="auto"/>
        <w:bidi w:val="0"/>
        <w:spacing w:before="0" w:after="380" w:line="240" w:lineRule="auto"/>
        <w:ind w:left="0" w:right="0" w:firstLine="0"/>
        <w:jc w:val="right"/>
        <w:rPr>
          <w:sz w:val="20"/>
          <w:szCs w:val="20"/>
        </w:rPr>
      </w:pPr>
      <w:r>
        <w:rPr>
          <w:color w:val="000000"/>
          <w:spacing w:val="0"/>
          <w:w w:val="100"/>
          <w:position w:val="0"/>
          <w:sz w:val="20"/>
          <w:szCs w:val="20"/>
        </w:rPr>
        <w:t>众会字</w:t>
      </w:r>
      <w:r>
        <w:rPr>
          <w:rFonts w:ascii="Times New Roman" w:eastAsia="Times New Roman" w:hAnsi="Times New Roman" w:cs="Times New Roman"/>
          <w:color w:val="000000"/>
          <w:spacing w:val="0"/>
          <w:w w:val="100"/>
          <w:position w:val="0"/>
          <w:sz w:val="20"/>
          <w:szCs w:val="20"/>
        </w:rPr>
        <w:t>（2022）</w:t>
      </w: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01553</w:t>
      </w:r>
      <w:r>
        <w:rPr>
          <w:color w:val="000000"/>
          <w:spacing w:val="0"/>
          <w:w w:val="100"/>
          <w:position w:val="0"/>
          <w:sz w:val="20"/>
          <w:szCs w:val="20"/>
        </w:rPr>
        <w:t>号</w:t>
      </w:r>
    </w:p>
    <w:p>
      <w:pPr>
        <w:pStyle w:val="Style32"/>
        <w:keepNext w:val="0"/>
        <w:keepLines w:val="0"/>
        <w:widowControl w:val="0"/>
        <w:shd w:val="clear" w:color="auto" w:fill="auto"/>
        <w:bidi w:val="0"/>
        <w:spacing w:before="0" w:after="380" w:line="317" w:lineRule="exact"/>
        <w:ind w:left="0" w:right="0" w:firstLine="0"/>
        <w:jc w:val="left"/>
        <w:rPr>
          <w:sz w:val="20"/>
          <w:szCs w:val="20"/>
        </w:rPr>
      </w:pPr>
      <w:r>
        <w:rPr>
          <w:b/>
          <w:bCs/>
          <w:color w:val="000000"/>
          <w:spacing w:val="0"/>
          <w:w w:val="100"/>
          <w:position w:val="0"/>
          <w:sz w:val="20"/>
          <w:szCs w:val="20"/>
        </w:rPr>
        <w:t>江苏双星彩塑新材料股份有限公司全体股东：</w:t>
      </w:r>
    </w:p>
    <w:p>
      <w:pPr>
        <w:pStyle w:val="Style32"/>
        <w:keepNext w:val="0"/>
        <w:keepLines w:val="0"/>
        <w:widowControl w:val="0"/>
        <w:shd w:val="clear" w:color="auto" w:fill="auto"/>
        <w:tabs>
          <w:tab w:pos="918" w:val="left"/>
        </w:tabs>
        <w:bidi w:val="0"/>
        <w:spacing w:before="0" w:after="0" w:line="317" w:lineRule="exact"/>
        <w:ind w:left="0" w:right="0" w:firstLine="440"/>
        <w:jc w:val="both"/>
        <w:rPr>
          <w:sz w:val="20"/>
          <w:szCs w:val="20"/>
        </w:rPr>
      </w:pPr>
      <w:bookmarkStart w:id="694" w:name="bookmark694"/>
      <w:r>
        <w:rPr>
          <w:b/>
          <w:bCs/>
          <w:color w:val="000000"/>
          <w:spacing w:val="0"/>
          <w:w w:val="100"/>
          <w:position w:val="0"/>
          <w:sz w:val="20"/>
          <w:szCs w:val="20"/>
        </w:rPr>
        <w:t>一</w:t>
      </w:r>
      <w:bookmarkEnd w:id="694"/>
      <w:r>
        <w:rPr>
          <w:b/>
          <w:bCs/>
          <w:color w:val="000000"/>
          <w:spacing w:val="0"/>
          <w:w w:val="100"/>
          <w:position w:val="0"/>
          <w:sz w:val="20"/>
          <w:szCs w:val="20"/>
        </w:rPr>
        <w:t>、</w:t>
        <w:tab/>
        <w:t>审计意见</w:t>
      </w:r>
    </w:p>
    <w:p>
      <w:pPr>
        <w:pStyle w:val="Style32"/>
        <w:keepNext w:val="0"/>
        <w:keepLines w:val="0"/>
        <w:widowControl w:val="0"/>
        <w:shd w:val="clear" w:color="auto" w:fill="auto"/>
        <w:bidi w:val="0"/>
        <w:spacing w:before="0" w:after="0" w:line="317" w:lineRule="exact"/>
        <w:ind w:left="0" w:right="0" w:firstLine="440"/>
        <w:jc w:val="both"/>
        <w:rPr>
          <w:sz w:val="20"/>
          <w:szCs w:val="20"/>
        </w:rPr>
      </w:pPr>
      <w:r>
        <w:rPr>
          <w:color w:val="000000"/>
          <w:spacing w:val="0"/>
          <w:w w:val="100"/>
          <w:position w:val="0"/>
          <w:sz w:val="20"/>
          <w:szCs w:val="20"/>
        </w:rPr>
        <w:t>我们审计了江苏双星彩塑新材料股份有限公司（以下简称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双星新材</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）财务报表，包括</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31 </w:t>
      </w:r>
      <w:r>
        <w:rPr>
          <w:color w:val="000000"/>
          <w:spacing w:val="0"/>
          <w:w w:val="100"/>
          <w:position w:val="0"/>
          <w:sz w:val="20"/>
          <w:szCs w:val="20"/>
        </w:rPr>
        <w:t>日的资产负债表，</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年度的利润表、现金流量表、股东权益变动表以及相关财务报表附注。</w:t>
      </w:r>
    </w:p>
    <w:p>
      <w:pPr>
        <w:pStyle w:val="Style32"/>
        <w:keepNext w:val="0"/>
        <w:keepLines w:val="0"/>
        <w:widowControl w:val="0"/>
        <w:shd w:val="clear" w:color="auto" w:fill="auto"/>
        <w:bidi w:val="0"/>
        <w:spacing w:before="0" w:after="380" w:line="307" w:lineRule="exact"/>
        <w:ind w:left="0" w:right="0" w:firstLine="440"/>
        <w:jc w:val="both"/>
        <w:rPr>
          <w:sz w:val="20"/>
          <w:szCs w:val="20"/>
        </w:rPr>
      </w:pPr>
      <w:r>
        <w:rPr>
          <w:color w:val="000000"/>
          <w:spacing w:val="0"/>
          <w:w w:val="100"/>
          <w:position w:val="0"/>
          <w:sz w:val="20"/>
          <w:szCs w:val="20"/>
        </w:rPr>
        <w:t>我们认为，后附的财务报表在所有重大方面按照企业会计准则的规定编制，公允反映了双星新材</w:t>
      </w: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日的财务状况以及</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年度的经营成果和现金流量。</w:t>
      </w:r>
    </w:p>
    <w:p>
      <w:pPr>
        <w:pStyle w:val="Style32"/>
        <w:keepNext w:val="0"/>
        <w:keepLines w:val="0"/>
        <w:widowControl w:val="0"/>
        <w:shd w:val="clear" w:color="auto" w:fill="auto"/>
        <w:tabs>
          <w:tab w:pos="918" w:val="left"/>
        </w:tabs>
        <w:bidi w:val="0"/>
        <w:spacing w:before="0" w:after="0" w:line="317" w:lineRule="exact"/>
        <w:ind w:left="0" w:right="0" w:firstLine="440"/>
        <w:jc w:val="both"/>
        <w:rPr>
          <w:sz w:val="20"/>
          <w:szCs w:val="20"/>
        </w:rPr>
      </w:pPr>
      <w:bookmarkStart w:id="695" w:name="bookmark695"/>
      <w:r>
        <w:rPr>
          <w:b/>
          <w:bCs/>
          <w:color w:val="000000"/>
          <w:spacing w:val="0"/>
          <w:w w:val="100"/>
          <w:position w:val="0"/>
          <w:sz w:val="20"/>
          <w:szCs w:val="20"/>
        </w:rPr>
        <w:t>二</w:t>
      </w:r>
      <w:bookmarkEnd w:id="695"/>
      <w:r>
        <w:rPr>
          <w:b/>
          <w:bCs/>
          <w:color w:val="000000"/>
          <w:spacing w:val="0"/>
          <w:w w:val="100"/>
          <w:position w:val="0"/>
          <w:sz w:val="20"/>
          <w:szCs w:val="20"/>
        </w:rPr>
        <w:t>、</w:t>
        <w:tab/>
        <w:t>形成审计意见的基础</w:t>
      </w:r>
    </w:p>
    <w:p>
      <w:pPr>
        <w:pStyle w:val="Style32"/>
        <w:keepNext w:val="0"/>
        <w:keepLines w:val="0"/>
        <w:widowControl w:val="0"/>
        <w:shd w:val="clear" w:color="auto" w:fill="auto"/>
        <w:bidi w:val="0"/>
        <w:spacing w:before="0" w:after="380" w:line="314" w:lineRule="exact"/>
        <w:ind w:left="0" w:right="0" w:firstLine="440"/>
        <w:jc w:val="both"/>
        <w:rPr>
          <w:sz w:val="20"/>
          <w:szCs w:val="20"/>
        </w:rPr>
      </w:pPr>
      <w:r>
        <w:rPr>
          <w:color w:val="000000"/>
          <w:spacing w:val="0"/>
          <w:w w:val="100"/>
          <w:position w:val="0"/>
          <w:sz w:val="20"/>
          <w:szCs w:val="20"/>
        </w:rPr>
        <w:t>我们按照中国注册会计师审计准则的规定执行了审计工作。审计报告的</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注册会计师对财务报表审计 的责任</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部分进一步阐述了我们在这些准则下的责任。按照中国注册会计师职业道德守则，我们独立于双 星新材，并履行了职业道德方面的其他责任。我们相信，我们获取的审计证据是充分、适当的，为发表审 计意见提供了基础。</w:t>
      </w:r>
    </w:p>
    <w:p>
      <w:pPr>
        <w:pStyle w:val="Style32"/>
        <w:keepNext w:val="0"/>
        <w:keepLines w:val="0"/>
        <w:widowControl w:val="0"/>
        <w:shd w:val="clear" w:color="auto" w:fill="auto"/>
        <w:tabs>
          <w:tab w:pos="923" w:val="left"/>
        </w:tabs>
        <w:bidi w:val="0"/>
        <w:spacing w:before="0" w:after="0" w:line="318" w:lineRule="exact"/>
        <w:ind w:left="0" w:right="0" w:firstLine="440"/>
        <w:jc w:val="both"/>
        <w:rPr>
          <w:sz w:val="20"/>
          <w:szCs w:val="20"/>
        </w:rPr>
      </w:pPr>
      <w:bookmarkStart w:id="696" w:name="bookmark696"/>
      <w:r>
        <w:rPr>
          <w:b/>
          <w:bCs/>
          <w:color w:val="000000"/>
          <w:spacing w:val="0"/>
          <w:w w:val="100"/>
          <w:position w:val="0"/>
          <w:sz w:val="20"/>
          <w:szCs w:val="20"/>
        </w:rPr>
        <w:t>三</w:t>
      </w:r>
      <w:bookmarkEnd w:id="696"/>
      <w:r>
        <w:rPr>
          <w:b/>
          <w:bCs/>
          <w:color w:val="000000"/>
          <w:spacing w:val="0"/>
          <w:w w:val="100"/>
          <w:position w:val="0"/>
          <w:sz w:val="20"/>
          <w:szCs w:val="20"/>
        </w:rPr>
        <w:t>、</w:t>
        <w:tab/>
        <w:t>关键审计事项</w:t>
      </w:r>
    </w:p>
    <w:p>
      <w:pPr>
        <w:pStyle w:val="Style32"/>
        <w:keepNext w:val="0"/>
        <w:keepLines w:val="0"/>
        <w:widowControl w:val="0"/>
        <w:shd w:val="clear" w:color="auto" w:fill="auto"/>
        <w:bidi w:val="0"/>
        <w:spacing w:before="0" w:after="0" w:line="318" w:lineRule="exact"/>
        <w:ind w:left="0" w:right="0" w:firstLine="440"/>
        <w:jc w:val="both"/>
        <w:rPr>
          <w:sz w:val="20"/>
          <w:szCs w:val="20"/>
        </w:rPr>
      </w:pPr>
      <w:r>
        <w:rPr>
          <w:color w:val="000000"/>
          <w:spacing w:val="0"/>
          <w:w w:val="100"/>
          <w:position w:val="0"/>
          <w:sz w:val="20"/>
          <w:szCs w:val="20"/>
        </w:rPr>
        <w:t>关键审计事项是我们根据职业判断，认为对本期财务报表审计最为重要的事项。这些事项的应对以对 财务报表整体进行审计并形成审计意见为背景，我们不对这些事项单独发表意见。</w:t>
      </w:r>
    </w:p>
    <w:p>
      <w:pPr>
        <w:pStyle w:val="Style32"/>
        <w:keepNext w:val="0"/>
        <w:keepLines w:val="0"/>
        <w:widowControl w:val="0"/>
        <w:shd w:val="clear" w:color="auto" w:fill="auto"/>
        <w:bidi w:val="0"/>
        <w:spacing w:before="0" w:after="0" w:line="318" w:lineRule="exact"/>
        <w:ind w:left="0" w:right="0" w:firstLine="440"/>
        <w:jc w:val="both"/>
        <w:rPr>
          <w:sz w:val="20"/>
          <w:szCs w:val="20"/>
        </w:rPr>
      </w:pPr>
      <w:r>
        <w:rPr>
          <w:color w:val="000000"/>
          <w:spacing w:val="0"/>
          <w:w w:val="100"/>
          <w:position w:val="0"/>
          <w:sz w:val="20"/>
          <w:szCs w:val="20"/>
        </w:rPr>
        <w:t>双星新材</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年度合并财务报表中营业收入为</w:t>
      </w:r>
      <w:r>
        <w:rPr>
          <w:rFonts w:ascii="Times New Roman" w:eastAsia="Times New Roman" w:hAnsi="Times New Roman" w:cs="Times New Roman"/>
          <w:color w:val="000000"/>
          <w:spacing w:val="0"/>
          <w:w w:val="100"/>
          <w:position w:val="0"/>
          <w:sz w:val="20"/>
          <w:szCs w:val="20"/>
        </w:rPr>
        <w:t>59.31</w:t>
      </w:r>
      <w:r>
        <w:rPr>
          <w:color w:val="000000"/>
          <w:spacing w:val="0"/>
          <w:w w:val="100"/>
          <w:position w:val="0"/>
          <w:sz w:val="20"/>
          <w:szCs w:val="20"/>
        </w:rPr>
        <w:t>亿元，较上年同期增长</w:t>
      </w:r>
      <w:r>
        <w:rPr>
          <w:rFonts w:ascii="Times New Roman" w:eastAsia="Times New Roman" w:hAnsi="Times New Roman" w:cs="Times New Roman"/>
          <w:color w:val="000000"/>
          <w:spacing w:val="0"/>
          <w:w w:val="100"/>
          <w:position w:val="0"/>
          <w:sz w:val="20"/>
          <w:szCs w:val="20"/>
        </w:rPr>
        <w:t>17.19%</w:t>
      </w:r>
      <w:r>
        <w:rPr>
          <w:color w:val="000000"/>
          <w:spacing w:val="0"/>
          <w:w w:val="100"/>
          <w:position w:val="0"/>
          <w:sz w:val="20"/>
          <w:szCs w:val="20"/>
        </w:rPr>
        <w:t xml:space="preserve">。公司对于国内销售 收入是公司已根据合同约定将产品交付给客户且客户已接受该商品，已经收回货款或取得了收款凭证且相 关的经济利益很可能流入，商品所有权上的主要风险和报酬已转移，商品的法定所有权已转移，确认营业 收入的实现。根据国内销售合同约定，通常以产品在所有权和管理权发生转移时点作为销售收入的确认时 </w:t>
      </w:r>
      <w:r>
        <w:rPr>
          <w:color w:val="000000"/>
          <w:spacing w:val="0"/>
          <w:w w:val="100"/>
          <w:position w:val="0"/>
          <w:sz w:val="20"/>
          <w:szCs w:val="20"/>
        </w:rPr>
        <w:t>点。根据出口销售合同约定，在所有权和管理权发生转移时点确认产品销售收入，一般情况下在出口业务 办妥出口手续并将货物交付给国际海运承运商时确认收入。由于收入是双星新材的关键业绩指标之一，从 而存在管理层为了达到特定目标或期望而操纵收入确认时点的固有风险，我们将收入确认识别为关键审计 事项。</w:t>
      </w:r>
    </w:p>
    <w:p>
      <w:pPr>
        <w:pStyle w:val="Style32"/>
        <w:keepNext w:val="0"/>
        <w:keepLines w:val="0"/>
        <w:widowControl w:val="0"/>
        <w:shd w:val="clear" w:color="auto" w:fill="auto"/>
        <w:bidi w:val="0"/>
        <w:spacing w:before="0" w:after="380" w:line="317" w:lineRule="exact"/>
        <w:ind w:left="0" w:right="0" w:firstLine="440"/>
        <w:jc w:val="both"/>
        <w:rPr>
          <w:sz w:val="20"/>
          <w:szCs w:val="20"/>
        </w:rPr>
      </w:pPr>
      <w:r>
        <w:rPr>
          <w:color w:val="000000"/>
          <w:spacing w:val="0"/>
          <w:w w:val="100"/>
          <w:position w:val="0"/>
          <w:sz w:val="20"/>
          <w:szCs w:val="20"/>
        </w:rPr>
        <w:t>公司与营业收入相关的信息披露在财务报告的</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五、合并财务报表项目注释</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w:t>
      </w:r>
    </w:p>
    <w:p>
      <w:pPr>
        <w:pStyle w:val="Style32"/>
        <w:keepNext w:val="0"/>
        <w:keepLines w:val="0"/>
        <w:widowControl w:val="0"/>
        <w:shd w:val="clear" w:color="auto" w:fill="auto"/>
        <w:bidi w:val="0"/>
        <w:spacing w:before="0" w:after="120" w:line="317" w:lineRule="exact"/>
        <w:ind w:left="0" w:right="0" w:firstLine="440"/>
        <w:jc w:val="both"/>
        <w:rPr>
          <w:sz w:val="20"/>
          <w:szCs w:val="20"/>
        </w:rPr>
      </w:pPr>
      <w:r>
        <w:rPr>
          <w:color w:val="000000"/>
          <w:spacing w:val="0"/>
          <w:w w:val="100"/>
          <w:position w:val="0"/>
          <w:sz w:val="20"/>
          <w:szCs w:val="20"/>
        </w:rPr>
        <w:t>针对上述关键审计事项，我们执行的审计程序主要包括：</w:t>
      </w:r>
    </w:p>
    <w:p>
      <w:pPr>
        <w:pStyle w:val="Style32"/>
        <w:keepNext w:val="0"/>
        <w:keepLines w:val="0"/>
        <w:widowControl w:val="0"/>
        <w:shd w:val="clear" w:color="auto" w:fill="auto"/>
        <w:bidi w:val="0"/>
        <w:spacing w:before="0" w:after="0" w:line="331"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了解和评价管理层与收入确认相关的关键内部控制的设计和运行有效性；</w:t>
      </w:r>
    </w:p>
    <w:p>
      <w:pPr>
        <w:pStyle w:val="Style32"/>
        <w:keepNext w:val="0"/>
        <w:keepLines w:val="0"/>
        <w:widowControl w:val="0"/>
        <w:shd w:val="clear" w:color="auto" w:fill="auto"/>
        <w:bidi w:val="0"/>
        <w:spacing w:before="0" w:after="0" w:line="317"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选取样本检查销售合同，识别与商品销售收入确认有关的控制权转移时点相关的合同条款与条件，评 价双星新材的收入确认时点是否符合企业会计准则的要求；</w:t>
      </w:r>
    </w:p>
    <w:p>
      <w:pPr>
        <w:pStyle w:val="Style32"/>
        <w:keepNext w:val="0"/>
        <w:keepLines w:val="0"/>
        <w:widowControl w:val="0"/>
        <w:shd w:val="clear" w:color="auto" w:fill="auto"/>
        <w:bidi w:val="0"/>
        <w:spacing w:before="0" w:after="0" w:line="322"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对本年记录的收入交易选取样本，核对发票、销售合同、出库单及验收单，评价相关收入确认是否符 合双星新材收入确认的会计政策；</w:t>
      </w:r>
    </w:p>
    <w:p>
      <w:pPr>
        <w:pStyle w:val="Style32"/>
        <w:keepNext w:val="0"/>
        <w:keepLines w:val="0"/>
        <w:widowControl w:val="0"/>
        <w:shd w:val="clear" w:color="auto" w:fill="auto"/>
        <w:bidi w:val="0"/>
        <w:spacing w:before="0" w:after="120" w:line="317"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就资产负债表日前后记录的收入交易，选取样本，核对出库单及其他支持性文件，以评价收入是否被 记录于恰当的会计期间；</w:t>
      </w:r>
    </w:p>
    <w:p>
      <w:pPr>
        <w:pStyle w:val="Style32"/>
        <w:keepNext w:val="0"/>
        <w:keepLines w:val="0"/>
        <w:widowControl w:val="0"/>
        <w:shd w:val="clear" w:color="auto" w:fill="auto"/>
        <w:bidi w:val="0"/>
        <w:spacing w:before="0" w:after="0" w:line="331"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检查本年度重大或满足其他特定风险标准的与收入确认相关的会计分录的相关支持性文件。</w:t>
      </w:r>
    </w:p>
    <w:p>
      <w:pPr>
        <w:pStyle w:val="Style32"/>
        <w:keepNext w:val="0"/>
        <w:keepLines w:val="0"/>
        <w:widowControl w:val="0"/>
        <w:shd w:val="clear" w:color="auto" w:fill="auto"/>
        <w:bidi w:val="0"/>
        <w:spacing w:before="0" w:after="380" w:line="317" w:lineRule="exact"/>
        <w:ind w:left="0" w:right="0" w:firstLine="440"/>
        <w:jc w:val="both"/>
        <w:rPr>
          <w:sz w:val="20"/>
          <w:szCs w:val="20"/>
        </w:rPr>
      </w:pPr>
      <w:r>
        <w:rPr>
          <w:color w:val="000000"/>
          <w:spacing w:val="0"/>
          <w:w w:val="100"/>
          <w:position w:val="0"/>
          <w:sz w:val="20"/>
          <w:szCs w:val="20"/>
        </w:rPr>
        <w:t>我们发现，根据所得凭证，管理层对营业收入的确认是合理的。</w:t>
      </w:r>
    </w:p>
    <w:p>
      <w:pPr>
        <w:pStyle w:val="Style32"/>
        <w:keepNext w:val="0"/>
        <w:keepLines w:val="0"/>
        <w:widowControl w:val="0"/>
        <w:shd w:val="clear" w:color="auto" w:fill="auto"/>
        <w:tabs>
          <w:tab w:pos="904" w:val="left"/>
        </w:tabs>
        <w:bidi w:val="0"/>
        <w:spacing w:before="0" w:after="0" w:line="322" w:lineRule="exact"/>
        <w:ind w:left="0" w:right="0" w:firstLine="440"/>
        <w:jc w:val="both"/>
        <w:rPr>
          <w:sz w:val="20"/>
          <w:szCs w:val="20"/>
        </w:rPr>
      </w:pPr>
      <w:bookmarkStart w:id="697" w:name="bookmark697"/>
      <w:r>
        <w:rPr>
          <w:b/>
          <w:bCs/>
          <w:color w:val="000000"/>
          <w:spacing w:val="0"/>
          <w:w w:val="100"/>
          <w:position w:val="0"/>
          <w:sz w:val="20"/>
          <w:szCs w:val="20"/>
        </w:rPr>
        <w:t>四</w:t>
      </w:r>
      <w:bookmarkEnd w:id="697"/>
      <w:r>
        <w:rPr>
          <w:b/>
          <w:bCs/>
          <w:color w:val="000000"/>
          <w:spacing w:val="0"/>
          <w:w w:val="100"/>
          <w:position w:val="0"/>
          <w:sz w:val="20"/>
          <w:szCs w:val="20"/>
        </w:rPr>
        <w:t>、</w:t>
        <w:tab/>
        <w:t>其他信息</w:t>
      </w:r>
    </w:p>
    <w:p>
      <w:pPr>
        <w:pStyle w:val="Style32"/>
        <w:keepNext w:val="0"/>
        <w:keepLines w:val="0"/>
        <w:widowControl w:val="0"/>
        <w:shd w:val="clear" w:color="auto" w:fill="auto"/>
        <w:bidi w:val="0"/>
        <w:spacing w:before="0" w:after="0" w:line="322" w:lineRule="exact"/>
        <w:ind w:left="0" w:right="0" w:firstLine="440"/>
        <w:jc w:val="both"/>
        <w:rPr>
          <w:sz w:val="20"/>
          <w:szCs w:val="20"/>
        </w:rPr>
      </w:pPr>
      <w:r>
        <w:rPr>
          <w:color w:val="000000"/>
          <w:spacing w:val="0"/>
          <w:w w:val="100"/>
          <w:position w:val="0"/>
          <w:sz w:val="20"/>
          <w:szCs w:val="20"/>
        </w:rPr>
        <w:t>双星新材管理层（以下简称管理层）对其他信息负责。其他信息包括双星新材</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年度报告中涵盖的 信息，但不包括财务报表和我们的审计报告。</w:t>
      </w:r>
    </w:p>
    <w:p>
      <w:pPr>
        <w:pStyle w:val="Style32"/>
        <w:keepNext w:val="0"/>
        <w:keepLines w:val="0"/>
        <w:widowControl w:val="0"/>
        <w:shd w:val="clear" w:color="auto" w:fill="auto"/>
        <w:bidi w:val="0"/>
        <w:spacing w:before="0" w:after="0" w:line="317" w:lineRule="exact"/>
        <w:ind w:left="0" w:right="0" w:firstLine="440"/>
        <w:jc w:val="both"/>
        <w:rPr>
          <w:sz w:val="20"/>
          <w:szCs w:val="20"/>
        </w:rPr>
      </w:pPr>
      <w:r>
        <w:rPr>
          <w:color w:val="000000"/>
          <w:spacing w:val="0"/>
          <w:w w:val="100"/>
          <w:position w:val="0"/>
          <w:sz w:val="20"/>
          <w:szCs w:val="20"/>
        </w:rPr>
        <w:t>我们对财务报表发表的审计意见不涵盖其他信息，我们也不对其他信息发表任何形式的鉴证结论。</w:t>
      </w:r>
    </w:p>
    <w:p>
      <w:pPr>
        <w:pStyle w:val="Style32"/>
        <w:keepNext w:val="0"/>
        <w:keepLines w:val="0"/>
        <w:widowControl w:val="0"/>
        <w:shd w:val="clear" w:color="auto" w:fill="auto"/>
        <w:bidi w:val="0"/>
        <w:spacing w:before="0" w:after="0" w:line="324" w:lineRule="exact"/>
        <w:ind w:left="0" w:right="0" w:firstLine="440"/>
        <w:jc w:val="both"/>
        <w:rPr>
          <w:sz w:val="20"/>
          <w:szCs w:val="20"/>
        </w:rPr>
      </w:pPr>
      <w:r>
        <w:rPr>
          <w:color w:val="000000"/>
          <w:spacing w:val="0"/>
          <w:w w:val="100"/>
          <w:position w:val="0"/>
          <w:sz w:val="20"/>
          <w:szCs w:val="20"/>
        </w:rPr>
        <w:t>结合我们对财务报表的审计，我们的责任是阅读其他信息，在此过程中，考虑其他信息是否与财务报 表或我们在审计过程中了解到的情况存在重大不一致或者似乎存在重大错报。</w:t>
      </w:r>
    </w:p>
    <w:p>
      <w:pPr>
        <w:pStyle w:val="Style32"/>
        <w:keepNext w:val="0"/>
        <w:keepLines w:val="0"/>
        <w:widowControl w:val="0"/>
        <w:shd w:val="clear" w:color="auto" w:fill="auto"/>
        <w:bidi w:val="0"/>
        <w:spacing w:before="0" w:after="380" w:line="324" w:lineRule="exact"/>
        <w:ind w:left="0" w:right="0" w:firstLine="440"/>
        <w:jc w:val="both"/>
        <w:rPr>
          <w:sz w:val="20"/>
          <w:szCs w:val="20"/>
        </w:rPr>
      </w:pPr>
      <w:r>
        <w:rPr>
          <w:color w:val="000000"/>
          <w:spacing w:val="0"/>
          <w:w w:val="100"/>
          <w:position w:val="0"/>
          <w:sz w:val="20"/>
          <w:szCs w:val="20"/>
        </w:rPr>
        <w:t>基于我们已执行的工作，如果我们确定其他信息存在重大错报，我们应当报告该事实。在这方面，我 们无任何事项需要报告。</w:t>
      </w:r>
    </w:p>
    <w:p>
      <w:pPr>
        <w:pStyle w:val="Style32"/>
        <w:keepNext w:val="0"/>
        <w:keepLines w:val="0"/>
        <w:widowControl w:val="0"/>
        <w:shd w:val="clear" w:color="auto" w:fill="auto"/>
        <w:tabs>
          <w:tab w:pos="918" w:val="left"/>
        </w:tabs>
        <w:bidi w:val="0"/>
        <w:spacing w:before="0" w:after="0" w:line="317" w:lineRule="exact"/>
        <w:ind w:left="0" w:right="0" w:firstLine="440"/>
        <w:jc w:val="both"/>
        <w:rPr>
          <w:sz w:val="20"/>
          <w:szCs w:val="20"/>
        </w:rPr>
      </w:pPr>
      <w:bookmarkStart w:id="698" w:name="bookmark698"/>
      <w:r>
        <w:rPr>
          <w:b/>
          <w:bCs/>
          <w:color w:val="000000"/>
          <w:spacing w:val="0"/>
          <w:w w:val="100"/>
          <w:position w:val="0"/>
          <w:sz w:val="20"/>
          <w:szCs w:val="20"/>
        </w:rPr>
        <w:t>五</w:t>
      </w:r>
      <w:bookmarkEnd w:id="698"/>
      <w:r>
        <w:rPr>
          <w:b/>
          <w:bCs/>
          <w:color w:val="000000"/>
          <w:spacing w:val="0"/>
          <w:w w:val="100"/>
          <w:position w:val="0"/>
          <w:sz w:val="20"/>
          <w:szCs w:val="20"/>
        </w:rPr>
        <w:t>、</w:t>
        <w:tab/>
        <w:t>管理层和治理层对财务报表的责任</w:t>
      </w:r>
    </w:p>
    <w:p>
      <w:pPr>
        <w:pStyle w:val="Style32"/>
        <w:keepNext w:val="0"/>
        <w:keepLines w:val="0"/>
        <w:widowControl w:val="0"/>
        <w:shd w:val="clear" w:color="auto" w:fill="auto"/>
        <w:bidi w:val="0"/>
        <w:spacing w:before="0" w:after="0" w:line="317" w:lineRule="exact"/>
        <w:ind w:left="0" w:right="0" w:firstLine="440"/>
        <w:jc w:val="both"/>
        <w:rPr>
          <w:sz w:val="20"/>
          <w:szCs w:val="20"/>
        </w:rPr>
      </w:pPr>
      <w:r>
        <w:rPr>
          <w:color w:val="000000"/>
          <w:spacing w:val="0"/>
          <w:w w:val="100"/>
          <w:position w:val="0"/>
          <w:sz w:val="20"/>
          <w:szCs w:val="20"/>
        </w:rPr>
        <w:t>双星新材管理层（以下简称管理层）负责按照企业会计准则的规定编制财务报表，使其实现公允反映， 并设计、执行和维护必要的内部控制，以使财务报表不存在由于舞弊或错误导致的重大错报。</w:t>
      </w:r>
    </w:p>
    <w:p>
      <w:pPr>
        <w:pStyle w:val="Style32"/>
        <w:keepNext w:val="0"/>
        <w:keepLines w:val="0"/>
        <w:widowControl w:val="0"/>
        <w:shd w:val="clear" w:color="auto" w:fill="auto"/>
        <w:bidi w:val="0"/>
        <w:spacing w:before="0" w:after="0" w:line="317" w:lineRule="exact"/>
        <w:ind w:left="0" w:right="0" w:firstLine="440"/>
        <w:jc w:val="both"/>
        <w:rPr>
          <w:sz w:val="20"/>
          <w:szCs w:val="20"/>
        </w:rPr>
      </w:pPr>
      <w:r>
        <w:rPr>
          <w:color w:val="000000"/>
          <w:spacing w:val="0"/>
          <w:w w:val="100"/>
          <w:position w:val="0"/>
          <w:sz w:val="20"/>
          <w:szCs w:val="20"/>
        </w:rPr>
        <w:t>在编制财务报表时，管理层负责评估双星新材的持续经营能力，披露与持续经营相关的事项，并运用 持续经营假设，除非管理层计划清算双星新材、终止运营或别无其他现实的选择。</w:t>
      </w:r>
    </w:p>
    <w:p>
      <w:pPr>
        <w:pStyle w:val="Style32"/>
        <w:keepNext w:val="0"/>
        <w:keepLines w:val="0"/>
        <w:widowControl w:val="0"/>
        <w:shd w:val="clear" w:color="auto" w:fill="auto"/>
        <w:bidi w:val="0"/>
        <w:spacing w:before="0" w:after="380" w:line="317" w:lineRule="exact"/>
        <w:ind w:left="0" w:right="0" w:firstLine="440"/>
        <w:jc w:val="both"/>
        <w:rPr>
          <w:sz w:val="20"/>
          <w:szCs w:val="20"/>
        </w:rPr>
      </w:pPr>
      <w:r>
        <w:rPr>
          <w:color w:val="000000"/>
          <w:spacing w:val="0"/>
          <w:w w:val="100"/>
          <w:position w:val="0"/>
          <w:sz w:val="20"/>
          <w:szCs w:val="20"/>
        </w:rPr>
        <w:t>治理层负责监督双星新材的财务报告过程。</w:t>
      </w:r>
    </w:p>
    <w:p>
      <w:pPr>
        <w:pStyle w:val="Style32"/>
        <w:keepNext w:val="0"/>
        <w:keepLines w:val="0"/>
        <w:widowControl w:val="0"/>
        <w:shd w:val="clear" w:color="auto" w:fill="auto"/>
        <w:tabs>
          <w:tab w:pos="918" w:val="left"/>
        </w:tabs>
        <w:bidi w:val="0"/>
        <w:spacing w:before="0" w:after="0" w:line="317" w:lineRule="exact"/>
        <w:ind w:left="0" w:right="0" w:firstLine="440"/>
        <w:jc w:val="both"/>
        <w:rPr>
          <w:sz w:val="20"/>
          <w:szCs w:val="20"/>
        </w:rPr>
      </w:pPr>
      <w:bookmarkStart w:id="699" w:name="bookmark699"/>
      <w:r>
        <w:rPr>
          <w:b/>
          <w:bCs/>
          <w:color w:val="000000"/>
          <w:spacing w:val="0"/>
          <w:w w:val="100"/>
          <w:position w:val="0"/>
          <w:sz w:val="20"/>
          <w:szCs w:val="20"/>
        </w:rPr>
        <w:t>六</w:t>
      </w:r>
      <w:bookmarkEnd w:id="699"/>
      <w:r>
        <w:rPr>
          <w:b/>
          <w:bCs/>
          <w:color w:val="000000"/>
          <w:spacing w:val="0"/>
          <w:w w:val="100"/>
          <w:position w:val="0"/>
          <w:sz w:val="20"/>
          <w:szCs w:val="20"/>
        </w:rPr>
        <w:t>、</w:t>
        <w:tab/>
        <w:t>注册会计师对财务报表审计的责任</w:t>
      </w:r>
    </w:p>
    <w:p>
      <w:pPr>
        <w:pStyle w:val="Style32"/>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我们的目标是对财务报表整体是否不存在由于舞弊或错误导致的重大错报获取合理保证，并出具包含 审计意见的审计报告。合理保证是高水平的保证，但并不能保证按照审计准则执行的审计在某一重大错报 存在时总能发现。错报可能由于舞弊或错误导致，如果合理预期错报单独或汇总起来可能影响财务报表使 用者依据财务报表作出的经济决策，则通常认为错报是重大的。</w:t>
      </w:r>
    </w:p>
    <w:p>
      <w:pPr>
        <w:pStyle w:val="Style32"/>
        <w:keepNext w:val="0"/>
        <w:keepLines w:val="0"/>
        <w:widowControl w:val="0"/>
        <w:shd w:val="clear" w:color="auto" w:fill="auto"/>
        <w:bidi w:val="0"/>
        <w:spacing w:before="0" w:after="0" w:line="322" w:lineRule="exact"/>
        <w:ind w:left="0" w:right="0" w:firstLine="440"/>
        <w:jc w:val="both"/>
        <w:rPr>
          <w:sz w:val="20"/>
          <w:szCs w:val="20"/>
        </w:rPr>
      </w:pPr>
      <w:r>
        <w:rPr>
          <w:color w:val="000000"/>
          <w:spacing w:val="0"/>
          <w:w w:val="100"/>
          <w:position w:val="0"/>
          <w:sz w:val="20"/>
          <w:szCs w:val="20"/>
        </w:rPr>
        <w:t>在按照审计准则执行审计工作的过程中，我们运用职业判断，并保持职业怀疑。同时，我们也执行以 下工作：</w:t>
      </w:r>
    </w:p>
    <w:p>
      <w:pPr>
        <w:pStyle w:val="Style32"/>
        <w:keepNext w:val="0"/>
        <w:keepLines w:val="0"/>
        <w:widowControl w:val="0"/>
        <w:shd w:val="clear" w:color="auto" w:fill="auto"/>
        <w:bidi w:val="0"/>
        <w:spacing w:before="0" w:after="0" w:line="317" w:lineRule="exact"/>
        <w:ind w:left="0" w:right="0" w:firstLine="440"/>
        <w:jc w:val="both"/>
        <w:rPr>
          <w:sz w:val="20"/>
          <w:szCs w:val="20"/>
        </w:rPr>
      </w:pPr>
      <w:bookmarkStart w:id="700" w:name="bookmark700"/>
      <w:r>
        <w:rPr>
          <w:color w:val="000000"/>
          <w:spacing w:val="0"/>
          <w:w w:val="100"/>
          <w:position w:val="0"/>
          <w:sz w:val="20"/>
          <w:szCs w:val="20"/>
        </w:rPr>
        <w:t>（</w:t>
      </w:r>
      <w:bookmarkEnd w:id="700"/>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 xml:space="preserve">）识别和评估由于舞弊或错误导致的财务报表重大错报风险，设计和实施审计程序以应对这些风 </w:t>
      </w:r>
      <w:r>
        <w:rPr>
          <w:color w:val="000000"/>
          <w:spacing w:val="0"/>
          <w:w w:val="100"/>
          <w:position w:val="0"/>
          <w:sz w:val="20"/>
          <w:szCs w:val="20"/>
        </w:rPr>
        <w:t>险，并获取充分、适当的审计证据，作为发表审计意见的基础。由于舞弊可能涉及串通、伪造、故意遗漏、 虚假陈述或凌驾于内部控制之上，未能发现由于舞弊导致的重大错报的风险高于未能发现由于错误导致的 重大错报的风险。</w:t>
      </w:r>
    </w:p>
    <w:p>
      <w:pPr>
        <w:pStyle w:val="Style32"/>
        <w:keepNext w:val="0"/>
        <w:keepLines w:val="0"/>
        <w:widowControl w:val="0"/>
        <w:shd w:val="clear" w:color="auto" w:fill="auto"/>
        <w:tabs>
          <w:tab w:pos="995" w:val="left"/>
        </w:tabs>
        <w:bidi w:val="0"/>
        <w:spacing w:before="0" w:after="0" w:line="317" w:lineRule="exact"/>
        <w:ind w:left="0" w:right="0" w:firstLine="440"/>
        <w:jc w:val="both"/>
        <w:rPr>
          <w:sz w:val="20"/>
          <w:szCs w:val="20"/>
        </w:rPr>
      </w:pPr>
      <w:bookmarkStart w:id="701" w:name="bookmark701"/>
      <w:r>
        <w:rPr>
          <w:color w:val="000000"/>
          <w:spacing w:val="0"/>
          <w:w w:val="100"/>
          <w:position w:val="0"/>
          <w:sz w:val="20"/>
          <w:szCs w:val="20"/>
        </w:rPr>
        <w:t>（</w:t>
      </w:r>
      <w:bookmarkEnd w:id="701"/>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了解与审计相关的内部控制，以设计恰当的审计程序，但目的并非对内部控制的有效性发表意 见。</w:t>
      </w:r>
    </w:p>
    <w:p>
      <w:pPr>
        <w:pStyle w:val="Style32"/>
        <w:keepNext w:val="0"/>
        <w:keepLines w:val="0"/>
        <w:widowControl w:val="0"/>
        <w:shd w:val="clear" w:color="auto" w:fill="auto"/>
        <w:tabs>
          <w:tab w:pos="930" w:val="left"/>
        </w:tabs>
        <w:bidi w:val="0"/>
        <w:spacing w:before="0" w:after="0" w:line="322" w:lineRule="exact"/>
        <w:ind w:left="0" w:right="0" w:firstLine="440"/>
        <w:jc w:val="both"/>
        <w:rPr>
          <w:sz w:val="20"/>
          <w:szCs w:val="20"/>
        </w:rPr>
      </w:pPr>
      <w:bookmarkStart w:id="702" w:name="bookmark702"/>
      <w:r>
        <w:rPr>
          <w:color w:val="000000"/>
          <w:spacing w:val="0"/>
          <w:w w:val="100"/>
          <w:position w:val="0"/>
          <w:sz w:val="20"/>
          <w:szCs w:val="20"/>
        </w:rPr>
        <w:t>（</w:t>
      </w:r>
      <w:bookmarkEnd w:id="702"/>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评价管理层选用会计政策的恰当性和作出会计估计及相关披露的合理性。</w:t>
      </w:r>
    </w:p>
    <w:p>
      <w:pPr>
        <w:pStyle w:val="Style32"/>
        <w:keepNext w:val="0"/>
        <w:keepLines w:val="0"/>
        <w:widowControl w:val="0"/>
        <w:shd w:val="clear" w:color="auto" w:fill="auto"/>
        <w:tabs>
          <w:tab w:pos="999" w:val="left"/>
        </w:tabs>
        <w:bidi w:val="0"/>
        <w:spacing w:before="0" w:after="0" w:line="322" w:lineRule="exact"/>
        <w:ind w:left="0" w:right="0" w:firstLine="440"/>
        <w:jc w:val="both"/>
        <w:rPr>
          <w:sz w:val="20"/>
          <w:szCs w:val="20"/>
        </w:rPr>
      </w:pPr>
      <w:bookmarkStart w:id="703" w:name="bookmark703"/>
      <w:r>
        <w:rPr>
          <w:color w:val="000000"/>
          <w:spacing w:val="0"/>
          <w:w w:val="100"/>
          <w:position w:val="0"/>
          <w:sz w:val="20"/>
          <w:szCs w:val="20"/>
        </w:rPr>
        <w:t>（</w:t>
      </w:r>
      <w:bookmarkEnd w:id="703"/>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对管理层使用持续经营假设的恰当性得出结论。同时，根据获取的审计证据，就可能导致对双 星新材持续经营能力产生重大疑虑的事项或情况是否存在重大不确定性得出结论。如果我们得出结论认为 存在重大不确定性，审计准则要求我们在审计报告中提请报表使用者注意财务报表中的相关披露；如果披 露不充分，我们应当发表非无保留意见。我们的结论基于截至审计报告日可获得的信息。然而，未来的事 项或情况可能导致双星新材不能持续经营。</w:t>
      </w:r>
    </w:p>
    <w:p>
      <w:pPr>
        <w:pStyle w:val="Style32"/>
        <w:keepNext w:val="0"/>
        <w:keepLines w:val="0"/>
        <w:widowControl w:val="0"/>
        <w:shd w:val="clear" w:color="auto" w:fill="auto"/>
        <w:bidi w:val="0"/>
        <w:spacing w:before="0" w:after="0" w:line="322" w:lineRule="exact"/>
        <w:ind w:left="0" w:right="0" w:firstLine="440"/>
        <w:jc w:val="both"/>
        <w:rPr>
          <w:sz w:val="20"/>
          <w:szCs w:val="20"/>
        </w:rPr>
      </w:pPr>
      <w:bookmarkStart w:id="704" w:name="bookmark704"/>
      <w:r>
        <w:rPr>
          <w:color w:val="000000"/>
          <w:spacing w:val="0"/>
          <w:w w:val="100"/>
          <w:position w:val="0"/>
          <w:sz w:val="20"/>
          <w:szCs w:val="20"/>
        </w:rPr>
        <w:t>（</w:t>
      </w:r>
      <w:bookmarkEnd w:id="704"/>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 评价财务报表的总体列报、结构和内容（包括披露），并评价财务报表是否公允反映相关交易 和事项。</w:t>
      </w:r>
    </w:p>
    <w:p>
      <w:pPr>
        <w:pStyle w:val="Style32"/>
        <w:keepNext w:val="0"/>
        <w:keepLines w:val="0"/>
        <w:widowControl w:val="0"/>
        <w:shd w:val="clear" w:color="auto" w:fill="auto"/>
        <w:tabs>
          <w:tab w:pos="995" w:val="left"/>
        </w:tabs>
        <w:bidi w:val="0"/>
        <w:spacing w:before="0" w:after="0" w:line="322" w:lineRule="exact"/>
        <w:ind w:left="0" w:right="0" w:firstLine="440"/>
        <w:jc w:val="both"/>
        <w:rPr>
          <w:sz w:val="20"/>
          <w:szCs w:val="20"/>
        </w:rPr>
      </w:pPr>
      <w:bookmarkStart w:id="705" w:name="bookmark705"/>
      <w:r>
        <w:rPr>
          <w:color w:val="000000"/>
          <w:spacing w:val="0"/>
          <w:w w:val="100"/>
          <w:position w:val="0"/>
          <w:sz w:val="20"/>
          <w:szCs w:val="20"/>
        </w:rPr>
        <w:t>（</w:t>
      </w:r>
      <w:bookmarkEnd w:id="705"/>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w:t>
        <w:tab/>
        <w:t>就双星新材中实体或业务活动的财务信息获取充分、适当的审计证据，以对财务报表发表审计 意见。我们负责指导、监督和执行集团审计，并对审计意见承担全部责任。</w:t>
      </w:r>
    </w:p>
    <w:p>
      <w:pPr>
        <w:pStyle w:val="Style32"/>
        <w:keepNext w:val="0"/>
        <w:keepLines w:val="0"/>
        <w:widowControl w:val="0"/>
        <w:shd w:val="clear" w:color="auto" w:fill="auto"/>
        <w:bidi w:val="0"/>
        <w:spacing w:before="0" w:after="0" w:line="322" w:lineRule="exact"/>
        <w:ind w:left="0" w:right="0" w:firstLine="440"/>
        <w:jc w:val="both"/>
        <w:rPr>
          <w:sz w:val="20"/>
          <w:szCs w:val="20"/>
        </w:rPr>
      </w:pPr>
      <w:r>
        <w:rPr>
          <w:color w:val="000000"/>
          <w:spacing w:val="0"/>
          <w:w w:val="100"/>
          <w:position w:val="0"/>
          <w:sz w:val="20"/>
          <w:szCs w:val="20"/>
        </w:rPr>
        <w:t>我们与治理层就计划的审计范围、时间安排和重大审计发现等事项进行沟通，包括沟通我们在审计中 识别出的值得关注的内部控制缺陷。</w:t>
      </w:r>
    </w:p>
    <w:p>
      <w:pPr>
        <w:pStyle w:val="Style32"/>
        <w:keepNext w:val="0"/>
        <w:keepLines w:val="0"/>
        <w:widowControl w:val="0"/>
        <w:shd w:val="clear" w:color="auto" w:fill="auto"/>
        <w:bidi w:val="0"/>
        <w:spacing w:before="0" w:after="0" w:line="322" w:lineRule="exact"/>
        <w:ind w:left="0" w:right="0" w:firstLine="440"/>
        <w:jc w:val="both"/>
        <w:rPr>
          <w:sz w:val="20"/>
          <w:szCs w:val="20"/>
        </w:rPr>
      </w:pPr>
      <w:r>
        <w:rPr>
          <w:color w:val="000000"/>
          <w:spacing w:val="0"/>
          <w:w w:val="100"/>
          <w:position w:val="0"/>
          <w:sz w:val="20"/>
          <w:szCs w:val="20"/>
        </w:rPr>
        <w:t>我们还就已遵守与独立性相关的职业道德要求向治理层提供声明，并与治理层沟通可能被合理认为影 响我们独立性的所有关系和其他事项，以及相关的防范措施。</w:t>
      </w:r>
    </w:p>
    <w:p>
      <w:pPr>
        <w:pStyle w:val="Style32"/>
        <w:keepNext w:val="0"/>
        <w:keepLines w:val="0"/>
        <w:widowControl w:val="0"/>
        <w:shd w:val="clear" w:color="auto" w:fill="auto"/>
        <w:bidi w:val="0"/>
        <w:spacing w:before="0" w:after="380" w:line="314" w:lineRule="exact"/>
        <w:ind w:left="0" w:right="0" w:firstLine="440"/>
        <w:jc w:val="both"/>
        <w:rPr>
          <w:sz w:val="20"/>
          <w:szCs w:val="20"/>
        </w:rPr>
      </w:pPr>
      <w:r>
        <w:rPr>
          <w:color w:val="000000"/>
          <w:spacing w:val="0"/>
          <w:w w:val="100"/>
          <w:position w:val="0"/>
          <w:sz w:val="20"/>
          <w:szCs w:val="20"/>
        </w:rPr>
        <w:t>从与治理层沟通过的事项中，我们确定哪些事项对本期财务报表审计最为重要，因而构成关键审计事 项。我们在审计报告中描述这些事项，除非法律法规禁止公开披露这些事项，或在极少数情形下，如果合 理预期在审计报告中沟通某事项造成的负面后果超过在公众利益方面产生的益处，我们确定不应在审计报 告中沟通该事项。</w:t>
      </w:r>
    </w:p>
    <w:p>
      <w:pPr>
        <w:pStyle w:val="Style24"/>
        <w:keepNext/>
        <w:keepLines/>
        <w:widowControl w:val="0"/>
        <w:shd w:val="clear" w:color="auto" w:fill="auto"/>
        <w:bidi w:val="0"/>
        <w:spacing w:before="0" w:after="380" w:line="240" w:lineRule="auto"/>
        <w:ind w:left="0" w:right="0" w:firstLine="0"/>
        <w:jc w:val="both"/>
      </w:pPr>
      <w:bookmarkStart w:id="706" w:name="bookmark706"/>
      <w:bookmarkStart w:id="707" w:name="bookmark707"/>
      <w:bookmarkStart w:id="708" w:name="bookmark708"/>
      <w:r>
        <w:rPr>
          <w:color w:val="000000"/>
          <w:spacing w:val="0"/>
          <w:w w:val="100"/>
          <w:position w:val="0"/>
        </w:rPr>
        <w:t>二、财务报表</w:t>
      </w:r>
      <w:bookmarkEnd w:id="706"/>
      <w:bookmarkEnd w:id="707"/>
      <w:bookmarkEnd w:id="708"/>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财务附注中报表的单位为：元</w:t>
      </w:r>
    </w:p>
    <w:p>
      <w:pPr>
        <w:pStyle w:val="Style28"/>
        <w:keepNext/>
        <w:keepLines/>
        <w:widowControl w:val="0"/>
        <w:shd w:val="clear" w:color="auto" w:fill="auto"/>
        <w:bidi w:val="0"/>
        <w:spacing w:before="0" w:after="300" w:line="336" w:lineRule="auto"/>
        <w:ind w:left="0" w:right="0" w:firstLine="0"/>
        <w:jc w:val="both"/>
      </w:pPr>
      <w:bookmarkStart w:id="709" w:name="bookmark709"/>
      <w:bookmarkStart w:id="710" w:name="bookmark710"/>
      <w:bookmarkStart w:id="711" w:name="bookmark711"/>
      <w:bookmarkStart w:id="712" w:name="bookmark712"/>
      <w:r>
        <w:rPr>
          <w:rFonts w:ascii="Times New Roman" w:eastAsia="Times New Roman" w:hAnsi="Times New Roman" w:cs="Times New Roman"/>
          <w:color w:val="000000"/>
          <w:spacing w:val="0"/>
          <w:w w:val="100"/>
          <w:position w:val="0"/>
        </w:rPr>
        <w:t>1</w:t>
      </w:r>
      <w:bookmarkEnd w:id="711"/>
      <w:r>
        <w:rPr>
          <w:color w:val="000000"/>
          <w:spacing w:val="0"/>
          <w:w w:val="100"/>
          <w:position w:val="0"/>
        </w:rPr>
        <w:t>、合并资产负债表</w:t>
      </w:r>
      <w:bookmarkEnd w:id="709"/>
      <w:bookmarkEnd w:id="710"/>
      <w:bookmarkEnd w:id="712"/>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编制单位：江苏双星彩塑新材料股份有限公司</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1,599,267,001.12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1,282,600,316.54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465,249,000.00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579,309,069.74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295,680,337.40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1,069,508,615.10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947,581,682.04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113,208,213.06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143,484,720.39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550,684,663.36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594,082,594.35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2,572,718.27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3,149,591.76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1,561,779,949.35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1,179,471,800.46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18,529,584.06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12,461,314.86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5,494,859,814.06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4,923,761,357.80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523,536,781.80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446,212,155.79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4,303,186,133.22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3,404,596,754.09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1,258,142,778.95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861,576,530.79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346,931,917.81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334,331,419.59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29,350,539.97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35,385,467.26</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39,750,653.03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30,333,696.04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129,546,914.45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181,600,642.67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6,630,445,719.23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5,294,036,666.23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12,125,305,533.29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10,217,798,024.03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1,234,149,097.00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1,011,048,200.00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234,867,136.95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169,434,002.97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76,400,984.80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103,060,944.37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33,709,865.23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23,568,341.95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66,606,751.52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85,152,620.05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570,580,710.66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298,111,117.05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491,827,157.42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210,131,420.54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2,708,141,703.58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1,900,506,646.93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18,051,387.27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6,452,693.36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324,583.33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419,583.33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18,375,970.60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6,872,276.69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2,726,517,674.18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1,907,378,923.62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1,156,278,085.00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1,156,278,085.00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5,186,573,882.09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5,185,545,435.71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88,240,894.76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18,877,333.00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397,358,221.41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258,901,914.31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2,746,818,565.37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1,728,570,998.39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9,398,787,859.11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8,310,419,100.41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9,398,787,859.11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8,310,419,100.41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12,125,305,533.29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10,217,798,024.03</w:t>
            </w:r>
          </w:p>
        </w:tc>
      </w:tr>
    </w:tbl>
    <w:p>
      <w:pPr>
        <w:pStyle w:val="Style28"/>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6675" simplePos="0" relativeHeight="125829392" behindDoc="0" locked="0" layoutInCell="1" allowOverlap="1">
                <wp:simplePos x="0" y="0"/>
                <wp:positionH relativeFrom="page">
                  <wp:posOffset>705485</wp:posOffset>
                </wp:positionH>
                <wp:positionV relativeFrom="margin">
                  <wp:posOffset>6897370</wp:posOffset>
                </wp:positionV>
                <wp:extent cx="1054735" cy="149225"/>
                <wp:wrapTopAndBottom/>
                <wp:docPr id="18" name="Shape 18"/>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法定代表人：吴培服</w:t>
                            </w:r>
                          </w:p>
                        </w:txbxContent>
                      </wps:txbx>
                      <wps:bodyPr wrap="none" lIns="0" tIns="0" rIns="0" bIns="0">
                        <a:noAutoFit/>
                      </wps:bodyPr>
                    </wps:wsp>
                  </a:graphicData>
                </a:graphic>
              </wp:anchor>
            </w:drawing>
          </mc:Choice>
          <mc:Fallback>
            <w:pict>
              <v:shape id="_x0000_s1044" type="#_x0000_t202" style="position:absolute;margin-left:55.550000000000004pt;margin-top:543.10000000000002pt;width:83.049999999999997pt;height:11.75pt;z-index:-125829361;mso-wrap-distance-left:9.pt;mso-wrap-distance-top:12.pt;mso-wrap-distance-right:405.25pt;mso-position-horizontal-relative:page;mso-position-vertical-relative:margin"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法定代表人：吴培服</w:t>
                      </w:r>
                    </w:p>
                  </w:txbxContent>
                </v:textbox>
                <w10:wrap type="topAndBottom" anchorx="page" anchory="margin"/>
              </v:shape>
            </w:pict>
          </mc:Fallback>
        </mc:AlternateContent>
      </w:r>
      <w:r>
        <mc:AlternateContent>
          <mc:Choice Requires="wps">
            <w:drawing>
              <wp:anchor distT="152400" distB="3175" distL="2290445" distR="2516505" simplePos="0" relativeHeight="125829394" behindDoc="0" locked="0" layoutInCell="1" allowOverlap="1">
                <wp:simplePos x="0" y="0"/>
                <wp:positionH relativeFrom="page">
                  <wp:posOffset>2881630</wp:posOffset>
                </wp:positionH>
                <wp:positionV relativeFrom="margin">
                  <wp:posOffset>6897370</wp:posOffset>
                </wp:positionV>
                <wp:extent cx="1508760" cy="146050"/>
                <wp:wrapTopAndBottom/>
                <wp:docPr id="20" name="Shape 20"/>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主管会计工作负责人：邹雪梅</w:t>
                            </w:r>
                          </w:p>
                        </w:txbxContent>
                      </wps:txbx>
                      <wps:bodyPr wrap="none" lIns="0" tIns="0" rIns="0" bIns="0">
                        <a:noAutoFit/>
                      </wps:bodyPr>
                    </wps:wsp>
                  </a:graphicData>
                </a:graphic>
              </wp:anchor>
            </w:drawing>
          </mc:Choice>
          <mc:Fallback>
            <w:pict>
              <v:shape id="_x0000_s1046" type="#_x0000_t202" style="position:absolute;margin-left:226.90000000000001pt;margin-top:543.10000000000002pt;width:118.8pt;height:11.5pt;z-index:-125829359;mso-wrap-distance-left:180.34999999999999pt;mso-wrap-distance-top:12.pt;mso-wrap-distance-right:198.15000000000001pt;mso-wrap-distance-bottom:0.25pt;mso-position-horizontal-relative:page;mso-position-vertical-relative:margin"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主管会计工作负责人：邹雪梅</w:t>
                      </w:r>
                    </w:p>
                  </w:txbxContent>
                </v:textbox>
                <w10:wrap type="topAndBottom" anchorx="page" anchory="margin"/>
              </v:shape>
            </w:pict>
          </mc:Fallback>
        </mc:AlternateContent>
      </w:r>
      <w:r>
        <mc:AlternateContent>
          <mc:Choice Requires="wps">
            <w:drawing>
              <wp:anchor distT="152400" distB="0" distL="4914900" distR="114300" simplePos="0" relativeHeight="125829396" behindDoc="0" locked="0" layoutInCell="1" allowOverlap="1">
                <wp:simplePos x="0" y="0"/>
                <wp:positionH relativeFrom="page">
                  <wp:posOffset>5506085</wp:posOffset>
                </wp:positionH>
                <wp:positionV relativeFrom="margin">
                  <wp:posOffset>6897370</wp:posOffset>
                </wp:positionV>
                <wp:extent cx="1286510" cy="149225"/>
                <wp:wrapTopAndBottom/>
                <wp:docPr id="22" name="Shape 22"/>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会计机构负责人：胡立群</w:t>
                            </w:r>
                          </w:p>
                        </w:txbxContent>
                      </wps:txbx>
                      <wps:bodyPr wrap="none" lIns="0" tIns="0" rIns="0" bIns="0">
                        <a:noAutoFit/>
                      </wps:bodyPr>
                    </wps:wsp>
                  </a:graphicData>
                </a:graphic>
              </wp:anchor>
            </w:drawing>
          </mc:Choice>
          <mc:Fallback>
            <w:pict>
              <v:shape id="_x0000_s1048" type="#_x0000_t202" style="position:absolute;margin-left:433.55000000000001pt;margin-top:543.10000000000002pt;width:101.3pt;height:11.75pt;z-index:-125829357;mso-wrap-distance-left:387.pt;mso-wrap-distance-top:12.pt;mso-wrap-distance-right:9.pt;mso-position-horizontal-relative:page;mso-position-vertical-relative:margin"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会计机构负责人：胡立群</w:t>
                      </w:r>
                    </w:p>
                  </w:txbxContent>
                </v:textbox>
                <w10:wrap type="topAndBottom" anchorx="page" anchory="margin"/>
              </v:shape>
            </w:pict>
          </mc:Fallback>
        </mc:AlternateContent>
      </w:r>
      <w:bookmarkStart w:id="713" w:name="bookmark713"/>
      <w:bookmarkStart w:id="714" w:name="bookmark714"/>
      <w:bookmarkStart w:id="715" w:name="bookmark715"/>
      <w:bookmarkStart w:id="716" w:name="bookmark716"/>
      <w:r>
        <w:rPr>
          <w:rFonts w:ascii="Times New Roman" w:eastAsia="Times New Roman" w:hAnsi="Times New Roman" w:cs="Times New Roman"/>
          <w:color w:val="000000"/>
          <w:spacing w:val="0"/>
          <w:w w:val="100"/>
          <w:position w:val="0"/>
        </w:rPr>
        <w:t>2</w:t>
      </w:r>
      <w:bookmarkEnd w:id="715"/>
      <w:r>
        <w:rPr>
          <w:color w:val="000000"/>
          <w:spacing w:val="0"/>
          <w:w w:val="100"/>
          <w:position w:val="0"/>
        </w:rPr>
        <w:t>、母公司资产负债表</w:t>
      </w:r>
      <w:bookmarkEnd w:id="713"/>
      <w:bookmarkEnd w:id="714"/>
      <w:bookmarkEnd w:id="716"/>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1,596,229,426.97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1,276,258,630.85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465,249,000.00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579,309,069.74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295,680,337.40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1,073,066,456.30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960,373,493.31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113,208,213.06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143,484,720.39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546,072,958.51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588,212,976.97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2,244,716.22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3,035,078.80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1,488,126,458.84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1,109,021,448.18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18,305,350.82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12,409,709.13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5,416,562,650.46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4,853,725,395.03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95,100,955.61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95,100,955.61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523,536,781.80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446,212,155.79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4,271,387,109.29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3,365,448,962.73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1,253,718,925.69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861,576,530.79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344,447,334.33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331,767,032.51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29,350,539.97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35,385,467.26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32,083,204.80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23,380,485.79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129,546,914.45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181,600,642.67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6,679,171,765.94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5,340,472,233.15</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12,095,734,416.40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10,194,197,628.18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1,234,149,097.00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1,011,048,200.00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220,209,995.60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162,725,667.38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68,791,502.24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93,191,538.11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33,689,865.23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23,509,372.78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66,040,240.15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84,512,158.82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570,412,750.30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297,787,205.18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491,281,890.72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209,363,835.64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2,684,575,341.24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1,882,137,977.91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18,051,387.27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6,452,693.36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18,051,387.27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6,452,693.36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2,702,626,728.51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1,888,590,671.27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1,156,278,085.00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1,156,278,085.00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5,186,573,882.09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5,185,545,435.71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88,240,894.76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18,877,333.00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397,358,221.41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258,901,914.31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2,741,138,394.15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1,723,758,854.89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9,393,107,687.89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8,305,606,956.91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12,095,734,416.40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10,194,197,628.18</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717" w:name="bookmark717"/>
      <w:bookmarkStart w:id="718" w:name="bookmark718"/>
      <w:bookmarkStart w:id="719" w:name="bookmark719"/>
      <w:bookmarkStart w:id="720" w:name="bookmark720"/>
      <w:r>
        <w:rPr>
          <w:rFonts w:ascii="Times New Roman" w:eastAsia="Times New Roman" w:hAnsi="Times New Roman" w:cs="Times New Roman"/>
          <w:color w:val="000000"/>
          <w:spacing w:val="0"/>
          <w:w w:val="100"/>
          <w:position w:val="0"/>
        </w:rPr>
        <w:t>3</w:t>
      </w:r>
      <w:bookmarkEnd w:id="719"/>
      <w:r>
        <w:rPr>
          <w:color w:val="000000"/>
          <w:spacing w:val="0"/>
          <w:w w:val="100"/>
          <w:position w:val="0"/>
        </w:rPr>
        <w:t>、合并利润表</w:t>
      </w:r>
      <w:bookmarkEnd w:id="717"/>
      <w:bookmarkEnd w:id="718"/>
      <w:bookmarkEnd w:id="720"/>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5,931,205,322.21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5,061,313,756.89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5,931,205,322.21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5,061,313,756.89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4,486,429,100.49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4,256,209,296.46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3,982,256,149.62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3,920,117,401.05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920"/>
              <w:jc w:val="left"/>
            </w:pPr>
            <w:r>
              <w:rPr>
                <w:color w:val="000000"/>
                <w:spacing w:val="0"/>
                <w:w w:val="100"/>
                <w:position w:val="0"/>
              </w:rPr>
              <w:t>提取保险责任合同准备金</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both"/>
            </w:pPr>
            <w:r>
              <w:rPr>
                <w:color w:val="000000"/>
                <w:spacing w:val="0"/>
                <w:w w:val="100"/>
                <w:position w:val="0"/>
              </w:rPr>
              <w:t>税金及附加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20,949,159.97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20,798,485.89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29,129,400.64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20,166,763.11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173,068,516.27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110,892,299.03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both"/>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266,889,660.90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157,267,685.13</w:t>
            </w:r>
          </w:p>
        </w:tc>
      </w:tr>
    </w:tbl>
    <w:p>
      <w:pPr>
        <w:widowControl w:val="0"/>
        <w:spacing w:line="1" w:lineRule="exact"/>
      </w:pPr>
      <w:r>
        <w:br w:type="page"/>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14,136,213.09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26,966,662.25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947,670.21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64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6,249,354.49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4,079,099.12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86,474,352.70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61,468,699.49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13,454,829.19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25,017,074.41</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公允价值变动收益（损失以</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77,324,626.01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30,497,370.83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-24,557,901.71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-83,294,662.89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-6,520,816.91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-3,498,924.23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7,765.75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1,590,959,076.75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835,294,018.04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482,121.31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124,438.62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56,799.53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3,130,840.78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1,591,384,398.53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832,287,615.88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205,953,299.85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111,746,088.74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1,385,431,098.68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720,541,527.14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1,385,431,098.68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720,541,527.14</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1,385,431,098.68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720,541,527.14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20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（二）将重分类进损益的其他综合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6"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1,385,431,098.68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720,541,527.14</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1,385,431,098.68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720,541,527.14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0.623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0.623</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widowControl w:val="0"/>
        <w:spacing w:after="379" w:line="1" w:lineRule="exact"/>
      </w:pPr>
    </w:p>
    <w:p>
      <w:pPr>
        <w:pStyle w:val="Style18"/>
        <w:keepNext w:val="0"/>
        <w:keepLines w:val="0"/>
        <w:widowControl w:val="0"/>
        <w:shd w:val="clear" w:color="auto" w:fill="auto"/>
        <w:tabs>
          <w:tab w:pos="3422" w:val="left"/>
          <w:tab w:pos="7555" w:val="left"/>
        </w:tabs>
        <w:bidi w:val="0"/>
        <w:spacing w:before="0" w:after="0" w:line="240" w:lineRule="auto"/>
        <w:ind w:left="0" w:right="0" w:firstLine="0"/>
        <w:jc w:val="center"/>
      </w:pPr>
      <w:r>
        <w:rPr>
          <w:color w:val="000000"/>
          <w:spacing w:val="0"/>
          <w:w w:val="100"/>
          <w:position w:val="0"/>
        </w:rPr>
        <w:t>法定代表人：吴培服</w:t>
        <w:tab/>
        <w:t>主管会计工作负责人：邹雪梅</w:t>
        <w:tab/>
        <w:t>会计机构负责人：胡立群</w:t>
      </w:r>
      <w:r>
        <w:br w:type="page"/>
      </w:r>
    </w:p>
    <w:p>
      <w:pPr>
        <w:pStyle w:val="Style28"/>
        <w:keepNext/>
        <w:keepLines/>
        <w:widowControl w:val="0"/>
        <w:shd w:val="clear" w:color="auto" w:fill="auto"/>
        <w:bidi w:val="0"/>
        <w:spacing w:before="0" w:after="400" w:line="240" w:lineRule="auto"/>
        <w:ind w:left="0" w:right="0" w:firstLine="0"/>
        <w:jc w:val="left"/>
      </w:pPr>
      <w:bookmarkStart w:id="721" w:name="bookmark721"/>
      <w:bookmarkStart w:id="722" w:name="bookmark722"/>
      <w:bookmarkStart w:id="723" w:name="bookmark723"/>
      <w:bookmarkStart w:id="724" w:name="bookmark724"/>
      <w:r>
        <w:rPr>
          <w:rFonts w:ascii="Times New Roman" w:eastAsia="Times New Roman" w:hAnsi="Times New Roman" w:cs="Times New Roman"/>
          <w:color w:val="000000"/>
          <w:spacing w:val="0"/>
          <w:w w:val="100"/>
          <w:position w:val="0"/>
        </w:rPr>
        <w:t>4</w:t>
      </w:r>
      <w:bookmarkEnd w:id="723"/>
      <w:r>
        <w:rPr>
          <w:color w:val="000000"/>
          <w:spacing w:val="0"/>
          <w:w w:val="100"/>
          <w:position w:val="0"/>
        </w:rPr>
        <w:t>、母公司利润表</w:t>
      </w:r>
      <w:bookmarkEnd w:id="721"/>
      <w:bookmarkEnd w:id="722"/>
      <w:bookmarkEnd w:id="724"/>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5,866,376,432.81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5,004,462,007.69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3,940,936,700.50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3,883,988,102.67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20,181,315.75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20,061,302.32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27,347,267.70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18,759,205.57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169,026,268.42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107,250,250.78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259,761,620.43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151,298,900.02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14,154,918.85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26,977,813.63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947,720.21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6,216,739.99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4,079,099.12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86,058,250.00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61,008,944.49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13,454,829.19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25,017,074.41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其中：对联营企业和合营企 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1100"/>
              <w:jc w:val="left"/>
            </w:pPr>
            <w:r>
              <w:rPr>
                <w:color w:val="000000"/>
                <w:spacing w:val="0"/>
                <w:w w:val="100"/>
                <w:position w:val="0"/>
              </w:rPr>
              <w:t>以摊余成本计量的金融 资产终止确认收益（损失以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740"/>
              <w:jc w:val="left"/>
            </w:pPr>
            <w:r>
              <w:rPr>
                <w:color w:val="000000"/>
                <w:spacing w:val="0"/>
                <w:w w:val="100"/>
                <w:position w:val="0"/>
              </w:rPr>
              <w:t xml:space="preserve">净敞口套期收益（损失以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left"/>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77,324,626.01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30,497,370.83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740"/>
              <w:jc w:val="left"/>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-20,961,372.55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-75,021,572.61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left"/>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left"/>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1,590,844,673.81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837,628,249.82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408,400.00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100,070.00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22,465.02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3,017,571.70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1,591,230,608.79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834,710,748.12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206,667,537.83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114,202,184.28</w:t>
            </w:r>
          </w:p>
        </w:tc>
      </w:tr>
    </w:tbl>
    <w:p>
      <w:pPr>
        <w:widowControl w:val="0"/>
        <w:spacing w:line="1" w:lineRule="exact"/>
      </w:pPr>
      <w:r>
        <w:br w:type="page"/>
      </w:r>
    </w:p>
    <w:tbl>
      <w:tblPr>
        <w:tblOverlap w:val="never"/>
        <w:jc w:val="center"/>
        <w:tblLayout w:type="fixed"/>
      </w:tblPr>
      <w:tblGrid>
        <w:gridCol w:w="2966"/>
        <w:gridCol w:w="3307"/>
        <w:gridCol w:w="330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1,384,563,070.96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720,508,563.84</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1,384,563,070.96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720,508,563.84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1,384,563,070.96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720,508,563.84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725" w:name="bookmark725"/>
      <w:bookmarkStart w:id="726" w:name="bookmark726"/>
      <w:bookmarkStart w:id="727" w:name="bookmark727"/>
      <w:bookmarkStart w:id="728" w:name="bookmark728"/>
      <w:r>
        <w:rPr>
          <w:rFonts w:ascii="Times New Roman" w:eastAsia="Times New Roman" w:hAnsi="Times New Roman" w:cs="Times New Roman"/>
          <w:color w:val="000000"/>
          <w:spacing w:val="0"/>
          <w:w w:val="100"/>
          <w:position w:val="0"/>
        </w:rPr>
        <w:t>5</w:t>
      </w:r>
      <w:bookmarkEnd w:id="727"/>
      <w:r>
        <w:rPr>
          <w:color w:val="000000"/>
          <w:spacing w:val="0"/>
          <w:w w:val="100"/>
          <w:position w:val="0"/>
        </w:rPr>
        <w:t>、合并现金流量表</w:t>
      </w:r>
      <w:bookmarkEnd w:id="725"/>
      <w:bookmarkEnd w:id="726"/>
      <w:bookmarkEnd w:id="728"/>
    </w:p>
    <w:p>
      <w:pPr>
        <w:pStyle w:val="Style18"/>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4,848,427,230.62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5,092,275,588.13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66,441,325.97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104,887,703.07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107,998,469.76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75,319,177.59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5,022,867,026.35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5,272,482,468.79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3,249,814,391.20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3,687,944,919.05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219,003,685.47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146,029,490.67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252,107,604.30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93,607,935.65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260,580,199.02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160,693,838.44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3,981,505,879.99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4,088,276,183.81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1,041,361,146.36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1,184,206,284.98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13,454,829.19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25,017,074.41</w:t>
            </w: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1,595,249,000.00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2,650,000,000.00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1,608,713,149.19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2,675,017,074.41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1,057,610,854.97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713,273,372.45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1,130,000,000.00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2,615,921,000.00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2,187,610,854.97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3,329,194,372.45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-578,897,705.78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-654,177,298.04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其中：子公司吸收少数股东投资</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88,240,894.76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88,240,894.76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228,727,224.60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34,688,342.55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99,985,455.16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18,877,333.00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328,712,679.76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53,565,675.55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-240,471,785.00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-53,565,675.55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-17,537,673.42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-23,032,827.09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204,453,982.16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453,430,484.30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1,049,228,279.95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595,797,795.65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1,253,682,262.11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1,049,228,279.95</w:t>
            </w:r>
          </w:p>
        </w:tc>
      </w:tr>
    </w:tbl>
    <w:p>
      <w:pPr>
        <w:spacing w:lineRule="exact" w:line="1"/>
        <w:rPr>
          <w:sz w:val="2"/>
          <w:szCs w:val="2"/>
        </w:rPr>
      </w:pPr>
      <w:r>
        <w:br w:type="page"/>
      </w:r>
    </w:p>
    <w:p>
      <w:pPr>
        <w:pStyle w:val="Style28"/>
        <w:keepNext/>
        <w:keepLines/>
        <w:widowControl w:val="0"/>
        <w:shd w:val="clear" w:color="auto" w:fill="auto"/>
        <w:bidi w:val="0"/>
        <w:spacing w:before="0" w:after="400" w:line="240" w:lineRule="auto"/>
        <w:ind w:left="0" w:right="0" w:firstLine="0"/>
        <w:jc w:val="left"/>
      </w:pPr>
      <w:bookmarkStart w:id="729" w:name="bookmark729"/>
      <w:bookmarkStart w:id="730" w:name="bookmark730"/>
      <w:bookmarkStart w:id="731" w:name="bookmark731"/>
      <w:bookmarkStart w:id="732" w:name="bookmark732"/>
      <w:r>
        <w:rPr>
          <w:rFonts w:ascii="Times New Roman" w:eastAsia="Times New Roman" w:hAnsi="Times New Roman" w:cs="Times New Roman"/>
          <w:color w:val="000000"/>
          <w:spacing w:val="0"/>
          <w:w w:val="100"/>
          <w:position w:val="0"/>
        </w:rPr>
        <w:t>6</w:t>
      </w:r>
      <w:bookmarkEnd w:id="731"/>
      <w:r>
        <w:rPr>
          <w:color w:val="000000"/>
          <w:spacing w:val="0"/>
          <w:w w:val="100"/>
          <w:position w:val="0"/>
        </w:rPr>
        <w:t>、母公司现金流量表</w:t>
      </w:r>
      <w:bookmarkEnd w:id="729"/>
      <w:bookmarkEnd w:id="730"/>
      <w:bookmarkEnd w:id="732"/>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4,769,626,902.32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5,012,953,623.62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66,441,325.97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104,782,609.17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106,734,672.89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74,183,809.72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4,942,802,901.18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5,191,920,042.51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3,190,815,279.57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3,621,970,842.46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210,887,289.14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139,512,060.25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248,902,433.82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90,757,403.17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252,404,730.10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154,687,409.68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3,903,009,732.63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4,006,927,715.56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1,039,793,168.55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1,184,992,326.95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13,454,829.19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25,017,074.41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1,595,249,000.00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2,650,000,000.00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1,608,703,829.19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2,675,017,074.41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1,052,730,354.97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712,720,066.25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1,130,000,000.00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2,615,921,000.00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2,182,730,354.97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3,328,641,066.25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-574,026,525.78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-653,623,991.84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88,240,894.76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88,240,894.76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228,727,224.60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34,688,342.55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99,985,455.16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18,877,333.00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328,712,679.76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53,565,675.55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-240,471,785.00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-53,565,675.55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-17,536,764.07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-23,038,980.15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207,758,093.70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454,763,679.41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1,042,886,594.26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588,122,914.85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1,250,644,687.96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1,042,886,594.26</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733" w:name="bookmark733"/>
      <w:bookmarkStart w:id="734" w:name="bookmark734"/>
      <w:bookmarkStart w:id="735" w:name="bookmark735"/>
      <w:bookmarkStart w:id="736" w:name="bookmark736"/>
      <w:r>
        <w:rPr>
          <w:rFonts w:ascii="Times New Roman" w:eastAsia="Times New Roman" w:hAnsi="Times New Roman" w:cs="Times New Roman"/>
          <w:color w:val="000000"/>
          <w:spacing w:val="0"/>
          <w:w w:val="100"/>
          <w:position w:val="0"/>
        </w:rPr>
        <w:t>7</w:t>
      </w:r>
      <w:bookmarkEnd w:id="735"/>
      <w:r>
        <w:rPr>
          <w:color w:val="000000"/>
          <w:spacing w:val="0"/>
          <w:w w:val="100"/>
          <w:position w:val="0"/>
        </w:rPr>
        <w:t>、合并所有者权益变动表</w:t>
      </w:r>
      <w:bookmarkEnd w:id="733"/>
      <w:bookmarkEnd w:id="734"/>
      <w:bookmarkEnd w:id="736"/>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1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少数</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股东</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综合</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专项</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未分</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配利</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1,156 ,278, </w:t>
            </w:r>
            <w:r>
              <w:rPr>
                <w:rFonts w:ascii="Times New Roman" w:eastAsia="Times New Roman" w:hAnsi="Times New Roman" w:cs="Times New Roman"/>
                <w:color w:val="000000"/>
                <w:spacing w:val="0"/>
                <w:w w:val="100"/>
                <w:position w:val="0"/>
                <w:sz w:val="18"/>
                <w:szCs w:val="18"/>
              </w:rPr>
              <w:t xml:space="preserve">085.0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5,185,</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545,43</w:t>
            </w:r>
          </w:p>
          <w:p>
            <w:pPr>
              <w:pStyle w:val="Style21"/>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18,877 </w:t>
            </w:r>
            <w:r>
              <w:rPr>
                <w:rFonts w:ascii="Times New Roman" w:eastAsia="Times New Roman" w:hAnsi="Times New Roman" w:cs="Times New Roman"/>
                <w:color w:val="000000"/>
                <w:spacing w:val="0"/>
                <w:w w:val="100"/>
                <w:position w:val="0"/>
                <w:sz w:val="18"/>
                <w:szCs w:val="18"/>
              </w:rPr>
              <w:t xml:space="preserve">,333.0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258,90</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1,914.</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1,728,</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570,99</w:t>
            </w:r>
          </w:p>
          <w:p>
            <w:pPr>
              <w:pStyle w:val="Style21"/>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8,310,</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419,10</w:t>
            </w:r>
          </w:p>
          <w:p>
            <w:pPr>
              <w:pStyle w:val="Style21"/>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8,310,</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419,10</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740"/>
              <w:jc w:val="both"/>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1,156</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5,185,</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545,43</w:t>
            </w:r>
          </w:p>
          <w:p>
            <w:pPr>
              <w:pStyle w:val="Style21"/>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5.71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18,877 </w:t>
            </w:r>
            <w:r>
              <w:rPr>
                <w:rFonts w:ascii="Times New Roman" w:eastAsia="Times New Roman" w:hAnsi="Times New Roman" w:cs="Times New Roman"/>
                <w:color w:val="000000"/>
                <w:spacing w:val="0"/>
                <w:w w:val="100"/>
                <w:position w:val="0"/>
                <w:sz w:val="18"/>
                <w:szCs w:val="18"/>
              </w:rPr>
              <w:t xml:space="preserve">,333.0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258,90</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1,914.</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1,728,</w:t>
            </w:r>
          </w:p>
          <w:p>
            <w:pPr>
              <w:pStyle w:val="Style21"/>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570,99</w:t>
            </w:r>
          </w:p>
          <w:p>
            <w:pPr>
              <w:pStyle w:val="Style21"/>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8,310,</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419,10</w:t>
            </w:r>
          </w:p>
          <w:p>
            <w:pPr>
              <w:pStyle w:val="Style21"/>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8,310,</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419,10</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0.41</w:t>
            </w: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1,028,</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446.38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69,363 </w:t>
            </w:r>
            <w:r>
              <w:rPr>
                <w:rFonts w:ascii="Times New Roman" w:eastAsia="Times New Roman" w:hAnsi="Times New Roman" w:cs="Times New Roman"/>
                <w:color w:val="000000"/>
                <w:spacing w:val="0"/>
                <w:w w:val="100"/>
                <w:position w:val="0"/>
                <w:sz w:val="18"/>
                <w:szCs w:val="18"/>
              </w:rPr>
              <w:t xml:space="preserve">,561.7 </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138,45</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6,307.</w:t>
            </w:r>
          </w:p>
          <w:p>
            <w:pPr>
              <w:pStyle w:val="Style21"/>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247,56</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1,088,</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368,75</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1,088,</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368,75</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1,385, 431,09</w:t>
            </w:r>
          </w:p>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1,385, 431,09</w:t>
            </w:r>
          </w:p>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1,385, 431,09</w:t>
            </w:r>
          </w:p>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1,028,</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446.38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69,363 </w:t>
            </w:r>
            <w:r>
              <w:rPr>
                <w:rFonts w:ascii="Times New Roman" w:eastAsia="Times New Roman" w:hAnsi="Times New Roman" w:cs="Times New Roman"/>
                <w:color w:val="000000"/>
                <w:spacing w:val="0"/>
                <w:w w:val="100"/>
                <w:position w:val="0"/>
                <w:sz w:val="18"/>
                <w:szCs w:val="18"/>
              </w:rPr>
              <w:t xml:space="preserve">,561.7 </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-68,33</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5,115.</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-68,33</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5,115.</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-30,62</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1,893.</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69,363 </w:t>
            </w:r>
            <w:r>
              <w:rPr>
                <w:rFonts w:ascii="Times New Roman" w:eastAsia="Times New Roman" w:hAnsi="Times New Roman" w:cs="Times New Roman"/>
                <w:color w:val="000000"/>
                <w:spacing w:val="0"/>
                <w:w w:val="100"/>
                <w:position w:val="0"/>
                <w:sz w:val="18"/>
                <w:szCs w:val="18"/>
              </w:rPr>
              <w:t xml:space="preserve">,561.7 </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-99,98</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5,455.</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-99,98</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5,455.</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31,650</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,339.7</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31,650</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,339.7</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31,650</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,339.7</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138,45</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6,307.</w:t>
            </w:r>
          </w:p>
          <w:p>
            <w:pPr>
              <w:pStyle w:val="Style21"/>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-367,1</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83,531</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-228,7</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27,224</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-228,7</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27,224</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138,45</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6,307.</w:t>
            </w:r>
          </w:p>
          <w:p>
            <w:pPr>
              <w:pStyle w:val="Style21"/>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-138,4</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56,307</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-228,7</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27,224</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-228,7</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27,224</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-228,7</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27,224</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1,156 ,278, </w:t>
            </w:r>
            <w:r>
              <w:rPr>
                <w:rFonts w:ascii="Times New Roman" w:eastAsia="Times New Roman" w:hAnsi="Times New Roman" w:cs="Times New Roman"/>
                <w:color w:val="000000"/>
                <w:spacing w:val="0"/>
                <w:w w:val="100"/>
                <w:position w:val="0"/>
                <w:sz w:val="18"/>
                <w:szCs w:val="18"/>
              </w:rPr>
              <w:t xml:space="preserve">085.0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5,186,</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573,88</w:t>
            </w:r>
          </w:p>
          <w:p>
            <w:pPr>
              <w:pStyle w:val="Style21"/>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88,240 </w:t>
            </w:r>
            <w:r>
              <w:rPr>
                <w:rFonts w:ascii="Times New Roman" w:eastAsia="Times New Roman" w:hAnsi="Times New Roman" w:cs="Times New Roman"/>
                <w:color w:val="000000"/>
                <w:spacing w:val="0"/>
                <w:w w:val="100"/>
                <w:position w:val="0"/>
                <w:sz w:val="18"/>
                <w:szCs w:val="18"/>
              </w:rPr>
              <w:t xml:space="preserve">,894.7 </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397,35</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8,221.</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2,746,</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818,56</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9,398,</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787,85</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9,398,</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787,85</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少数股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所有者</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权益合</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资本</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综合</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专项</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未分</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配利</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1,156 ,278, </w:t>
            </w:r>
            <w:r>
              <w:rPr>
                <w:rFonts w:ascii="Times New Roman" w:eastAsia="Times New Roman" w:hAnsi="Times New Roman" w:cs="Times New Roman"/>
                <w:color w:val="000000"/>
                <w:spacing w:val="0"/>
                <w:w w:val="100"/>
                <w:position w:val="0"/>
                <w:sz w:val="18"/>
                <w:szCs w:val="18"/>
              </w:rPr>
              <w:t xml:space="preserve">085.0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5,185,</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545,43</w:t>
            </w:r>
          </w:p>
          <w:p>
            <w:pPr>
              <w:pStyle w:val="Style21"/>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186,85</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768,67</w:t>
            </w:r>
          </w:p>
          <w:p>
            <w:pPr>
              <w:pStyle w:val="Style21"/>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7,643,</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443,24</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7,643,4</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43,248.</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00"/>
              <w:jc w:val="left"/>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740"/>
              <w:jc w:val="both"/>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 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1,156</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5,185,</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545,43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186,85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7,643,</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443,24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7,643,4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43,248.</w:t>
            </w: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085.0</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3"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18,877 </w:t>
            </w:r>
            <w:r>
              <w:rPr>
                <w:rFonts w:ascii="Times New Roman" w:eastAsia="Times New Roman" w:hAnsi="Times New Roman" w:cs="Times New Roman"/>
                <w:color w:val="000000"/>
                <w:spacing w:val="0"/>
                <w:w w:val="100"/>
                <w:position w:val="0"/>
                <w:sz w:val="18"/>
                <w:szCs w:val="18"/>
              </w:rPr>
              <w:t xml:space="preserve">,333.0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72,050</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,856.3</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613,80</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2,328.</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666,97</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5,851.</w:t>
            </w:r>
          </w:p>
          <w:p>
            <w:pPr>
              <w:pStyle w:val="Style21"/>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666,975</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,851.59</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720,54</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1,527.</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720,54</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1,527.</w:t>
            </w:r>
          </w:p>
          <w:p>
            <w:pPr>
              <w:pStyle w:val="Style21"/>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720,541</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,527.14</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18,877 </w:t>
            </w:r>
            <w:r>
              <w:rPr>
                <w:rFonts w:ascii="Times New Roman" w:eastAsia="Times New Roman" w:hAnsi="Times New Roman" w:cs="Times New Roman"/>
                <w:color w:val="000000"/>
                <w:spacing w:val="0"/>
                <w:w w:val="100"/>
                <w:position w:val="0"/>
                <w:sz w:val="18"/>
                <w:szCs w:val="18"/>
              </w:rPr>
              <w:t xml:space="preserve">,333.0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72,050</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,856.3</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39,198</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-53,56</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5,675.</w:t>
            </w:r>
          </w:p>
          <w:p>
            <w:pPr>
              <w:pStyle w:val="Style21"/>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-53,565</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,675.55</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72,050</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,856.3</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-72,05 0,856.</w:t>
            </w:r>
          </w:p>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w:t>
            </w:r>
          </w:p>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-34,68</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8,342.</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-34,68</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8,342.</w:t>
            </w:r>
          </w:p>
          <w:p>
            <w:pPr>
              <w:pStyle w:val="Style21"/>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-34,688</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,342.55</w:t>
            </w: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18,877 </w:t>
            </w:r>
            <w:r>
              <w:rPr>
                <w:rFonts w:ascii="Times New Roman" w:eastAsia="Times New Roman" w:hAnsi="Times New Roman" w:cs="Times New Roman"/>
                <w:color w:val="000000"/>
                <w:spacing w:val="0"/>
                <w:w w:val="100"/>
                <w:position w:val="0"/>
                <w:sz w:val="18"/>
                <w:szCs w:val="18"/>
              </w:rPr>
              <w:t xml:space="preserve">,333.0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-18,87</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7,333.</w:t>
            </w:r>
          </w:p>
          <w:p>
            <w:pPr>
              <w:pStyle w:val="Style21"/>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-18,877</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（四）所有者</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1,156 ,278, </w:t>
            </w:r>
            <w:r>
              <w:rPr>
                <w:rFonts w:ascii="Times New Roman" w:eastAsia="Times New Roman" w:hAnsi="Times New Roman" w:cs="Times New Roman"/>
                <w:color w:val="000000"/>
                <w:spacing w:val="0"/>
                <w:w w:val="100"/>
                <w:position w:val="0"/>
                <w:sz w:val="18"/>
                <w:szCs w:val="18"/>
              </w:rPr>
              <w:t xml:space="preserve">085.0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5,185,</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545,43</w:t>
            </w:r>
          </w:p>
          <w:p>
            <w:pPr>
              <w:pStyle w:val="Style21"/>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5.71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18,877 </w:t>
            </w:r>
            <w:r>
              <w:rPr>
                <w:rFonts w:ascii="Times New Roman" w:eastAsia="Times New Roman" w:hAnsi="Times New Roman" w:cs="Times New Roman"/>
                <w:color w:val="000000"/>
                <w:spacing w:val="0"/>
                <w:w w:val="100"/>
                <w:position w:val="0"/>
                <w:sz w:val="18"/>
                <w:szCs w:val="18"/>
              </w:rPr>
              <w:t xml:space="preserve">,333.0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258,90</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1,914.</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1,728,</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570,99</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8,310,</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419,10</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8,310,4</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19,100.</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737" w:name="bookmark737"/>
      <w:bookmarkStart w:id="738" w:name="bookmark738"/>
      <w:bookmarkStart w:id="739" w:name="bookmark739"/>
      <w:bookmarkStart w:id="740" w:name="bookmark740"/>
      <w:r>
        <w:rPr>
          <w:rFonts w:ascii="Times New Roman" w:eastAsia="Times New Roman" w:hAnsi="Times New Roman" w:cs="Times New Roman"/>
          <w:color w:val="000000"/>
          <w:spacing w:val="0"/>
          <w:w w:val="100"/>
          <w:position w:val="0"/>
        </w:rPr>
        <w:t>8</w:t>
      </w:r>
      <w:bookmarkEnd w:id="739"/>
      <w:r>
        <w:rPr>
          <w:color w:val="000000"/>
          <w:spacing w:val="0"/>
          <w:w w:val="100"/>
          <w:position w:val="0"/>
        </w:rPr>
        <w:t>、母公司所有者权益变动表</w:t>
      </w:r>
      <w:bookmarkEnd w:id="737"/>
      <w:bookmarkEnd w:id="738"/>
      <w:bookmarkEnd w:id="740"/>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1,156,2</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78,085.</w:t>
            </w:r>
          </w:p>
          <w:p>
            <w:pPr>
              <w:pStyle w:val="Style21"/>
              <w:keepNext w:val="0"/>
              <w:keepLines w:val="0"/>
              <w:widowControl w:val="0"/>
              <w:shd w:val="clear" w:color="auto" w:fill="auto"/>
              <w:bidi w:val="0"/>
              <w:spacing w:before="0" w:after="10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5,185,54</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5,435.71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18,877,3</w:t>
            </w:r>
          </w:p>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258,901,</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914.31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1,723,7</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58,854.</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8,305,606,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956.91</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二、本年期初余 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1,156,2</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78,085.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5,185,54</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5,435.71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18,877,3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258,901,</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914.31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1,723,7</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58,854.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8,305,606,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956.91</w:t>
            </w: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4" w:lineRule="exact"/>
              <w:ind w:left="0" w:right="0" w:firstLine="0"/>
              <w:jc w:val="left"/>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1,028,44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69,363,5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138,456,</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307.10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1,017,3</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79,539.</w:t>
            </w:r>
          </w:p>
          <w:p>
            <w:pPr>
              <w:pStyle w:val="Style21"/>
              <w:keepNext w:val="0"/>
              <w:keepLines w:val="0"/>
              <w:widowControl w:val="0"/>
              <w:shd w:val="clear" w:color="auto" w:fill="auto"/>
              <w:bidi w:val="0"/>
              <w:spacing w:before="0" w:after="10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1,087,500,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730.98</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1,384,5 </w:t>
            </w:r>
            <w:r>
              <w:rPr>
                <w:rFonts w:ascii="Times New Roman" w:eastAsia="Times New Roman" w:hAnsi="Times New Roman" w:cs="Times New Roman"/>
                <w:color w:val="000000"/>
                <w:spacing w:val="0"/>
                <w:w w:val="100"/>
                <w:position w:val="0"/>
                <w:sz w:val="18"/>
                <w:szCs w:val="18"/>
              </w:rPr>
              <w:t>63,070.</w:t>
            </w:r>
          </w:p>
          <w:p>
            <w:pPr>
              <w:pStyle w:val="Style21"/>
              <w:keepNext w:val="0"/>
              <w:keepLines w:val="0"/>
              <w:widowControl w:val="0"/>
              <w:shd w:val="clear" w:color="auto" w:fill="auto"/>
              <w:bidi w:val="0"/>
              <w:spacing w:before="0" w:after="0" w:line="36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1,384,563,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070.96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1,028,44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69,363,5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-68,335,11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-30,621,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69,363,5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-99,985,45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31,650,3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31,650,33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138,456,</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307.10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-367,18</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3,531.7</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-228,727,2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24.60</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138,456,</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307.10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-138,45</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6,307.1</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-228,72</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7,224.6</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-228,727,2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3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1,156,2</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78,085.</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5,186,57</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3,882.09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88,240,8</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94.76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397,358,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221.41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2,741,1</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38,394.</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9,393,107,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687.89</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1,156,</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278,08</w:t>
            </w:r>
          </w:p>
          <w:p>
            <w:pPr>
              <w:pStyle w:val="Style21"/>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5,185,5</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45,435.</w:t>
            </w:r>
          </w:p>
          <w:p>
            <w:pPr>
              <w:pStyle w:val="Style21"/>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186,851</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,057.93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1,109,989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7,638,664,0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68.62</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0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1,156,</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278,08</w:t>
            </w:r>
          </w:p>
          <w:p>
            <w:pPr>
              <w:pStyle w:val="Style21"/>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5,185,5</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45,435.</w:t>
            </w:r>
          </w:p>
          <w:p>
            <w:pPr>
              <w:pStyle w:val="Style21"/>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186,851</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,057.93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1,109,989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7,638,664,0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68.62</w:t>
            </w: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4"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18,877,3</w:t>
            </w:r>
          </w:p>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72,050,</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856.38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613,769,3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666,942,88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720,508,5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720,508,56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18,877,3</w:t>
            </w:r>
          </w:p>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72,050,</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856.38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-106,739,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-53,565,675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72,050,</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856.38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-72,050,8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-34,688,3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-34,688,342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18,877,3</w:t>
            </w:r>
          </w:p>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-18,877,333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1,156,</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278,08</w:t>
            </w:r>
          </w:p>
          <w:p>
            <w:pPr>
              <w:pStyle w:val="Style21"/>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5,185,5</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45,435.</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18,877,3</w:t>
            </w:r>
          </w:p>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258,901</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,914.31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1,723,758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8,305,606,9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56.91</w:t>
            </w:r>
          </w:p>
        </w:tc>
      </w:tr>
    </w:tbl>
    <w:p>
      <w:pPr>
        <w:pStyle w:val="Style24"/>
        <w:keepNext/>
        <w:keepLines/>
        <w:widowControl w:val="0"/>
        <w:shd w:val="clear" w:color="auto" w:fill="auto"/>
        <w:bidi w:val="0"/>
        <w:spacing w:before="0" w:after="280" w:line="240" w:lineRule="auto"/>
        <w:ind w:left="0" w:right="0" w:firstLine="0"/>
        <w:jc w:val="left"/>
      </w:pPr>
      <w:bookmarkStart w:id="741" w:name="bookmark741"/>
      <w:bookmarkStart w:id="742" w:name="bookmark742"/>
      <w:bookmarkStart w:id="743" w:name="bookmark743"/>
      <w:r>
        <w:rPr>
          <w:color w:val="000000"/>
          <w:spacing w:val="0"/>
          <w:w w:val="100"/>
          <w:position w:val="0"/>
        </w:rPr>
        <w:t>三、公司基本情况</w:t>
      </w:r>
      <w:bookmarkEnd w:id="741"/>
      <w:bookmarkEnd w:id="742"/>
      <w:bookmarkEnd w:id="743"/>
    </w:p>
    <w:p>
      <w:pPr>
        <w:pStyle w:val="Style32"/>
        <w:keepNext w:val="0"/>
        <w:keepLines w:val="0"/>
        <w:widowControl w:val="0"/>
        <w:shd w:val="clear" w:color="auto" w:fill="auto"/>
        <w:bidi w:val="0"/>
        <w:spacing w:before="0" w:line="314" w:lineRule="exact"/>
        <w:ind w:left="0" w:right="0" w:firstLine="0"/>
        <w:jc w:val="left"/>
        <w:rPr>
          <w:sz w:val="20"/>
          <w:szCs w:val="20"/>
        </w:rPr>
      </w:pPr>
      <w:r>
        <w:rPr>
          <w:color w:val="000000"/>
          <w:spacing w:val="0"/>
          <w:w w:val="100"/>
          <w:position w:val="0"/>
          <w:sz w:val="20"/>
          <w:szCs w:val="20"/>
        </w:rPr>
        <w:t>注册地址：江苏省宿迁市宿豫区彩塑工业园区井头街</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号</w:t>
      </w:r>
    </w:p>
    <w:p>
      <w:pPr>
        <w:pStyle w:val="Style32"/>
        <w:keepNext w:val="0"/>
        <w:keepLines w:val="0"/>
        <w:widowControl w:val="0"/>
        <w:shd w:val="clear" w:color="auto" w:fill="auto"/>
        <w:bidi w:val="0"/>
        <w:spacing w:before="0" w:line="314" w:lineRule="exact"/>
        <w:ind w:left="0" w:right="0" w:firstLine="0"/>
        <w:jc w:val="left"/>
        <w:rPr>
          <w:sz w:val="20"/>
          <w:szCs w:val="20"/>
        </w:rPr>
      </w:pPr>
      <w:r>
        <w:rPr>
          <w:color w:val="000000"/>
          <w:spacing w:val="0"/>
          <w:w w:val="100"/>
          <w:position w:val="0"/>
          <w:sz w:val="20"/>
          <w:szCs w:val="20"/>
        </w:rPr>
        <w:t>组织形式：股份有限公司（上市公司）</w:t>
      </w:r>
    </w:p>
    <w:p>
      <w:pPr>
        <w:pStyle w:val="Style32"/>
        <w:keepNext w:val="0"/>
        <w:keepLines w:val="0"/>
        <w:widowControl w:val="0"/>
        <w:shd w:val="clear" w:color="auto" w:fill="auto"/>
        <w:bidi w:val="0"/>
        <w:spacing w:before="0" w:after="200" w:line="314" w:lineRule="exact"/>
        <w:ind w:left="0" w:right="0" w:firstLine="0"/>
        <w:jc w:val="left"/>
        <w:rPr>
          <w:sz w:val="20"/>
          <w:szCs w:val="20"/>
        </w:rPr>
      </w:pPr>
      <w:r>
        <w:rPr>
          <w:color w:val="000000"/>
          <w:spacing w:val="0"/>
          <w:w w:val="100"/>
          <w:position w:val="0"/>
          <w:sz w:val="20"/>
          <w:szCs w:val="20"/>
        </w:rPr>
        <w:t>总部地址：江苏省宿迁市宿豫区彩塑工业园区井头街</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号</w:t>
      </w:r>
    </w:p>
    <w:p>
      <w:pPr>
        <w:pStyle w:val="Style21"/>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注册资本：</w:t>
      </w:r>
      <w:r>
        <w:rPr>
          <w:rFonts w:ascii="Times New Roman" w:eastAsia="Times New Roman" w:hAnsi="Times New Roman" w:cs="Times New Roman"/>
          <w:color w:val="000000"/>
          <w:spacing w:val="0"/>
          <w:w w:val="100"/>
          <w:position w:val="0"/>
          <w:sz w:val="20"/>
          <w:szCs w:val="20"/>
        </w:rPr>
        <w:t>1,156,278,085</w:t>
      </w:r>
      <w:r>
        <w:rPr>
          <w:color w:val="000000"/>
          <w:spacing w:val="0"/>
          <w:w w:val="100"/>
          <w:position w:val="0"/>
          <w:sz w:val="20"/>
          <w:szCs w:val="20"/>
        </w:rPr>
        <w:t>元</w:t>
      </w:r>
    </w:p>
    <w:p>
      <w:pPr>
        <w:pStyle w:val="Style32"/>
        <w:keepNext w:val="0"/>
        <w:keepLines w:val="0"/>
        <w:widowControl w:val="0"/>
        <w:shd w:val="clear" w:color="auto" w:fill="auto"/>
        <w:bidi w:val="0"/>
        <w:spacing w:before="0" w:line="312" w:lineRule="exact"/>
        <w:ind w:left="0" w:right="0" w:firstLine="0"/>
        <w:jc w:val="both"/>
        <w:rPr>
          <w:sz w:val="20"/>
          <w:szCs w:val="20"/>
        </w:rPr>
      </w:pPr>
      <w:r>
        <w:rPr>
          <w:color w:val="000000"/>
          <w:spacing w:val="0"/>
          <w:w w:val="100"/>
          <w:position w:val="0"/>
          <w:sz w:val="20"/>
          <w:szCs w:val="20"/>
        </w:rPr>
        <w:t>业务性质：本公司从事高分子复合材料、新型塑料包装薄膜以及光学膜的研发、生产和销售，主要产品为 聚酯薄膜等新型塑料薄膜。</w:t>
      </w:r>
    </w:p>
    <w:p>
      <w:pPr>
        <w:pStyle w:val="Style32"/>
        <w:keepNext w:val="0"/>
        <w:keepLines w:val="0"/>
        <w:widowControl w:val="0"/>
        <w:shd w:val="clear" w:color="auto" w:fill="auto"/>
        <w:bidi w:val="0"/>
        <w:spacing w:before="0" w:line="314" w:lineRule="exact"/>
        <w:ind w:left="0" w:right="0" w:firstLine="0"/>
        <w:jc w:val="both"/>
        <w:rPr>
          <w:sz w:val="20"/>
          <w:szCs w:val="20"/>
        </w:rPr>
      </w:pPr>
      <w:r>
        <w:rPr>
          <w:color w:val="000000"/>
          <w:spacing w:val="0"/>
          <w:w w:val="100"/>
          <w:position w:val="0"/>
          <w:sz w:val="20"/>
          <w:szCs w:val="20"/>
        </w:rPr>
        <w:t>本公司经营范围：光电新材料、光学膜、太阳能电池背材膜、聚酯电容膜、聚酯工业基材；高分子复合材 料技术研发；包装材料生产、化工材料（除化学危险品）销售；包装装潢印刷品印刷、其他印刷品印刷； 经营本企业自产产品及技术的出口业务；经营本企业生产、科研所需的原辅材料、仪器仪表、机械设备、 零配件及技术的进口业务（国家限定公司经营和国家禁止进出口的商品及技术除外）；经营进料加工和</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三 来一补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业务。道路普通货物运输。</w:t>
      </w:r>
    </w:p>
    <w:p>
      <w:pPr>
        <w:pStyle w:val="Style32"/>
        <w:keepNext w:val="0"/>
        <w:keepLines w:val="0"/>
        <w:widowControl w:val="0"/>
        <w:shd w:val="clear" w:color="auto" w:fill="auto"/>
        <w:bidi w:val="0"/>
        <w:spacing w:before="0" w:after="200" w:line="314" w:lineRule="exact"/>
        <w:ind w:left="0" w:right="0" w:firstLine="0"/>
        <w:jc w:val="both"/>
        <w:rPr>
          <w:sz w:val="20"/>
          <w:szCs w:val="20"/>
        </w:rPr>
      </w:pPr>
      <w:r>
        <w:rPr>
          <w:color w:val="000000"/>
          <w:spacing w:val="0"/>
          <w:w w:val="100"/>
          <w:position w:val="0"/>
          <w:sz w:val="20"/>
          <w:szCs w:val="20"/>
        </w:rPr>
        <w:t>本公司主要产品包括聚酯功能薄膜、光学材料膜、可变信息材料膜、新能源材料膜、热缩材料膜。</w:t>
      </w:r>
    </w:p>
    <w:p>
      <w:pPr>
        <w:pStyle w:val="Style26"/>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本财务报告的批准报出日：</w:t>
      </w:r>
      <w:r>
        <w:rPr>
          <w:rFonts w:ascii="Times New Roman" w:eastAsia="Times New Roman" w:hAnsi="Times New Roman" w:cs="Times New Roman"/>
          <w:color w:val="000000"/>
          <w:spacing w:val="0"/>
          <w:w w:val="100"/>
          <w:position w:val="0"/>
          <w:sz w:val="20"/>
          <w:szCs w:val="20"/>
        </w:rPr>
        <w:t>2022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日。</w:t>
      </w:r>
    </w:p>
    <w:tbl>
      <w:tblPr>
        <w:tblOverlap w:val="never"/>
        <w:jc w:val="center"/>
        <w:tblLayout w:type="fixed"/>
      </w:tblPr>
      <w:tblGrid>
        <w:gridCol w:w="830"/>
        <w:gridCol w:w="5674"/>
        <w:gridCol w:w="1560"/>
        <w:gridCol w:w="1522"/>
      </w:tblGrid>
      <w:tr>
        <w:trPr>
          <w:trHeight w:val="43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序号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w:t>
            </w:r>
          </w:p>
        </w:tc>
      </w:tr>
      <w:tr>
        <w:trPr>
          <w:trHeight w:val="4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江西科为薄膜新型材料有限公司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bl>
    <w:p>
      <w:pPr>
        <w:widowControl w:val="0"/>
        <w:spacing w:after="639" w:line="1" w:lineRule="exact"/>
      </w:pPr>
    </w:p>
    <w:p>
      <w:pPr>
        <w:pStyle w:val="Style24"/>
        <w:keepNext/>
        <w:keepLines/>
        <w:widowControl w:val="0"/>
        <w:shd w:val="clear" w:color="auto" w:fill="auto"/>
        <w:tabs>
          <w:tab w:pos="498" w:val="left"/>
        </w:tabs>
        <w:bidi w:val="0"/>
        <w:spacing w:before="0" w:line="240" w:lineRule="auto"/>
        <w:ind w:left="0" w:right="0" w:firstLine="0"/>
        <w:jc w:val="both"/>
      </w:pPr>
      <w:bookmarkStart w:id="744" w:name="bookmark744"/>
      <w:bookmarkStart w:id="745" w:name="bookmark745"/>
      <w:bookmarkStart w:id="746" w:name="bookmark746"/>
      <w:bookmarkStart w:id="747" w:name="bookmark747"/>
      <w:r>
        <w:rPr>
          <w:color w:val="000000"/>
          <w:spacing w:val="0"/>
          <w:w w:val="100"/>
          <w:position w:val="0"/>
        </w:rPr>
        <w:t>四</w:t>
      </w:r>
      <w:bookmarkEnd w:id="746"/>
      <w:r>
        <w:rPr>
          <w:color w:val="000000"/>
          <w:spacing w:val="0"/>
          <w:w w:val="100"/>
          <w:position w:val="0"/>
        </w:rPr>
        <w:t>、</w:t>
        <w:tab/>
        <w:t>财务报表的编制基础</w:t>
      </w:r>
      <w:bookmarkEnd w:id="744"/>
      <w:bookmarkEnd w:id="745"/>
      <w:bookmarkEnd w:id="747"/>
    </w:p>
    <w:p>
      <w:pPr>
        <w:pStyle w:val="Style28"/>
        <w:keepNext/>
        <w:keepLines/>
        <w:widowControl w:val="0"/>
        <w:shd w:val="clear" w:color="auto" w:fill="auto"/>
        <w:tabs>
          <w:tab w:pos="392" w:val="left"/>
        </w:tabs>
        <w:bidi w:val="0"/>
        <w:spacing w:before="0" w:after="200" w:line="326" w:lineRule="auto"/>
        <w:ind w:left="0" w:right="0" w:firstLine="0"/>
        <w:jc w:val="both"/>
      </w:pPr>
      <w:bookmarkStart w:id="748" w:name="bookmark748"/>
      <w:bookmarkStart w:id="749" w:name="bookmark749"/>
      <w:bookmarkStart w:id="750" w:name="bookmark750"/>
      <w:bookmarkStart w:id="751" w:name="bookmark751"/>
      <w:r>
        <w:rPr>
          <w:rFonts w:ascii="Times New Roman" w:eastAsia="Times New Roman" w:hAnsi="Times New Roman" w:cs="Times New Roman"/>
          <w:color w:val="000000"/>
          <w:spacing w:val="0"/>
          <w:w w:val="100"/>
          <w:position w:val="0"/>
        </w:rPr>
        <w:t>1</w:t>
      </w:r>
      <w:bookmarkEnd w:id="750"/>
      <w:r>
        <w:rPr>
          <w:color w:val="000000"/>
          <w:spacing w:val="0"/>
          <w:w w:val="100"/>
          <w:position w:val="0"/>
        </w:rPr>
        <w:t>、</w:t>
        <w:tab/>
        <w:t>编制基础</w:t>
      </w:r>
      <w:bookmarkEnd w:id="748"/>
      <w:bookmarkEnd w:id="749"/>
      <w:bookmarkEnd w:id="751"/>
    </w:p>
    <w:p>
      <w:pPr>
        <w:pStyle w:val="Style32"/>
        <w:keepNext w:val="0"/>
        <w:keepLines w:val="0"/>
        <w:widowControl w:val="0"/>
        <w:shd w:val="clear" w:color="auto" w:fill="auto"/>
        <w:bidi w:val="0"/>
        <w:spacing w:before="0" w:after="360" w:line="314" w:lineRule="exact"/>
        <w:ind w:left="0" w:right="0" w:firstLine="0"/>
        <w:jc w:val="both"/>
        <w:rPr>
          <w:sz w:val="20"/>
          <w:szCs w:val="20"/>
        </w:rPr>
      </w:pPr>
      <w:r>
        <w:rPr>
          <w:color w:val="000000"/>
          <w:spacing w:val="0"/>
          <w:w w:val="100"/>
          <w:position w:val="0"/>
          <w:sz w:val="20"/>
          <w:szCs w:val="20"/>
        </w:rPr>
        <w:t>公司以持续经营为基础，根据实际发生的交易和事项，按照财政部颁布的《企业会计准则一基本准则》 和各项具体会计准则、企业会计准则应用指南、企业会计准则解释及其他相关规定（以下合称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企业会计 准则</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），以及中国证券监督管理委员会《公开发行证券的公司信息披露编报规则第</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号——财务报告的 一般规定》的披露规定编制财务报表。</w:t>
      </w:r>
    </w:p>
    <w:p>
      <w:pPr>
        <w:pStyle w:val="Style28"/>
        <w:keepNext/>
        <w:keepLines/>
        <w:widowControl w:val="0"/>
        <w:shd w:val="clear" w:color="auto" w:fill="auto"/>
        <w:tabs>
          <w:tab w:pos="392" w:val="left"/>
        </w:tabs>
        <w:bidi w:val="0"/>
        <w:spacing w:before="0" w:after="200" w:line="326" w:lineRule="auto"/>
        <w:ind w:left="0" w:right="0" w:firstLine="0"/>
        <w:jc w:val="both"/>
      </w:pPr>
      <w:bookmarkStart w:id="752" w:name="bookmark752"/>
      <w:bookmarkStart w:id="753" w:name="bookmark753"/>
      <w:bookmarkStart w:id="754" w:name="bookmark754"/>
      <w:bookmarkStart w:id="755" w:name="bookmark755"/>
      <w:r>
        <w:rPr>
          <w:rFonts w:ascii="Times New Roman" w:eastAsia="Times New Roman" w:hAnsi="Times New Roman" w:cs="Times New Roman"/>
          <w:color w:val="000000"/>
          <w:spacing w:val="0"/>
          <w:w w:val="100"/>
          <w:position w:val="0"/>
        </w:rPr>
        <w:t>2</w:t>
      </w:r>
      <w:bookmarkEnd w:id="754"/>
      <w:r>
        <w:rPr>
          <w:color w:val="000000"/>
          <w:spacing w:val="0"/>
          <w:w w:val="100"/>
          <w:position w:val="0"/>
        </w:rPr>
        <w:t>、</w:t>
        <w:tab/>
        <w:t>持续经营</w:t>
      </w:r>
      <w:bookmarkEnd w:id="752"/>
      <w:bookmarkEnd w:id="753"/>
      <w:bookmarkEnd w:id="755"/>
    </w:p>
    <w:p>
      <w:pPr>
        <w:pStyle w:val="Style32"/>
        <w:keepNext w:val="0"/>
        <w:keepLines w:val="0"/>
        <w:widowControl w:val="0"/>
        <w:shd w:val="clear" w:color="auto" w:fill="auto"/>
        <w:bidi w:val="0"/>
        <w:spacing w:before="0" w:after="360" w:line="322" w:lineRule="exact"/>
        <w:ind w:left="0" w:right="0" w:firstLine="0"/>
        <w:jc w:val="both"/>
        <w:rPr>
          <w:sz w:val="20"/>
          <w:szCs w:val="20"/>
        </w:rPr>
      </w:pPr>
      <w:r>
        <w:rPr>
          <w:color w:val="000000"/>
          <w:spacing w:val="0"/>
          <w:w w:val="100"/>
          <w:position w:val="0"/>
          <w:sz w:val="20"/>
          <w:szCs w:val="20"/>
        </w:rPr>
        <w:t>经本公司评估，自本报告期末起的</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个月内，本公司持续经营能力良好，不存在导致对本公司持续经营能 力产生重大怀疑的因素。</w:t>
      </w:r>
    </w:p>
    <w:p>
      <w:pPr>
        <w:pStyle w:val="Style24"/>
        <w:keepNext/>
        <w:keepLines/>
        <w:widowControl w:val="0"/>
        <w:shd w:val="clear" w:color="auto" w:fill="auto"/>
        <w:tabs>
          <w:tab w:pos="517" w:val="left"/>
        </w:tabs>
        <w:bidi w:val="0"/>
        <w:spacing w:before="0" w:line="240" w:lineRule="auto"/>
        <w:ind w:left="0" w:right="0" w:firstLine="0"/>
        <w:jc w:val="both"/>
      </w:pPr>
      <w:bookmarkStart w:id="756" w:name="bookmark756"/>
      <w:bookmarkStart w:id="757" w:name="bookmark757"/>
      <w:bookmarkStart w:id="758" w:name="bookmark758"/>
      <w:bookmarkStart w:id="759" w:name="bookmark759"/>
      <w:r>
        <w:rPr>
          <w:color w:val="000000"/>
          <w:spacing w:val="0"/>
          <w:w w:val="100"/>
          <w:position w:val="0"/>
        </w:rPr>
        <w:t>五</w:t>
      </w:r>
      <w:bookmarkEnd w:id="758"/>
      <w:r>
        <w:rPr>
          <w:color w:val="000000"/>
          <w:spacing w:val="0"/>
          <w:w w:val="100"/>
          <w:position w:val="0"/>
        </w:rPr>
        <w:t>、</w:t>
        <w:tab/>
        <w:t>重要会计政策及会计估计</w:t>
      </w:r>
      <w:bookmarkEnd w:id="756"/>
      <w:bookmarkEnd w:id="757"/>
      <w:bookmarkEnd w:id="759"/>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rPr>
        <w:t>具体会计政策和会计估计提示：</w:t>
      </w:r>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本年度无</w:t>
      </w:r>
    </w:p>
    <w:p>
      <w:pPr>
        <w:pStyle w:val="Style28"/>
        <w:keepNext/>
        <w:keepLines/>
        <w:widowControl w:val="0"/>
        <w:shd w:val="clear" w:color="auto" w:fill="auto"/>
        <w:bidi w:val="0"/>
        <w:spacing w:before="0" w:after="280" w:line="314" w:lineRule="exact"/>
        <w:ind w:left="0" w:right="0" w:firstLine="0"/>
        <w:jc w:val="both"/>
      </w:pPr>
      <w:bookmarkStart w:id="760" w:name="bookmark760"/>
      <w:bookmarkStart w:id="761" w:name="bookmark761"/>
      <w:bookmarkStart w:id="762" w:name="bookmark762"/>
      <w:bookmarkStart w:id="763" w:name="bookmark763"/>
      <w:r>
        <w:rPr>
          <w:rFonts w:ascii="Times New Roman" w:eastAsia="Times New Roman" w:hAnsi="Times New Roman" w:cs="Times New Roman"/>
          <w:color w:val="000000"/>
          <w:spacing w:val="0"/>
          <w:w w:val="100"/>
          <w:position w:val="0"/>
        </w:rPr>
        <w:t>1</w:t>
      </w:r>
      <w:bookmarkEnd w:id="762"/>
      <w:r>
        <w:rPr>
          <w:color w:val="000000"/>
          <w:spacing w:val="0"/>
          <w:w w:val="100"/>
          <w:position w:val="0"/>
        </w:rPr>
        <w:t>、遵循企业会计准则的声明</w:t>
      </w:r>
      <w:bookmarkEnd w:id="760"/>
      <w:bookmarkEnd w:id="761"/>
      <w:bookmarkEnd w:id="763"/>
    </w:p>
    <w:p>
      <w:pPr>
        <w:pStyle w:val="Style32"/>
        <w:keepNext w:val="0"/>
        <w:keepLines w:val="0"/>
        <w:widowControl w:val="0"/>
        <w:shd w:val="clear" w:color="auto" w:fill="auto"/>
        <w:bidi w:val="0"/>
        <w:spacing w:before="0" w:after="380" w:line="314" w:lineRule="exact"/>
        <w:ind w:left="0" w:right="0" w:firstLine="0"/>
        <w:jc w:val="both"/>
        <w:rPr>
          <w:sz w:val="20"/>
          <w:szCs w:val="20"/>
        </w:rPr>
      </w:pPr>
      <w:r>
        <w:rPr>
          <w:color w:val="000000"/>
          <w:spacing w:val="0"/>
          <w:w w:val="100"/>
          <w:position w:val="0"/>
          <w:sz w:val="20"/>
          <w:szCs w:val="20"/>
        </w:rPr>
        <w:t xml:space="preserve">公司所编制的财务报表符合企业会计准则的要求，真实、完整地反映了报告期公司的财务状况、经营成果、 </w:t>
      </w:r>
      <w:r>
        <w:rPr>
          <w:color w:val="000000"/>
          <w:spacing w:val="0"/>
          <w:w w:val="100"/>
          <w:position w:val="0"/>
          <w:sz w:val="20"/>
          <w:szCs w:val="20"/>
        </w:rPr>
        <w:t>现金流量等有关信息。</w:t>
      </w:r>
    </w:p>
    <w:p>
      <w:pPr>
        <w:pStyle w:val="Style28"/>
        <w:keepNext/>
        <w:keepLines/>
        <w:widowControl w:val="0"/>
        <w:shd w:val="clear" w:color="auto" w:fill="auto"/>
        <w:tabs>
          <w:tab w:pos="378" w:val="left"/>
        </w:tabs>
        <w:bidi w:val="0"/>
        <w:spacing w:before="0" w:after="200" w:line="326" w:lineRule="auto"/>
        <w:ind w:left="0" w:right="0" w:firstLine="0"/>
        <w:jc w:val="left"/>
      </w:pPr>
      <w:bookmarkStart w:id="764" w:name="bookmark764"/>
      <w:bookmarkStart w:id="765" w:name="bookmark765"/>
      <w:bookmarkStart w:id="766" w:name="bookmark766"/>
      <w:bookmarkStart w:id="767" w:name="bookmark767"/>
      <w:r>
        <w:rPr>
          <w:rFonts w:ascii="Times New Roman" w:eastAsia="Times New Roman" w:hAnsi="Times New Roman" w:cs="Times New Roman"/>
          <w:color w:val="000000"/>
          <w:spacing w:val="0"/>
          <w:w w:val="100"/>
          <w:position w:val="0"/>
        </w:rPr>
        <w:t>2</w:t>
      </w:r>
      <w:bookmarkEnd w:id="766"/>
      <w:r>
        <w:rPr>
          <w:color w:val="000000"/>
          <w:spacing w:val="0"/>
          <w:w w:val="100"/>
          <w:position w:val="0"/>
        </w:rPr>
        <w:t>、</w:t>
        <w:tab/>
        <w:t>会计期间</w:t>
      </w:r>
      <w:bookmarkEnd w:id="764"/>
      <w:bookmarkEnd w:id="765"/>
      <w:bookmarkEnd w:id="767"/>
    </w:p>
    <w:p>
      <w:pPr>
        <w:pStyle w:val="Style32"/>
        <w:keepNext w:val="0"/>
        <w:keepLines w:val="0"/>
        <w:widowControl w:val="0"/>
        <w:shd w:val="clear" w:color="auto" w:fill="auto"/>
        <w:bidi w:val="0"/>
        <w:spacing w:before="0" w:after="380" w:line="314" w:lineRule="exact"/>
        <w:ind w:left="0" w:right="0" w:firstLine="0"/>
        <w:jc w:val="left"/>
        <w:rPr>
          <w:sz w:val="20"/>
          <w:szCs w:val="20"/>
        </w:rPr>
      </w:pPr>
      <w:r>
        <w:rPr>
          <w:color w:val="000000"/>
          <w:spacing w:val="0"/>
          <w:w w:val="100"/>
          <w:position w:val="0"/>
          <w:sz w:val="20"/>
          <w:szCs w:val="20"/>
        </w:rPr>
        <w:t>会计期间为自公历</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日起至</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日止。</w:t>
      </w:r>
    </w:p>
    <w:p>
      <w:pPr>
        <w:pStyle w:val="Style28"/>
        <w:keepNext/>
        <w:keepLines/>
        <w:widowControl w:val="0"/>
        <w:shd w:val="clear" w:color="auto" w:fill="auto"/>
        <w:tabs>
          <w:tab w:pos="378" w:val="left"/>
        </w:tabs>
        <w:bidi w:val="0"/>
        <w:spacing w:before="0" w:after="200" w:line="326" w:lineRule="auto"/>
        <w:ind w:left="0" w:right="0" w:firstLine="0"/>
        <w:jc w:val="left"/>
      </w:pPr>
      <w:bookmarkStart w:id="768" w:name="bookmark768"/>
      <w:bookmarkStart w:id="769" w:name="bookmark769"/>
      <w:bookmarkStart w:id="770" w:name="bookmark770"/>
      <w:bookmarkStart w:id="771" w:name="bookmark771"/>
      <w:r>
        <w:rPr>
          <w:rFonts w:ascii="Times New Roman" w:eastAsia="Times New Roman" w:hAnsi="Times New Roman" w:cs="Times New Roman"/>
          <w:color w:val="000000"/>
          <w:spacing w:val="0"/>
          <w:w w:val="100"/>
          <w:position w:val="0"/>
        </w:rPr>
        <w:t>3</w:t>
      </w:r>
      <w:bookmarkEnd w:id="770"/>
      <w:r>
        <w:rPr>
          <w:color w:val="000000"/>
          <w:spacing w:val="0"/>
          <w:w w:val="100"/>
          <w:position w:val="0"/>
        </w:rPr>
        <w:t>、</w:t>
        <w:tab/>
        <w:t>营业周期</w:t>
      </w:r>
      <w:bookmarkEnd w:id="768"/>
      <w:bookmarkEnd w:id="769"/>
      <w:bookmarkEnd w:id="771"/>
    </w:p>
    <w:p>
      <w:pPr>
        <w:pStyle w:val="Style32"/>
        <w:keepNext w:val="0"/>
        <w:keepLines w:val="0"/>
        <w:widowControl w:val="0"/>
        <w:shd w:val="clear" w:color="auto" w:fill="auto"/>
        <w:bidi w:val="0"/>
        <w:spacing w:before="0" w:after="380" w:line="314" w:lineRule="exact"/>
        <w:ind w:left="0" w:right="0" w:firstLine="0"/>
        <w:jc w:val="left"/>
        <w:rPr>
          <w:sz w:val="20"/>
          <w:szCs w:val="20"/>
        </w:rPr>
      </w:pPr>
      <w:r>
        <w:rPr>
          <w:color w:val="000000"/>
          <w:spacing w:val="0"/>
          <w:w w:val="100"/>
          <w:position w:val="0"/>
          <w:sz w:val="20"/>
          <w:szCs w:val="20"/>
        </w:rPr>
        <w:t>营业周期为</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w:t>
      </w:r>
    </w:p>
    <w:p>
      <w:pPr>
        <w:pStyle w:val="Style28"/>
        <w:keepNext/>
        <w:keepLines/>
        <w:widowControl w:val="0"/>
        <w:shd w:val="clear" w:color="auto" w:fill="auto"/>
        <w:tabs>
          <w:tab w:pos="378" w:val="left"/>
        </w:tabs>
        <w:bidi w:val="0"/>
        <w:spacing w:before="0" w:after="200" w:line="326" w:lineRule="auto"/>
        <w:ind w:left="0" w:right="0" w:firstLine="0"/>
        <w:jc w:val="left"/>
      </w:pPr>
      <w:bookmarkStart w:id="772" w:name="bookmark772"/>
      <w:bookmarkStart w:id="773" w:name="bookmark773"/>
      <w:bookmarkStart w:id="774" w:name="bookmark774"/>
      <w:bookmarkStart w:id="775" w:name="bookmark775"/>
      <w:r>
        <w:rPr>
          <w:rFonts w:ascii="Times New Roman" w:eastAsia="Times New Roman" w:hAnsi="Times New Roman" w:cs="Times New Roman"/>
          <w:color w:val="000000"/>
          <w:spacing w:val="0"/>
          <w:w w:val="100"/>
          <w:position w:val="0"/>
        </w:rPr>
        <w:t>4</w:t>
      </w:r>
      <w:bookmarkEnd w:id="774"/>
      <w:r>
        <w:rPr>
          <w:color w:val="000000"/>
          <w:spacing w:val="0"/>
          <w:w w:val="100"/>
          <w:position w:val="0"/>
        </w:rPr>
        <w:t>、</w:t>
        <w:tab/>
        <w:t>记账本位币</w:t>
      </w:r>
      <w:bookmarkEnd w:id="772"/>
      <w:bookmarkEnd w:id="773"/>
      <w:bookmarkEnd w:id="775"/>
    </w:p>
    <w:p>
      <w:pPr>
        <w:pStyle w:val="Style32"/>
        <w:keepNext w:val="0"/>
        <w:keepLines w:val="0"/>
        <w:widowControl w:val="0"/>
        <w:shd w:val="clear" w:color="auto" w:fill="auto"/>
        <w:bidi w:val="0"/>
        <w:spacing w:before="0" w:after="300" w:line="314" w:lineRule="exact"/>
        <w:ind w:left="0" w:right="0" w:firstLine="0"/>
        <w:jc w:val="left"/>
        <w:rPr>
          <w:sz w:val="20"/>
          <w:szCs w:val="20"/>
        </w:rPr>
      </w:pPr>
      <w:r>
        <w:rPr>
          <w:color w:val="000000"/>
          <w:spacing w:val="0"/>
          <w:w w:val="100"/>
          <w:position w:val="0"/>
          <w:sz w:val="20"/>
          <w:szCs w:val="20"/>
        </w:rPr>
        <w:t>记账本位币为人民币。</w:t>
      </w:r>
    </w:p>
    <w:p>
      <w:pPr>
        <w:pStyle w:val="Style28"/>
        <w:keepNext/>
        <w:keepLines/>
        <w:widowControl w:val="0"/>
        <w:shd w:val="clear" w:color="auto" w:fill="auto"/>
        <w:tabs>
          <w:tab w:pos="378" w:val="left"/>
        </w:tabs>
        <w:bidi w:val="0"/>
        <w:spacing w:before="0" w:after="300" w:line="314" w:lineRule="exact"/>
        <w:ind w:left="0" w:right="0" w:firstLine="0"/>
        <w:jc w:val="left"/>
      </w:pPr>
      <w:bookmarkStart w:id="776" w:name="bookmark776"/>
      <w:bookmarkStart w:id="777" w:name="bookmark777"/>
      <w:bookmarkStart w:id="778" w:name="bookmark778"/>
      <w:bookmarkStart w:id="779" w:name="bookmark779"/>
      <w:r>
        <w:rPr>
          <w:rFonts w:ascii="Times New Roman" w:eastAsia="Times New Roman" w:hAnsi="Times New Roman" w:cs="Times New Roman"/>
          <w:color w:val="000000"/>
          <w:spacing w:val="0"/>
          <w:w w:val="100"/>
          <w:position w:val="0"/>
        </w:rPr>
        <w:t>5</w:t>
      </w:r>
      <w:bookmarkEnd w:id="778"/>
      <w:r>
        <w:rPr>
          <w:color w:val="000000"/>
          <w:spacing w:val="0"/>
          <w:w w:val="100"/>
          <w:position w:val="0"/>
        </w:rPr>
        <w:t>、</w:t>
        <w:tab/>
        <w:t>同一控制下和非同一控制下企业合并的会计处理方法</w:t>
      </w:r>
      <w:bookmarkEnd w:id="776"/>
      <w:bookmarkEnd w:id="777"/>
      <w:bookmarkEnd w:id="779"/>
    </w:p>
    <w:p>
      <w:pPr>
        <w:pStyle w:val="Style32"/>
        <w:keepNext w:val="0"/>
        <w:keepLines w:val="0"/>
        <w:widowControl w:val="0"/>
        <w:shd w:val="clear" w:color="auto" w:fill="auto"/>
        <w:bidi w:val="0"/>
        <w:spacing w:before="0" w:after="0" w:line="314" w:lineRule="exact"/>
        <w:ind w:left="0" w:right="0" w:firstLine="0"/>
        <w:jc w:val="left"/>
        <w:rPr>
          <w:sz w:val="20"/>
          <w:szCs w:val="20"/>
        </w:rPr>
      </w:pPr>
      <w:r>
        <w:rPr>
          <w:rFonts w:ascii="Times New Roman" w:eastAsia="Times New Roman" w:hAnsi="Times New Roman" w:cs="Times New Roman"/>
          <w:color w:val="000000"/>
          <w:spacing w:val="0"/>
          <w:w w:val="100"/>
          <w:position w:val="0"/>
          <w:sz w:val="18"/>
          <w:szCs w:val="18"/>
        </w:rPr>
        <w:t>5.1</w:t>
      </w:r>
      <w:r>
        <w:rPr>
          <w:color w:val="000000"/>
          <w:spacing w:val="0"/>
          <w:w w:val="100"/>
          <w:position w:val="0"/>
          <w:sz w:val="20"/>
          <w:szCs w:val="20"/>
        </w:rPr>
        <w:t>同一控制下企业合并</w:t>
      </w:r>
    </w:p>
    <w:p>
      <w:pPr>
        <w:pStyle w:val="Style32"/>
        <w:keepNext w:val="0"/>
        <w:keepLines w:val="0"/>
        <w:widowControl w:val="0"/>
        <w:shd w:val="clear" w:color="auto" w:fill="auto"/>
        <w:bidi w:val="0"/>
        <w:spacing w:before="0" w:after="0" w:line="307" w:lineRule="exact"/>
        <w:ind w:left="0" w:right="0" w:firstLine="440"/>
        <w:jc w:val="both"/>
        <w:rPr>
          <w:sz w:val="20"/>
          <w:szCs w:val="20"/>
        </w:rPr>
      </w:pPr>
      <w:r>
        <w:rPr>
          <w:color w:val="000000"/>
          <w:spacing w:val="0"/>
          <w:w w:val="100"/>
          <w:position w:val="0"/>
          <w:sz w:val="20"/>
          <w:szCs w:val="20"/>
        </w:rPr>
        <w:t>参与合并的企业在合并前后均受同一方或相同的多方最终控制且该控制并非暂时性的，认定为同一控 制下的企业合并。</w:t>
      </w:r>
    </w:p>
    <w:p>
      <w:pPr>
        <w:pStyle w:val="Style32"/>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合并方以发行权益性证券作为合并对价的，在合并日按照被合并方所有者权益在最终控制方合并财务 报表中的账面价值的份额作为长期股权投资的初始投资成本。按照发行股份的面值总额作为股本，长期股 权投资初始投资成本与所发行股份面值总额之间的差额，调整资本公积；资本公积不足冲减的，调整留存 收益。</w:t>
      </w:r>
    </w:p>
    <w:p>
      <w:pPr>
        <w:pStyle w:val="Style3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合并方为企业合并发生的审计、法律服务、评估咨询等中介费用以及其他相关管理费用，于发生时计入当 期损益。</w:t>
      </w:r>
    </w:p>
    <w:p>
      <w:pPr>
        <w:pStyle w:val="Style3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5.2</w:t>
      </w:r>
      <w:r>
        <w:rPr>
          <w:color w:val="000000"/>
          <w:spacing w:val="0"/>
          <w:w w:val="100"/>
          <w:position w:val="0"/>
          <w:sz w:val="20"/>
          <w:szCs w:val="20"/>
        </w:rPr>
        <w:t>非同一控制下企业合并</w:t>
      </w:r>
    </w:p>
    <w:p>
      <w:pPr>
        <w:pStyle w:val="Style32"/>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参与合并的各方在合并前后不受同一方或相同的多方最终控制的，认定为非同一控制下的企业合并。</w:t>
      </w:r>
    </w:p>
    <w:p>
      <w:pPr>
        <w:pStyle w:val="Style32"/>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购买方通过一次交换交易实现的企业合并，合并成本为购买方在购买日为取得对被购买方的控制权而 付出的资产、发生或承担的负债以及发行的权益性证券的公允价值。购买方为企业合并发生的审计、法律 服务、评估咨询等中介费用以及其他相关管理费用，于发生时计入当期损益；购买方作为合并对价发行的 权益性证券或债务性证券的交易费用，计入权益性证券或债务性证券的初始确认金额。</w:t>
      </w:r>
    </w:p>
    <w:p>
      <w:pPr>
        <w:pStyle w:val="Style3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购买方的合并成本和购买方在合并中取得的可辨认净资产按购买日的公允价值计量。合并成本大于合并中 取得的被购买方于购买日可辨认净资产公允价值份额的差额，确认为商誉；合并成本小于合并中取得的被 购买方可辨认净资产公允价值份额的差额，计入当期损益。</w:t>
      </w:r>
    </w:p>
    <w:p>
      <w:pPr>
        <w:pStyle w:val="Style3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5.3</w:t>
      </w:r>
      <w:r>
        <w:rPr>
          <w:color w:val="000000"/>
          <w:spacing w:val="0"/>
          <w:w w:val="100"/>
          <w:position w:val="0"/>
          <w:sz w:val="20"/>
          <w:szCs w:val="20"/>
        </w:rPr>
        <w:t>因追加投资等原因能够对非同一控制下的被投资单位实施控制的</w:t>
      </w:r>
    </w:p>
    <w:p>
      <w:pPr>
        <w:pStyle w:val="Style32"/>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在编制个别财务报表时，按照原持有的股权投资账面价值加上新增投资成本之和，作为改按成本法核 算的初始投资成本。购买日之前持有的股权投资因采用权益法核算而确认的其他综合收益，在处置该项投 资时采用与被投资单位直接处置相关资产或负债相同的基础进行会计处理。购买日之前持有的股权投资按 照《企业会计准则第</w:t>
      </w: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号——金融工具确认和计量》的有关规定进行会计处理的，原计入其他综合收益的 累计公允价值变动在改按成本法核算时转入当期损益。</w:t>
      </w:r>
    </w:p>
    <w:p>
      <w:pPr>
        <w:pStyle w:val="Style3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在合并财务报表中，对于购买日之前持有的被购买方的股权，按照该股权在购买日的公允价值进行重新计 量，公允价值与其账面价值的差额计入当期投资收益；购买日之前持有的被购买方的股权涉及权益法核算 下的其他综合收益等的，与其相关的其他综合收益等应当转为购买日所属当期收益。</w:t>
      </w:r>
    </w:p>
    <w:p>
      <w:pPr>
        <w:pStyle w:val="Style28"/>
        <w:keepNext/>
        <w:keepLines/>
        <w:widowControl w:val="0"/>
        <w:shd w:val="clear" w:color="auto" w:fill="auto"/>
        <w:bidi w:val="0"/>
        <w:spacing w:before="0" w:after="360" w:line="317" w:lineRule="exact"/>
        <w:ind w:left="0" w:right="0" w:firstLine="0"/>
        <w:jc w:val="both"/>
      </w:pPr>
      <w:bookmarkStart w:id="780" w:name="bookmark780"/>
      <w:bookmarkStart w:id="781" w:name="bookmark781"/>
      <w:bookmarkStart w:id="782" w:name="bookmark782"/>
      <w:bookmarkStart w:id="783" w:name="bookmark783"/>
      <w:r>
        <w:rPr>
          <w:rFonts w:ascii="Times New Roman" w:eastAsia="Times New Roman" w:hAnsi="Times New Roman" w:cs="Times New Roman"/>
          <w:color w:val="000000"/>
          <w:spacing w:val="0"/>
          <w:w w:val="100"/>
          <w:position w:val="0"/>
        </w:rPr>
        <w:t>6</w:t>
      </w:r>
      <w:bookmarkEnd w:id="782"/>
      <w:r>
        <w:rPr>
          <w:color w:val="000000"/>
          <w:spacing w:val="0"/>
          <w:w w:val="100"/>
          <w:position w:val="0"/>
        </w:rPr>
        <w:t>、合并财务报表的编制方法</w:t>
      </w:r>
      <w:bookmarkEnd w:id="780"/>
      <w:bookmarkEnd w:id="781"/>
      <w:bookmarkEnd w:id="783"/>
    </w:p>
    <w:p>
      <w:pPr>
        <w:pStyle w:val="Style32"/>
        <w:keepNext w:val="0"/>
        <w:keepLines w:val="0"/>
        <w:widowControl w:val="0"/>
        <w:shd w:val="clear" w:color="auto" w:fill="auto"/>
        <w:bidi w:val="0"/>
        <w:spacing w:before="0" w:after="0" w:line="360" w:lineRule="auto"/>
        <w:ind w:left="0" w:right="0" w:firstLine="0"/>
        <w:jc w:val="both"/>
        <w:rPr>
          <w:sz w:val="20"/>
          <w:szCs w:val="20"/>
        </w:rPr>
      </w:pPr>
      <w:r>
        <w:rPr>
          <w:rFonts w:ascii="Times New Roman" w:eastAsia="Times New Roman" w:hAnsi="Times New Roman" w:cs="Times New Roman"/>
          <w:color w:val="000000"/>
          <w:spacing w:val="0"/>
          <w:w w:val="100"/>
          <w:position w:val="0"/>
          <w:sz w:val="18"/>
          <w:szCs w:val="18"/>
        </w:rPr>
        <w:t>6.1</w:t>
      </w:r>
      <w:r>
        <w:rPr>
          <w:color w:val="000000"/>
          <w:spacing w:val="0"/>
          <w:w w:val="100"/>
          <w:position w:val="0"/>
          <w:sz w:val="20"/>
          <w:szCs w:val="20"/>
        </w:rPr>
        <w:t>合并范围</w:t>
      </w:r>
    </w:p>
    <w:p>
      <w:pPr>
        <w:pStyle w:val="Style32"/>
        <w:keepNext w:val="0"/>
        <w:keepLines w:val="0"/>
        <w:widowControl w:val="0"/>
        <w:shd w:val="clear" w:color="auto" w:fill="auto"/>
        <w:bidi w:val="0"/>
        <w:spacing w:before="0" w:after="80" w:line="317" w:lineRule="exact"/>
        <w:ind w:left="0" w:right="0" w:firstLine="0"/>
        <w:jc w:val="left"/>
        <w:rPr>
          <w:sz w:val="20"/>
          <w:szCs w:val="20"/>
        </w:rPr>
      </w:pPr>
      <w:r>
        <w:rPr>
          <w:color w:val="000000"/>
          <w:spacing w:val="0"/>
          <w:w w:val="100"/>
          <w:position w:val="0"/>
          <w:sz w:val="20"/>
          <w:szCs w:val="20"/>
        </w:rPr>
        <w:t>合并财务报表的合并范围包括本公司及子公司。合并财务报表的合并范围以控制为基础予以确定。</w:t>
      </w:r>
    </w:p>
    <w:p>
      <w:pPr>
        <w:pStyle w:val="Style32"/>
        <w:keepNext w:val="0"/>
        <w:keepLines w:val="0"/>
        <w:widowControl w:val="0"/>
        <w:shd w:val="clear" w:color="auto" w:fill="auto"/>
        <w:bidi w:val="0"/>
        <w:spacing w:before="0" w:after="0" w:line="329"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6.2</w:t>
      </w:r>
      <w:r>
        <w:rPr>
          <w:color w:val="000000"/>
          <w:spacing w:val="0"/>
          <w:w w:val="100"/>
          <w:position w:val="0"/>
          <w:sz w:val="20"/>
          <w:szCs w:val="20"/>
        </w:rPr>
        <w:t>控制的依据</w:t>
      </w:r>
    </w:p>
    <w:p>
      <w:pPr>
        <w:pStyle w:val="Style32"/>
        <w:keepNext w:val="0"/>
        <w:keepLines w:val="0"/>
        <w:widowControl w:val="0"/>
        <w:shd w:val="clear" w:color="auto" w:fill="auto"/>
        <w:bidi w:val="0"/>
        <w:spacing w:before="0" w:after="80" w:line="314" w:lineRule="exact"/>
        <w:ind w:left="0" w:right="0" w:firstLine="180"/>
        <w:jc w:val="both"/>
        <w:rPr>
          <w:sz w:val="20"/>
          <w:szCs w:val="20"/>
        </w:rPr>
      </w:pPr>
      <w:r>
        <w:rPr>
          <w:color w:val="000000"/>
          <w:spacing w:val="0"/>
          <w:w w:val="100"/>
          <w:position w:val="0"/>
          <w:sz w:val="20"/>
          <w:szCs w:val="20"/>
        </w:rPr>
        <w:t>投资方拥有对被投资方的权力，通过参与被投资方的相关活动而享有可变回报，并且有能力运用对被投 资方的权力影响其回报金额，视为投资方控制被投资方。相关活动，系为对被投资方的回报产生重大影响 的活动。</w:t>
      </w:r>
    </w:p>
    <w:p>
      <w:pPr>
        <w:pStyle w:val="Style32"/>
        <w:keepNext w:val="0"/>
        <w:keepLines w:val="0"/>
        <w:widowControl w:val="0"/>
        <w:shd w:val="clear" w:color="auto" w:fill="auto"/>
        <w:bidi w:val="0"/>
        <w:spacing w:before="0" w:after="0" w:line="326"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6.3</w:t>
      </w:r>
      <w:r>
        <w:rPr>
          <w:color w:val="000000"/>
          <w:spacing w:val="0"/>
          <w:w w:val="100"/>
          <w:position w:val="0"/>
          <w:sz w:val="20"/>
          <w:szCs w:val="20"/>
        </w:rPr>
        <w:t>决策者和代理人</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代理人仅代表主要责任人行使决策权，不控制被投资方。投资方将被投资方相关活动的决策权委托给代理人的，将该决策 权视为自身直接持有。</w:t>
      </w:r>
    </w:p>
    <w:p>
      <w:pPr>
        <w:pStyle w:val="Style18"/>
        <w:keepNext w:val="0"/>
        <w:keepLines w:val="0"/>
        <w:widowControl w:val="0"/>
        <w:shd w:val="clear" w:color="auto" w:fill="auto"/>
        <w:bidi w:val="0"/>
        <w:spacing w:before="0" w:after="0" w:line="312" w:lineRule="exact"/>
        <w:ind w:left="0" w:right="0" w:firstLine="180"/>
        <w:jc w:val="left"/>
      </w:pPr>
      <w:r>
        <w:rPr>
          <w:color w:val="000000"/>
          <w:spacing w:val="0"/>
          <w:w w:val="100"/>
          <w:position w:val="0"/>
        </w:rPr>
        <w:t>在确定决策者是否为代理人时，公司综合考虑该决策者与被投资方以及其他投资方之间的关系。</w:t>
      </w:r>
    </w:p>
    <w:p>
      <w:pPr>
        <w:pStyle w:val="Style32"/>
        <w:keepNext w:val="0"/>
        <w:keepLines w:val="0"/>
        <w:widowControl w:val="0"/>
        <w:shd w:val="clear" w:color="auto" w:fill="auto"/>
        <w:tabs>
          <w:tab w:pos="488" w:val="left"/>
        </w:tabs>
        <w:bidi w:val="0"/>
        <w:spacing w:before="0" w:after="0" w:line="326" w:lineRule="exact"/>
        <w:ind w:left="0" w:right="0" w:firstLine="0"/>
        <w:jc w:val="both"/>
        <w:rPr>
          <w:sz w:val="20"/>
          <w:szCs w:val="20"/>
        </w:rPr>
      </w:pPr>
      <w:bookmarkStart w:id="784" w:name="bookmark784"/>
      <w:r>
        <w:rPr>
          <w:color w:val="000000"/>
          <w:spacing w:val="0"/>
          <w:w w:val="100"/>
          <w:position w:val="0"/>
          <w:sz w:val="20"/>
          <w:szCs w:val="20"/>
        </w:rPr>
        <w:t>（</w:t>
      </w:r>
      <w:bookmarkEnd w:id="784"/>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存在单独一方拥有实质性权利可以无条件罢免决策者的，该决策者为代理人。</w:t>
      </w:r>
    </w:p>
    <w:p>
      <w:pPr>
        <w:pStyle w:val="Style32"/>
        <w:keepNext w:val="0"/>
        <w:keepLines w:val="0"/>
        <w:widowControl w:val="0"/>
        <w:shd w:val="clear" w:color="auto" w:fill="auto"/>
        <w:tabs>
          <w:tab w:pos="594" w:val="left"/>
        </w:tabs>
        <w:bidi w:val="0"/>
        <w:spacing w:before="0" w:after="80" w:line="326" w:lineRule="exact"/>
        <w:ind w:left="0" w:right="0" w:firstLine="0"/>
        <w:jc w:val="both"/>
        <w:rPr>
          <w:sz w:val="20"/>
          <w:szCs w:val="20"/>
        </w:rPr>
      </w:pPr>
      <w:bookmarkStart w:id="785" w:name="bookmark785"/>
      <w:r>
        <w:rPr>
          <w:color w:val="000000"/>
          <w:spacing w:val="0"/>
          <w:w w:val="100"/>
          <w:position w:val="0"/>
          <w:sz w:val="20"/>
          <w:szCs w:val="20"/>
        </w:rPr>
        <w:t>（</w:t>
      </w:r>
      <w:bookmarkEnd w:id="785"/>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除（</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）以外的情况下，综合考虑决策者对被投资方的决策权范围、其他方享有的实质性权利、决策 者的薪酬水平、决策者因持有被投资方中的其他权益所承担可变回报的风险等相关因素进行判断。</w:t>
      </w:r>
    </w:p>
    <w:p>
      <w:pPr>
        <w:pStyle w:val="Style32"/>
        <w:keepNext w:val="0"/>
        <w:keepLines w:val="0"/>
        <w:widowControl w:val="0"/>
        <w:shd w:val="clear" w:color="auto" w:fill="auto"/>
        <w:bidi w:val="0"/>
        <w:spacing w:before="0" w:after="0" w:line="341"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6.4</w:t>
      </w:r>
      <w:r>
        <w:rPr>
          <w:color w:val="000000"/>
          <w:spacing w:val="0"/>
          <w:w w:val="100"/>
          <w:position w:val="0"/>
          <w:sz w:val="20"/>
          <w:szCs w:val="20"/>
        </w:rPr>
        <w:t>投资性主体</w:t>
      </w:r>
    </w:p>
    <w:p>
      <w:pPr>
        <w:pStyle w:val="Style32"/>
        <w:keepNext w:val="0"/>
        <w:keepLines w:val="0"/>
        <w:widowControl w:val="0"/>
        <w:shd w:val="clear" w:color="auto" w:fill="auto"/>
        <w:bidi w:val="0"/>
        <w:spacing w:before="0" w:after="0" w:line="317" w:lineRule="exact"/>
        <w:ind w:left="0" w:right="0" w:firstLine="440"/>
        <w:jc w:val="left"/>
        <w:rPr>
          <w:sz w:val="20"/>
          <w:szCs w:val="20"/>
        </w:rPr>
      </w:pPr>
      <w:r>
        <w:rPr>
          <w:color w:val="000000"/>
          <w:spacing w:val="0"/>
          <w:w w:val="100"/>
          <w:position w:val="0"/>
          <w:sz w:val="20"/>
          <w:szCs w:val="20"/>
        </w:rPr>
        <w:t>当同时满足下列条件时，视为投资性主体：</w:t>
      </w:r>
    </w:p>
    <w:p>
      <w:pPr>
        <w:pStyle w:val="Style32"/>
        <w:keepNext w:val="0"/>
        <w:keepLines w:val="0"/>
        <w:widowControl w:val="0"/>
        <w:shd w:val="clear" w:color="auto" w:fill="auto"/>
        <w:tabs>
          <w:tab w:pos="813" w:val="left"/>
        </w:tabs>
        <w:bidi w:val="0"/>
        <w:spacing w:before="0" w:after="0" w:line="317" w:lineRule="exact"/>
        <w:ind w:left="0" w:right="0" w:firstLine="440"/>
        <w:jc w:val="left"/>
        <w:rPr>
          <w:sz w:val="20"/>
          <w:szCs w:val="20"/>
        </w:rPr>
      </w:pPr>
      <w:bookmarkStart w:id="786" w:name="bookmark786"/>
      <w:r>
        <w:rPr>
          <w:rFonts w:ascii="Times New Roman" w:eastAsia="Times New Roman" w:hAnsi="Times New Roman" w:cs="Times New Roman"/>
          <w:color w:val="000000"/>
          <w:spacing w:val="0"/>
          <w:w w:val="100"/>
          <w:position w:val="0"/>
          <w:sz w:val="20"/>
          <w:szCs w:val="20"/>
        </w:rPr>
        <w:t>1</w:t>
      </w:r>
      <w:bookmarkEnd w:id="786"/>
      <w:r>
        <w:rPr>
          <w:color w:val="000000"/>
          <w:spacing w:val="0"/>
          <w:w w:val="100"/>
          <w:position w:val="0"/>
          <w:sz w:val="20"/>
          <w:szCs w:val="20"/>
        </w:rPr>
        <w:t>）</w:t>
        <w:tab/>
        <w:t>该公司是以向投资者提供投资管理服务为目的，从一个或多个投资者处获取资金；</w:t>
      </w:r>
    </w:p>
    <w:p>
      <w:pPr>
        <w:pStyle w:val="Style32"/>
        <w:keepNext w:val="0"/>
        <w:keepLines w:val="0"/>
        <w:widowControl w:val="0"/>
        <w:shd w:val="clear" w:color="auto" w:fill="auto"/>
        <w:tabs>
          <w:tab w:pos="832" w:val="left"/>
        </w:tabs>
        <w:bidi w:val="0"/>
        <w:spacing w:before="0" w:after="0" w:line="317" w:lineRule="exact"/>
        <w:ind w:left="0" w:right="0" w:firstLine="440"/>
        <w:jc w:val="left"/>
        <w:rPr>
          <w:sz w:val="20"/>
          <w:szCs w:val="20"/>
        </w:rPr>
      </w:pPr>
      <w:bookmarkStart w:id="787" w:name="bookmark787"/>
      <w:r>
        <w:rPr>
          <w:rFonts w:ascii="Times New Roman" w:eastAsia="Times New Roman" w:hAnsi="Times New Roman" w:cs="Times New Roman"/>
          <w:color w:val="000000"/>
          <w:spacing w:val="0"/>
          <w:w w:val="100"/>
          <w:position w:val="0"/>
          <w:sz w:val="20"/>
          <w:szCs w:val="20"/>
        </w:rPr>
        <w:t>2</w:t>
      </w:r>
      <w:bookmarkEnd w:id="787"/>
      <w:r>
        <w:rPr>
          <w:color w:val="000000"/>
          <w:spacing w:val="0"/>
          <w:w w:val="100"/>
          <w:position w:val="0"/>
          <w:sz w:val="20"/>
          <w:szCs w:val="20"/>
        </w:rPr>
        <w:t>）</w:t>
        <w:tab/>
        <w:t>该公司的唯一经营目的，是通过资本增值、投资收益或两者兼有而让投资者获得回报；</w:t>
      </w:r>
    </w:p>
    <w:p>
      <w:pPr>
        <w:pStyle w:val="Style32"/>
        <w:keepNext w:val="0"/>
        <w:keepLines w:val="0"/>
        <w:widowControl w:val="0"/>
        <w:shd w:val="clear" w:color="auto" w:fill="auto"/>
        <w:tabs>
          <w:tab w:pos="832" w:val="left"/>
        </w:tabs>
        <w:bidi w:val="0"/>
        <w:spacing w:before="0" w:after="0" w:line="317" w:lineRule="exact"/>
        <w:ind w:left="0" w:right="0" w:firstLine="440"/>
        <w:jc w:val="left"/>
        <w:rPr>
          <w:sz w:val="20"/>
          <w:szCs w:val="20"/>
        </w:rPr>
      </w:pPr>
      <w:bookmarkStart w:id="788" w:name="bookmark788"/>
      <w:r>
        <w:rPr>
          <w:rFonts w:ascii="Times New Roman" w:eastAsia="Times New Roman" w:hAnsi="Times New Roman" w:cs="Times New Roman"/>
          <w:color w:val="000000"/>
          <w:spacing w:val="0"/>
          <w:w w:val="100"/>
          <w:position w:val="0"/>
          <w:sz w:val="20"/>
          <w:szCs w:val="20"/>
        </w:rPr>
        <w:t>3</w:t>
      </w:r>
      <w:bookmarkEnd w:id="788"/>
      <w:r>
        <w:rPr>
          <w:color w:val="000000"/>
          <w:spacing w:val="0"/>
          <w:w w:val="100"/>
          <w:position w:val="0"/>
          <w:sz w:val="20"/>
          <w:szCs w:val="20"/>
        </w:rPr>
        <w:t>）</w:t>
        <w:tab/>
        <w:t>该公司按照公允价值对几乎所有投资的业绩进行考量和评价。</w:t>
      </w:r>
    </w:p>
    <w:p>
      <w:pPr>
        <w:pStyle w:val="Style32"/>
        <w:keepNext w:val="0"/>
        <w:keepLines w:val="0"/>
        <w:widowControl w:val="0"/>
        <w:shd w:val="clear" w:color="auto" w:fill="auto"/>
        <w:bidi w:val="0"/>
        <w:spacing w:before="0" w:after="0" w:line="317" w:lineRule="exact"/>
        <w:ind w:left="0" w:right="0" w:firstLine="440"/>
        <w:jc w:val="left"/>
        <w:rPr>
          <w:sz w:val="20"/>
          <w:szCs w:val="20"/>
        </w:rPr>
      </w:pPr>
      <w:r>
        <w:rPr>
          <w:color w:val="000000"/>
          <w:spacing w:val="0"/>
          <w:w w:val="100"/>
          <w:position w:val="0"/>
          <w:sz w:val="20"/>
          <w:szCs w:val="20"/>
        </w:rPr>
        <w:t>属于投资性主体的，通常情况下符合下列所有特征：</w:t>
      </w:r>
    </w:p>
    <w:p>
      <w:pPr>
        <w:pStyle w:val="Style32"/>
        <w:keepNext w:val="0"/>
        <w:keepLines w:val="0"/>
        <w:widowControl w:val="0"/>
        <w:shd w:val="clear" w:color="auto" w:fill="auto"/>
        <w:tabs>
          <w:tab w:pos="813" w:val="left"/>
        </w:tabs>
        <w:bidi w:val="0"/>
        <w:spacing w:before="0" w:after="0" w:line="317" w:lineRule="exact"/>
        <w:ind w:left="0" w:right="0" w:firstLine="440"/>
        <w:jc w:val="left"/>
        <w:rPr>
          <w:sz w:val="20"/>
          <w:szCs w:val="20"/>
        </w:rPr>
      </w:pPr>
      <w:bookmarkStart w:id="789" w:name="bookmark789"/>
      <w:r>
        <w:rPr>
          <w:rFonts w:ascii="Times New Roman" w:eastAsia="Times New Roman" w:hAnsi="Times New Roman" w:cs="Times New Roman"/>
          <w:color w:val="000000"/>
          <w:spacing w:val="0"/>
          <w:w w:val="100"/>
          <w:position w:val="0"/>
          <w:sz w:val="20"/>
          <w:szCs w:val="20"/>
        </w:rPr>
        <w:t>1</w:t>
      </w:r>
      <w:bookmarkEnd w:id="789"/>
      <w:r>
        <w:rPr>
          <w:color w:val="000000"/>
          <w:spacing w:val="0"/>
          <w:w w:val="100"/>
          <w:position w:val="0"/>
          <w:sz w:val="20"/>
          <w:szCs w:val="20"/>
        </w:rPr>
        <w:t>）</w:t>
        <w:tab/>
        <w:t>拥有一个以上投资；</w:t>
      </w:r>
    </w:p>
    <w:p>
      <w:pPr>
        <w:pStyle w:val="Style32"/>
        <w:keepNext w:val="0"/>
        <w:keepLines w:val="0"/>
        <w:widowControl w:val="0"/>
        <w:shd w:val="clear" w:color="auto" w:fill="auto"/>
        <w:tabs>
          <w:tab w:pos="832" w:val="left"/>
        </w:tabs>
        <w:bidi w:val="0"/>
        <w:spacing w:before="0" w:after="0" w:line="317" w:lineRule="exact"/>
        <w:ind w:left="0" w:right="0" w:firstLine="440"/>
        <w:jc w:val="left"/>
        <w:rPr>
          <w:sz w:val="20"/>
          <w:szCs w:val="20"/>
        </w:rPr>
      </w:pPr>
      <w:bookmarkStart w:id="790" w:name="bookmark790"/>
      <w:r>
        <w:rPr>
          <w:rFonts w:ascii="Times New Roman" w:eastAsia="Times New Roman" w:hAnsi="Times New Roman" w:cs="Times New Roman"/>
          <w:color w:val="000000"/>
          <w:spacing w:val="0"/>
          <w:w w:val="100"/>
          <w:position w:val="0"/>
          <w:sz w:val="20"/>
          <w:szCs w:val="20"/>
        </w:rPr>
        <w:t>2</w:t>
      </w:r>
      <w:bookmarkEnd w:id="790"/>
      <w:r>
        <w:rPr>
          <w:color w:val="000000"/>
          <w:spacing w:val="0"/>
          <w:w w:val="100"/>
          <w:position w:val="0"/>
          <w:sz w:val="20"/>
          <w:szCs w:val="20"/>
        </w:rPr>
        <w:t>）</w:t>
        <w:tab/>
        <w:t>拥有一个以上投资者；</w:t>
      </w:r>
    </w:p>
    <w:p>
      <w:pPr>
        <w:pStyle w:val="Style32"/>
        <w:keepNext w:val="0"/>
        <w:keepLines w:val="0"/>
        <w:widowControl w:val="0"/>
        <w:shd w:val="clear" w:color="auto" w:fill="auto"/>
        <w:tabs>
          <w:tab w:pos="832" w:val="left"/>
        </w:tabs>
        <w:bidi w:val="0"/>
        <w:spacing w:before="0" w:after="0" w:line="317" w:lineRule="exact"/>
        <w:ind w:left="0" w:right="0" w:firstLine="440"/>
        <w:jc w:val="left"/>
        <w:rPr>
          <w:sz w:val="20"/>
          <w:szCs w:val="20"/>
        </w:rPr>
      </w:pPr>
      <w:bookmarkStart w:id="791" w:name="bookmark791"/>
      <w:r>
        <w:rPr>
          <w:rFonts w:ascii="Times New Roman" w:eastAsia="Times New Roman" w:hAnsi="Times New Roman" w:cs="Times New Roman"/>
          <w:color w:val="000000"/>
          <w:spacing w:val="0"/>
          <w:w w:val="100"/>
          <w:position w:val="0"/>
          <w:sz w:val="20"/>
          <w:szCs w:val="20"/>
        </w:rPr>
        <w:t>3</w:t>
      </w:r>
      <w:bookmarkEnd w:id="791"/>
      <w:r>
        <w:rPr>
          <w:color w:val="000000"/>
          <w:spacing w:val="0"/>
          <w:w w:val="100"/>
          <w:position w:val="0"/>
          <w:sz w:val="20"/>
          <w:szCs w:val="20"/>
        </w:rPr>
        <w:t>）</w:t>
        <w:tab/>
        <w:t>投资者不是该主体的关联方；</w:t>
      </w:r>
    </w:p>
    <w:p>
      <w:pPr>
        <w:pStyle w:val="Style32"/>
        <w:keepNext w:val="0"/>
        <w:keepLines w:val="0"/>
        <w:widowControl w:val="0"/>
        <w:shd w:val="clear" w:color="auto" w:fill="auto"/>
        <w:tabs>
          <w:tab w:pos="832" w:val="left"/>
        </w:tabs>
        <w:bidi w:val="0"/>
        <w:spacing w:before="0" w:after="0" w:line="317" w:lineRule="exact"/>
        <w:ind w:left="0" w:right="0" w:firstLine="440"/>
        <w:jc w:val="left"/>
        <w:rPr>
          <w:sz w:val="20"/>
          <w:szCs w:val="20"/>
        </w:rPr>
      </w:pPr>
      <w:bookmarkStart w:id="792" w:name="bookmark792"/>
      <w:r>
        <w:rPr>
          <w:rFonts w:ascii="Times New Roman" w:eastAsia="Times New Roman" w:hAnsi="Times New Roman" w:cs="Times New Roman"/>
          <w:color w:val="000000"/>
          <w:spacing w:val="0"/>
          <w:w w:val="100"/>
          <w:position w:val="0"/>
          <w:sz w:val="20"/>
          <w:szCs w:val="20"/>
        </w:rPr>
        <w:t>4</w:t>
      </w:r>
      <w:bookmarkEnd w:id="792"/>
      <w:r>
        <w:rPr>
          <w:color w:val="000000"/>
          <w:spacing w:val="0"/>
          <w:w w:val="100"/>
          <w:position w:val="0"/>
          <w:sz w:val="20"/>
          <w:szCs w:val="20"/>
        </w:rPr>
        <w:t>）</w:t>
        <w:tab/>
        <w:t>其所有者权益以股权或类似权益方式存在。</w:t>
      </w:r>
    </w:p>
    <w:p>
      <w:pPr>
        <w:pStyle w:val="Style32"/>
        <w:keepNext w:val="0"/>
        <w:keepLines w:val="0"/>
        <w:widowControl w:val="0"/>
        <w:shd w:val="clear" w:color="auto" w:fill="auto"/>
        <w:bidi w:val="0"/>
        <w:spacing w:before="0" w:after="0" w:line="317" w:lineRule="exact"/>
        <w:ind w:left="0" w:right="0" w:firstLine="440"/>
        <w:jc w:val="both"/>
        <w:rPr>
          <w:sz w:val="20"/>
          <w:szCs w:val="20"/>
        </w:rPr>
      </w:pPr>
      <w:r>
        <w:rPr>
          <w:color w:val="000000"/>
          <w:spacing w:val="0"/>
          <w:w w:val="100"/>
          <w:position w:val="0"/>
          <w:sz w:val="20"/>
          <w:szCs w:val="20"/>
        </w:rPr>
        <w:t>如果母公司是投资性主体，则母公司仅将为其投资活动提供相关服务的子公司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如有</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纳入合并范围并 编制合并财务报表；其他子公司不予以合并，母公司对其他子公司的投资按照公允价值计量且其变动计入 当期损益。</w:t>
      </w:r>
    </w:p>
    <w:p>
      <w:pPr>
        <w:pStyle w:val="Style32"/>
        <w:keepNext w:val="0"/>
        <w:keepLines w:val="0"/>
        <w:widowControl w:val="0"/>
        <w:shd w:val="clear" w:color="auto" w:fill="auto"/>
        <w:bidi w:val="0"/>
        <w:spacing w:before="0" w:after="80" w:line="317" w:lineRule="exact"/>
        <w:ind w:left="0" w:right="0" w:firstLine="0"/>
        <w:jc w:val="left"/>
        <w:rPr>
          <w:sz w:val="20"/>
          <w:szCs w:val="20"/>
        </w:rPr>
      </w:pPr>
      <w:r>
        <w:rPr>
          <w:color w:val="000000"/>
          <w:spacing w:val="0"/>
          <w:w w:val="100"/>
          <w:position w:val="0"/>
          <w:sz w:val="20"/>
          <w:szCs w:val="20"/>
        </w:rPr>
        <w:t>投资性主体的母公司本身不是投资性主体，则将其控制的全部主体，包括那些通过投资性主体所间接控制 的主体，纳入合并财务报表范围。</w:t>
      </w:r>
    </w:p>
    <w:p>
      <w:pPr>
        <w:pStyle w:val="Style32"/>
        <w:keepNext w:val="0"/>
        <w:keepLines w:val="0"/>
        <w:widowControl w:val="0"/>
        <w:shd w:val="clear" w:color="auto" w:fill="auto"/>
        <w:bidi w:val="0"/>
        <w:spacing w:before="0" w:after="0" w:line="331"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6.5</w:t>
      </w:r>
      <w:r>
        <w:rPr>
          <w:color w:val="000000"/>
          <w:spacing w:val="0"/>
          <w:w w:val="100"/>
          <w:position w:val="0"/>
          <w:sz w:val="20"/>
          <w:szCs w:val="20"/>
        </w:rPr>
        <w:t>合并程序</w:t>
      </w:r>
    </w:p>
    <w:p>
      <w:pPr>
        <w:pStyle w:val="Style32"/>
        <w:keepNext w:val="0"/>
        <w:keepLines w:val="0"/>
        <w:widowControl w:val="0"/>
        <w:shd w:val="clear" w:color="auto" w:fill="auto"/>
        <w:bidi w:val="0"/>
        <w:spacing w:before="0" w:after="0" w:line="322" w:lineRule="exact"/>
        <w:ind w:left="0" w:right="0" w:firstLine="440"/>
        <w:jc w:val="both"/>
        <w:rPr>
          <w:sz w:val="20"/>
          <w:szCs w:val="20"/>
        </w:rPr>
      </w:pPr>
      <w:r>
        <w:rPr>
          <w:color w:val="000000"/>
          <w:spacing w:val="0"/>
          <w:w w:val="100"/>
          <w:position w:val="0"/>
          <w:sz w:val="20"/>
          <w:szCs w:val="20"/>
        </w:rPr>
        <w:t>子公司所采用的会计政策或会计期间与本公司不一致的，按照本公司的会计政策或会计期间对子公司 财务报表进行必要的调整；或者要求子公司按照本公司的会计政策或会计期间另行编报财务报表。</w:t>
      </w:r>
    </w:p>
    <w:p>
      <w:pPr>
        <w:pStyle w:val="Style32"/>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合并资产负债表、合并利润表、合并现金流量表及合并所有者（股东）权益变动表分别以本公司和子 公司的资产负债表、利润表、现金流量表及所有者（股东）权益变动表为基础，在抵销本公司与子公司、 子公司相互之间发生的内部交易对合并资产负债表、合并利润表、合并现金流量表及合并所有者（股东） 权益变动表的影响后，由本公司合并编制。</w:t>
      </w:r>
    </w:p>
    <w:p>
      <w:pPr>
        <w:pStyle w:val="Style32"/>
        <w:keepNext w:val="0"/>
        <w:keepLines w:val="0"/>
        <w:widowControl w:val="0"/>
        <w:shd w:val="clear" w:color="auto" w:fill="auto"/>
        <w:bidi w:val="0"/>
        <w:spacing w:before="0" w:after="0" w:line="317" w:lineRule="exact"/>
        <w:ind w:left="0" w:right="0" w:firstLine="440"/>
        <w:jc w:val="both"/>
        <w:rPr>
          <w:sz w:val="20"/>
          <w:szCs w:val="20"/>
        </w:rPr>
      </w:pPr>
      <w:r>
        <w:rPr>
          <w:color w:val="000000"/>
          <w:spacing w:val="0"/>
          <w:w w:val="100"/>
          <w:position w:val="0"/>
          <w:sz w:val="20"/>
          <w:szCs w:val="20"/>
        </w:rPr>
        <w:t>本公司向子公司出售资产所发生的未实现内部交易损益，全额抵销</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归属于母公司所有者的净利润</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 子公司向本公司出售资产所发生的未实现内部交易损益，按照本公司对该子公司的分配比例在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归属于母 公司所有者的净利润</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和</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少数股东损益</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 xml:space="preserve">之间分配抵销。子公司之间出售资产所发生的未实现内部交易损 </w:t>
      </w:r>
      <w:r>
        <w:rPr>
          <w:color w:val="000000"/>
          <w:spacing w:val="0"/>
          <w:w w:val="100"/>
          <w:position w:val="0"/>
          <w:sz w:val="20"/>
          <w:szCs w:val="20"/>
        </w:rPr>
        <w:t>益，应当按照本公司对出售方子公司的分配比例在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归属于母公司所有者的净利润</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和</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少数股东损益</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之间 分配抵销。</w:t>
      </w:r>
    </w:p>
    <w:p>
      <w:pPr>
        <w:pStyle w:val="Style32"/>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子公司所有者权益中不属于本公司的份额，作为少数股东权益，在合并资产负债表中所有者权益项目 下以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少数股东权益</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项目列示。子公司当期净损益中属于少数股东权益的份额，在合并利润表中净利润项 目下以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少数股东损益</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项目列示。子公司当期综合收益中属于少数股东权益的份额，在合并利润表中综合 收益总额项目下以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归属于少数股东的综合收益总额</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项目列示。有少数股东的，在合并所有者权益变动表 中增加</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少数股东权益</w:t>
      </w:r>
      <w:r>
        <w:rPr>
          <w:color w:val="000000"/>
          <w:spacing w:val="0"/>
          <w:w w:val="100"/>
          <w:position w:val="0"/>
          <w:sz w:val="20"/>
          <w:szCs w:val="20"/>
        </w:rPr>
        <w:t>，，</w:t>
      </w:r>
      <w:r>
        <w:rPr>
          <w:color w:val="000000"/>
          <w:spacing w:val="0"/>
          <w:w w:val="100"/>
          <w:position w:val="0"/>
          <w:sz w:val="20"/>
          <w:szCs w:val="20"/>
        </w:rPr>
        <w:t>栏目，反映少数股东权益变动的情况。子公司少数股东分担的当期亏损超过了少数 股东在该子公司期初所有者权益中所享有的份额的，其余额仍应当冲减少数股东权益。</w:t>
      </w:r>
    </w:p>
    <w:p>
      <w:pPr>
        <w:pStyle w:val="Style32"/>
        <w:keepNext w:val="0"/>
        <w:keepLines w:val="0"/>
        <w:widowControl w:val="0"/>
        <w:shd w:val="clear" w:color="auto" w:fill="auto"/>
        <w:bidi w:val="0"/>
        <w:spacing w:before="0" w:after="0" w:line="316" w:lineRule="exact"/>
        <w:ind w:left="0" w:right="0" w:firstLine="440"/>
        <w:jc w:val="both"/>
        <w:rPr>
          <w:sz w:val="20"/>
          <w:szCs w:val="20"/>
        </w:rPr>
      </w:pPr>
      <w:r>
        <w:rPr>
          <w:color w:val="000000"/>
          <w:spacing w:val="0"/>
          <w:w w:val="100"/>
          <w:position w:val="0"/>
          <w:sz w:val="20"/>
          <w:szCs w:val="20"/>
        </w:rPr>
        <w:t>本公司在报告期内因同一控制下企业合并增加的子公司以及业务，编制合并资产负债表时，调整合并 资产负债表的期初数；编制合并利润表时，将该子公司以及业务合并当期期初至报告期末的收入、费用、 利润纳入合并利润表；编制现金流量表时，将该子公司以及业务合并当期期初至报告期末的现金流量纳入 合并现金流量表；同时对比较报表的相关项目进行调整，视同合并后的报告主体自最终控制方开始控制时 点起一直存在。</w:t>
      </w:r>
    </w:p>
    <w:p>
      <w:pPr>
        <w:pStyle w:val="Style32"/>
        <w:keepNext w:val="0"/>
        <w:keepLines w:val="0"/>
        <w:widowControl w:val="0"/>
        <w:shd w:val="clear" w:color="auto" w:fill="auto"/>
        <w:bidi w:val="0"/>
        <w:spacing w:before="0" w:line="321" w:lineRule="exact"/>
        <w:ind w:left="0" w:right="0" w:firstLine="440"/>
        <w:jc w:val="both"/>
        <w:rPr>
          <w:sz w:val="20"/>
          <w:szCs w:val="20"/>
        </w:rPr>
      </w:pPr>
      <w:r>
        <w:rPr>
          <w:color w:val="000000"/>
          <w:spacing w:val="0"/>
          <w:w w:val="100"/>
          <w:position w:val="0"/>
          <w:sz w:val="20"/>
          <w:szCs w:val="20"/>
        </w:rPr>
        <w:t>因非同一控制下企业合并或其他方式增加的子公司以及业务，编制合并资产负债表时，不调整合并资 产负债表的期初数；编制合并利润表时，将该子公司以及业务购买日至报告期末的收入、费用、利润纳入 合并利润表；编制合并现金流量表时，将该子公司购买日至报告期末的现金流量纳入合并现金流量表。 本公司在报告期内处置子公司以及业务，编制合并资产负债表时，不调整合并资产负债表的期初数；编制 合并利润表时，将该子公司以及业务期初至处置日的收入、费用、利润纳入合并利润表；编制合并现金流 量表时，将该子公司以及业务期初至处置日的现金流量纳入合并现金流量表。</w:t>
      </w:r>
    </w:p>
    <w:p>
      <w:pPr>
        <w:pStyle w:val="Style32"/>
        <w:keepNext w:val="0"/>
        <w:keepLines w:val="0"/>
        <w:widowControl w:val="0"/>
        <w:shd w:val="clear" w:color="auto" w:fill="auto"/>
        <w:bidi w:val="0"/>
        <w:spacing w:before="0" w:after="0" w:line="329"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6.6</w:t>
      </w:r>
      <w:r>
        <w:rPr>
          <w:color w:val="000000"/>
          <w:spacing w:val="0"/>
          <w:w w:val="100"/>
          <w:position w:val="0"/>
          <w:sz w:val="20"/>
          <w:szCs w:val="20"/>
        </w:rPr>
        <w:t>特殊交易会计处理</w:t>
      </w:r>
    </w:p>
    <w:p>
      <w:pPr>
        <w:pStyle w:val="Style32"/>
        <w:keepNext w:val="0"/>
        <w:keepLines w:val="0"/>
        <w:widowControl w:val="0"/>
        <w:shd w:val="clear" w:color="auto" w:fill="auto"/>
        <w:tabs>
          <w:tab w:pos="760" w:val="left"/>
        </w:tabs>
        <w:bidi w:val="0"/>
        <w:spacing w:before="0" w:after="0" w:line="329" w:lineRule="auto"/>
        <w:ind w:left="0" w:right="0" w:firstLine="440"/>
        <w:jc w:val="both"/>
        <w:rPr>
          <w:sz w:val="20"/>
          <w:szCs w:val="20"/>
        </w:rPr>
      </w:pPr>
      <w:bookmarkStart w:id="793" w:name="bookmark793"/>
      <w:r>
        <w:rPr>
          <w:rFonts w:ascii="Times New Roman" w:eastAsia="Times New Roman" w:hAnsi="Times New Roman" w:cs="Times New Roman"/>
          <w:color w:val="000000"/>
          <w:spacing w:val="0"/>
          <w:w w:val="100"/>
          <w:position w:val="0"/>
          <w:sz w:val="20"/>
          <w:szCs w:val="20"/>
        </w:rPr>
        <w:t>1</w:t>
      </w:r>
      <w:bookmarkEnd w:id="793"/>
      <w:r>
        <w:rPr>
          <w:color w:val="000000"/>
          <w:spacing w:val="0"/>
          <w:w w:val="100"/>
          <w:position w:val="0"/>
          <w:sz w:val="20"/>
          <w:szCs w:val="20"/>
        </w:rPr>
        <w:t>）</w:t>
        <w:tab/>
        <w:t>购买子公司少数股东拥有的子公司股权</w:t>
      </w:r>
    </w:p>
    <w:p>
      <w:pPr>
        <w:pStyle w:val="Style32"/>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在合并财务报表中，因购买少数股权新取得的长期股权投资与按照新增持股比例计算应享有子公司自 购买日或合并日开始持续计算的净资产份额之间的差额，调整资本公积</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资本溢价或股本溢价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，资本公积 不足冲减的，调整留存收益。</w:t>
      </w:r>
    </w:p>
    <w:p>
      <w:pPr>
        <w:pStyle w:val="Style32"/>
        <w:keepNext w:val="0"/>
        <w:keepLines w:val="0"/>
        <w:widowControl w:val="0"/>
        <w:shd w:val="clear" w:color="auto" w:fill="auto"/>
        <w:tabs>
          <w:tab w:pos="779" w:val="left"/>
        </w:tabs>
        <w:bidi w:val="0"/>
        <w:spacing w:before="0" w:after="0" w:line="314" w:lineRule="exact"/>
        <w:ind w:left="0" w:right="0" w:firstLine="440"/>
        <w:jc w:val="both"/>
        <w:rPr>
          <w:sz w:val="20"/>
          <w:szCs w:val="20"/>
        </w:rPr>
      </w:pPr>
      <w:bookmarkStart w:id="794" w:name="bookmark794"/>
      <w:r>
        <w:rPr>
          <w:rFonts w:ascii="Times New Roman" w:eastAsia="Times New Roman" w:hAnsi="Times New Roman" w:cs="Times New Roman"/>
          <w:color w:val="000000"/>
          <w:spacing w:val="0"/>
          <w:w w:val="100"/>
          <w:position w:val="0"/>
          <w:sz w:val="20"/>
          <w:szCs w:val="20"/>
        </w:rPr>
        <w:t>2</w:t>
      </w:r>
      <w:bookmarkEnd w:id="794"/>
      <w:r>
        <w:rPr>
          <w:color w:val="000000"/>
          <w:spacing w:val="0"/>
          <w:w w:val="100"/>
          <w:position w:val="0"/>
          <w:sz w:val="20"/>
          <w:szCs w:val="20"/>
        </w:rPr>
        <w:t>）</w:t>
        <w:tab/>
        <w:t>不丧失控制权的情况下处置对子公司长期股权投资</w:t>
      </w:r>
    </w:p>
    <w:p>
      <w:pPr>
        <w:pStyle w:val="Style32"/>
        <w:keepNext w:val="0"/>
        <w:keepLines w:val="0"/>
        <w:widowControl w:val="0"/>
        <w:shd w:val="clear" w:color="auto" w:fill="auto"/>
        <w:bidi w:val="0"/>
        <w:spacing w:before="0" w:after="0" w:line="317" w:lineRule="exact"/>
        <w:ind w:left="0" w:right="0" w:firstLine="440"/>
        <w:jc w:val="both"/>
        <w:rPr>
          <w:sz w:val="20"/>
          <w:szCs w:val="20"/>
        </w:rPr>
      </w:pPr>
      <w:r>
        <w:rPr>
          <w:color w:val="000000"/>
          <w:spacing w:val="0"/>
          <w:w w:val="100"/>
          <w:position w:val="0"/>
          <w:sz w:val="20"/>
          <w:szCs w:val="20"/>
        </w:rPr>
        <w:t>在不丧失控制权的情况下部分处置对子公司的长期股权投资，在合并财务报表中，处置价款与处置长 期股权投资相对应享有子公司自购买日或合并日开始持续计算的净资产份额之间的差额，应当调整资本公 积</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资本溢价或股本溢价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，资本公积不足冲减的，调整留存收益。</w:t>
      </w:r>
    </w:p>
    <w:p>
      <w:pPr>
        <w:pStyle w:val="Style32"/>
        <w:keepNext w:val="0"/>
        <w:keepLines w:val="0"/>
        <w:widowControl w:val="0"/>
        <w:shd w:val="clear" w:color="auto" w:fill="auto"/>
        <w:tabs>
          <w:tab w:pos="779" w:val="left"/>
        </w:tabs>
        <w:bidi w:val="0"/>
        <w:spacing w:before="0" w:after="0" w:line="314" w:lineRule="exact"/>
        <w:ind w:left="0" w:right="0" w:firstLine="440"/>
        <w:jc w:val="both"/>
        <w:rPr>
          <w:sz w:val="20"/>
          <w:szCs w:val="20"/>
        </w:rPr>
      </w:pPr>
      <w:bookmarkStart w:id="795" w:name="bookmark795"/>
      <w:r>
        <w:rPr>
          <w:rFonts w:ascii="Times New Roman" w:eastAsia="Times New Roman" w:hAnsi="Times New Roman" w:cs="Times New Roman"/>
          <w:color w:val="000000"/>
          <w:spacing w:val="0"/>
          <w:w w:val="100"/>
          <w:position w:val="0"/>
          <w:sz w:val="20"/>
          <w:szCs w:val="20"/>
        </w:rPr>
        <w:t>3</w:t>
      </w:r>
      <w:bookmarkEnd w:id="795"/>
      <w:r>
        <w:rPr>
          <w:color w:val="000000"/>
          <w:spacing w:val="0"/>
          <w:w w:val="100"/>
          <w:position w:val="0"/>
          <w:sz w:val="20"/>
          <w:szCs w:val="20"/>
        </w:rPr>
        <w:t>）</w:t>
        <w:tab/>
        <w:t>处置部分股权投资等原因丧失了对被投资方的控制权时，对于剩余股权的处理</w:t>
      </w:r>
    </w:p>
    <w:p>
      <w:pPr>
        <w:pStyle w:val="Style32"/>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在编制合并财务报表时，对于剩余股权，按照其在丧失控制权日的公允价值进行重新计量。处置股权 取得的对价与剩余股权公允价值之和，减去按原持股比例计算应享有原有子公司自购买日或合并日开始持 续计算的净资产的份额之间的差额，计入丧失控制权当期的投资收益，同时冲减商誉。与原有子公司股权 投资相关的其他综合收益等，在丧失控制权时转为当期投资收益。</w:t>
      </w:r>
    </w:p>
    <w:p>
      <w:pPr>
        <w:pStyle w:val="Style32"/>
        <w:keepNext w:val="0"/>
        <w:keepLines w:val="0"/>
        <w:widowControl w:val="0"/>
        <w:shd w:val="clear" w:color="auto" w:fill="auto"/>
        <w:tabs>
          <w:tab w:pos="752" w:val="left"/>
        </w:tabs>
        <w:bidi w:val="0"/>
        <w:spacing w:before="0" w:after="0" w:line="314" w:lineRule="exact"/>
        <w:ind w:left="0" w:right="0" w:firstLine="440"/>
        <w:jc w:val="both"/>
        <w:rPr>
          <w:sz w:val="20"/>
          <w:szCs w:val="20"/>
        </w:rPr>
      </w:pPr>
      <w:bookmarkStart w:id="796" w:name="bookmark796"/>
      <w:r>
        <w:rPr>
          <w:rFonts w:ascii="Times New Roman" w:eastAsia="Times New Roman" w:hAnsi="Times New Roman" w:cs="Times New Roman"/>
          <w:color w:val="000000"/>
          <w:spacing w:val="0"/>
          <w:w w:val="100"/>
          <w:position w:val="0"/>
          <w:sz w:val="20"/>
          <w:szCs w:val="20"/>
        </w:rPr>
        <w:t>4</w:t>
      </w:r>
      <w:bookmarkEnd w:id="796"/>
      <w:r>
        <w:rPr>
          <w:color w:val="000000"/>
          <w:spacing w:val="0"/>
          <w:w w:val="100"/>
          <w:position w:val="0"/>
          <w:sz w:val="20"/>
          <w:szCs w:val="20"/>
        </w:rPr>
        <w:t>）</w:t>
        <w:tab/>
        <w:t>企业通过多次交易分步处置对子公司股权投资直至丧失控制权，且该多次交易属于一揽子交易的 处理</w:t>
      </w:r>
    </w:p>
    <w:p>
      <w:pPr>
        <w:pStyle w:val="Style32"/>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处置对子公司股权投资直至丧失控制权的各项交易属于一揽子交易的，应当将各项交易作为一项处置 子公司并丧失控制权的交易进行会计处理；但是，在丧失控制权之前每一次处置价款与处置投资对应的享 有该子公司净资产份额的差额，在合并财务报表中确认为其他综合收益，在丧失控制权时一并转入丧失控 制权当期的损益。</w:t>
      </w:r>
    </w:p>
    <w:p>
      <w:pPr>
        <w:pStyle w:val="Style32"/>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判断分步处置股权至丧失控制权过程的各项交易是否属于一揽子交易的原则如下：</w:t>
      </w:r>
    </w:p>
    <w:p>
      <w:pPr>
        <w:pStyle w:val="Style32"/>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 xml:space="preserve">处置对子公司股权投资的各项交易的条款、条件以及经济影响符合以下一种或多种情况，通常表明多 </w:t>
      </w:r>
      <w:r>
        <w:rPr>
          <w:color w:val="000000"/>
          <w:spacing w:val="0"/>
          <w:w w:val="100"/>
          <w:position w:val="0"/>
          <w:sz w:val="20"/>
          <w:szCs w:val="20"/>
        </w:rPr>
        <w:t>次交易事项属于一揽子交易:</w:t>
      </w:r>
    </w:p>
    <w:p>
      <w:pPr>
        <w:pStyle w:val="Style32"/>
        <w:keepNext w:val="0"/>
        <w:keepLines w:val="0"/>
        <w:widowControl w:val="0"/>
        <w:numPr>
          <w:ilvl w:val="0"/>
          <w:numId w:val="7"/>
        </w:numPr>
        <w:shd w:val="clear" w:color="auto" w:fill="auto"/>
        <w:tabs>
          <w:tab w:pos="775" w:val="left"/>
        </w:tabs>
        <w:bidi w:val="0"/>
        <w:spacing w:before="0" w:after="0" w:line="312" w:lineRule="exact"/>
        <w:ind w:left="0" w:right="0" w:firstLine="440"/>
        <w:jc w:val="left"/>
        <w:rPr>
          <w:sz w:val="20"/>
          <w:szCs w:val="20"/>
        </w:rPr>
      </w:pPr>
      <w:bookmarkStart w:id="797" w:name="bookmark797"/>
      <w:bookmarkEnd w:id="797"/>
      <w:r>
        <w:rPr>
          <w:color w:val="000000"/>
          <w:spacing w:val="0"/>
          <w:w w:val="100"/>
          <w:position w:val="0"/>
          <w:sz w:val="20"/>
          <w:szCs w:val="20"/>
        </w:rPr>
        <w:t>这些交易是同时或者在考虑了彼此影响的情况下订立的；</w:t>
      </w:r>
    </w:p>
    <w:p>
      <w:pPr>
        <w:pStyle w:val="Style32"/>
        <w:keepNext w:val="0"/>
        <w:keepLines w:val="0"/>
        <w:widowControl w:val="0"/>
        <w:numPr>
          <w:ilvl w:val="0"/>
          <w:numId w:val="7"/>
        </w:numPr>
        <w:shd w:val="clear" w:color="auto" w:fill="auto"/>
        <w:tabs>
          <w:tab w:pos="775" w:val="left"/>
        </w:tabs>
        <w:bidi w:val="0"/>
        <w:spacing w:before="0" w:after="0" w:line="312" w:lineRule="exact"/>
        <w:ind w:left="0" w:right="0" w:firstLine="440"/>
        <w:jc w:val="left"/>
        <w:rPr>
          <w:sz w:val="20"/>
          <w:szCs w:val="20"/>
        </w:rPr>
      </w:pPr>
      <w:bookmarkStart w:id="798" w:name="bookmark798"/>
      <w:bookmarkEnd w:id="798"/>
      <w:r>
        <w:rPr>
          <w:color w:val="000000"/>
          <w:spacing w:val="0"/>
          <w:w w:val="100"/>
          <w:position w:val="0"/>
          <w:sz w:val="20"/>
          <w:szCs w:val="20"/>
        </w:rPr>
        <w:t>这些交易整体才能达成一项完整的商业结果；</w:t>
      </w:r>
    </w:p>
    <w:p>
      <w:pPr>
        <w:pStyle w:val="Style32"/>
        <w:keepNext w:val="0"/>
        <w:keepLines w:val="0"/>
        <w:widowControl w:val="0"/>
        <w:numPr>
          <w:ilvl w:val="0"/>
          <w:numId w:val="7"/>
        </w:numPr>
        <w:shd w:val="clear" w:color="auto" w:fill="auto"/>
        <w:tabs>
          <w:tab w:pos="775" w:val="left"/>
        </w:tabs>
        <w:bidi w:val="0"/>
        <w:spacing w:before="0" w:after="0" w:line="312" w:lineRule="exact"/>
        <w:ind w:left="0" w:right="0" w:firstLine="440"/>
        <w:jc w:val="left"/>
        <w:rPr>
          <w:sz w:val="20"/>
          <w:szCs w:val="20"/>
        </w:rPr>
      </w:pPr>
      <w:bookmarkStart w:id="799" w:name="bookmark799"/>
      <w:bookmarkEnd w:id="799"/>
      <w:r>
        <w:rPr>
          <w:color w:val="000000"/>
          <w:spacing w:val="0"/>
          <w:w w:val="100"/>
          <w:position w:val="0"/>
          <w:sz w:val="20"/>
          <w:szCs w:val="20"/>
        </w:rPr>
        <w:t>一项交易的发生取决于其他至少一项交易的发生；</w:t>
      </w:r>
    </w:p>
    <w:p>
      <w:pPr>
        <w:pStyle w:val="Style32"/>
        <w:keepNext w:val="0"/>
        <w:keepLines w:val="0"/>
        <w:widowControl w:val="0"/>
        <w:numPr>
          <w:ilvl w:val="0"/>
          <w:numId w:val="7"/>
        </w:numPr>
        <w:shd w:val="clear" w:color="auto" w:fill="auto"/>
        <w:tabs>
          <w:tab w:pos="775" w:val="left"/>
        </w:tabs>
        <w:bidi w:val="0"/>
        <w:spacing w:before="0" w:after="300" w:line="312" w:lineRule="exact"/>
        <w:ind w:left="0" w:right="0" w:firstLine="440"/>
        <w:jc w:val="left"/>
        <w:rPr>
          <w:sz w:val="20"/>
          <w:szCs w:val="20"/>
        </w:rPr>
      </w:pPr>
      <w:bookmarkStart w:id="800" w:name="bookmark800"/>
      <w:bookmarkEnd w:id="800"/>
      <w:r>
        <w:rPr>
          <w:color w:val="000000"/>
          <w:spacing w:val="0"/>
          <w:w w:val="100"/>
          <w:position w:val="0"/>
          <w:sz w:val="20"/>
          <w:szCs w:val="20"/>
        </w:rPr>
        <w:t>一项交易单独看是不经济的，但是和其他交易一并考虑时是经济的。</w:t>
      </w:r>
    </w:p>
    <w:p>
      <w:pPr>
        <w:pStyle w:val="Style28"/>
        <w:keepNext/>
        <w:keepLines/>
        <w:widowControl w:val="0"/>
        <w:shd w:val="clear" w:color="auto" w:fill="auto"/>
        <w:tabs>
          <w:tab w:pos="373" w:val="left"/>
        </w:tabs>
        <w:bidi w:val="0"/>
        <w:spacing w:before="0" w:after="300" w:line="312" w:lineRule="exact"/>
        <w:ind w:left="0" w:right="0" w:firstLine="0"/>
        <w:jc w:val="left"/>
      </w:pPr>
      <w:bookmarkStart w:id="801" w:name="bookmark801"/>
      <w:bookmarkStart w:id="802" w:name="bookmark802"/>
      <w:bookmarkStart w:id="803" w:name="bookmark803"/>
      <w:bookmarkStart w:id="804" w:name="bookmark804"/>
      <w:r>
        <w:rPr>
          <w:rFonts w:ascii="Times New Roman" w:eastAsia="Times New Roman" w:hAnsi="Times New Roman" w:cs="Times New Roman"/>
          <w:color w:val="000000"/>
          <w:spacing w:val="0"/>
          <w:w w:val="100"/>
          <w:position w:val="0"/>
        </w:rPr>
        <w:t>7</w:t>
      </w:r>
      <w:bookmarkEnd w:id="803"/>
      <w:r>
        <w:rPr>
          <w:color w:val="000000"/>
          <w:spacing w:val="0"/>
          <w:w w:val="100"/>
          <w:position w:val="0"/>
        </w:rPr>
        <w:t>、</w:t>
        <w:tab/>
        <w:t>合营安排分类及共同经营会计处理方法</w:t>
      </w:r>
      <w:bookmarkEnd w:id="801"/>
      <w:bookmarkEnd w:id="802"/>
      <w:bookmarkEnd w:id="804"/>
    </w:p>
    <w:p>
      <w:pPr>
        <w:pStyle w:val="Style32"/>
        <w:keepNext w:val="0"/>
        <w:keepLines w:val="0"/>
        <w:widowControl w:val="0"/>
        <w:shd w:val="clear" w:color="auto" w:fill="auto"/>
        <w:bidi w:val="0"/>
        <w:spacing w:before="0" w:after="0" w:line="312"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7.1</w:t>
      </w:r>
      <w:r>
        <w:rPr>
          <w:color w:val="000000"/>
          <w:spacing w:val="0"/>
          <w:w w:val="100"/>
          <w:position w:val="0"/>
          <w:sz w:val="20"/>
          <w:szCs w:val="20"/>
        </w:rPr>
        <w:t>合营安排的分类</w:t>
      </w:r>
    </w:p>
    <w:p>
      <w:pPr>
        <w:pStyle w:val="Style32"/>
        <w:keepNext w:val="0"/>
        <w:keepLines w:val="0"/>
        <w:widowControl w:val="0"/>
        <w:shd w:val="clear" w:color="auto" w:fill="auto"/>
        <w:bidi w:val="0"/>
        <w:spacing w:before="0" w:after="0" w:line="312" w:lineRule="exact"/>
        <w:ind w:left="0" w:right="0" w:firstLine="320"/>
        <w:jc w:val="left"/>
        <w:rPr>
          <w:sz w:val="20"/>
          <w:szCs w:val="20"/>
        </w:rPr>
      </w:pPr>
      <w:r>
        <w:rPr>
          <w:color w:val="000000"/>
          <w:spacing w:val="0"/>
          <w:w w:val="100"/>
          <w:position w:val="0"/>
          <w:sz w:val="20"/>
          <w:szCs w:val="20"/>
        </w:rPr>
        <w:t>合营安排分为共同经营和合营企业。</w:t>
      </w:r>
    </w:p>
    <w:p>
      <w:pPr>
        <w:pStyle w:val="Style32"/>
        <w:keepNext w:val="0"/>
        <w:keepLines w:val="0"/>
        <w:widowControl w:val="0"/>
        <w:shd w:val="clear" w:color="auto" w:fill="auto"/>
        <w:bidi w:val="0"/>
        <w:spacing w:before="0" w:after="0" w:line="312"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7.2</w:t>
      </w:r>
      <w:r>
        <w:rPr>
          <w:color w:val="000000"/>
          <w:spacing w:val="0"/>
          <w:w w:val="100"/>
          <w:position w:val="0"/>
          <w:sz w:val="20"/>
          <w:szCs w:val="20"/>
        </w:rPr>
        <w:t>共同经营参与方的会计处理</w:t>
      </w:r>
    </w:p>
    <w:p>
      <w:pPr>
        <w:pStyle w:val="Style32"/>
        <w:keepNext w:val="0"/>
        <w:keepLines w:val="0"/>
        <w:widowControl w:val="0"/>
        <w:shd w:val="clear" w:color="auto" w:fill="auto"/>
        <w:bidi w:val="0"/>
        <w:spacing w:before="0" w:after="0" w:line="312" w:lineRule="exact"/>
        <w:ind w:left="0" w:right="0" w:firstLine="320"/>
        <w:jc w:val="left"/>
        <w:rPr>
          <w:sz w:val="20"/>
          <w:szCs w:val="20"/>
        </w:rPr>
      </w:pPr>
      <w:r>
        <w:rPr>
          <w:color w:val="000000"/>
          <w:spacing w:val="0"/>
          <w:w w:val="100"/>
          <w:position w:val="0"/>
          <w:sz w:val="20"/>
          <w:szCs w:val="20"/>
        </w:rPr>
        <w:t>合营方确认其与共同经营中利益份额相关的下列项目，并按照相关企业会计准则的规定进行会计处理:</w:t>
      </w:r>
    </w:p>
    <w:p>
      <w:pPr>
        <w:pStyle w:val="Style32"/>
        <w:keepNext w:val="0"/>
        <w:keepLines w:val="0"/>
        <w:widowControl w:val="0"/>
        <w:shd w:val="clear" w:color="auto" w:fill="auto"/>
        <w:tabs>
          <w:tab w:pos="813" w:val="left"/>
        </w:tabs>
        <w:bidi w:val="0"/>
        <w:spacing w:before="0" w:after="0" w:line="312" w:lineRule="exact"/>
        <w:ind w:left="0" w:right="0" w:firstLine="440"/>
        <w:jc w:val="left"/>
        <w:rPr>
          <w:sz w:val="20"/>
          <w:szCs w:val="20"/>
        </w:rPr>
      </w:pPr>
      <w:bookmarkStart w:id="805" w:name="bookmark805"/>
      <w:r>
        <w:rPr>
          <w:rFonts w:ascii="Times New Roman" w:eastAsia="Times New Roman" w:hAnsi="Times New Roman" w:cs="Times New Roman"/>
          <w:color w:val="000000"/>
          <w:spacing w:val="0"/>
          <w:w w:val="100"/>
          <w:position w:val="0"/>
          <w:sz w:val="20"/>
          <w:szCs w:val="20"/>
        </w:rPr>
        <w:t>1</w:t>
      </w:r>
      <w:bookmarkEnd w:id="805"/>
      <w:r>
        <w:rPr>
          <w:color w:val="000000"/>
          <w:spacing w:val="0"/>
          <w:w w:val="100"/>
          <w:position w:val="0"/>
          <w:sz w:val="20"/>
          <w:szCs w:val="20"/>
        </w:rPr>
        <w:t>）</w:t>
        <w:tab/>
        <w:t>确认单独所持有的资产，以及按其份额确认共同持有的资产；</w:t>
      </w:r>
    </w:p>
    <w:p>
      <w:pPr>
        <w:pStyle w:val="Style32"/>
        <w:keepNext w:val="0"/>
        <w:keepLines w:val="0"/>
        <w:widowControl w:val="0"/>
        <w:shd w:val="clear" w:color="auto" w:fill="auto"/>
        <w:tabs>
          <w:tab w:pos="832" w:val="left"/>
        </w:tabs>
        <w:bidi w:val="0"/>
        <w:spacing w:before="0" w:after="0" w:line="312" w:lineRule="exact"/>
        <w:ind w:left="0" w:right="0" w:firstLine="440"/>
        <w:jc w:val="left"/>
        <w:rPr>
          <w:sz w:val="20"/>
          <w:szCs w:val="20"/>
        </w:rPr>
      </w:pPr>
      <w:bookmarkStart w:id="806" w:name="bookmark806"/>
      <w:r>
        <w:rPr>
          <w:rFonts w:ascii="Times New Roman" w:eastAsia="Times New Roman" w:hAnsi="Times New Roman" w:cs="Times New Roman"/>
          <w:color w:val="000000"/>
          <w:spacing w:val="0"/>
          <w:w w:val="100"/>
          <w:position w:val="0"/>
          <w:sz w:val="20"/>
          <w:szCs w:val="20"/>
        </w:rPr>
        <w:t>2</w:t>
      </w:r>
      <w:bookmarkEnd w:id="806"/>
      <w:r>
        <w:rPr>
          <w:color w:val="000000"/>
          <w:spacing w:val="0"/>
          <w:w w:val="100"/>
          <w:position w:val="0"/>
          <w:sz w:val="20"/>
          <w:szCs w:val="20"/>
        </w:rPr>
        <w:t>）</w:t>
        <w:tab/>
        <w:t>确认单独所承担的负债，以及按其份额确认共同承担的负债；</w:t>
      </w:r>
    </w:p>
    <w:p>
      <w:pPr>
        <w:pStyle w:val="Style32"/>
        <w:keepNext w:val="0"/>
        <w:keepLines w:val="0"/>
        <w:widowControl w:val="0"/>
        <w:shd w:val="clear" w:color="auto" w:fill="auto"/>
        <w:tabs>
          <w:tab w:pos="832" w:val="left"/>
        </w:tabs>
        <w:bidi w:val="0"/>
        <w:spacing w:before="0" w:after="0" w:line="312" w:lineRule="exact"/>
        <w:ind w:left="0" w:right="0" w:firstLine="440"/>
        <w:jc w:val="left"/>
        <w:rPr>
          <w:sz w:val="20"/>
          <w:szCs w:val="20"/>
        </w:rPr>
      </w:pPr>
      <w:bookmarkStart w:id="807" w:name="bookmark807"/>
      <w:r>
        <w:rPr>
          <w:rFonts w:ascii="Times New Roman" w:eastAsia="Times New Roman" w:hAnsi="Times New Roman" w:cs="Times New Roman"/>
          <w:color w:val="000000"/>
          <w:spacing w:val="0"/>
          <w:w w:val="100"/>
          <w:position w:val="0"/>
          <w:sz w:val="20"/>
          <w:szCs w:val="20"/>
        </w:rPr>
        <w:t>3</w:t>
      </w:r>
      <w:bookmarkEnd w:id="807"/>
      <w:r>
        <w:rPr>
          <w:color w:val="000000"/>
          <w:spacing w:val="0"/>
          <w:w w:val="100"/>
          <w:position w:val="0"/>
          <w:sz w:val="20"/>
          <w:szCs w:val="20"/>
        </w:rPr>
        <w:t>）</w:t>
        <w:tab/>
        <w:t>确认出售其享有的共同经营产出份额所产生的收入；</w:t>
      </w:r>
    </w:p>
    <w:p>
      <w:pPr>
        <w:pStyle w:val="Style32"/>
        <w:keepNext w:val="0"/>
        <w:keepLines w:val="0"/>
        <w:widowControl w:val="0"/>
        <w:shd w:val="clear" w:color="auto" w:fill="auto"/>
        <w:tabs>
          <w:tab w:pos="832" w:val="left"/>
        </w:tabs>
        <w:bidi w:val="0"/>
        <w:spacing w:before="0" w:after="0" w:line="312" w:lineRule="exact"/>
        <w:ind w:left="0" w:right="0" w:firstLine="440"/>
        <w:jc w:val="left"/>
        <w:rPr>
          <w:sz w:val="20"/>
          <w:szCs w:val="20"/>
        </w:rPr>
      </w:pPr>
      <w:bookmarkStart w:id="808" w:name="bookmark808"/>
      <w:r>
        <w:rPr>
          <w:rFonts w:ascii="Times New Roman" w:eastAsia="Times New Roman" w:hAnsi="Times New Roman" w:cs="Times New Roman"/>
          <w:color w:val="000000"/>
          <w:spacing w:val="0"/>
          <w:w w:val="100"/>
          <w:position w:val="0"/>
          <w:sz w:val="20"/>
          <w:szCs w:val="20"/>
        </w:rPr>
        <w:t>4</w:t>
      </w:r>
      <w:bookmarkEnd w:id="808"/>
      <w:r>
        <w:rPr>
          <w:color w:val="000000"/>
          <w:spacing w:val="0"/>
          <w:w w:val="100"/>
          <w:position w:val="0"/>
          <w:sz w:val="20"/>
          <w:szCs w:val="20"/>
        </w:rPr>
        <w:t>）</w:t>
        <w:tab/>
        <w:t>按其份额确认共同经营因出售产出所产生的收入；</w:t>
      </w:r>
    </w:p>
    <w:p>
      <w:pPr>
        <w:pStyle w:val="Style32"/>
        <w:keepNext w:val="0"/>
        <w:keepLines w:val="0"/>
        <w:widowControl w:val="0"/>
        <w:shd w:val="clear" w:color="auto" w:fill="auto"/>
        <w:tabs>
          <w:tab w:pos="832" w:val="left"/>
        </w:tabs>
        <w:bidi w:val="0"/>
        <w:spacing w:before="0" w:after="0" w:line="312" w:lineRule="exact"/>
        <w:ind w:left="0" w:right="0" w:firstLine="440"/>
        <w:jc w:val="left"/>
        <w:rPr>
          <w:sz w:val="20"/>
          <w:szCs w:val="20"/>
        </w:rPr>
      </w:pPr>
      <w:bookmarkStart w:id="809" w:name="bookmark809"/>
      <w:r>
        <w:rPr>
          <w:rFonts w:ascii="Times New Roman" w:eastAsia="Times New Roman" w:hAnsi="Times New Roman" w:cs="Times New Roman"/>
          <w:color w:val="000000"/>
          <w:spacing w:val="0"/>
          <w:w w:val="100"/>
          <w:position w:val="0"/>
          <w:sz w:val="20"/>
          <w:szCs w:val="20"/>
        </w:rPr>
        <w:t>5</w:t>
      </w:r>
      <w:bookmarkEnd w:id="809"/>
      <w:r>
        <w:rPr>
          <w:color w:val="000000"/>
          <w:spacing w:val="0"/>
          <w:w w:val="100"/>
          <w:position w:val="0"/>
          <w:sz w:val="20"/>
          <w:szCs w:val="20"/>
        </w:rPr>
        <w:t>）</w:t>
        <w:tab/>
        <w:t>确认单独所发生的费用，以及按其份额确认共同经营发生的费用。</w:t>
      </w:r>
    </w:p>
    <w:p>
      <w:pPr>
        <w:pStyle w:val="Style32"/>
        <w:keepNext w:val="0"/>
        <w:keepLines w:val="0"/>
        <w:widowControl w:val="0"/>
        <w:shd w:val="clear" w:color="auto" w:fill="auto"/>
        <w:bidi w:val="0"/>
        <w:spacing w:before="0" w:after="0" w:line="310" w:lineRule="exact"/>
        <w:ind w:left="0" w:right="0" w:firstLine="440"/>
        <w:jc w:val="both"/>
        <w:rPr>
          <w:sz w:val="20"/>
          <w:szCs w:val="20"/>
        </w:rPr>
      </w:pPr>
      <w:r>
        <w:rPr>
          <w:color w:val="000000"/>
          <w:spacing w:val="0"/>
          <w:w w:val="100"/>
          <w:position w:val="0"/>
          <w:sz w:val="20"/>
          <w:szCs w:val="20"/>
        </w:rPr>
        <w:t>合营方向共同经营投出或出售资产等</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该资产构成业务的除外</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，在该资产等由共同经营出售给第三方 之前，仅确认因该交易产生的损益中归属于共同经营其他参与方的部分。投出或出售的资产发生符合《企 业会计准则第</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号——资产减值》等规定的资产减值损失的，合营方全额确认该损失。</w:t>
      </w:r>
    </w:p>
    <w:p>
      <w:pPr>
        <w:pStyle w:val="Style32"/>
        <w:keepNext w:val="0"/>
        <w:keepLines w:val="0"/>
        <w:widowControl w:val="0"/>
        <w:shd w:val="clear" w:color="auto" w:fill="auto"/>
        <w:bidi w:val="0"/>
        <w:spacing w:before="0" w:after="0" w:line="317" w:lineRule="exact"/>
        <w:ind w:left="0" w:right="0" w:firstLine="440"/>
        <w:jc w:val="both"/>
        <w:rPr>
          <w:sz w:val="20"/>
          <w:szCs w:val="20"/>
        </w:rPr>
      </w:pPr>
      <w:r>
        <w:rPr>
          <w:color w:val="000000"/>
          <w:spacing w:val="0"/>
          <w:w w:val="100"/>
          <w:position w:val="0"/>
          <w:sz w:val="20"/>
          <w:szCs w:val="20"/>
        </w:rPr>
        <w:t>合营方自共同经营购买资产等</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该资产构成业务的除外</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，在将该资产等出售给第三方之前，仅确认因 该交易产生的损益中归属于共同经营其他参与方的部分。购入的资产发生符合《企业会计准则第</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号—— 资产减值》等规定的资产减值损失的，合营方按其承担的份额确认该部分损失。</w:t>
      </w:r>
    </w:p>
    <w:p>
      <w:pPr>
        <w:pStyle w:val="Style32"/>
        <w:keepNext w:val="0"/>
        <w:keepLines w:val="0"/>
        <w:widowControl w:val="0"/>
        <w:shd w:val="clear" w:color="auto" w:fill="auto"/>
        <w:bidi w:val="0"/>
        <w:spacing w:before="0" w:after="300" w:line="317" w:lineRule="exact"/>
        <w:ind w:left="0" w:right="0" w:firstLine="0"/>
        <w:jc w:val="both"/>
        <w:rPr>
          <w:sz w:val="20"/>
          <w:szCs w:val="20"/>
        </w:rPr>
      </w:pPr>
      <w:r>
        <w:rPr>
          <w:color w:val="000000"/>
          <w:spacing w:val="0"/>
          <w:w w:val="100"/>
          <w:position w:val="0"/>
          <w:sz w:val="20"/>
          <w:szCs w:val="20"/>
        </w:rPr>
        <w:t>对共同经营不享有共同控制的参与方，如果享有该共同经营相关资产且承担该共同经营相关负债的，按照 上述方法进行会计处理；否则，按照相关企业会计准则的规定进行会计处理。</w:t>
      </w:r>
    </w:p>
    <w:p>
      <w:pPr>
        <w:pStyle w:val="Style28"/>
        <w:keepNext/>
        <w:keepLines/>
        <w:widowControl w:val="0"/>
        <w:shd w:val="clear" w:color="auto" w:fill="auto"/>
        <w:tabs>
          <w:tab w:pos="378" w:val="left"/>
        </w:tabs>
        <w:bidi w:val="0"/>
        <w:spacing w:before="0" w:after="300" w:line="312" w:lineRule="exact"/>
        <w:ind w:left="0" w:right="0" w:firstLine="0"/>
        <w:jc w:val="both"/>
      </w:pPr>
      <w:bookmarkStart w:id="810" w:name="bookmark810"/>
      <w:bookmarkStart w:id="811" w:name="bookmark811"/>
      <w:bookmarkStart w:id="812" w:name="bookmark812"/>
      <w:bookmarkStart w:id="813" w:name="bookmark813"/>
      <w:r>
        <w:rPr>
          <w:rFonts w:ascii="Times New Roman" w:eastAsia="Times New Roman" w:hAnsi="Times New Roman" w:cs="Times New Roman"/>
          <w:color w:val="000000"/>
          <w:spacing w:val="0"/>
          <w:w w:val="100"/>
          <w:position w:val="0"/>
        </w:rPr>
        <w:t>8</w:t>
      </w:r>
      <w:bookmarkEnd w:id="812"/>
      <w:r>
        <w:rPr>
          <w:color w:val="000000"/>
          <w:spacing w:val="0"/>
          <w:w w:val="100"/>
          <w:position w:val="0"/>
        </w:rPr>
        <w:t>、</w:t>
        <w:tab/>
        <w:t>现金及现金等价物的确定标准</w:t>
      </w:r>
      <w:bookmarkEnd w:id="810"/>
      <w:bookmarkEnd w:id="811"/>
      <w:bookmarkEnd w:id="813"/>
    </w:p>
    <w:p>
      <w:pPr>
        <w:pStyle w:val="Style32"/>
        <w:keepNext w:val="0"/>
        <w:keepLines w:val="0"/>
        <w:widowControl w:val="0"/>
        <w:shd w:val="clear" w:color="auto" w:fill="auto"/>
        <w:bidi w:val="0"/>
        <w:spacing w:before="0" w:after="300" w:line="312" w:lineRule="exact"/>
        <w:ind w:left="0" w:right="0" w:firstLine="0"/>
        <w:jc w:val="both"/>
        <w:rPr>
          <w:sz w:val="20"/>
          <w:szCs w:val="20"/>
        </w:rPr>
      </w:pPr>
      <w:r>
        <w:rPr>
          <w:color w:val="000000"/>
          <w:spacing w:val="0"/>
          <w:w w:val="100"/>
          <w:position w:val="0"/>
          <w:sz w:val="20"/>
          <w:szCs w:val="20"/>
        </w:rPr>
        <w:t>列示于现金流量表中的现金是指库存现金及可随时用于支付的存款，现金等价物是指持有的期限短（一般 指从购买日起三个月内到期）、流动性强、易于转换为已知金额现金及价值变动风险很小的投资。</w:t>
      </w:r>
    </w:p>
    <w:p>
      <w:pPr>
        <w:pStyle w:val="Style28"/>
        <w:keepNext/>
        <w:keepLines/>
        <w:widowControl w:val="0"/>
        <w:shd w:val="clear" w:color="auto" w:fill="auto"/>
        <w:tabs>
          <w:tab w:pos="378" w:val="left"/>
        </w:tabs>
        <w:bidi w:val="0"/>
        <w:spacing w:before="0" w:after="300" w:line="312" w:lineRule="exact"/>
        <w:ind w:left="0" w:right="0" w:firstLine="0"/>
        <w:jc w:val="both"/>
      </w:pPr>
      <w:bookmarkStart w:id="814" w:name="bookmark814"/>
      <w:bookmarkStart w:id="815" w:name="bookmark815"/>
      <w:bookmarkStart w:id="816" w:name="bookmark816"/>
      <w:bookmarkStart w:id="817" w:name="bookmark817"/>
      <w:r>
        <w:rPr>
          <w:rFonts w:ascii="Times New Roman" w:eastAsia="Times New Roman" w:hAnsi="Times New Roman" w:cs="Times New Roman"/>
          <w:color w:val="000000"/>
          <w:spacing w:val="0"/>
          <w:w w:val="100"/>
          <w:position w:val="0"/>
        </w:rPr>
        <w:t>9</w:t>
      </w:r>
      <w:bookmarkEnd w:id="816"/>
      <w:r>
        <w:rPr>
          <w:color w:val="000000"/>
          <w:spacing w:val="0"/>
          <w:w w:val="100"/>
          <w:position w:val="0"/>
        </w:rPr>
        <w:t>、</w:t>
        <w:tab/>
        <w:t>外币业务和外币报表折算</w:t>
      </w:r>
      <w:bookmarkEnd w:id="814"/>
      <w:bookmarkEnd w:id="815"/>
      <w:bookmarkEnd w:id="817"/>
    </w:p>
    <w:p>
      <w:pPr>
        <w:pStyle w:val="Style32"/>
        <w:keepNext w:val="0"/>
        <w:keepLines w:val="0"/>
        <w:widowControl w:val="0"/>
        <w:shd w:val="clear" w:color="auto" w:fill="auto"/>
        <w:bidi w:val="0"/>
        <w:spacing w:before="0" w:after="0" w:line="312" w:lineRule="exact"/>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9.1</w:t>
      </w:r>
      <w:r>
        <w:rPr>
          <w:color w:val="000000"/>
          <w:spacing w:val="0"/>
          <w:w w:val="100"/>
          <w:position w:val="0"/>
          <w:sz w:val="20"/>
          <w:szCs w:val="20"/>
        </w:rPr>
        <w:t>外币业务</w:t>
      </w:r>
    </w:p>
    <w:p>
      <w:pPr>
        <w:pStyle w:val="Style32"/>
        <w:keepNext w:val="0"/>
        <w:keepLines w:val="0"/>
        <w:widowControl w:val="0"/>
        <w:shd w:val="clear" w:color="auto" w:fill="auto"/>
        <w:bidi w:val="0"/>
        <w:spacing w:before="0" w:after="0" w:line="312" w:lineRule="exact"/>
        <w:ind w:left="0" w:right="0" w:firstLine="440"/>
        <w:jc w:val="left"/>
        <w:rPr>
          <w:sz w:val="20"/>
          <w:szCs w:val="20"/>
        </w:rPr>
      </w:pPr>
      <w:r>
        <w:rPr>
          <w:color w:val="000000"/>
          <w:spacing w:val="0"/>
          <w:w w:val="100"/>
          <w:position w:val="0"/>
          <w:sz w:val="20"/>
          <w:szCs w:val="20"/>
        </w:rPr>
        <w:t>外币业务按业务发生日的即期汇率将外币金额折算为人民币入账。</w:t>
      </w:r>
    </w:p>
    <w:p>
      <w:pPr>
        <w:pStyle w:val="Style32"/>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于资产负债表日，外币货币性项目采用资产负债表日的即期汇率折算为人民币，所产生的折算差额除了为 购建或生产符合资本化条件的资产而借入的外币借款产生的汇兑差额按资本化的原则处理外，直接计入当 期损益。以历史成本计量的外币非货币性项目，于资产负债表日采用交易发生日的即期汇率折算。</w:t>
      </w:r>
    </w:p>
    <w:p>
      <w:pPr>
        <w:pStyle w:val="Style32"/>
        <w:keepNext w:val="0"/>
        <w:keepLines w:val="0"/>
        <w:widowControl w:val="0"/>
        <w:shd w:val="clear" w:color="auto" w:fill="auto"/>
        <w:bidi w:val="0"/>
        <w:spacing w:before="0" w:after="0" w:line="312"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9.2</w:t>
      </w:r>
      <w:r>
        <w:rPr>
          <w:color w:val="000000"/>
          <w:spacing w:val="0"/>
          <w:w w:val="100"/>
          <w:position w:val="0"/>
          <w:sz w:val="20"/>
          <w:szCs w:val="20"/>
        </w:rPr>
        <w:t>外币财务报表的折算</w:t>
      </w:r>
    </w:p>
    <w:p>
      <w:pPr>
        <w:pStyle w:val="Style32"/>
        <w:keepNext w:val="0"/>
        <w:keepLines w:val="0"/>
        <w:widowControl w:val="0"/>
        <w:shd w:val="clear" w:color="auto" w:fill="auto"/>
        <w:bidi w:val="0"/>
        <w:spacing w:before="0" w:after="0" w:line="311" w:lineRule="exact"/>
        <w:ind w:left="0" w:right="0" w:firstLine="320"/>
        <w:jc w:val="both"/>
        <w:rPr>
          <w:sz w:val="20"/>
          <w:szCs w:val="20"/>
        </w:rPr>
      </w:pPr>
      <w:r>
        <w:rPr>
          <w:color w:val="000000"/>
          <w:spacing w:val="0"/>
          <w:w w:val="100"/>
          <w:position w:val="0"/>
          <w:sz w:val="20"/>
          <w:szCs w:val="20"/>
        </w:rPr>
        <w:t>以非记账本位币编制的资产负债表中的资产和负债项目，采用资产负债表日的即期汇率折算成记账本 位币，所有者权益中除未分配利润项目外，其他项目采用发生时的即期汇率折算。以非记账本位币编制的 利润表中的收入与费用项目，采用交易发生日的即期汇率折算成记账本位币。上述折算产生的外币报表折 算差额，在其他综合收益中核算。以非记账本位币编制的现金流量表中各项目的现金流量采用现金流量发 生日的即期汇率折算成记账本位币。汇率变动对现金的影响额，在现金流量表中单独列示。</w:t>
      </w:r>
    </w:p>
    <w:p>
      <w:pPr>
        <w:pStyle w:val="Style28"/>
        <w:keepNext/>
        <w:keepLines/>
        <w:widowControl w:val="0"/>
        <w:shd w:val="clear" w:color="auto" w:fill="auto"/>
        <w:bidi w:val="0"/>
        <w:spacing w:before="0" w:after="300" w:line="317" w:lineRule="exact"/>
        <w:ind w:left="0" w:right="0" w:firstLine="0"/>
        <w:jc w:val="both"/>
      </w:pPr>
      <w:bookmarkStart w:id="818" w:name="bookmark818"/>
      <w:bookmarkStart w:id="819" w:name="bookmark819"/>
      <w:bookmarkStart w:id="820" w:name="bookmark820"/>
      <w:bookmarkStart w:id="821" w:name="bookmark821"/>
      <w:r>
        <w:rPr>
          <w:rFonts w:ascii="Times New Roman" w:eastAsia="Times New Roman" w:hAnsi="Times New Roman" w:cs="Times New Roman"/>
          <w:color w:val="000000"/>
          <w:spacing w:val="0"/>
          <w:w w:val="100"/>
          <w:position w:val="0"/>
        </w:rPr>
        <w:t>1</w:t>
      </w:r>
      <w:bookmarkEnd w:id="820"/>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818"/>
      <w:bookmarkEnd w:id="819"/>
      <w:bookmarkEnd w:id="821"/>
    </w:p>
    <w:p>
      <w:pPr>
        <w:pStyle w:val="Style32"/>
        <w:keepNext w:val="0"/>
        <w:keepLines w:val="0"/>
        <w:widowControl w:val="0"/>
        <w:shd w:val="clear" w:color="auto" w:fill="auto"/>
        <w:bidi w:val="0"/>
        <w:spacing w:before="0" w:after="0" w:line="317"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10.1</w:t>
      </w:r>
      <w:r>
        <w:rPr>
          <w:color w:val="000000"/>
          <w:spacing w:val="0"/>
          <w:w w:val="100"/>
          <w:position w:val="0"/>
          <w:sz w:val="20"/>
          <w:szCs w:val="20"/>
        </w:rPr>
        <w:t>金融工具的确认和终止确认</w:t>
      </w:r>
    </w:p>
    <w:p>
      <w:pPr>
        <w:pStyle w:val="Style32"/>
        <w:keepNext w:val="0"/>
        <w:keepLines w:val="0"/>
        <w:widowControl w:val="0"/>
        <w:shd w:val="clear" w:color="auto" w:fill="auto"/>
        <w:bidi w:val="0"/>
        <w:spacing w:before="0" w:after="0" w:line="322" w:lineRule="exact"/>
        <w:ind w:left="0" w:right="0" w:firstLine="440"/>
        <w:jc w:val="both"/>
        <w:rPr>
          <w:sz w:val="20"/>
          <w:szCs w:val="20"/>
        </w:rPr>
      </w:pPr>
      <w:r>
        <w:rPr>
          <w:color w:val="000000"/>
          <w:spacing w:val="0"/>
          <w:w w:val="100"/>
          <w:position w:val="0"/>
          <w:sz w:val="20"/>
          <w:szCs w:val="20"/>
        </w:rPr>
        <w:t>本公司成为金融工具合同的一方时，确认一项金融资产或金融负债。</w:t>
      </w:r>
    </w:p>
    <w:p>
      <w:pPr>
        <w:pStyle w:val="Style32"/>
        <w:keepNext w:val="0"/>
        <w:keepLines w:val="0"/>
        <w:widowControl w:val="0"/>
        <w:shd w:val="clear" w:color="auto" w:fill="auto"/>
        <w:bidi w:val="0"/>
        <w:spacing w:before="0" w:after="0" w:line="322" w:lineRule="exact"/>
        <w:ind w:left="0" w:right="0" w:firstLine="440"/>
        <w:jc w:val="both"/>
        <w:rPr>
          <w:sz w:val="20"/>
          <w:szCs w:val="20"/>
        </w:rPr>
      </w:pPr>
      <w:r>
        <w:rPr>
          <w:color w:val="000000"/>
          <w:spacing w:val="0"/>
          <w:w w:val="100"/>
          <w:position w:val="0"/>
          <w:sz w:val="20"/>
          <w:szCs w:val="20"/>
        </w:rPr>
        <w:t>对于以常规方式购买或出售金融资产的，本公司在交易日确认将收到的资产和为此将承担的负债，或 者在交易日终止确认已出售的资产，同时确认处置利得或损失以及应向买方收取的应收款项。</w:t>
      </w:r>
    </w:p>
    <w:p>
      <w:pPr>
        <w:pStyle w:val="Style32"/>
        <w:keepNext w:val="0"/>
        <w:keepLines w:val="0"/>
        <w:widowControl w:val="0"/>
        <w:shd w:val="clear" w:color="auto" w:fill="auto"/>
        <w:bidi w:val="0"/>
        <w:spacing w:before="0" w:after="0" w:line="317" w:lineRule="exact"/>
        <w:ind w:left="0" w:right="0" w:firstLine="440"/>
        <w:jc w:val="both"/>
        <w:rPr>
          <w:sz w:val="20"/>
          <w:szCs w:val="20"/>
        </w:rPr>
      </w:pPr>
      <w:r>
        <w:rPr>
          <w:color w:val="000000"/>
          <w:spacing w:val="0"/>
          <w:w w:val="100"/>
          <w:position w:val="0"/>
          <w:sz w:val="20"/>
          <w:szCs w:val="20"/>
        </w:rPr>
        <w:t>金融资产满足下列条件之一的，终止确认：</w:t>
      </w:r>
    </w:p>
    <w:p>
      <w:pPr>
        <w:pStyle w:val="Style32"/>
        <w:keepNext w:val="0"/>
        <w:keepLines w:val="0"/>
        <w:widowControl w:val="0"/>
        <w:shd w:val="clear" w:color="auto" w:fill="auto"/>
        <w:tabs>
          <w:tab w:pos="813" w:val="left"/>
        </w:tabs>
        <w:bidi w:val="0"/>
        <w:spacing w:before="0" w:after="0" w:line="317" w:lineRule="exact"/>
        <w:ind w:left="0" w:right="0" w:firstLine="440"/>
        <w:jc w:val="both"/>
        <w:rPr>
          <w:sz w:val="20"/>
          <w:szCs w:val="20"/>
        </w:rPr>
      </w:pPr>
      <w:bookmarkStart w:id="822" w:name="bookmark822"/>
      <w:r>
        <w:rPr>
          <w:rFonts w:ascii="Times New Roman" w:eastAsia="Times New Roman" w:hAnsi="Times New Roman" w:cs="Times New Roman"/>
          <w:color w:val="000000"/>
          <w:spacing w:val="0"/>
          <w:w w:val="100"/>
          <w:position w:val="0"/>
          <w:sz w:val="20"/>
          <w:szCs w:val="20"/>
        </w:rPr>
        <w:t>1</w:t>
      </w:r>
      <w:bookmarkEnd w:id="822"/>
      <w:r>
        <w:rPr>
          <w:color w:val="000000"/>
          <w:spacing w:val="0"/>
          <w:w w:val="100"/>
          <w:position w:val="0"/>
          <w:sz w:val="20"/>
          <w:szCs w:val="20"/>
        </w:rPr>
        <w:t>）</w:t>
        <w:tab/>
        <w:t>收取该金融资产现金流量的合同权利终止；</w:t>
      </w:r>
    </w:p>
    <w:p>
      <w:pPr>
        <w:pStyle w:val="Style32"/>
        <w:keepNext w:val="0"/>
        <w:keepLines w:val="0"/>
        <w:widowControl w:val="0"/>
        <w:shd w:val="clear" w:color="auto" w:fill="auto"/>
        <w:tabs>
          <w:tab w:pos="832" w:val="left"/>
        </w:tabs>
        <w:bidi w:val="0"/>
        <w:spacing w:before="0" w:after="0" w:line="317" w:lineRule="exact"/>
        <w:ind w:left="0" w:right="0" w:firstLine="440"/>
        <w:jc w:val="both"/>
        <w:rPr>
          <w:sz w:val="20"/>
          <w:szCs w:val="20"/>
        </w:rPr>
      </w:pPr>
      <w:bookmarkStart w:id="823" w:name="bookmark823"/>
      <w:r>
        <w:rPr>
          <w:rFonts w:ascii="Times New Roman" w:eastAsia="Times New Roman" w:hAnsi="Times New Roman" w:cs="Times New Roman"/>
          <w:color w:val="000000"/>
          <w:spacing w:val="0"/>
          <w:w w:val="100"/>
          <w:position w:val="0"/>
          <w:sz w:val="20"/>
          <w:szCs w:val="20"/>
        </w:rPr>
        <w:t>2</w:t>
      </w:r>
      <w:bookmarkEnd w:id="823"/>
      <w:r>
        <w:rPr>
          <w:color w:val="000000"/>
          <w:spacing w:val="0"/>
          <w:w w:val="100"/>
          <w:position w:val="0"/>
          <w:sz w:val="20"/>
          <w:szCs w:val="20"/>
        </w:rPr>
        <w:t>）</w:t>
        <w:tab/>
        <w:t>该金融资产已转移，且本公司转移了该金融资产所有权上几乎所有的风险和报酬；</w:t>
      </w:r>
    </w:p>
    <w:p>
      <w:pPr>
        <w:pStyle w:val="Style32"/>
        <w:keepNext w:val="0"/>
        <w:keepLines w:val="0"/>
        <w:widowControl w:val="0"/>
        <w:shd w:val="clear" w:color="auto" w:fill="auto"/>
        <w:tabs>
          <w:tab w:pos="810" w:val="left"/>
        </w:tabs>
        <w:bidi w:val="0"/>
        <w:spacing w:before="0" w:after="0" w:line="326" w:lineRule="exact"/>
        <w:ind w:left="0" w:right="0" w:firstLine="440"/>
        <w:jc w:val="both"/>
        <w:rPr>
          <w:sz w:val="20"/>
          <w:szCs w:val="20"/>
        </w:rPr>
      </w:pPr>
      <w:bookmarkStart w:id="824" w:name="bookmark824"/>
      <w:r>
        <w:rPr>
          <w:rFonts w:ascii="Times New Roman" w:eastAsia="Times New Roman" w:hAnsi="Times New Roman" w:cs="Times New Roman"/>
          <w:color w:val="000000"/>
          <w:spacing w:val="0"/>
          <w:w w:val="100"/>
          <w:position w:val="0"/>
          <w:sz w:val="20"/>
          <w:szCs w:val="20"/>
        </w:rPr>
        <w:t>3</w:t>
      </w:r>
      <w:bookmarkEnd w:id="824"/>
      <w:r>
        <w:rPr>
          <w:color w:val="000000"/>
          <w:spacing w:val="0"/>
          <w:w w:val="100"/>
          <w:position w:val="0"/>
          <w:sz w:val="20"/>
          <w:szCs w:val="20"/>
        </w:rPr>
        <w:t>）</w:t>
        <w:tab/>
        <w:t>该金融资产已转移，且本公司既没有转移也没有保留金融资产所有权上几乎所有的风险和报酬， 但是，本公司未保留对该金融资产的控制。</w:t>
      </w:r>
    </w:p>
    <w:p>
      <w:pPr>
        <w:pStyle w:val="Style32"/>
        <w:keepNext w:val="0"/>
        <w:keepLines w:val="0"/>
        <w:widowControl w:val="0"/>
        <w:shd w:val="clear" w:color="auto" w:fill="auto"/>
        <w:bidi w:val="0"/>
        <w:spacing w:before="0" w:after="0" w:line="317" w:lineRule="exact"/>
        <w:ind w:left="0" w:right="0" w:firstLine="440"/>
        <w:jc w:val="left"/>
        <w:rPr>
          <w:sz w:val="20"/>
          <w:szCs w:val="20"/>
        </w:rPr>
      </w:pPr>
      <w:r>
        <w:rPr>
          <w:color w:val="000000"/>
          <w:spacing w:val="0"/>
          <w:w w:val="100"/>
          <w:position w:val="0"/>
          <w:sz w:val="20"/>
          <w:szCs w:val="20"/>
        </w:rPr>
        <w:t>金融负债（或其一部分）的现时义务已经解除的，本公司终止确认该金融负债（或该部分金融负债）。</w:t>
      </w:r>
    </w:p>
    <w:p>
      <w:pPr>
        <w:pStyle w:val="Style32"/>
        <w:keepNext w:val="0"/>
        <w:keepLines w:val="0"/>
        <w:widowControl w:val="0"/>
        <w:shd w:val="clear" w:color="auto" w:fill="auto"/>
        <w:bidi w:val="0"/>
        <w:spacing w:before="0" w:after="0" w:line="317"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金融资产的分类</w:t>
      </w:r>
    </w:p>
    <w:p>
      <w:pPr>
        <w:pStyle w:val="Style32"/>
        <w:keepNext w:val="0"/>
        <w:keepLines w:val="0"/>
        <w:widowControl w:val="0"/>
        <w:shd w:val="clear" w:color="auto" w:fill="auto"/>
        <w:bidi w:val="0"/>
        <w:spacing w:before="0" w:after="0" w:line="317" w:lineRule="exact"/>
        <w:ind w:left="0" w:right="0" w:firstLine="440"/>
        <w:jc w:val="both"/>
        <w:rPr>
          <w:sz w:val="20"/>
          <w:szCs w:val="20"/>
        </w:rPr>
      </w:pPr>
      <w:r>
        <w:rPr>
          <w:color w:val="000000"/>
          <w:spacing w:val="0"/>
          <w:w w:val="100"/>
          <w:position w:val="0"/>
          <w:sz w:val="20"/>
          <w:szCs w:val="20"/>
        </w:rPr>
        <w:t>根据管理金融资产的业务模式和金融资产的合同现金流量特征，将金融资产划分为以下三类：</w:t>
      </w:r>
    </w:p>
    <w:p>
      <w:pPr>
        <w:pStyle w:val="Style32"/>
        <w:keepNext w:val="0"/>
        <w:keepLines w:val="0"/>
        <w:widowControl w:val="0"/>
        <w:shd w:val="clear" w:color="auto" w:fill="auto"/>
        <w:tabs>
          <w:tab w:pos="813" w:val="left"/>
        </w:tabs>
        <w:bidi w:val="0"/>
        <w:spacing w:before="0" w:after="0" w:line="317" w:lineRule="exact"/>
        <w:ind w:left="0" w:right="0" w:firstLine="440"/>
        <w:jc w:val="both"/>
        <w:rPr>
          <w:sz w:val="20"/>
          <w:szCs w:val="20"/>
        </w:rPr>
      </w:pPr>
      <w:bookmarkStart w:id="825" w:name="bookmark825"/>
      <w:r>
        <w:rPr>
          <w:rFonts w:ascii="Times New Roman" w:eastAsia="Times New Roman" w:hAnsi="Times New Roman" w:cs="Times New Roman"/>
          <w:color w:val="000000"/>
          <w:spacing w:val="0"/>
          <w:w w:val="100"/>
          <w:position w:val="0"/>
          <w:sz w:val="20"/>
          <w:szCs w:val="20"/>
        </w:rPr>
        <w:t>1</w:t>
      </w:r>
      <w:bookmarkEnd w:id="825"/>
      <w:r>
        <w:rPr>
          <w:color w:val="000000"/>
          <w:spacing w:val="0"/>
          <w:w w:val="100"/>
          <w:position w:val="0"/>
          <w:sz w:val="20"/>
          <w:szCs w:val="20"/>
        </w:rPr>
        <w:t>）</w:t>
        <w:tab/>
        <w:t>以摊余成本计量的金融资产；</w:t>
      </w:r>
    </w:p>
    <w:p>
      <w:pPr>
        <w:pStyle w:val="Style32"/>
        <w:keepNext w:val="0"/>
        <w:keepLines w:val="0"/>
        <w:widowControl w:val="0"/>
        <w:shd w:val="clear" w:color="auto" w:fill="auto"/>
        <w:tabs>
          <w:tab w:pos="832" w:val="left"/>
        </w:tabs>
        <w:bidi w:val="0"/>
        <w:spacing w:before="0" w:after="0" w:line="317" w:lineRule="exact"/>
        <w:ind w:left="0" w:right="0" w:firstLine="440"/>
        <w:jc w:val="both"/>
        <w:rPr>
          <w:sz w:val="20"/>
          <w:szCs w:val="20"/>
        </w:rPr>
      </w:pPr>
      <w:bookmarkStart w:id="826" w:name="bookmark826"/>
      <w:r>
        <w:rPr>
          <w:rFonts w:ascii="Times New Roman" w:eastAsia="Times New Roman" w:hAnsi="Times New Roman" w:cs="Times New Roman"/>
          <w:color w:val="000000"/>
          <w:spacing w:val="0"/>
          <w:w w:val="100"/>
          <w:position w:val="0"/>
          <w:sz w:val="20"/>
          <w:szCs w:val="20"/>
        </w:rPr>
        <w:t>2</w:t>
      </w:r>
      <w:bookmarkEnd w:id="826"/>
      <w:r>
        <w:rPr>
          <w:color w:val="000000"/>
          <w:spacing w:val="0"/>
          <w:w w:val="100"/>
          <w:position w:val="0"/>
          <w:sz w:val="20"/>
          <w:szCs w:val="20"/>
        </w:rPr>
        <w:t>）</w:t>
        <w:tab/>
        <w:t>以公允价值计量且其变动计入其他综合收益的金融资产；</w:t>
      </w:r>
    </w:p>
    <w:p>
      <w:pPr>
        <w:pStyle w:val="Style32"/>
        <w:keepNext w:val="0"/>
        <w:keepLines w:val="0"/>
        <w:widowControl w:val="0"/>
        <w:shd w:val="clear" w:color="auto" w:fill="auto"/>
        <w:tabs>
          <w:tab w:pos="832" w:val="left"/>
        </w:tabs>
        <w:bidi w:val="0"/>
        <w:spacing w:before="0" w:after="0" w:line="317" w:lineRule="exact"/>
        <w:ind w:left="0" w:right="0" w:firstLine="440"/>
        <w:jc w:val="both"/>
        <w:rPr>
          <w:sz w:val="20"/>
          <w:szCs w:val="20"/>
        </w:rPr>
      </w:pPr>
      <w:bookmarkStart w:id="827" w:name="bookmark827"/>
      <w:r>
        <w:rPr>
          <w:rFonts w:ascii="Times New Roman" w:eastAsia="Times New Roman" w:hAnsi="Times New Roman" w:cs="Times New Roman"/>
          <w:color w:val="000000"/>
          <w:spacing w:val="0"/>
          <w:w w:val="100"/>
          <w:position w:val="0"/>
          <w:sz w:val="20"/>
          <w:szCs w:val="20"/>
        </w:rPr>
        <w:t>3</w:t>
      </w:r>
      <w:bookmarkEnd w:id="827"/>
      <w:r>
        <w:rPr>
          <w:color w:val="000000"/>
          <w:spacing w:val="0"/>
          <w:w w:val="100"/>
          <w:position w:val="0"/>
          <w:sz w:val="20"/>
          <w:szCs w:val="20"/>
        </w:rPr>
        <w:t>）</w:t>
        <w:tab/>
        <w:t>以公允价值计量且其变动计入当期损益的金融资产。</w:t>
      </w:r>
    </w:p>
    <w:p>
      <w:pPr>
        <w:pStyle w:val="Style32"/>
        <w:keepNext w:val="0"/>
        <w:keepLines w:val="0"/>
        <w:widowControl w:val="0"/>
        <w:shd w:val="clear" w:color="auto" w:fill="auto"/>
        <w:tabs>
          <w:tab w:pos="813" w:val="left"/>
        </w:tabs>
        <w:bidi w:val="0"/>
        <w:spacing w:before="0" w:after="0" w:line="317" w:lineRule="exact"/>
        <w:ind w:left="0" w:right="0" w:firstLine="440"/>
        <w:jc w:val="both"/>
        <w:rPr>
          <w:sz w:val="20"/>
          <w:szCs w:val="20"/>
        </w:rPr>
      </w:pPr>
      <w:bookmarkStart w:id="828" w:name="bookmark828"/>
      <w:r>
        <w:rPr>
          <w:rFonts w:ascii="Times New Roman" w:eastAsia="Times New Roman" w:hAnsi="Times New Roman" w:cs="Times New Roman"/>
          <w:color w:val="000000"/>
          <w:spacing w:val="0"/>
          <w:w w:val="100"/>
          <w:position w:val="0"/>
          <w:sz w:val="20"/>
          <w:szCs w:val="20"/>
        </w:rPr>
        <w:t>1</w:t>
      </w:r>
      <w:bookmarkEnd w:id="828"/>
      <w:r>
        <w:rPr>
          <w:color w:val="000000"/>
          <w:spacing w:val="0"/>
          <w:w w:val="100"/>
          <w:position w:val="0"/>
          <w:sz w:val="20"/>
          <w:szCs w:val="20"/>
        </w:rPr>
        <w:t>）</w:t>
        <w:tab/>
        <w:t>以摊余成本计量的金融资产</w:t>
      </w:r>
    </w:p>
    <w:p>
      <w:pPr>
        <w:pStyle w:val="Style32"/>
        <w:keepNext w:val="0"/>
        <w:keepLines w:val="0"/>
        <w:widowControl w:val="0"/>
        <w:shd w:val="clear" w:color="auto" w:fill="auto"/>
        <w:bidi w:val="0"/>
        <w:spacing w:before="0" w:after="0" w:line="317" w:lineRule="exact"/>
        <w:ind w:left="0" w:right="0" w:firstLine="440"/>
        <w:jc w:val="both"/>
        <w:rPr>
          <w:sz w:val="20"/>
          <w:szCs w:val="20"/>
        </w:rPr>
      </w:pPr>
      <w:r>
        <w:rPr>
          <w:color w:val="000000"/>
          <w:spacing w:val="0"/>
          <w:w w:val="100"/>
          <w:position w:val="0"/>
          <w:sz w:val="20"/>
          <w:szCs w:val="20"/>
        </w:rPr>
        <w:t>金融资产同时符合下列条件的，本公司将其分类为以摊余成本计量的金融资产：</w:t>
      </w:r>
    </w:p>
    <w:p>
      <w:pPr>
        <w:pStyle w:val="Style32"/>
        <w:keepNext w:val="0"/>
        <w:keepLines w:val="0"/>
        <w:widowControl w:val="0"/>
        <w:numPr>
          <w:ilvl w:val="0"/>
          <w:numId w:val="9"/>
        </w:numPr>
        <w:shd w:val="clear" w:color="auto" w:fill="auto"/>
        <w:tabs>
          <w:tab w:pos="832" w:val="left"/>
        </w:tabs>
        <w:bidi w:val="0"/>
        <w:spacing w:before="0" w:after="0" w:line="317" w:lineRule="exact"/>
        <w:ind w:left="0" w:right="0" w:firstLine="440"/>
        <w:jc w:val="both"/>
        <w:rPr>
          <w:sz w:val="20"/>
          <w:szCs w:val="20"/>
        </w:rPr>
      </w:pPr>
      <w:bookmarkStart w:id="829" w:name="bookmark829"/>
      <w:bookmarkEnd w:id="829"/>
      <w:r>
        <w:rPr>
          <w:color w:val="000000"/>
          <w:spacing w:val="0"/>
          <w:w w:val="100"/>
          <w:position w:val="0"/>
          <w:sz w:val="20"/>
          <w:szCs w:val="20"/>
        </w:rPr>
        <w:t>本公司管理该金融资产的业务模式是以收取合同现金流量为目标。</w:t>
      </w:r>
    </w:p>
    <w:p>
      <w:pPr>
        <w:pStyle w:val="Style32"/>
        <w:keepNext w:val="0"/>
        <w:keepLines w:val="0"/>
        <w:widowControl w:val="0"/>
        <w:numPr>
          <w:ilvl w:val="0"/>
          <w:numId w:val="9"/>
        </w:numPr>
        <w:shd w:val="clear" w:color="auto" w:fill="auto"/>
        <w:tabs>
          <w:tab w:pos="800" w:val="left"/>
        </w:tabs>
        <w:bidi w:val="0"/>
        <w:spacing w:before="0" w:after="0" w:line="317" w:lineRule="exact"/>
        <w:ind w:left="0" w:right="0" w:firstLine="440"/>
        <w:jc w:val="both"/>
        <w:rPr>
          <w:sz w:val="20"/>
          <w:szCs w:val="20"/>
        </w:rPr>
      </w:pPr>
      <w:bookmarkStart w:id="830" w:name="bookmark830"/>
      <w:bookmarkEnd w:id="830"/>
      <w:r>
        <w:rPr>
          <w:color w:val="000000"/>
          <w:spacing w:val="0"/>
          <w:w w:val="100"/>
          <w:position w:val="0"/>
          <w:sz w:val="20"/>
          <w:szCs w:val="20"/>
        </w:rPr>
        <w:t>该金融资产的合同条款规定，在特定日期产生的现金流量，仅为对本金和以未偿付本金金额为基础 的利息的支付。</w:t>
      </w:r>
    </w:p>
    <w:p>
      <w:pPr>
        <w:pStyle w:val="Style32"/>
        <w:keepNext w:val="0"/>
        <w:keepLines w:val="0"/>
        <w:widowControl w:val="0"/>
        <w:shd w:val="clear" w:color="auto" w:fill="auto"/>
        <w:tabs>
          <w:tab w:pos="832" w:val="left"/>
        </w:tabs>
        <w:bidi w:val="0"/>
        <w:spacing w:before="0" w:after="0" w:line="317" w:lineRule="exact"/>
        <w:ind w:left="0" w:right="0" w:firstLine="440"/>
        <w:jc w:val="both"/>
        <w:rPr>
          <w:sz w:val="20"/>
          <w:szCs w:val="20"/>
        </w:rPr>
      </w:pPr>
      <w:bookmarkStart w:id="831" w:name="bookmark831"/>
      <w:r>
        <w:rPr>
          <w:rFonts w:ascii="Times New Roman" w:eastAsia="Times New Roman" w:hAnsi="Times New Roman" w:cs="Times New Roman"/>
          <w:color w:val="000000"/>
          <w:spacing w:val="0"/>
          <w:w w:val="100"/>
          <w:position w:val="0"/>
          <w:sz w:val="20"/>
          <w:szCs w:val="20"/>
        </w:rPr>
        <w:t>2</w:t>
      </w:r>
      <w:bookmarkEnd w:id="831"/>
      <w:r>
        <w:rPr>
          <w:color w:val="000000"/>
          <w:spacing w:val="0"/>
          <w:w w:val="100"/>
          <w:position w:val="0"/>
          <w:sz w:val="20"/>
          <w:szCs w:val="20"/>
        </w:rPr>
        <w:t>）</w:t>
        <w:tab/>
        <w:t>以公允价值计量且其变动计入其他综合收益的金融资产（债务工具投资）</w:t>
      </w:r>
    </w:p>
    <w:p>
      <w:pPr>
        <w:pStyle w:val="Style32"/>
        <w:keepNext w:val="0"/>
        <w:keepLines w:val="0"/>
        <w:widowControl w:val="0"/>
        <w:shd w:val="clear" w:color="auto" w:fill="auto"/>
        <w:bidi w:val="0"/>
        <w:spacing w:before="0" w:after="0" w:line="317" w:lineRule="exact"/>
        <w:ind w:left="0" w:right="0" w:firstLine="440"/>
        <w:jc w:val="both"/>
        <w:rPr>
          <w:sz w:val="20"/>
          <w:szCs w:val="20"/>
        </w:rPr>
      </w:pPr>
      <w:r>
        <w:rPr>
          <w:color w:val="000000"/>
          <w:spacing w:val="0"/>
          <w:w w:val="100"/>
          <w:position w:val="0"/>
          <w:sz w:val="20"/>
          <w:szCs w:val="20"/>
        </w:rPr>
        <w:t>金融资产同时符合下列条件的，本公司将其分类为以公允价值计量且其变动计入其他综合收益的金融 资产：</w:t>
      </w:r>
    </w:p>
    <w:p>
      <w:pPr>
        <w:pStyle w:val="Style32"/>
        <w:keepNext w:val="0"/>
        <w:keepLines w:val="0"/>
        <w:widowControl w:val="0"/>
        <w:numPr>
          <w:ilvl w:val="0"/>
          <w:numId w:val="11"/>
        </w:numPr>
        <w:shd w:val="clear" w:color="auto" w:fill="auto"/>
        <w:tabs>
          <w:tab w:pos="832" w:val="left"/>
        </w:tabs>
        <w:bidi w:val="0"/>
        <w:spacing w:before="0" w:after="0" w:line="317" w:lineRule="exact"/>
        <w:ind w:left="0" w:right="0" w:firstLine="440"/>
        <w:jc w:val="both"/>
        <w:rPr>
          <w:sz w:val="20"/>
          <w:szCs w:val="20"/>
        </w:rPr>
      </w:pPr>
      <w:bookmarkStart w:id="832" w:name="bookmark832"/>
      <w:bookmarkEnd w:id="832"/>
      <w:r>
        <w:rPr>
          <w:color w:val="000000"/>
          <w:spacing w:val="0"/>
          <w:w w:val="100"/>
          <w:position w:val="0"/>
          <w:sz w:val="20"/>
          <w:szCs w:val="20"/>
        </w:rPr>
        <w:t>本公司管理该金融资产的业务模式既以收取合同现金流量为目标又以出售该金融资产为目标。</w:t>
      </w:r>
    </w:p>
    <w:p>
      <w:pPr>
        <w:pStyle w:val="Style32"/>
        <w:keepNext w:val="0"/>
        <w:keepLines w:val="0"/>
        <w:widowControl w:val="0"/>
        <w:numPr>
          <w:ilvl w:val="0"/>
          <w:numId w:val="11"/>
        </w:numPr>
        <w:shd w:val="clear" w:color="auto" w:fill="auto"/>
        <w:tabs>
          <w:tab w:pos="800" w:val="left"/>
        </w:tabs>
        <w:bidi w:val="0"/>
        <w:spacing w:before="0" w:after="0" w:line="317" w:lineRule="exact"/>
        <w:ind w:left="0" w:right="0" w:firstLine="440"/>
        <w:jc w:val="both"/>
        <w:rPr>
          <w:sz w:val="20"/>
          <w:szCs w:val="20"/>
        </w:rPr>
      </w:pPr>
      <w:bookmarkStart w:id="833" w:name="bookmark833"/>
      <w:bookmarkEnd w:id="833"/>
      <w:r>
        <w:rPr>
          <w:color w:val="000000"/>
          <w:spacing w:val="0"/>
          <w:w w:val="100"/>
          <w:position w:val="0"/>
          <w:sz w:val="20"/>
          <w:szCs w:val="20"/>
        </w:rPr>
        <w:t>该金融资产的合同条款规定，在特定日期产生的现金流量，仅为对本金和以未偿付本金金额为基础 的利息的支付。</w:t>
      </w:r>
    </w:p>
    <w:p>
      <w:pPr>
        <w:pStyle w:val="Style32"/>
        <w:keepNext w:val="0"/>
        <w:keepLines w:val="0"/>
        <w:widowControl w:val="0"/>
        <w:shd w:val="clear" w:color="auto" w:fill="auto"/>
        <w:tabs>
          <w:tab w:pos="832" w:val="left"/>
        </w:tabs>
        <w:bidi w:val="0"/>
        <w:spacing w:before="0" w:after="0" w:line="317" w:lineRule="exact"/>
        <w:ind w:left="0" w:right="0" w:firstLine="440"/>
        <w:jc w:val="both"/>
        <w:rPr>
          <w:sz w:val="20"/>
          <w:szCs w:val="20"/>
        </w:rPr>
      </w:pPr>
      <w:bookmarkStart w:id="834" w:name="bookmark834"/>
      <w:r>
        <w:rPr>
          <w:rFonts w:ascii="Times New Roman" w:eastAsia="Times New Roman" w:hAnsi="Times New Roman" w:cs="Times New Roman"/>
          <w:color w:val="000000"/>
          <w:spacing w:val="0"/>
          <w:w w:val="100"/>
          <w:position w:val="0"/>
          <w:sz w:val="20"/>
          <w:szCs w:val="20"/>
        </w:rPr>
        <w:t>3</w:t>
      </w:r>
      <w:bookmarkEnd w:id="834"/>
      <w:r>
        <w:rPr>
          <w:color w:val="000000"/>
          <w:spacing w:val="0"/>
          <w:w w:val="100"/>
          <w:position w:val="0"/>
          <w:sz w:val="20"/>
          <w:szCs w:val="20"/>
        </w:rPr>
        <w:t>）</w:t>
        <w:tab/>
        <w:t>以公允价值计量且其变动计入当期损益的金融资产</w:t>
      </w:r>
    </w:p>
    <w:p>
      <w:pPr>
        <w:pStyle w:val="Style32"/>
        <w:keepNext w:val="0"/>
        <w:keepLines w:val="0"/>
        <w:widowControl w:val="0"/>
        <w:shd w:val="clear" w:color="auto" w:fill="auto"/>
        <w:bidi w:val="0"/>
        <w:spacing w:before="0" w:after="0" w:line="317" w:lineRule="exact"/>
        <w:ind w:left="0" w:right="0" w:firstLine="440"/>
        <w:jc w:val="both"/>
        <w:rPr>
          <w:sz w:val="20"/>
          <w:szCs w:val="20"/>
        </w:rPr>
      </w:pPr>
      <w:r>
        <w:rPr>
          <w:color w:val="000000"/>
          <w:spacing w:val="0"/>
          <w:w w:val="100"/>
          <w:position w:val="0"/>
          <w:sz w:val="20"/>
          <w:szCs w:val="20"/>
        </w:rPr>
        <w:t>按照本条第</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）项分类为以摊余成本计量的金融资产和按照本条第</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）项分类为以公允价值计量且其变 动计入其他综合收益的金融资产（债务工具投资）之外的金融资产，本公司将其分类为以公允价值计量且 其变动计入当期损益的金融资产。</w:t>
      </w:r>
    </w:p>
    <w:p>
      <w:pPr>
        <w:pStyle w:val="Style32"/>
        <w:keepNext w:val="0"/>
        <w:keepLines w:val="0"/>
        <w:widowControl w:val="0"/>
        <w:shd w:val="clear" w:color="auto" w:fill="auto"/>
        <w:bidi w:val="0"/>
        <w:spacing w:before="0" w:after="0" w:line="317" w:lineRule="exact"/>
        <w:ind w:left="0" w:right="0" w:firstLine="440"/>
        <w:jc w:val="both"/>
        <w:rPr>
          <w:sz w:val="20"/>
          <w:szCs w:val="20"/>
        </w:rPr>
      </w:pPr>
      <w:r>
        <w:rPr>
          <w:color w:val="000000"/>
          <w:spacing w:val="0"/>
          <w:w w:val="100"/>
          <w:position w:val="0"/>
          <w:sz w:val="20"/>
          <w:szCs w:val="20"/>
        </w:rPr>
        <w:t>在初始确认时，本公司可以将非交易性权益工具投资指定为以公允价值计量且其变动计入其他综合收 益的金融资产（非交易性权益工具投资），并按照规定确认股利收入。该指定一经做出，不得撤销。本公 司在非同一控制下的企业合并中确认的或有对价构成金融资产的，该金融资产分类为以公允价值计量且其 变动计入当期损益的金融资产。</w:t>
      </w:r>
    </w:p>
    <w:p>
      <w:pPr>
        <w:pStyle w:val="Style32"/>
        <w:keepNext w:val="0"/>
        <w:keepLines w:val="0"/>
        <w:widowControl w:val="0"/>
        <w:shd w:val="clear" w:color="auto" w:fill="auto"/>
        <w:bidi w:val="0"/>
        <w:spacing w:before="0" w:after="0" w:line="317"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10.3</w:t>
      </w:r>
      <w:r>
        <w:rPr>
          <w:color w:val="000000"/>
          <w:spacing w:val="0"/>
          <w:w w:val="100"/>
          <w:position w:val="0"/>
          <w:sz w:val="20"/>
          <w:szCs w:val="20"/>
        </w:rPr>
        <w:t>金融负债的分类</w:t>
      </w:r>
    </w:p>
    <w:p>
      <w:pPr>
        <w:pStyle w:val="Style32"/>
        <w:keepNext w:val="0"/>
        <w:keepLines w:val="0"/>
        <w:widowControl w:val="0"/>
        <w:shd w:val="clear" w:color="auto" w:fill="auto"/>
        <w:bidi w:val="0"/>
        <w:spacing w:before="0" w:after="0" w:line="317" w:lineRule="exact"/>
        <w:ind w:left="0" w:right="0" w:firstLine="440"/>
        <w:jc w:val="both"/>
        <w:rPr>
          <w:sz w:val="20"/>
          <w:szCs w:val="20"/>
        </w:rPr>
      </w:pPr>
      <w:r>
        <w:rPr>
          <w:color w:val="000000"/>
          <w:spacing w:val="0"/>
          <w:w w:val="100"/>
          <w:position w:val="0"/>
          <w:sz w:val="20"/>
          <w:szCs w:val="20"/>
        </w:rPr>
        <w:t>除下列各项外，本公司将金融负债分类为以摊余成本计量的金融负债：</w:t>
      </w:r>
    </w:p>
    <w:p>
      <w:pPr>
        <w:pStyle w:val="Style32"/>
        <w:keepNext w:val="0"/>
        <w:keepLines w:val="0"/>
        <w:widowControl w:val="0"/>
        <w:shd w:val="clear" w:color="auto" w:fill="auto"/>
        <w:tabs>
          <w:tab w:pos="805" w:val="left"/>
        </w:tabs>
        <w:bidi w:val="0"/>
        <w:spacing w:before="0" w:after="0" w:line="317" w:lineRule="exact"/>
        <w:ind w:left="0" w:right="0" w:firstLine="440"/>
        <w:jc w:val="both"/>
        <w:rPr>
          <w:sz w:val="20"/>
          <w:szCs w:val="20"/>
        </w:rPr>
      </w:pPr>
      <w:bookmarkStart w:id="835" w:name="bookmark835"/>
      <w:r>
        <w:rPr>
          <w:rFonts w:ascii="Times New Roman" w:eastAsia="Times New Roman" w:hAnsi="Times New Roman" w:cs="Times New Roman"/>
          <w:color w:val="000000"/>
          <w:spacing w:val="0"/>
          <w:w w:val="100"/>
          <w:position w:val="0"/>
          <w:sz w:val="20"/>
          <w:szCs w:val="20"/>
        </w:rPr>
        <w:t>1</w:t>
      </w:r>
      <w:bookmarkEnd w:id="835"/>
      <w:r>
        <w:rPr>
          <w:color w:val="000000"/>
          <w:spacing w:val="0"/>
          <w:w w:val="100"/>
          <w:position w:val="0"/>
          <w:sz w:val="20"/>
          <w:szCs w:val="20"/>
        </w:rPr>
        <w:t>）</w:t>
        <w:tab/>
        <w:t>以公允价值计量且其变动计入当期损益的金融负债，包括交易性金融负债（含属于金融负债的衍 生工具）和指定为以公允价值计量且其变动计入当期损益的金融负债。</w:t>
      </w:r>
    </w:p>
    <w:p>
      <w:pPr>
        <w:pStyle w:val="Style32"/>
        <w:keepNext w:val="0"/>
        <w:keepLines w:val="0"/>
        <w:widowControl w:val="0"/>
        <w:shd w:val="clear" w:color="auto" w:fill="auto"/>
        <w:tabs>
          <w:tab w:pos="832" w:val="left"/>
        </w:tabs>
        <w:bidi w:val="0"/>
        <w:spacing w:before="0" w:after="0" w:line="317" w:lineRule="exact"/>
        <w:ind w:left="0" w:right="0" w:firstLine="440"/>
        <w:jc w:val="both"/>
        <w:rPr>
          <w:sz w:val="20"/>
          <w:szCs w:val="20"/>
        </w:rPr>
      </w:pPr>
      <w:bookmarkStart w:id="836" w:name="bookmark836"/>
      <w:r>
        <w:rPr>
          <w:rFonts w:ascii="Times New Roman" w:eastAsia="Times New Roman" w:hAnsi="Times New Roman" w:cs="Times New Roman"/>
          <w:color w:val="000000"/>
          <w:spacing w:val="0"/>
          <w:w w:val="100"/>
          <w:position w:val="0"/>
          <w:sz w:val="20"/>
          <w:szCs w:val="20"/>
        </w:rPr>
        <w:t>2</w:t>
      </w:r>
      <w:bookmarkEnd w:id="836"/>
      <w:r>
        <w:rPr>
          <w:color w:val="000000"/>
          <w:spacing w:val="0"/>
          <w:w w:val="100"/>
          <w:position w:val="0"/>
          <w:sz w:val="20"/>
          <w:szCs w:val="20"/>
        </w:rPr>
        <w:t>）</w:t>
        <w:tab/>
        <w:t>金融资产转移不符合终止确认条件或继续涉入被转移金融资产所形成的金融负债。</w:t>
      </w:r>
    </w:p>
    <w:p>
      <w:pPr>
        <w:pStyle w:val="Style32"/>
        <w:keepNext w:val="0"/>
        <w:keepLines w:val="0"/>
        <w:widowControl w:val="0"/>
        <w:shd w:val="clear" w:color="auto" w:fill="auto"/>
        <w:bidi w:val="0"/>
        <w:spacing w:before="0" w:after="0" w:line="326" w:lineRule="exact"/>
        <w:ind w:left="0" w:right="0" w:firstLine="440"/>
        <w:jc w:val="both"/>
        <w:rPr>
          <w:sz w:val="20"/>
          <w:szCs w:val="20"/>
        </w:rPr>
      </w:pPr>
      <w:bookmarkStart w:id="837" w:name="bookmark837"/>
      <w:r>
        <w:rPr>
          <w:rFonts w:ascii="Times New Roman" w:eastAsia="Times New Roman" w:hAnsi="Times New Roman" w:cs="Times New Roman"/>
          <w:color w:val="000000"/>
          <w:spacing w:val="0"/>
          <w:w w:val="100"/>
          <w:position w:val="0"/>
          <w:sz w:val="20"/>
          <w:szCs w:val="20"/>
        </w:rPr>
        <w:t>3</w:t>
      </w:r>
      <w:bookmarkEnd w:id="837"/>
      <w:r>
        <w:rPr>
          <w:color w:val="000000"/>
          <w:spacing w:val="0"/>
          <w:w w:val="100"/>
          <w:position w:val="0"/>
          <w:sz w:val="20"/>
          <w:szCs w:val="20"/>
        </w:rPr>
        <w:t>）不属于本条第</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）项或第</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）项情形的财务担保合同，以及不属于本条第</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）项情形的以低于市场利 率贷款的贷款承诺。</w:t>
      </w:r>
    </w:p>
    <w:p>
      <w:pPr>
        <w:pStyle w:val="Style32"/>
        <w:keepNext w:val="0"/>
        <w:keepLines w:val="0"/>
        <w:widowControl w:val="0"/>
        <w:shd w:val="clear" w:color="auto" w:fill="auto"/>
        <w:bidi w:val="0"/>
        <w:spacing w:before="0" w:after="0" w:line="324" w:lineRule="exact"/>
        <w:ind w:left="0" w:right="0" w:firstLine="440"/>
        <w:jc w:val="both"/>
        <w:rPr>
          <w:sz w:val="20"/>
          <w:szCs w:val="20"/>
        </w:rPr>
      </w:pPr>
      <w:r>
        <w:rPr>
          <w:color w:val="000000"/>
          <w:spacing w:val="0"/>
          <w:w w:val="100"/>
          <w:position w:val="0"/>
          <w:sz w:val="20"/>
          <w:szCs w:val="20"/>
        </w:rPr>
        <w:t>在非同一控制下的企业合并中，本公司作为购买方确认的或有对价形成金融负债的，该金融负债按照 以公允价值计量且其变动计入当期损益进行会计处理。</w:t>
      </w:r>
    </w:p>
    <w:p>
      <w:pPr>
        <w:pStyle w:val="Style32"/>
        <w:keepNext w:val="0"/>
        <w:keepLines w:val="0"/>
        <w:widowControl w:val="0"/>
        <w:shd w:val="clear" w:color="auto" w:fill="auto"/>
        <w:bidi w:val="0"/>
        <w:spacing w:before="0" w:after="0" w:line="324" w:lineRule="exact"/>
        <w:ind w:left="0" w:right="0" w:firstLine="440"/>
        <w:jc w:val="both"/>
        <w:rPr>
          <w:sz w:val="20"/>
          <w:szCs w:val="20"/>
        </w:rPr>
      </w:pPr>
      <w:r>
        <w:rPr>
          <w:color w:val="000000"/>
          <w:spacing w:val="0"/>
          <w:w w:val="100"/>
          <w:position w:val="0"/>
          <w:sz w:val="20"/>
          <w:szCs w:val="20"/>
        </w:rPr>
        <w:t>在初始确认时，为了提供更相关的会计信息，本公司可以将金融负债指定为以公允价值计量且其变动 计入当期损益的金融负债，该指定满足下列条件之一：</w:t>
      </w:r>
    </w:p>
    <w:p>
      <w:pPr>
        <w:pStyle w:val="Style32"/>
        <w:keepNext w:val="0"/>
        <w:keepLines w:val="0"/>
        <w:widowControl w:val="0"/>
        <w:shd w:val="clear" w:color="auto" w:fill="auto"/>
        <w:tabs>
          <w:tab w:pos="813" w:val="left"/>
        </w:tabs>
        <w:bidi w:val="0"/>
        <w:spacing w:before="0" w:after="0" w:line="331" w:lineRule="exact"/>
        <w:ind w:left="0" w:right="0" w:firstLine="440"/>
        <w:jc w:val="both"/>
        <w:rPr>
          <w:sz w:val="20"/>
          <w:szCs w:val="20"/>
        </w:rPr>
      </w:pPr>
      <w:bookmarkStart w:id="838" w:name="bookmark838"/>
      <w:r>
        <w:rPr>
          <w:rFonts w:ascii="Times New Roman" w:eastAsia="Times New Roman" w:hAnsi="Times New Roman" w:cs="Times New Roman"/>
          <w:color w:val="000000"/>
          <w:spacing w:val="0"/>
          <w:w w:val="100"/>
          <w:position w:val="0"/>
          <w:sz w:val="20"/>
          <w:szCs w:val="20"/>
        </w:rPr>
        <w:t>1</w:t>
      </w:r>
      <w:bookmarkEnd w:id="838"/>
      <w:r>
        <w:rPr>
          <w:color w:val="000000"/>
          <w:spacing w:val="0"/>
          <w:w w:val="100"/>
          <w:position w:val="0"/>
          <w:sz w:val="20"/>
          <w:szCs w:val="20"/>
        </w:rPr>
        <w:t>）</w:t>
        <w:tab/>
        <w:t>能够消除或显著减少会计错配；</w:t>
      </w:r>
    </w:p>
    <w:p>
      <w:pPr>
        <w:pStyle w:val="Style32"/>
        <w:keepNext w:val="0"/>
        <w:keepLines w:val="0"/>
        <w:widowControl w:val="0"/>
        <w:shd w:val="clear" w:color="auto" w:fill="auto"/>
        <w:tabs>
          <w:tab w:pos="810" w:val="left"/>
        </w:tabs>
        <w:bidi w:val="0"/>
        <w:spacing w:before="0" w:after="0" w:line="331" w:lineRule="exact"/>
        <w:ind w:left="0" w:right="0" w:firstLine="440"/>
        <w:jc w:val="both"/>
        <w:rPr>
          <w:sz w:val="20"/>
          <w:szCs w:val="20"/>
        </w:rPr>
      </w:pPr>
      <w:bookmarkStart w:id="839" w:name="bookmark839"/>
      <w:r>
        <w:rPr>
          <w:rFonts w:ascii="Times New Roman" w:eastAsia="Times New Roman" w:hAnsi="Times New Roman" w:cs="Times New Roman"/>
          <w:color w:val="000000"/>
          <w:spacing w:val="0"/>
          <w:w w:val="100"/>
          <w:position w:val="0"/>
          <w:sz w:val="20"/>
          <w:szCs w:val="20"/>
        </w:rPr>
        <w:t>2</w:t>
      </w:r>
      <w:bookmarkEnd w:id="839"/>
      <w:r>
        <w:rPr>
          <w:color w:val="000000"/>
          <w:spacing w:val="0"/>
          <w:w w:val="100"/>
          <w:position w:val="0"/>
          <w:sz w:val="20"/>
          <w:szCs w:val="20"/>
        </w:rPr>
        <w:t>）</w:t>
        <w:tab/>
        <w:t>根据正式书面文件载明的企业风险管理或投资策略，以公允价值为基础对金融负债组合或金融资 产和金融负债组合进行管理和业绩评价，并在本公司内部以此为基础向关键管理人员报告。</w:t>
      </w:r>
    </w:p>
    <w:p>
      <w:pPr>
        <w:pStyle w:val="Style32"/>
        <w:keepNext w:val="0"/>
        <w:keepLines w:val="0"/>
        <w:widowControl w:val="0"/>
        <w:shd w:val="clear" w:color="auto" w:fill="auto"/>
        <w:bidi w:val="0"/>
        <w:spacing w:before="0" w:after="0" w:line="322" w:lineRule="exact"/>
        <w:ind w:left="0" w:right="0" w:firstLine="440"/>
        <w:jc w:val="both"/>
        <w:rPr>
          <w:sz w:val="20"/>
          <w:szCs w:val="20"/>
        </w:rPr>
      </w:pPr>
      <w:r>
        <w:rPr>
          <w:color w:val="000000"/>
          <w:spacing w:val="0"/>
          <w:w w:val="100"/>
          <w:position w:val="0"/>
          <w:sz w:val="20"/>
          <w:szCs w:val="20"/>
        </w:rPr>
        <w:t>该指定一经做出，不得撤销。</w:t>
      </w:r>
    </w:p>
    <w:p>
      <w:pPr>
        <w:pStyle w:val="Style32"/>
        <w:keepNext w:val="0"/>
        <w:keepLines w:val="0"/>
        <w:widowControl w:val="0"/>
        <w:shd w:val="clear" w:color="auto" w:fill="auto"/>
        <w:bidi w:val="0"/>
        <w:spacing w:before="0" w:after="0" w:line="322"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10.4</w:t>
      </w:r>
      <w:r>
        <w:rPr>
          <w:color w:val="000000"/>
          <w:spacing w:val="0"/>
          <w:w w:val="100"/>
          <w:position w:val="0"/>
          <w:sz w:val="20"/>
          <w:szCs w:val="20"/>
        </w:rPr>
        <w:t>嵌入衍生工具</w:t>
      </w:r>
    </w:p>
    <w:p>
      <w:pPr>
        <w:pStyle w:val="Style32"/>
        <w:keepNext w:val="0"/>
        <w:keepLines w:val="0"/>
        <w:widowControl w:val="0"/>
        <w:shd w:val="clear" w:color="auto" w:fill="auto"/>
        <w:bidi w:val="0"/>
        <w:spacing w:before="0" w:after="0" w:line="322" w:lineRule="exact"/>
        <w:ind w:left="0" w:right="0" w:firstLine="440"/>
        <w:jc w:val="both"/>
        <w:rPr>
          <w:sz w:val="20"/>
          <w:szCs w:val="20"/>
        </w:rPr>
      </w:pPr>
      <w:r>
        <w:rPr>
          <w:color w:val="000000"/>
          <w:spacing w:val="0"/>
          <w:w w:val="100"/>
          <w:position w:val="0"/>
          <w:sz w:val="20"/>
          <w:szCs w:val="20"/>
        </w:rPr>
        <w:t>嵌入衍生工具，是指嵌入到非衍生工具（即主合同）中的衍生工具。</w:t>
      </w:r>
    </w:p>
    <w:p>
      <w:pPr>
        <w:pStyle w:val="Style32"/>
        <w:keepNext w:val="0"/>
        <w:keepLines w:val="0"/>
        <w:widowControl w:val="0"/>
        <w:shd w:val="clear" w:color="auto" w:fill="auto"/>
        <w:bidi w:val="0"/>
        <w:spacing w:before="0" w:after="0" w:line="317" w:lineRule="exact"/>
        <w:ind w:left="0" w:right="0" w:firstLine="440"/>
        <w:jc w:val="both"/>
        <w:rPr>
          <w:sz w:val="20"/>
          <w:szCs w:val="20"/>
        </w:rPr>
      </w:pPr>
      <w:r>
        <w:rPr>
          <w:color w:val="000000"/>
          <w:spacing w:val="0"/>
          <w:w w:val="100"/>
          <w:position w:val="0"/>
          <w:sz w:val="20"/>
          <w:szCs w:val="20"/>
        </w:rPr>
        <w:t>混合合同包含的主合同属于金融工具确认和计量准则规范的资产的，本公司将该混合合同作为一个整 体适用该准则关于金融资产分类的相关规定。</w:t>
      </w:r>
    </w:p>
    <w:p>
      <w:pPr>
        <w:pStyle w:val="Style32"/>
        <w:keepNext w:val="0"/>
        <w:keepLines w:val="0"/>
        <w:widowControl w:val="0"/>
        <w:shd w:val="clear" w:color="auto" w:fill="auto"/>
        <w:bidi w:val="0"/>
        <w:spacing w:before="0" w:after="0" w:line="317" w:lineRule="exact"/>
        <w:ind w:left="0" w:right="0" w:firstLine="440"/>
        <w:jc w:val="both"/>
        <w:rPr>
          <w:sz w:val="20"/>
          <w:szCs w:val="20"/>
        </w:rPr>
      </w:pPr>
      <w:r>
        <w:rPr>
          <w:color w:val="000000"/>
          <w:spacing w:val="0"/>
          <w:w w:val="100"/>
          <w:position w:val="0"/>
          <w:sz w:val="20"/>
          <w:szCs w:val="20"/>
        </w:rPr>
        <w:t>混合合同包含的主合同不属于金融工具确认和计量准则规范的资产，且同时符合下列条件的，本公司 从混合合同中分拆嵌入衍生工具，将其作为单独存在的衍生工具处理：</w:t>
      </w:r>
    </w:p>
    <w:p>
      <w:pPr>
        <w:pStyle w:val="Style32"/>
        <w:keepNext w:val="0"/>
        <w:keepLines w:val="0"/>
        <w:widowControl w:val="0"/>
        <w:shd w:val="clear" w:color="auto" w:fill="auto"/>
        <w:tabs>
          <w:tab w:pos="813" w:val="left"/>
        </w:tabs>
        <w:bidi w:val="0"/>
        <w:spacing w:before="0" w:after="0" w:line="322" w:lineRule="exact"/>
        <w:ind w:left="0" w:right="0" w:firstLine="440"/>
        <w:jc w:val="both"/>
        <w:rPr>
          <w:sz w:val="20"/>
          <w:szCs w:val="20"/>
        </w:rPr>
      </w:pPr>
      <w:bookmarkStart w:id="840" w:name="bookmark840"/>
      <w:r>
        <w:rPr>
          <w:rFonts w:ascii="Times New Roman" w:eastAsia="Times New Roman" w:hAnsi="Times New Roman" w:cs="Times New Roman"/>
          <w:color w:val="000000"/>
          <w:spacing w:val="0"/>
          <w:w w:val="100"/>
          <w:position w:val="0"/>
          <w:sz w:val="20"/>
          <w:szCs w:val="20"/>
        </w:rPr>
        <w:t>1</w:t>
      </w:r>
      <w:bookmarkEnd w:id="840"/>
      <w:r>
        <w:rPr>
          <w:color w:val="000000"/>
          <w:spacing w:val="0"/>
          <w:w w:val="100"/>
          <w:position w:val="0"/>
          <w:sz w:val="20"/>
          <w:szCs w:val="20"/>
        </w:rPr>
        <w:t>）</w:t>
        <w:tab/>
        <w:t>嵌入衍生工具的经济特征和风险与主合同的经济特征和风险不紧密相关。</w:t>
      </w:r>
    </w:p>
    <w:p>
      <w:pPr>
        <w:pStyle w:val="Style32"/>
        <w:keepNext w:val="0"/>
        <w:keepLines w:val="0"/>
        <w:widowControl w:val="0"/>
        <w:shd w:val="clear" w:color="auto" w:fill="auto"/>
        <w:tabs>
          <w:tab w:pos="832" w:val="left"/>
        </w:tabs>
        <w:bidi w:val="0"/>
        <w:spacing w:before="0" w:after="0" w:line="322" w:lineRule="exact"/>
        <w:ind w:left="0" w:right="0" w:firstLine="440"/>
        <w:jc w:val="both"/>
        <w:rPr>
          <w:sz w:val="20"/>
          <w:szCs w:val="20"/>
        </w:rPr>
      </w:pPr>
      <w:bookmarkStart w:id="841" w:name="bookmark841"/>
      <w:r>
        <w:rPr>
          <w:rFonts w:ascii="Times New Roman" w:eastAsia="Times New Roman" w:hAnsi="Times New Roman" w:cs="Times New Roman"/>
          <w:color w:val="000000"/>
          <w:spacing w:val="0"/>
          <w:w w:val="100"/>
          <w:position w:val="0"/>
          <w:sz w:val="20"/>
          <w:szCs w:val="20"/>
        </w:rPr>
        <w:t>2</w:t>
      </w:r>
      <w:bookmarkEnd w:id="841"/>
      <w:r>
        <w:rPr>
          <w:color w:val="000000"/>
          <w:spacing w:val="0"/>
          <w:w w:val="100"/>
          <w:position w:val="0"/>
          <w:sz w:val="20"/>
          <w:szCs w:val="20"/>
        </w:rPr>
        <w:t>）</w:t>
        <w:tab/>
        <w:t>与嵌入衍生工具具有相同条款的单独工具符合衍生工具的定义。</w:t>
      </w:r>
    </w:p>
    <w:p>
      <w:pPr>
        <w:pStyle w:val="Style32"/>
        <w:keepNext w:val="0"/>
        <w:keepLines w:val="0"/>
        <w:widowControl w:val="0"/>
        <w:numPr>
          <w:ilvl w:val="0"/>
          <w:numId w:val="13"/>
        </w:numPr>
        <w:shd w:val="clear" w:color="auto" w:fill="auto"/>
        <w:bidi w:val="0"/>
        <w:spacing w:before="0" w:after="0" w:line="322" w:lineRule="exact"/>
        <w:ind w:left="0" w:right="0" w:firstLine="440"/>
        <w:jc w:val="both"/>
        <w:rPr>
          <w:sz w:val="20"/>
          <w:szCs w:val="20"/>
        </w:rPr>
      </w:pPr>
      <w:bookmarkStart w:id="842" w:name="bookmark842"/>
      <w:bookmarkEnd w:id="842"/>
      <w:r>
        <w:rPr>
          <w:color w:val="000000"/>
          <w:spacing w:val="0"/>
          <w:w w:val="100"/>
          <w:position w:val="0"/>
          <w:sz w:val="20"/>
          <w:szCs w:val="20"/>
        </w:rPr>
        <w:t>该混合合同不是以公允价值计量且其变动计入当期损益进行会计处理。</w:t>
      </w:r>
    </w:p>
    <w:p>
      <w:pPr>
        <w:pStyle w:val="Style32"/>
        <w:keepNext w:val="0"/>
        <w:keepLines w:val="0"/>
        <w:widowControl w:val="0"/>
        <w:shd w:val="clear" w:color="auto" w:fill="auto"/>
        <w:bidi w:val="0"/>
        <w:spacing w:before="0" w:after="0" w:line="322"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10.5</w:t>
      </w:r>
      <w:r>
        <w:rPr>
          <w:color w:val="000000"/>
          <w:spacing w:val="0"/>
          <w:w w:val="100"/>
          <w:position w:val="0"/>
          <w:sz w:val="20"/>
          <w:szCs w:val="20"/>
        </w:rPr>
        <w:t>金融工具的重分类</w:t>
      </w:r>
    </w:p>
    <w:p>
      <w:pPr>
        <w:pStyle w:val="Style32"/>
        <w:keepNext w:val="0"/>
        <w:keepLines w:val="0"/>
        <w:widowControl w:val="0"/>
        <w:shd w:val="clear" w:color="auto" w:fill="auto"/>
        <w:bidi w:val="0"/>
        <w:spacing w:before="0" w:after="0" w:line="322" w:lineRule="exact"/>
        <w:ind w:left="0" w:right="0" w:firstLine="440"/>
        <w:jc w:val="both"/>
        <w:rPr>
          <w:sz w:val="20"/>
          <w:szCs w:val="20"/>
        </w:rPr>
      </w:pPr>
      <w:r>
        <w:rPr>
          <w:color w:val="000000"/>
          <w:spacing w:val="0"/>
          <w:w w:val="100"/>
          <w:position w:val="0"/>
          <w:sz w:val="20"/>
          <w:szCs w:val="20"/>
        </w:rPr>
        <w:t>本公司改变管理金融资产的业务模式时，对所有受影响的相关金融资产进行重分类。本公司对所有金 融负债均不得进行重分类。</w:t>
      </w:r>
    </w:p>
    <w:p>
      <w:pPr>
        <w:pStyle w:val="Style32"/>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本公司对金融资产进行重分类，自重分类日起采用未来适用法进行相关会计处理。重分类日，是指导 致本公司对金融资产进行重分类的业务模式发生变更后的首个报告期间的第一天。</w:t>
      </w:r>
    </w:p>
    <w:p>
      <w:pPr>
        <w:pStyle w:val="Style32"/>
        <w:keepNext w:val="0"/>
        <w:keepLines w:val="0"/>
        <w:widowControl w:val="0"/>
        <w:shd w:val="clear" w:color="auto" w:fill="auto"/>
        <w:bidi w:val="0"/>
        <w:spacing w:before="0" w:after="0" w:line="322"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10.6</w:t>
      </w:r>
      <w:r>
        <w:rPr>
          <w:color w:val="000000"/>
          <w:spacing w:val="0"/>
          <w:w w:val="100"/>
          <w:position w:val="0"/>
          <w:sz w:val="20"/>
          <w:szCs w:val="20"/>
        </w:rPr>
        <w:t>金融工具的计量</w:t>
      </w:r>
    </w:p>
    <w:p>
      <w:pPr>
        <w:pStyle w:val="Style32"/>
        <w:keepNext w:val="0"/>
        <w:keepLines w:val="0"/>
        <w:widowControl w:val="0"/>
        <w:shd w:val="clear" w:color="auto" w:fill="auto"/>
        <w:tabs>
          <w:tab w:pos="813" w:val="left"/>
        </w:tabs>
        <w:bidi w:val="0"/>
        <w:spacing w:before="0" w:after="0" w:line="322" w:lineRule="exact"/>
        <w:ind w:left="0" w:right="0" w:firstLine="440"/>
        <w:jc w:val="both"/>
        <w:rPr>
          <w:sz w:val="20"/>
          <w:szCs w:val="20"/>
        </w:rPr>
      </w:pPr>
      <w:bookmarkStart w:id="843" w:name="bookmark843"/>
      <w:r>
        <w:rPr>
          <w:rFonts w:ascii="Times New Roman" w:eastAsia="Times New Roman" w:hAnsi="Times New Roman" w:cs="Times New Roman"/>
          <w:color w:val="000000"/>
          <w:spacing w:val="0"/>
          <w:w w:val="100"/>
          <w:position w:val="0"/>
          <w:sz w:val="20"/>
          <w:szCs w:val="20"/>
        </w:rPr>
        <w:t>1</w:t>
      </w:r>
      <w:bookmarkEnd w:id="843"/>
      <w:r>
        <w:rPr>
          <w:color w:val="000000"/>
          <w:spacing w:val="0"/>
          <w:w w:val="100"/>
          <w:position w:val="0"/>
          <w:sz w:val="20"/>
          <w:szCs w:val="20"/>
        </w:rPr>
        <w:t>）</w:t>
        <w:tab/>
        <w:t>初始计量</w:t>
      </w:r>
    </w:p>
    <w:p>
      <w:pPr>
        <w:pStyle w:val="Style32"/>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本公司初始确认金融资产或金融负债，按照公允价值计量。对于以公允价值计量且其变动计入当期损 益的金融资产和金融负债，相关交易费用直接计入当期损益；对于其他类别的金融资产或金融负债，相关 交易费用应当计入初始确认金额。</w:t>
      </w:r>
    </w:p>
    <w:p>
      <w:pPr>
        <w:pStyle w:val="Style32"/>
        <w:keepNext w:val="0"/>
        <w:keepLines w:val="0"/>
        <w:widowControl w:val="0"/>
        <w:shd w:val="clear" w:color="auto" w:fill="auto"/>
        <w:tabs>
          <w:tab w:pos="832" w:val="left"/>
        </w:tabs>
        <w:bidi w:val="0"/>
        <w:spacing w:before="0" w:after="0" w:line="322" w:lineRule="exact"/>
        <w:ind w:left="0" w:right="0" w:firstLine="440"/>
        <w:jc w:val="both"/>
        <w:rPr>
          <w:sz w:val="20"/>
          <w:szCs w:val="20"/>
        </w:rPr>
      </w:pPr>
      <w:bookmarkStart w:id="844" w:name="bookmark844"/>
      <w:r>
        <w:rPr>
          <w:rFonts w:ascii="Times New Roman" w:eastAsia="Times New Roman" w:hAnsi="Times New Roman" w:cs="Times New Roman"/>
          <w:color w:val="000000"/>
          <w:spacing w:val="0"/>
          <w:w w:val="100"/>
          <w:position w:val="0"/>
          <w:sz w:val="20"/>
          <w:szCs w:val="20"/>
        </w:rPr>
        <w:t>2</w:t>
      </w:r>
      <w:bookmarkEnd w:id="844"/>
      <w:r>
        <w:rPr>
          <w:color w:val="000000"/>
          <w:spacing w:val="0"/>
          <w:w w:val="100"/>
          <w:position w:val="0"/>
          <w:sz w:val="20"/>
          <w:szCs w:val="20"/>
        </w:rPr>
        <w:t>）</w:t>
        <w:tab/>
        <w:t>后续计量</w:t>
      </w:r>
    </w:p>
    <w:p>
      <w:pPr>
        <w:pStyle w:val="Style32"/>
        <w:keepNext w:val="0"/>
        <w:keepLines w:val="0"/>
        <w:widowControl w:val="0"/>
        <w:shd w:val="clear" w:color="auto" w:fill="auto"/>
        <w:bidi w:val="0"/>
        <w:spacing w:before="0" w:after="0" w:line="322" w:lineRule="exact"/>
        <w:ind w:left="0" w:right="0" w:firstLine="440"/>
        <w:jc w:val="both"/>
        <w:rPr>
          <w:sz w:val="20"/>
          <w:szCs w:val="20"/>
        </w:rPr>
      </w:pPr>
      <w:r>
        <w:rPr>
          <w:color w:val="000000"/>
          <w:spacing w:val="0"/>
          <w:w w:val="100"/>
          <w:position w:val="0"/>
          <w:sz w:val="20"/>
          <w:szCs w:val="20"/>
        </w:rPr>
        <w:t>初始确认后，本公司对不同类别的金融资产，分别以摊余成本、以公允价值计量且其变动计入其他综 合收益或以公允价值计量且其变动计入当期损益进行后续计量。</w:t>
      </w:r>
    </w:p>
    <w:p>
      <w:pPr>
        <w:pStyle w:val="Style32"/>
        <w:keepNext w:val="0"/>
        <w:keepLines w:val="0"/>
        <w:widowControl w:val="0"/>
        <w:shd w:val="clear" w:color="auto" w:fill="auto"/>
        <w:bidi w:val="0"/>
        <w:spacing w:before="0" w:after="0" w:line="322" w:lineRule="exact"/>
        <w:ind w:left="0" w:right="0" w:firstLine="440"/>
        <w:jc w:val="both"/>
        <w:rPr>
          <w:sz w:val="20"/>
          <w:szCs w:val="20"/>
        </w:rPr>
      </w:pPr>
      <w:r>
        <w:rPr>
          <w:color w:val="000000"/>
          <w:spacing w:val="0"/>
          <w:w w:val="100"/>
          <w:position w:val="0"/>
          <w:sz w:val="20"/>
          <w:szCs w:val="20"/>
        </w:rPr>
        <w:t>初始确认后，本公司对不同类别的金融负债，分别以摊余成本、以公允价值计量且其变动计入当期损 益或以其他适当方法进行后续计量。</w:t>
      </w:r>
    </w:p>
    <w:p>
      <w:pPr>
        <w:pStyle w:val="Style32"/>
        <w:keepNext w:val="0"/>
        <w:keepLines w:val="0"/>
        <w:widowControl w:val="0"/>
        <w:shd w:val="clear" w:color="auto" w:fill="auto"/>
        <w:bidi w:val="0"/>
        <w:spacing w:before="0" w:after="0" w:line="302" w:lineRule="exact"/>
        <w:ind w:left="0" w:right="0" w:firstLine="440"/>
        <w:jc w:val="both"/>
        <w:rPr>
          <w:sz w:val="20"/>
          <w:szCs w:val="20"/>
        </w:rPr>
      </w:pPr>
      <w:r>
        <w:rPr>
          <w:color w:val="000000"/>
          <w:spacing w:val="0"/>
          <w:w w:val="100"/>
          <w:position w:val="0"/>
          <w:sz w:val="20"/>
          <w:szCs w:val="20"/>
        </w:rPr>
        <w:t>金融资产或金融负债的摊余成本，以该金融资产或金融负债的初始确认金额经下列调整后的结果确 定：</w:t>
      </w:r>
    </w:p>
    <w:p>
      <w:pPr>
        <w:pStyle w:val="Style32"/>
        <w:keepNext w:val="0"/>
        <w:keepLines w:val="0"/>
        <w:widowControl w:val="0"/>
        <w:numPr>
          <w:ilvl w:val="0"/>
          <w:numId w:val="15"/>
        </w:numPr>
        <w:shd w:val="clear" w:color="auto" w:fill="auto"/>
        <w:tabs>
          <w:tab w:pos="832" w:val="left"/>
        </w:tabs>
        <w:bidi w:val="0"/>
        <w:spacing w:before="0" w:after="0" w:line="326" w:lineRule="exact"/>
        <w:ind w:left="0" w:right="0" w:firstLine="440"/>
        <w:jc w:val="both"/>
        <w:rPr>
          <w:sz w:val="20"/>
          <w:szCs w:val="20"/>
        </w:rPr>
      </w:pPr>
      <w:bookmarkStart w:id="845" w:name="bookmark845"/>
      <w:bookmarkEnd w:id="845"/>
      <w:r>
        <w:rPr>
          <w:color w:val="000000"/>
          <w:spacing w:val="0"/>
          <w:w w:val="100"/>
          <w:position w:val="0"/>
          <w:sz w:val="20"/>
          <w:szCs w:val="20"/>
        </w:rPr>
        <w:t>扣除已偿还的本金。</w:t>
      </w:r>
    </w:p>
    <w:p>
      <w:pPr>
        <w:pStyle w:val="Style32"/>
        <w:keepNext w:val="0"/>
        <w:keepLines w:val="0"/>
        <w:widowControl w:val="0"/>
        <w:numPr>
          <w:ilvl w:val="0"/>
          <w:numId w:val="15"/>
        </w:numPr>
        <w:shd w:val="clear" w:color="auto" w:fill="auto"/>
        <w:tabs>
          <w:tab w:pos="814" w:val="left"/>
        </w:tabs>
        <w:bidi w:val="0"/>
        <w:spacing w:before="0" w:after="0" w:line="326" w:lineRule="exact"/>
        <w:ind w:left="0" w:right="0" w:firstLine="440"/>
        <w:jc w:val="both"/>
        <w:rPr>
          <w:sz w:val="20"/>
          <w:szCs w:val="20"/>
        </w:rPr>
      </w:pPr>
      <w:bookmarkStart w:id="846" w:name="bookmark846"/>
      <w:bookmarkEnd w:id="846"/>
      <w:r>
        <w:rPr>
          <w:color w:val="000000"/>
          <w:spacing w:val="0"/>
          <w:w w:val="100"/>
          <w:position w:val="0"/>
          <w:sz w:val="20"/>
          <w:szCs w:val="20"/>
        </w:rPr>
        <w:t>加上或减去采用实际利率法将该初始确认金额与到期日金额之间的差额进行摊销形成的累计摊销 额。</w:t>
      </w:r>
    </w:p>
    <w:p>
      <w:pPr>
        <w:pStyle w:val="Style32"/>
        <w:keepNext w:val="0"/>
        <w:keepLines w:val="0"/>
        <w:widowControl w:val="0"/>
        <w:numPr>
          <w:ilvl w:val="0"/>
          <w:numId w:val="15"/>
        </w:numPr>
        <w:shd w:val="clear" w:color="auto" w:fill="auto"/>
        <w:tabs>
          <w:tab w:pos="837" w:val="left"/>
        </w:tabs>
        <w:bidi w:val="0"/>
        <w:spacing w:before="0" w:after="0" w:line="326" w:lineRule="exact"/>
        <w:ind w:left="0" w:right="0" w:firstLine="440"/>
        <w:jc w:val="both"/>
        <w:rPr>
          <w:sz w:val="20"/>
          <w:szCs w:val="20"/>
        </w:rPr>
      </w:pPr>
      <w:bookmarkStart w:id="847" w:name="bookmark847"/>
      <w:bookmarkEnd w:id="847"/>
      <w:r>
        <w:rPr>
          <w:color w:val="000000"/>
          <w:spacing w:val="0"/>
          <w:w w:val="100"/>
          <w:position w:val="0"/>
          <w:sz w:val="20"/>
          <w:szCs w:val="20"/>
        </w:rPr>
        <w:t>扣除累计计提的损失准备（仅适用于金融资产）。</w:t>
      </w:r>
    </w:p>
    <w:p>
      <w:pPr>
        <w:pStyle w:val="Style32"/>
        <w:keepNext w:val="0"/>
        <w:keepLines w:val="0"/>
        <w:widowControl w:val="0"/>
        <w:shd w:val="clear" w:color="auto" w:fill="auto"/>
        <w:bidi w:val="0"/>
        <w:spacing w:before="0" w:after="0" w:line="326" w:lineRule="exact"/>
        <w:ind w:left="0" w:right="0" w:firstLine="440"/>
        <w:jc w:val="both"/>
        <w:rPr>
          <w:sz w:val="20"/>
          <w:szCs w:val="20"/>
        </w:rPr>
      </w:pPr>
      <w:r>
        <w:rPr>
          <w:color w:val="000000"/>
          <w:spacing w:val="0"/>
          <w:w w:val="100"/>
          <w:position w:val="0"/>
          <w:sz w:val="20"/>
          <w:szCs w:val="20"/>
        </w:rPr>
        <w:t xml:space="preserve">本公司按照实际利率法确认利息收入。利息收入根据金融资产账面余额乘以实际利率计算确定，但下 </w:t>
      </w:r>
      <w:r>
        <w:rPr>
          <w:color w:val="000000"/>
          <w:spacing w:val="0"/>
          <w:w w:val="100"/>
          <w:position w:val="0"/>
          <w:sz w:val="20"/>
          <w:szCs w:val="20"/>
        </w:rPr>
        <w:t>列情况除外：</w:t>
      </w:r>
    </w:p>
    <w:p>
      <w:pPr>
        <w:pStyle w:val="Style32"/>
        <w:keepNext w:val="0"/>
        <w:keepLines w:val="0"/>
        <w:widowControl w:val="0"/>
        <w:numPr>
          <w:ilvl w:val="0"/>
          <w:numId w:val="17"/>
        </w:numPr>
        <w:shd w:val="clear" w:color="auto" w:fill="auto"/>
        <w:tabs>
          <w:tab w:pos="791" w:val="left"/>
        </w:tabs>
        <w:bidi w:val="0"/>
        <w:spacing w:before="0" w:after="0" w:line="312" w:lineRule="exact"/>
        <w:ind w:left="0" w:right="0" w:firstLine="440"/>
        <w:jc w:val="both"/>
        <w:rPr>
          <w:sz w:val="20"/>
          <w:szCs w:val="20"/>
        </w:rPr>
      </w:pPr>
      <w:bookmarkStart w:id="848" w:name="bookmark848"/>
      <w:bookmarkEnd w:id="848"/>
      <w:r>
        <w:rPr>
          <w:color w:val="000000"/>
          <w:spacing w:val="0"/>
          <w:w w:val="100"/>
          <w:position w:val="0"/>
          <w:sz w:val="20"/>
          <w:szCs w:val="20"/>
        </w:rPr>
        <w:t>对于购入或源生的已发生信用减值的金融资产，本公司自初始确认起，按照该金融资产的摊余成本 和经信用调整的实际利率计算确定其利息收入。</w:t>
      </w:r>
    </w:p>
    <w:p>
      <w:pPr>
        <w:pStyle w:val="Style32"/>
        <w:keepNext w:val="0"/>
        <w:keepLines w:val="0"/>
        <w:widowControl w:val="0"/>
        <w:numPr>
          <w:ilvl w:val="0"/>
          <w:numId w:val="17"/>
        </w:numPr>
        <w:shd w:val="clear" w:color="auto" w:fill="auto"/>
        <w:tabs>
          <w:tab w:pos="791" w:val="left"/>
        </w:tabs>
        <w:bidi w:val="0"/>
        <w:spacing w:before="0" w:line="313" w:lineRule="exact"/>
        <w:ind w:left="0" w:right="0" w:firstLine="440"/>
        <w:jc w:val="both"/>
        <w:rPr>
          <w:sz w:val="20"/>
          <w:szCs w:val="20"/>
        </w:rPr>
      </w:pPr>
      <w:bookmarkStart w:id="849" w:name="bookmark849"/>
      <w:bookmarkEnd w:id="849"/>
      <w:r>
        <w:rPr>
          <w:color w:val="000000"/>
          <w:spacing w:val="0"/>
          <w:w w:val="100"/>
          <w:position w:val="0"/>
          <w:sz w:val="20"/>
          <w:szCs w:val="20"/>
        </w:rPr>
        <w:t>对于购入或源生的未发生信用减值、但在后续期间成为已发生信用减值的金融资产，本公司在后续 期间，按照该金融资产的摊余成本和实际利率计算确定其利息收入。本公司按照上述政策对金融资产的摊 余成本运用实际利率法计算利息收入的，若该金融工具在后续期间因其信用风险有所改善而不再存在信用 减值，并且这一改善在客观上可与应用上述政策之后发生的某一事件相联系（如债务人的信用评级被上 调），本公司转按实际利率乘以该金融资产账面余额来计算确定利息收入。</w:t>
      </w:r>
    </w:p>
    <w:p>
      <w:pPr>
        <w:pStyle w:val="Style32"/>
        <w:keepNext w:val="0"/>
        <w:keepLines w:val="0"/>
        <w:widowControl w:val="0"/>
        <w:shd w:val="clear" w:color="auto" w:fill="auto"/>
        <w:bidi w:val="0"/>
        <w:spacing w:before="0" w:after="0" w:line="329"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10.7</w:t>
      </w:r>
      <w:r>
        <w:rPr>
          <w:color w:val="000000"/>
          <w:spacing w:val="0"/>
          <w:w w:val="100"/>
          <w:position w:val="0"/>
          <w:sz w:val="20"/>
          <w:szCs w:val="20"/>
        </w:rPr>
        <w:t>金融工具的减值</w:t>
      </w:r>
    </w:p>
    <w:p>
      <w:pPr>
        <w:pStyle w:val="Style32"/>
        <w:keepNext w:val="0"/>
        <w:keepLines w:val="0"/>
        <w:widowControl w:val="0"/>
        <w:shd w:val="clear" w:color="auto" w:fill="auto"/>
        <w:tabs>
          <w:tab w:pos="789" w:val="left"/>
        </w:tabs>
        <w:bidi w:val="0"/>
        <w:spacing w:before="0" w:after="0" w:line="329" w:lineRule="auto"/>
        <w:ind w:left="0" w:right="0" w:firstLine="440"/>
        <w:jc w:val="both"/>
        <w:rPr>
          <w:sz w:val="20"/>
          <w:szCs w:val="20"/>
        </w:rPr>
      </w:pPr>
      <w:bookmarkStart w:id="850" w:name="bookmark850"/>
      <w:r>
        <w:rPr>
          <w:rFonts w:ascii="Times New Roman" w:eastAsia="Times New Roman" w:hAnsi="Times New Roman" w:cs="Times New Roman"/>
          <w:color w:val="000000"/>
          <w:spacing w:val="0"/>
          <w:w w:val="100"/>
          <w:position w:val="0"/>
          <w:sz w:val="20"/>
          <w:szCs w:val="20"/>
        </w:rPr>
        <w:t>1</w:t>
      </w:r>
      <w:bookmarkEnd w:id="850"/>
      <w:r>
        <w:rPr>
          <w:color w:val="000000"/>
          <w:spacing w:val="0"/>
          <w:w w:val="100"/>
          <w:position w:val="0"/>
          <w:sz w:val="20"/>
          <w:szCs w:val="20"/>
        </w:rPr>
        <w:t>）</w:t>
        <w:tab/>
        <w:t>减值项目</w:t>
      </w:r>
    </w:p>
    <w:p>
      <w:pPr>
        <w:pStyle w:val="Style32"/>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本公司以预期信用损失为基础，对下列项目进行减值会计处理并确认损失准备：</w:t>
      </w:r>
    </w:p>
    <w:p>
      <w:pPr>
        <w:pStyle w:val="Style32"/>
        <w:keepNext w:val="0"/>
        <w:keepLines w:val="0"/>
        <w:widowControl w:val="0"/>
        <w:numPr>
          <w:ilvl w:val="0"/>
          <w:numId w:val="19"/>
        </w:numPr>
        <w:shd w:val="clear" w:color="auto" w:fill="auto"/>
        <w:tabs>
          <w:tab w:pos="791" w:val="left"/>
        </w:tabs>
        <w:bidi w:val="0"/>
        <w:spacing w:before="0" w:after="0" w:line="317" w:lineRule="exact"/>
        <w:ind w:left="0" w:right="0" w:firstLine="440"/>
        <w:jc w:val="both"/>
        <w:rPr>
          <w:sz w:val="20"/>
          <w:szCs w:val="20"/>
        </w:rPr>
      </w:pPr>
      <w:bookmarkStart w:id="851" w:name="bookmark851"/>
      <w:bookmarkEnd w:id="851"/>
      <w:r>
        <w:rPr>
          <w:color w:val="000000"/>
          <w:spacing w:val="0"/>
          <w:w w:val="100"/>
          <w:position w:val="0"/>
          <w:sz w:val="20"/>
          <w:szCs w:val="20"/>
        </w:rPr>
        <w:t>分类为以摊余成本计量的金融资产和分类为以公允价值计量且其变动计入其他综合收益的金融资 产（债务工具投资）。</w:t>
      </w:r>
    </w:p>
    <w:p>
      <w:pPr>
        <w:pStyle w:val="Style32"/>
        <w:keepNext w:val="0"/>
        <w:keepLines w:val="0"/>
        <w:widowControl w:val="0"/>
        <w:numPr>
          <w:ilvl w:val="0"/>
          <w:numId w:val="19"/>
        </w:numPr>
        <w:shd w:val="clear" w:color="auto" w:fill="auto"/>
        <w:tabs>
          <w:tab w:pos="813" w:val="left"/>
        </w:tabs>
        <w:bidi w:val="0"/>
        <w:spacing w:before="0" w:after="0" w:line="314" w:lineRule="exact"/>
        <w:ind w:left="0" w:right="0" w:firstLine="440"/>
        <w:jc w:val="both"/>
        <w:rPr>
          <w:sz w:val="20"/>
          <w:szCs w:val="20"/>
        </w:rPr>
      </w:pPr>
      <w:bookmarkStart w:id="852" w:name="bookmark852"/>
      <w:bookmarkEnd w:id="852"/>
      <w:r>
        <w:rPr>
          <w:color w:val="000000"/>
          <w:spacing w:val="0"/>
          <w:w w:val="100"/>
          <w:position w:val="0"/>
          <w:sz w:val="20"/>
          <w:szCs w:val="20"/>
        </w:rPr>
        <w:t>租赁应收款。</w:t>
      </w:r>
    </w:p>
    <w:p>
      <w:pPr>
        <w:pStyle w:val="Style32"/>
        <w:keepNext w:val="0"/>
        <w:keepLines w:val="0"/>
        <w:widowControl w:val="0"/>
        <w:numPr>
          <w:ilvl w:val="0"/>
          <w:numId w:val="19"/>
        </w:numPr>
        <w:shd w:val="clear" w:color="auto" w:fill="auto"/>
        <w:bidi w:val="0"/>
        <w:spacing w:before="0" w:after="0" w:line="314" w:lineRule="exact"/>
        <w:ind w:left="0" w:right="0" w:firstLine="360"/>
        <w:jc w:val="both"/>
        <w:rPr>
          <w:sz w:val="20"/>
          <w:szCs w:val="20"/>
        </w:rPr>
      </w:pPr>
      <w:bookmarkStart w:id="853" w:name="bookmark853"/>
      <w:bookmarkEnd w:id="853"/>
      <w:r>
        <w:rPr>
          <w:color w:val="000000"/>
          <w:spacing w:val="0"/>
          <w:w w:val="100"/>
          <w:position w:val="0"/>
          <w:sz w:val="20"/>
          <w:szCs w:val="20"/>
        </w:rPr>
        <w:t>贷款承诺和财务担保合同。</w:t>
      </w:r>
    </w:p>
    <w:p>
      <w:pPr>
        <w:pStyle w:val="Style32"/>
        <w:keepNext w:val="0"/>
        <w:keepLines w:val="0"/>
        <w:widowControl w:val="0"/>
        <w:shd w:val="clear" w:color="auto" w:fill="auto"/>
        <w:bidi w:val="0"/>
        <w:spacing w:before="0" w:line="317" w:lineRule="exact"/>
        <w:ind w:left="0" w:right="0" w:firstLine="440"/>
        <w:jc w:val="both"/>
        <w:rPr>
          <w:sz w:val="20"/>
          <w:szCs w:val="20"/>
        </w:rPr>
      </w:pPr>
      <w:r>
        <w:rPr>
          <w:color w:val="000000"/>
          <w:spacing w:val="0"/>
          <w:w w:val="100"/>
          <w:position w:val="0"/>
          <w:sz w:val="20"/>
          <w:szCs w:val="20"/>
        </w:rPr>
        <w:t>本公司持有的其他以公允价值计量的金融资产不适用预期信用损失模型，包括以公允价值计量且其变 动计入当期损益的金融资产，指定为以公允价值计量且其变动计入其他综合收益的金融资产（非交易性权 益工具投资），以及衍生金融资产。</w:t>
      </w:r>
    </w:p>
    <w:p>
      <w:pPr>
        <w:pStyle w:val="Style32"/>
        <w:keepNext w:val="0"/>
        <w:keepLines w:val="0"/>
        <w:widowControl w:val="0"/>
        <w:shd w:val="clear" w:color="auto" w:fill="auto"/>
        <w:tabs>
          <w:tab w:pos="808" w:val="left"/>
        </w:tabs>
        <w:bidi w:val="0"/>
        <w:spacing w:before="0" w:after="0" w:line="329" w:lineRule="auto"/>
        <w:ind w:left="0" w:right="0" w:firstLine="440"/>
        <w:jc w:val="both"/>
        <w:rPr>
          <w:sz w:val="20"/>
          <w:szCs w:val="20"/>
        </w:rPr>
      </w:pPr>
      <w:bookmarkStart w:id="854" w:name="bookmark854"/>
      <w:r>
        <w:rPr>
          <w:rFonts w:ascii="Times New Roman" w:eastAsia="Times New Roman" w:hAnsi="Times New Roman" w:cs="Times New Roman"/>
          <w:color w:val="000000"/>
          <w:spacing w:val="0"/>
          <w:w w:val="100"/>
          <w:position w:val="0"/>
          <w:sz w:val="20"/>
          <w:szCs w:val="20"/>
        </w:rPr>
        <w:t>2</w:t>
      </w:r>
      <w:bookmarkEnd w:id="854"/>
      <w:r>
        <w:rPr>
          <w:color w:val="000000"/>
          <w:spacing w:val="0"/>
          <w:w w:val="100"/>
          <w:position w:val="0"/>
          <w:sz w:val="20"/>
          <w:szCs w:val="20"/>
        </w:rPr>
        <w:t>）</w:t>
        <w:tab/>
        <w:t>减值准备的确认和计量</w:t>
      </w:r>
    </w:p>
    <w:p>
      <w:pPr>
        <w:pStyle w:val="Style32"/>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除了对于购买或源生的已发生信用减值的金融资产以及始终按照相当于整个存续期内预期信用损失 的金额计量损失准备的金融资产之外，本公司在每个资产负债表日评估相关金融工具的信用风险自初始确 认后是否已显著增加，并按照下列情形分别计量其损失准备、确认预期信用损失及其变动：</w:t>
      </w:r>
    </w:p>
    <w:p>
      <w:pPr>
        <w:pStyle w:val="Style32"/>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如果该金融工具的信用风险自初始确认后并未显著增加，处于第一阶段，本公司按照相当于该金融工 具未来</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个月内预期信用损失的金额计量其损失准备，无论本公司评估信用损失的基础是单项金融工具还 是金融工具组合，由此形成的损失准备的增加或转回金额，作为减值损失或利得计入当期损益。</w:t>
      </w:r>
    </w:p>
    <w:p>
      <w:pPr>
        <w:pStyle w:val="Style32"/>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如果该金融工具的信用风险自初始确认后已显著增加，处于第二阶段，本公司按照相当于该金融工具 整个存续期内预期信用损失的金额计量其损失准备。无论本公司评估信用损失的基础是单项金融工具还是 金融工具组合，由此形成的损失准备的增加或转回金额，作为减值损失或利得计入当期损益。</w:t>
      </w:r>
    </w:p>
    <w:p>
      <w:pPr>
        <w:pStyle w:val="Style32"/>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对于已发生信用减值的金融资产，处于第三阶段，本公司在资产负债表日仅将自初始确认后整个存续 期内预期信用损失的累计变动确认为损失准备。在每个资产负债表日，本公司将整个存续期内预期信用损 失的变动金额作为减值损失或利得计入当期损益。即使该资产负债表日确定的整个存续期内预期信用损失 小于初始确认时估计现金流量所反映的预期信用损失的金额，本公司也将预期信用损失的有利变动确认为 减值利得。</w:t>
      </w:r>
    </w:p>
    <w:p>
      <w:pPr>
        <w:pStyle w:val="Style32"/>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对于分类为以公允价值计量且其变动计入其他综合收益的金融资产（债务工具投资），本公司在其他 综合收益中确认其损失准备，并将减值损失或利得计入当期损益，且不应减少该金融资产在资产负债表中 列示的账面价值。</w:t>
      </w:r>
    </w:p>
    <w:p>
      <w:pPr>
        <w:pStyle w:val="Style32"/>
        <w:keepNext w:val="0"/>
        <w:keepLines w:val="0"/>
        <w:widowControl w:val="0"/>
        <w:shd w:val="clear" w:color="auto" w:fill="auto"/>
        <w:bidi w:val="0"/>
        <w:spacing w:before="0" w:after="0" w:line="315" w:lineRule="exact"/>
        <w:ind w:left="0" w:right="0" w:firstLine="440"/>
        <w:jc w:val="both"/>
        <w:rPr>
          <w:sz w:val="20"/>
          <w:szCs w:val="20"/>
        </w:rPr>
      </w:pPr>
      <w:r>
        <w:rPr>
          <w:color w:val="000000"/>
          <w:spacing w:val="0"/>
          <w:w w:val="100"/>
          <w:position w:val="0"/>
          <w:sz w:val="20"/>
          <w:szCs w:val="20"/>
        </w:rPr>
        <w:t>本公司在前一会计期间已经按照相当于金融工具整个存续期内预期信用损失的金额计量了损失准备， 但在当期资产负债表日，该金融工具已不再属于自初始确认后信用风险显著增加的情形的，本公司在当期 资产负债表日按照相当于未来</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个月内预期信用损失的金额计量该金融工具的损失准备，由此形成的损失 准备的转回金额应当作为减值利得计入当期损益。</w:t>
      </w:r>
    </w:p>
    <w:p>
      <w:pPr>
        <w:pStyle w:val="Style32"/>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 xml:space="preserve">本公司在单项工具层面无法以合理成本获得关于信用风险显著增加的充分证据时，本公司在组合基础 </w:t>
      </w:r>
      <w:r>
        <w:rPr>
          <w:color w:val="000000"/>
          <w:spacing w:val="0"/>
          <w:w w:val="100"/>
          <w:position w:val="0"/>
          <w:sz w:val="20"/>
          <w:szCs w:val="20"/>
        </w:rPr>
        <w:t>上评估信用风险是否显著增加。</w:t>
      </w:r>
    </w:p>
    <w:p>
      <w:pPr>
        <w:pStyle w:val="Style32"/>
        <w:keepNext w:val="0"/>
        <w:keepLines w:val="0"/>
        <w:widowControl w:val="0"/>
        <w:shd w:val="clear" w:color="auto" w:fill="auto"/>
        <w:bidi w:val="0"/>
        <w:spacing w:before="0" w:after="0" w:line="314" w:lineRule="exact"/>
        <w:ind w:left="0" w:right="0" w:firstLine="460"/>
        <w:jc w:val="both"/>
        <w:rPr>
          <w:sz w:val="20"/>
          <w:szCs w:val="20"/>
        </w:rPr>
      </w:pPr>
      <w:r>
        <w:rPr>
          <w:color w:val="000000"/>
          <w:spacing w:val="0"/>
          <w:w w:val="100"/>
          <w:position w:val="0"/>
          <w:sz w:val="20"/>
          <w:szCs w:val="20"/>
        </w:rPr>
        <w:t>对于适用本项政策有关金融工具减值规定的各类金融工具，本公司按照下列方法确定其信用损失：</w:t>
      </w:r>
    </w:p>
    <w:p>
      <w:pPr>
        <w:pStyle w:val="Style32"/>
        <w:keepNext w:val="0"/>
        <w:keepLines w:val="0"/>
        <w:widowControl w:val="0"/>
        <w:numPr>
          <w:ilvl w:val="0"/>
          <w:numId w:val="21"/>
        </w:numPr>
        <w:shd w:val="clear" w:color="auto" w:fill="auto"/>
        <w:tabs>
          <w:tab w:pos="852" w:val="left"/>
        </w:tabs>
        <w:bidi w:val="0"/>
        <w:spacing w:before="0" w:after="0" w:line="314" w:lineRule="exact"/>
        <w:ind w:left="0" w:right="0" w:firstLine="460"/>
        <w:jc w:val="both"/>
        <w:rPr>
          <w:sz w:val="20"/>
          <w:szCs w:val="20"/>
        </w:rPr>
      </w:pPr>
      <w:bookmarkStart w:id="855" w:name="bookmark855"/>
      <w:bookmarkEnd w:id="855"/>
      <w:r>
        <w:rPr>
          <w:color w:val="000000"/>
          <w:spacing w:val="0"/>
          <w:w w:val="100"/>
          <w:position w:val="0"/>
          <w:sz w:val="20"/>
          <w:szCs w:val="20"/>
        </w:rPr>
        <w:t>对于金融资产，信用损失为本公司收取的合同现金流量与预期收取的现金流量之间差额的现值。</w:t>
      </w:r>
    </w:p>
    <w:p>
      <w:pPr>
        <w:pStyle w:val="Style32"/>
        <w:keepNext w:val="0"/>
        <w:keepLines w:val="0"/>
        <w:widowControl w:val="0"/>
        <w:numPr>
          <w:ilvl w:val="0"/>
          <w:numId w:val="21"/>
        </w:numPr>
        <w:shd w:val="clear" w:color="auto" w:fill="auto"/>
        <w:tabs>
          <w:tab w:pos="814" w:val="left"/>
        </w:tabs>
        <w:bidi w:val="0"/>
        <w:spacing w:before="0" w:after="0" w:line="317" w:lineRule="exact"/>
        <w:ind w:left="0" w:right="0" w:firstLine="460"/>
        <w:jc w:val="both"/>
        <w:rPr>
          <w:sz w:val="20"/>
          <w:szCs w:val="20"/>
        </w:rPr>
      </w:pPr>
      <w:bookmarkStart w:id="856" w:name="bookmark856"/>
      <w:bookmarkEnd w:id="856"/>
      <w:r>
        <w:rPr>
          <w:color w:val="000000"/>
          <w:spacing w:val="0"/>
          <w:w w:val="100"/>
          <w:position w:val="0"/>
          <w:sz w:val="20"/>
          <w:szCs w:val="20"/>
        </w:rPr>
        <w:t>对于租赁应收款项，信用损失为本公司应收取的合同现金流量与预期收取的现金流量之间差额的现 值。</w:t>
      </w:r>
    </w:p>
    <w:p>
      <w:pPr>
        <w:pStyle w:val="Style32"/>
        <w:keepNext w:val="0"/>
        <w:keepLines w:val="0"/>
        <w:widowControl w:val="0"/>
        <w:numPr>
          <w:ilvl w:val="0"/>
          <w:numId w:val="21"/>
        </w:numPr>
        <w:shd w:val="clear" w:color="auto" w:fill="auto"/>
        <w:tabs>
          <w:tab w:pos="814" w:val="left"/>
        </w:tabs>
        <w:bidi w:val="0"/>
        <w:spacing w:before="0" w:after="0" w:line="322" w:lineRule="exact"/>
        <w:ind w:left="0" w:right="0" w:firstLine="460"/>
        <w:jc w:val="both"/>
        <w:rPr>
          <w:sz w:val="20"/>
          <w:szCs w:val="20"/>
        </w:rPr>
      </w:pPr>
      <w:bookmarkStart w:id="857" w:name="bookmark857"/>
      <w:bookmarkEnd w:id="857"/>
      <w:r>
        <w:rPr>
          <w:color w:val="000000"/>
          <w:spacing w:val="0"/>
          <w:w w:val="100"/>
          <w:position w:val="0"/>
          <w:sz w:val="20"/>
          <w:szCs w:val="20"/>
        </w:rPr>
        <w:t>对于未提用的贷款承诺，信用损失应为在贷款承诺持有人提用相应贷款的情况下，本公司应收取的 合同现金流量与预期收取的现金流量之间差额的现值。</w:t>
      </w:r>
    </w:p>
    <w:p>
      <w:pPr>
        <w:pStyle w:val="Style32"/>
        <w:keepNext w:val="0"/>
        <w:keepLines w:val="0"/>
        <w:widowControl w:val="0"/>
        <w:numPr>
          <w:ilvl w:val="0"/>
          <w:numId w:val="21"/>
        </w:numPr>
        <w:shd w:val="clear" w:color="auto" w:fill="auto"/>
        <w:tabs>
          <w:tab w:pos="814" w:val="left"/>
        </w:tabs>
        <w:bidi w:val="0"/>
        <w:spacing w:before="0" w:after="0" w:line="312" w:lineRule="exact"/>
        <w:ind w:left="0" w:right="0" w:firstLine="460"/>
        <w:jc w:val="both"/>
        <w:rPr>
          <w:sz w:val="20"/>
          <w:szCs w:val="20"/>
        </w:rPr>
      </w:pPr>
      <w:bookmarkStart w:id="858" w:name="bookmark858"/>
      <w:bookmarkEnd w:id="858"/>
      <w:r>
        <w:rPr>
          <w:color w:val="000000"/>
          <w:spacing w:val="0"/>
          <w:w w:val="100"/>
          <w:position w:val="0"/>
          <w:sz w:val="20"/>
          <w:szCs w:val="20"/>
        </w:rPr>
        <w:t>对于财务担保合同，信用损失应为本公司就该合同持有人发生的信用损失向其做出赔付的预计付款 额，减去本公司预期向该合同持有人、债务人或任何其他方收取的金额之间差额的现值。</w:t>
      </w:r>
    </w:p>
    <w:p>
      <w:pPr>
        <w:pStyle w:val="Style32"/>
        <w:keepNext w:val="0"/>
        <w:keepLines w:val="0"/>
        <w:widowControl w:val="0"/>
        <w:numPr>
          <w:ilvl w:val="0"/>
          <w:numId w:val="21"/>
        </w:numPr>
        <w:shd w:val="clear" w:color="auto" w:fill="auto"/>
        <w:tabs>
          <w:tab w:pos="810" w:val="left"/>
        </w:tabs>
        <w:bidi w:val="0"/>
        <w:spacing w:before="0" w:line="312" w:lineRule="exact"/>
        <w:ind w:left="0" w:right="0" w:firstLine="460"/>
        <w:jc w:val="both"/>
        <w:rPr>
          <w:sz w:val="20"/>
          <w:szCs w:val="20"/>
        </w:rPr>
      </w:pPr>
      <w:bookmarkStart w:id="859" w:name="bookmark859"/>
      <w:bookmarkEnd w:id="859"/>
      <w:r>
        <w:rPr>
          <w:color w:val="000000"/>
          <w:spacing w:val="0"/>
          <w:w w:val="100"/>
          <w:position w:val="0"/>
          <w:sz w:val="20"/>
          <w:szCs w:val="20"/>
        </w:rPr>
        <w:t>对于资产负债表日已发生信用减值但并非购买或源生已发生信用减值的金融资产，信用损失为该金 融资产账面余额与按原实际利率折现的估计未来现金流量的现值之间的差额。</w:t>
      </w:r>
    </w:p>
    <w:p>
      <w:pPr>
        <w:pStyle w:val="Style32"/>
        <w:keepNext w:val="0"/>
        <w:keepLines w:val="0"/>
        <w:widowControl w:val="0"/>
        <w:shd w:val="clear" w:color="auto" w:fill="auto"/>
        <w:tabs>
          <w:tab w:pos="852" w:val="left"/>
        </w:tabs>
        <w:bidi w:val="0"/>
        <w:spacing w:before="0" w:after="0" w:line="329" w:lineRule="auto"/>
        <w:ind w:left="0" w:right="0" w:firstLine="460"/>
        <w:jc w:val="both"/>
        <w:rPr>
          <w:sz w:val="20"/>
          <w:szCs w:val="20"/>
        </w:rPr>
      </w:pPr>
      <w:bookmarkStart w:id="860" w:name="bookmark860"/>
      <w:r>
        <w:rPr>
          <w:rFonts w:ascii="Times New Roman" w:eastAsia="Times New Roman" w:hAnsi="Times New Roman" w:cs="Times New Roman"/>
          <w:color w:val="000000"/>
          <w:spacing w:val="0"/>
          <w:w w:val="100"/>
          <w:position w:val="0"/>
          <w:sz w:val="20"/>
          <w:szCs w:val="20"/>
        </w:rPr>
        <w:t>3</w:t>
      </w:r>
      <w:bookmarkEnd w:id="860"/>
      <w:r>
        <w:rPr>
          <w:color w:val="000000"/>
          <w:spacing w:val="0"/>
          <w:w w:val="100"/>
          <w:position w:val="0"/>
          <w:sz w:val="20"/>
          <w:szCs w:val="20"/>
        </w:rPr>
        <w:t>）</w:t>
        <w:tab/>
        <w:t>信用风险显著增加</w:t>
      </w:r>
    </w:p>
    <w:p>
      <w:pPr>
        <w:pStyle w:val="Style32"/>
        <w:keepNext w:val="0"/>
        <w:keepLines w:val="0"/>
        <w:widowControl w:val="0"/>
        <w:shd w:val="clear" w:color="auto" w:fill="auto"/>
        <w:bidi w:val="0"/>
        <w:spacing w:before="0" w:after="0" w:line="315" w:lineRule="exact"/>
        <w:ind w:left="0" w:right="0" w:firstLine="460"/>
        <w:jc w:val="both"/>
        <w:rPr>
          <w:sz w:val="20"/>
          <w:szCs w:val="20"/>
        </w:rPr>
      </w:pPr>
      <w:r>
        <w:rPr>
          <w:color w:val="000000"/>
          <w:spacing w:val="0"/>
          <w:w w:val="100"/>
          <w:position w:val="0"/>
          <w:sz w:val="20"/>
          <w:szCs w:val="20"/>
        </w:rPr>
        <w:t>本公司通过比较金融工具在初始确认时所确定的预计存续期内的违约概率和该工具在资产负债表日 所确定的预计存续期内的违约概率，来判定金融工具信用风险是否显著增加。除特殊情形外，本公司采用 未来</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个月内发生的违约风险的变化作为整个存续期内发生违约风险变化的合理估计，以确定自初始确认 后信用风险是否已显著增加。</w:t>
      </w:r>
    </w:p>
    <w:p>
      <w:pPr>
        <w:pStyle w:val="Style32"/>
        <w:keepNext w:val="0"/>
        <w:keepLines w:val="0"/>
        <w:widowControl w:val="0"/>
        <w:shd w:val="clear" w:color="auto" w:fill="auto"/>
        <w:bidi w:val="0"/>
        <w:spacing w:before="0" w:line="312" w:lineRule="exact"/>
        <w:ind w:left="0" w:right="0" w:firstLine="460"/>
        <w:jc w:val="both"/>
        <w:rPr>
          <w:sz w:val="20"/>
          <w:szCs w:val="20"/>
        </w:rPr>
      </w:pPr>
      <w:r>
        <w:rPr>
          <w:color w:val="000000"/>
          <w:spacing w:val="0"/>
          <w:w w:val="100"/>
          <w:position w:val="0"/>
          <w:sz w:val="20"/>
          <w:szCs w:val="20"/>
        </w:rPr>
        <w:t>本公司确定金融工具在资产负债表日只具有较低的信用风险的，可以假设该金融工具的信用风险自初 始确认后并未显著增加。通常逾期超过</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日，本公司即认为该金融工具的信用风险已显著增加，除非有确 凿证据证明该金融工具的信用风险自初始确认后并未显著增加。</w:t>
      </w:r>
    </w:p>
    <w:p>
      <w:pPr>
        <w:pStyle w:val="Style32"/>
        <w:keepNext w:val="0"/>
        <w:keepLines w:val="0"/>
        <w:widowControl w:val="0"/>
        <w:shd w:val="clear" w:color="auto" w:fill="auto"/>
        <w:tabs>
          <w:tab w:pos="852" w:val="left"/>
        </w:tabs>
        <w:bidi w:val="0"/>
        <w:spacing w:before="0" w:after="0" w:line="329" w:lineRule="auto"/>
        <w:ind w:left="0" w:right="0" w:firstLine="460"/>
        <w:jc w:val="both"/>
        <w:rPr>
          <w:sz w:val="20"/>
          <w:szCs w:val="20"/>
        </w:rPr>
      </w:pPr>
      <w:bookmarkStart w:id="861" w:name="bookmark861"/>
      <w:r>
        <w:rPr>
          <w:rFonts w:ascii="Times New Roman" w:eastAsia="Times New Roman" w:hAnsi="Times New Roman" w:cs="Times New Roman"/>
          <w:color w:val="000000"/>
          <w:spacing w:val="0"/>
          <w:w w:val="100"/>
          <w:position w:val="0"/>
          <w:sz w:val="20"/>
          <w:szCs w:val="20"/>
        </w:rPr>
        <w:t>4</w:t>
      </w:r>
      <w:bookmarkEnd w:id="861"/>
      <w:r>
        <w:rPr>
          <w:color w:val="000000"/>
          <w:spacing w:val="0"/>
          <w:w w:val="100"/>
          <w:position w:val="0"/>
          <w:sz w:val="20"/>
          <w:szCs w:val="20"/>
        </w:rPr>
        <w:t>）</w:t>
        <w:tab/>
        <w:t>应收票据及应收账款减值</w:t>
      </w:r>
    </w:p>
    <w:p>
      <w:pPr>
        <w:pStyle w:val="Style32"/>
        <w:keepNext w:val="0"/>
        <w:keepLines w:val="0"/>
        <w:widowControl w:val="0"/>
        <w:shd w:val="clear" w:color="auto" w:fill="auto"/>
        <w:bidi w:val="0"/>
        <w:spacing w:before="0" w:after="0" w:line="317" w:lineRule="exact"/>
        <w:ind w:left="0" w:right="0" w:firstLine="460"/>
        <w:jc w:val="both"/>
        <w:rPr>
          <w:sz w:val="20"/>
          <w:szCs w:val="20"/>
        </w:rPr>
      </w:pPr>
      <w:r>
        <w:rPr>
          <w:color w:val="000000"/>
          <w:spacing w:val="0"/>
          <w:w w:val="100"/>
          <w:position w:val="0"/>
          <w:sz w:val="20"/>
          <w:szCs w:val="20"/>
        </w:rPr>
        <w:t>对于应收票据及应收账款，无论是否存在重大融资成分，本公司均按照整个存续期的预期信用损失计 量损失准备。</w:t>
      </w:r>
    </w:p>
    <w:p>
      <w:pPr>
        <w:pStyle w:val="Style32"/>
        <w:keepNext w:val="0"/>
        <w:keepLines w:val="0"/>
        <w:widowControl w:val="0"/>
        <w:shd w:val="clear" w:color="auto" w:fill="auto"/>
        <w:bidi w:val="0"/>
        <w:spacing w:before="0" w:line="314" w:lineRule="exact"/>
        <w:ind w:left="0" w:right="0" w:firstLine="460"/>
        <w:jc w:val="both"/>
        <w:rPr>
          <w:sz w:val="20"/>
          <w:szCs w:val="20"/>
        </w:rPr>
      </w:pPr>
      <w:r>
        <w:rPr>
          <w:color w:val="000000"/>
          <w:spacing w:val="0"/>
          <w:w w:val="100"/>
          <w:position w:val="0"/>
          <w:sz w:val="20"/>
          <w:szCs w:val="20"/>
        </w:rPr>
        <w:t>当单项应收票据及应收账款无法以合理成本评估预期信用损失的信息时，本公司依据信用风险特征将 应收票据及应收账款划分为若干组合，在组合基础上计算预期信用损失。如果有客观证据表明某项应收票 据及应收账款已经发生信用减值，则本公司对该应收票据及应收账款单项计提坏准备并确认预期信用损 失。对于划分为组合的应收票据及应收账款，本公司参考历史信用损失经验，结合当前状况以及对未来经 济状况的预测，通过违约风险敞口和整个存续期预期信用损失率，计算预期信用损失。</w:t>
      </w:r>
    </w:p>
    <w:p>
      <w:pPr>
        <w:pStyle w:val="Style26"/>
        <w:keepNext w:val="0"/>
        <w:keepLines w:val="0"/>
        <w:widowControl w:val="0"/>
        <w:shd w:val="clear" w:color="auto" w:fill="auto"/>
        <w:bidi w:val="0"/>
        <w:spacing w:before="0" w:after="0" w:line="240" w:lineRule="auto"/>
        <w:ind w:left="240" w:right="0" w:firstLine="0"/>
        <w:jc w:val="left"/>
        <w:rPr>
          <w:sz w:val="20"/>
          <w:szCs w:val="20"/>
        </w:rPr>
      </w:pPr>
      <w:r>
        <w:rPr>
          <w:color w:val="000000"/>
          <w:spacing w:val="0"/>
          <w:w w:val="100"/>
          <w:position w:val="0"/>
          <w:sz w:val="20"/>
          <w:szCs w:val="20"/>
        </w:rPr>
        <w:t>应收票据及应收账款组合：</w:t>
      </w:r>
    </w:p>
    <w:tbl>
      <w:tblPr>
        <w:tblOverlap w:val="never"/>
        <w:jc w:val="center"/>
        <w:tblLayout w:type="fixed"/>
      </w:tblPr>
      <w:tblGrid>
        <w:gridCol w:w="4560"/>
        <w:gridCol w:w="4814"/>
      </w:tblGrid>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组合名称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确定组合依据</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应收票据银行承兑汇票组合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承兑人为信用风险较小的银行</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应收票据商业承兑汇票及其他组合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除上述银行之外的的银行承兑汇票及商业承兑汇票</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应收账款性质组合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性质组合，应收合并范围内关联方款项</w:t>
            </w:r>
          </w:p>
        </w:tc>
      </w:tr>
      <w:tr>
        <w:trPr>
          <w:trHeight w:val="984"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应收账款账龄组合</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账龄组合，参考历史违约损失经验，结合目前经济状 况，考虑前瞻性信息对相同或相类似的、按账龄段划 分的具有类似信用风险特征的应收款项</w:t>
            </w:r>
          </w:p>
        </w:tc>
      </w:tr>
    </w:tbl>
    <w:p>
      <w:pPr>
        <w:pStyle w:val="Style26"/>
        <w:keepNext w:val="0"/>
        <w:keepLines w:val="0"/>
        <w:widowControl w:val="0"/>
        <w:shd w:val="clear" w:color="auto" w:fill="auto"/>
        <w:bidi w:val="0"/>
        <w:spacing w:before="0" w:after="0" w:line="314" w:lineRule="exact"/>
        <w:ind w:left="0" w:right="0" w:firstLine="0"/>
        <w:jc w:val="distribute"/>
        <w:rPr>
          <w:sz w:val="20"/>
          <w:szCs w:val="20"/>
        </w:rPr>
      </w:pPr>
      <w:r>
        <w:rPr>
          <w:color w:val="000000"/>
          <w:spacing w:val="0"/>
          <w:w w:val="100"/>
          <w:position w:val="0"/>
          <w:sz w:val="20"/>
          <w:szCs w:val="20"/>
        </w:rPr>
        <w:t>按组合方式实施信用风险评估时，根据类似信用风险特征，参考历史违约损失经验，结合目前经济状 况、考虑前瞻性信息，以预计存续期为基础计量其预期信用损失，并在每个资产负债表日，分析前瞻性信 息的变动，据此对历史违约损失率进行调整，确认金融资产的损失准备。</w:t>
      </w:r>
    </w:p>
    <w:p>
      <w:pPr>
        <w:widowControl w:val="0"/>
        <w:spacing w:after="299" w:line="1" w:lineRule="exact"/>
      </w:pPr>
    </w:p>
    <w:p>
      <w:pPr>
        <w:pStyle w:val="Style32"/>
        <w:keepNext w:val="0"/>
        <w:keepLines w:val="0"/>
        <w:widowControl w:val="0"/>
        <w:shd w:val="clear" w:color="auto" w:fill="auto"/>
        <w:bidi w:val="0"/>
        <w:spacing w:before="0" w:after="0" w:line="240" w:lineRule="auto"/>
        <w:ind w:left="0" w:right="0" w:firstLine="460"/>
        <w:jc w:val="both"/>
        <w:rPr>
          <w:sz w:val="20"/>
          <w:szCs w:val="20"/>
        </w:rPr>
      </w:pPr>
      <w:bookmarkStart w:id="862" w:name="bookmark862"/>
      <w:r>
        <w:rPr>
          <w:rFonts w:ascii="Times New Roman" w:eastAsia="Times New Roman" w:hAnsi="Times New Roman" w:cs="Times New Roman"/>
          <w:color w:val="000000"/>
          <w:spacing w:val="0"/>
          <w:w w:val="100"/>
          <w:position w:val="0"/>
          <w:sz w:val="20"/>
          <w:szCs w:val="20"/>
        </w:rPr>
        <w:t>5</w:t>
      </w:r>
      <w:bookmarkEnd w:id="862"/>
      <w:r>
        <w:rPr>
          <w:color w:val="000000"/>
          <w:spacing w:val="0"/>
          <w:w w:val="100"/>
          <w:position w:val="0"/>
          <w:sz w:val="20"/>
          <w:szCs w:val="20"/>
        </w:rPr>
        <w:t>）其他应收款减值</w:t>
      </w:r>
    </w:p>
    <w:p>
      <w:pPr>
        <w:pStyle w:val="Style32"/>
        <w:keepNext w:val="0"/>
        <w:keepLines w:val="0"/>
        <w:widowControl w:val="0"/>
        <w:shd w:val="clear" w:color="auto" w:fill="auto"/>
        <w:bidi w:val="0"/>
        <w:spacing w:before="0" w:line="240" w:lineRule="auto"/>
        <w:ind w:left="0" w:right="0" w:firstLine="460"/>
        <w:jc w:val="both"/>
        <w:rPr>
          <w:sz w:val="20"/>
          <w:szCs w:val="20"/>
        </w:rPr>
      </w:pPr>
      <w:r>
        <w:rPr>
          <w:color w:val="000000"/>
          <w:spacing w:val="0"/>
          <w:w w:val="100"/>
          <w:position w:val="0"/>
          <w:sz w:val="20"/>
          <w:szCs w:val="20"/>
        </w:rPr>
        <w:t>按照三、</w:t>
      </w:r>
      <w:r>
        <w:rPr>
          <w:rFonts w:ascii="Times New Roman" w:eastAsia="Times New Roman" w:hAnsi="Times New Roman" w:cs="Times New Roman"/>
          <w:color w:val="000000"/>
          <w:spacing w:val="0"/>
          <w:w w:val="100"/>
          <w:position w:val="0"/>
          <w:sz w:val="20"/>
          <w:szCs w:val="20"/>
        </w:rPr>
        <w:t xml:space="preserve">10.7 </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）中的描述确认和计量减值。</w:t>
      </w:r>
    </w:p>
    <w:p>
      <w:pPr>
        <w:pStyle w:val="Style32"/>
        <w:keepNext w:val="0"/>
        <w:keepLines w:val="0"/>
        <w:widowControl w:val="0"/>
        <w:shd w:val="clear" w:color="auto" w:fill="auto"/>
        <w:bidi w:val="0"/>
        <w:spacing w:before="0" w:line="240" w:lineRule="auto"/>
        <w:ind w:left="0" w:right="0" w:firstLine="0"/>
        <w:jc w:val="both"/>
        <w:rPr>
          <w:sz w:val="20"/>
          <w:szCs w:val="20"/>
        </w:rPr>
      </w:pPr>
      <w:r>
        <w:rPr>
          <w:color w:val="000000"/>
          <w:spacing w:val="0"/>
          <w:w w:val="100"/>
          <w:position w:val="0"/>
          <w:sz w:val="20"/>
          <w:szCs w:val="20"/>
        </w:rPr>
        <w:t>当单项其他应收款无法以合理成本评估预期信用损失的信息时，本公司依据信用风险特征将其他应收款划</w:t>
      </w:r>
    </w:p>
    <w:p>
      <w:pPr>
        <w:pStyle w:val="Style3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分为若干组合，在组合基础上计算预期信用损失，确定组合的依据如下：</w:t>
      </w:r>
    </w:p>
    <w:tbl>
      <w:tblPr>
        <w:tblOverlap w:val="never"/>
        <w:jc w:val="center"/>
        <w:tblLayout w:type="fixed"/>
      </w:tblPr>
      <w:tblGrid>
        <w:gridCol w:w="4560"/>
        <w:gridCol w:w="4814"/>
      </w:tblGrid>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组合名称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确定组合依据</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其他应收款员工暂支款组合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员工暂支款</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其他应收款业务往来款组合</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业务往来款</w:t>
            </w:r>
          </w:p>
        </w:tc>
      </w:tr>
    </w:tbl>
    <w:p>
      <w:pPr>
        <w:pStyle w:val="Style26"/>
        <w:keepNext w:val="0"/>
        <w:keepLines w:val="0"/>
        <w:widowControl w:val="0"/>
        <w:shd w:val="clear" w:color="auto" w:fill="auto"/>
        <w:bidi w:val="0"/>
        <w:spacing w:before="0" w:after="0" w:line="307" w:lineRule="exact"/>
        <w:ind w:left="240" w:right="0" w:firstLine="0"/>
        <w:jc w:val="left"/>
        <w:rPr>
          <w:sz w:val="20"/>
          <w:szCs w:val="20"/>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）合同资产减值</w:t>
      </w:r>
    </w:p>
    <w:p>
      <w:pPr>
        <w:pStyle w:val="Style26"/>
        <w:keepNext w:val="0"/>
        <w:keepLines w:val="0"/>
        <w:widowControl w:val="0"/>
        <w:shd w:val="clear" w:color="auto" w:fill="auto"/>
        <w:bidi w:val="0"/>
        <w:spacing w:before="0" w:after="0" w:line="307" w:lineRule="exact"/>
        <w:ind w:left="240" w:right="0" w:firstLine="0"/>
        <w:jc w:val="left"/>
        <w:rPr>
          <w:sz w:val="20"/>
          <w:szCs w:val="20"/>
        </w:rPr>
      </w:pPr>
      <w:r>
        <w:rPr>
          <w:color w:val="000000"/>
          <w:spacing w:val="0"/>
          <w:w w:val="100"/>
          <w:position w:val="0"/>
          <w:sz w:val="20"/>
          <w:szCs w:val="20"/>
        </w:rPr>
        <w:t>对于合同资产，无论是否存在重大融资成分，本公司均按照整个存续期的预期信用损失计量损失准备。 当单项合同资产无法以合理成本评估预期信用损失的信息时，本公司依据信用风险特征将合同资产划</w:t>
      </w: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分为若干组合，在组合基础上计算预期信用损失，确定组合的依据如下:</w:t>
      </w:r>
    </w:p>
    <w:tbl>
      <w:tblPr>
        <w:tblOverlap w:val="never"/>
        <w:jc w:val="center"/>
        <w:tblLayout w:type="fixed"/>
      </w:tblPr>
      <w:tblGrid>
        <w:gridCol w:w="1070"/>
        <w:gridCol w:w="3490"/>
        <w:gridCol w:w="4838"/>
      </w:tblGrid>
      <w:tr>
        <w:trPr>
          <w:trHeight w:val="355"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组合名称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确定组合依据</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合同资产</w:t>
            </w:r>
            <w:r>
              <w:rPr>
                <w:color w:val="000000"/>
                <w:spacing w:val="0"/>
                <w:w w:val="100"/>
                <w:position w:val="0"/>
                <w:sz w:val="20"/>
                <w:szCs w:val="20"/>
              </w:rPr>
              <w:t>一</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r>
              <w:rPr>
                <w:color w:val="000000"/>
                <w:spacing w:val="0"/>
                <w:w w:val="100"/>
                <w:position w:val="0"/>
                <w:sz w:val="20"/>
                <w:szCs w:val="20"/>
              </w:rPr>
              <w:t>账龄组合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应收外部单位款项</w:t>
            </w:r>
          </w:p>
        </w:tc>
      </w:tr>
      <w:tr>
        <w:trPr>
          <w:trHeight w:val="36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合同资产</w:t>
            </w:r>
            <w:r>
              <w:rPr>
                <w:color w:val="000000"/>
                <w:spacing w:val="0"/>
                <w:w w:val="100"/>
                <w:position w:val="0"/>
                <w:sz w:val="20"/>
                <w:szCs w:val="20"/>
              </w:rPr>
              <w:t>一</w:t>
            </w:r>
          </w:p>
        </w:tc>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r>
              <w:rPr>
                <w:color w:val="000000"/>
                <w:spacing w:val="0"/>
                <w:w w:val="100"/>
                <w:position w:val="0"/>
                <w:sz w:val="20"/>
                <w:szCs w:val="20"/>
              </w:rPr>
              <w:t>合并范围内关联方组合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合并范围内关联方</w:t>
            </w:r>
          </w:p>
        </w:tc>
      </w:tr>
    </w:tbl>
    <w:p>
      <w:pPr>
        <w:widowControl w:val="0"/>
        <w:spacing w:after="259" w:line="1" w:lineRule="exact"/>
      </w:pPr>
    </w:p>
    <w:p>
      <w:pPr>
        <w:pStyle w:val="Style32"/>
        <w:keepNext w:val="0"/>
        <w:keepLines w:val="0"/>
        <w:widowControl w:val="0"/>
        <w:shd w:val="clear" w:color="auto" w:fill="auto"/>
        <w:bidi w:val="0"/>
        <w:spacing w:before="0" w:after="0" w:line="318" w:lineRule="exact"/>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10.8</w:t>
      </w:r>
      <w:r>
        <w:rPr>
          <w:color w:val="000000"/>
          <w:spacing w:val="0"/>
          <w:w w:val="100"/>
          <w:position w:val="0"/>
          <w:sz w:val="20"/>
          <w:szCs w:val="20"/>
        </w:rPr>
        <w:t>利得和损失</w:t>
      </w:r>
    </w:p>
    <w:p>
      <w:pPr>
        <w:pStyle w:val="Style32"/>
        <w:keepNext w:val="0"/>
        <w:keepLines w:val="0"/>
        <w:widowControl w:val="0"/>
        <w:shd w:val="clear" w:color="auto" w:fill="auto"/>
        <w:bidi w:val="0"/>
        <w:spacing w:before="0" w:after="0" w:line="318" w:lineRule="exact"/>
        <w:ind w:left="0" w:right="0" w:firstLine="440"/>
        <w:jc w:val="both"/>
        <w:rPr>
          <w:sz w:val="20"/>
          <w:szCs w:val="20"/>
        </w:rPr>
      </w:pPr>
      <w:r>
        <w:rPr>
          <w:color w:val="000000"/>
          <w:spacing w:val="0"/>
          <w:w w:val="100"/>
          <w:position w:val="0"/>
          <w:sz w:val="20"/>
          <w:szCs w:val="20"/>
        </w:rPr>
        <w:t>本公司将以公允价值计量的金融资产或金融负债的利得或损失计入当期损益，除非该金融资产或金融 负债属于下列情形之一：</w:t>
      </w:r>
    </w:p>
    <w:p>
      <w:pPr>
        <w:pStyle w:val="Style32"/>
        <w:keepNext w:val="0"/>
        <w:keepLines w:val="0"/>
        <w:widowControl w:val="0"/>
        <w:shd w:val="clear" w:color="auto" w:fill="auto"/>
        <w:tabs>
          <w:tab w:pos="809" w:val="left"/>
        </w:tabs>
        <w:bidi w:val="0"/>
        <w:spacing w:before="0" w:after="0" w:line="318" w:lineRule="exact"/>
        <w:ind w:left="0" w:right="0" w:firstLine="440"/>
        <w:jc w:val="left"/>
        <w:rPr>
          <w:sz w:val="20"/>
          <w:szCs w:val="20"/>
        </w:rPr>
      </w:pPr>
      <w:bookmarkStart w:id="863" w:name="bookmark863"/>
      <w:r>
        <w:rPr>
          <w:rFonts w:ascii="Times New Roman" w:eastAsia="Times New Roman" w:hAnsi="Times New Roman" w:cs="Times New Roman"/>
          <w:color w:val="000000"/>
          <w:spacing w:val="0"/>
          <w:w w:val="100"/>
          <w:position w:val="0"/>
          <w:sz w:val="20"/>
          <w:szCs w:val="20"/>
        </w:rPr>
        <w:t>1</w:t>
      </w:r>
      <w:bookmarkEnd w:id="863"/>
      <w:r>
        <w:rPr>
          <w:color w:val="000000"/>
          <w:spacing w:val="0"/>
          <w:w w:val="100"/>
          <w:position w:val="0"/>
          <w:sz w:val="20"/>
          <w:szCs w:val="20"/>
        </w:rPr>
        <w:t>）</w:t>
        <w:tab/>
        <w:t>属于《企业会计准则第</w:t>
      </w:r>
      <w:r>
        <w:rPr>
          <w:rFonts w:ascii="Times New Roman" w:eastAsia="Times New Roman" w:hAnsi="Times New Roman" w:cs="Times New Roman"/>
          <w:color w:val="000000"/>
          <w:spacing w:val="0"/>
          <w:w w:val="100"/>
          <w:position w:val="0"/>
          <w:sz w:val="20"/>
          <w:szCs w:val="20"/>
        </w:rPr>
        <w:t>24</w:t>
      </w:r>
      <w:r>
        <w:rPr>
          <w:color w:val="000000"/>
          <w:spacing w:val="0"/>
          <w:w w:val="100"/>
          <w:position w:val="0"/>
          <w:sz w:val="20"/>
          <w:szCs w:val="20"/>
        </w:rPr>
        <w:t>号——套期会计》规定的套期关系的一部分。</w:t>
      </w:r>
    </w:p>
    <w:p>
      <w:pPr>
        <w:pStyle w:val="Style32"/>
        <w:keepNext w:val="0"/>
        <w:keepLines w:val="0"/>
        <w:widowControl w:val="0"/>
        <w:shd w:val="clear" w:color="auto" w:fill="auto"/>
        <w:tabs>
          <w:tab w:pos="801" w:val="left"/>
        </w:tabs>
        <w:bidi w:val="0"/>
        <w:spacing w:before="0" w:after="0" w:line="318" w:lineRule="exact"/>
        <w:ind w:left="0" w:right="0" w:firstLine="440"/>
        <w:jc w:val="both"/>
        <w:rPr>
          <w:sz w:val="20"/>
          <w:szCs w:val="20"/>
        </w:rPr>
      </w:pPr>
      <w:bookmarkStart w:id="864" w:name="bookmark864"/>
      <w:r>
        <w:rPr>
          <w:rFonts w:ascii="Times New Roman" w:eastAsia="Times New Roman" w:hAnsi="Times New Roman" w:cs="Times New Roman"/>
          <w:color w:val="000000"/>
          <w:spacing w:val="0"/>
          <w:w w:val="100"/>
          <w:position w:val="0"/>
          <w:sz w:val="20"/>
          <w:szCs w:val="20"/>
        </w:rPr>
        <w:t>2</w:t>
      </w:r>
      <w:bookmarkEnd w:id="864"/>
      <w:r>
        <w:rPr>
          <w:color w:val="000000"/>
          <w:spacing w:val="0"/>
          <w:w w:val="100"/>
          <w:position w:val="0"/>
          <w:sz w:val="20"/>
          <w:szCs w:val="20"/>
        </w:rPr>
        <w:t>）</w:t>
        <w:tab/>
        <w:t>是一项对非交易性权益工具的投资，且本公司将其指定为以公允价值计量且其变动计入其他综合 收益的金融资产。</w:t>
      </w:r>
    </w:p>
    <w:p>
      <w:pPr>
        <w:pStyle w:val="Style32"/>
        <w:keepNext w:val="0"/>
        <w:keepLines w:val="0"/>
        <w:widowControl w:val="0"/>
        <w:shd w:val="clear" w:color="auto" w:fill="auto"/>
        <w:tabs>
          <w:tab w:pos="797" w:val="left"/>
        </w:tabs>
        <w:bidi w:val="0"/>
        <w:spacing w:before="0" w:after="0" w:line="318" w:lineRule="exact"/>
        <w:ind w:left="0" w:right="0" w:firstLine="440"/>
        <w:jc w:val="both"/>
        <w:rPr>
          <w:sz w:val="20"/>
          <w:szCs w:val="20"/>
        </w:rPr>
      </w:pPr>
      <w:bookmarkStart w:id="865" w:name="bookmark865"/>
      <w:r>
        <w:rPr>
          <w:rFonts w:ascii="Times New Roman" w:eastAsia="Times New Roman" w:hAnsi="Times New Roman" w:cs="Times New Roman"/>
          <w:color w:val="000000"/>
          <w:spacing w:val="0"/>
          <w:w w:val="100"/>
          <w:position w:val="0"/>
          <w:sz w:val="20"/>
          <w:szCs w:val="20"/>
        </w:rPr>
        <w:t>3</w:t>
      </w:r>
      <w:bookmarkEnd w:id="865"/>
      <w:r>
        <w:rPr>
          <w:color w:val="000000"/>
          <w:spacing w:val="0"/>
          <w:w w:val="100"/>
          <w:position w:val="0"/>
          <w:sz w:val="20"/>
          <w:szCs w:val="20"/>
        </w:rPr>
        <w:t>）</w:t>
        <w:tab/>
        <w:t>是一项被指定为以公允价值计量且其变动计入当期损益的金融负债，该负债由本公司自身信用风 险变动引起的其公允价值变动应当计入其他综合收益。</w:t>
      </w:r>
    </w:p>
    <w:p>
      <w:pPr>
        <w:pStyle w:val="Style32"/>
        <w:keepNext w:val="0"/>
        <w:keepLines w:val="0"/>
        <w:widowControl w:val="0"/>
        <w:shd w:val="clear" w:color="auto" w:fill="auto"/>
        <w:tabs>
          <w:tab w:pos="806" w:val="left"/>
        </w:tabs>
        <w:bidi w:val="0"/>
        <w:spacing w:before="0" w:after="0" w:line="318" w:lineRule="exact"/>
        <w:ind w:left="0" w:right="0" w:firstLine="440"/>
        <w:jc w:val="both"/>
        <w:rPr>
          <w:sz w:val="20"/>
          <w:szCs w:val="20"/>
        </w:rPr>
      </w:pPr>
      <w:bookmarkStart w:id="866" w:name="bookmark866"/>
      <w:r>
        <w:rPr>
          <w:rFonts w:ascii="Times New Roman" w:eastAsia="Times New Roman" w:hAnsi="Times New Roman" w:cs="Times New Roman"/>
          <w:color w:val="000000"/>
          <w:spacing w:val="0"/>
          <w:w w:val="100"/>
          <w:position w:val="0"/>
          <w:sz w:val="20"/>
          <w:szCs w:val="20"/>
        </w:rPr>
        <w:t>4</w:t>
      </w:r>
      <w:bookmarkEnd w:id="866"/>
      <w:r>
        <w:rPr>
          <w:color w:val="000000"/>
          <w:spacing w:val="0"/>
          <w:w w:val="100"/>
          <w:position w:val="0"/>
          <w:sz w:val="20"/>
          <w:szCs w:val="20"/>
        </w:rPr>
        <w:t>）</w:t>
        <w:tab/>
        <w:t>是一项分类为以公允价值计量且其变动计入其他综合收益的金融资产（债务工具投资），其减值 损失或利得和汇兑损益之外的公允价值变动计入其他综合收益。</w:t>
      </w:r>
    </w:p>
    <w:p>
      <w:pPr>
        <w:pStyle w:val="Style32"/>
        <w:keepNext w:val="0"/>
        <w:keepLines w:val="0"/>
        <w:widowControl w:val="0"/>
        <w:shd w:val="clear" w:color="auto" w:fill="auto"/>
        <w:bidi w:val="0"/>
        <w:spacing w:before="0" w:after="0" w:line="318" w:lineRule="exact"/>
        <w:ind w:left="0" w:right="0" w:firstLine="440"/>
        <w:jc w:val="left"/>
        <w:rPr>
          <w:sz w:val="20"/>
          <w:szCs w:val="20"/>
        </w:rPr>
      </w:pPr>
      <w:r>
        <w:rPr>
          <w:color w:val="000000"/>
          <w:spacing w:val="0"/>
          <w:w w:val="100"/>
          <w:position w:val="0"/>
          <w:sz w:val="20"/>
          <w:szCs w:val="20"/>
        </w:rPr>
        <w:t>本公司只有在同时符合下列条件时，才能确认股利收入并计入当期损益：</w:t>
      </w:r>
    </w:p>
    <w:p>
      <w:pPr>
        <w:pStyle w:val="Style32"/>
        <w:keepNext w:val="0"/>
        <w:keepLines w:val="0"/>
        <w:widowControl w:val="0"/>
        <w:shd w:val="clear" w:color="auto" w:fill="auto"/>
        <w:tabs>
          <w:tab w:pos="809" w:val="left"/>
        </w:tabs>
        <w:bidi w:val="0"/>
        <w:spacing w:before="0" w:after="0" w:line="318" w:lineRule="exact"/>
        <w:ind w:left="0" w:right="0" w:firstLine="440"/>
        <w:jc w:val="left"/>
        <w:rPr>
          <w:sz w:val="20"/>
          <w:szCs w:val="20"/>
        </w:rPr>
      </w:pPr>
      <w:bookmarkStart w:id="867" w:name="bookmark867"/>
      <w:r>
        <w:rPr>
          <w:rFonts w:ascii="Times New Roman" w:eastAsia="Times New Roman" w:hAnsi="Times New Roman" w:cs="Times New Roman"/>
          <w:color w:val="000000"/>
          <w:spacing w:val="0"/>
          <w:w w:val="100"/>
          <w:position w:val="0"/>
          <w:sz w:val="20"/>
          <w:szCs w:val="20"/>
        </w:rPr>
        <w:t>1</w:t>
      </w:r>
      <w:bookmarkEnd w:id="867"/>
      <w:r>
        <w:rPr>
          <w:color w:val="000000"/>
          <w:spacing w:val="0"/>
          <w:w w:val="100"/>
          <w:position w:val="0"/>
          <w:sz w:val="20"/>
          <w:szCs w:val="20"/>
        </w:rPr>
        <w:t>）</w:t>
        <w:tab/>
        <w:t>本公司收取股利的权利已经确立；</w:t>
      </w:r>
    </w:p>
    <w:p>
      <w:pPr>
        <w:pStyle w:val="Style32"/>
        <w:keepNext w:val="0"/>
        <w:keepLines w:val="0"/>
        <w:widowControl w:val="0"/>
        <w:shd w:val="clear" w:color="auto" w:fill="auto"/>
        <w:tabs>
          <w:tab w:pos="829" w:val="left"/>
        </w:tabs>
        <w:bidi w:val="0"/>
        <w:spacing w:before="0" w:after="0" w:line="318" w:lineRule="exact"/>
        <w:ind w:left="0" w:right="0" w:firstLine="440"/>
        <w:jc w:val="left"/>
        <w:rPr>
          <w:sz w:val="20"/>
          <w:szCs w:val="20"/>
        </w:rPr>
      </w:pPr>
      <w:bookmarkStart w:id="868" w:name="bookmark868"/>
      <w:r>
        <w:rPr>
          <w:rFonts w:ascii="Times New Roman" w:eastAsia="Times New Roman" w:hAnsi="Times New Roman" w:cs="Times New Roman"/>
          <w:color w:val="000000"/>
          <w:spacing w:val="0"/>
          <w:w w:val="100"/>
          <w:position w:val="0"/>
          <w:sz w:val="20"/>
          <w:szCs w:val="20"/>
        </w:rPr>
        <w:t>2</w:t>
      </w:r>
      <w:bookmarkEnd w:id="868"/>
      <w:r>
        <w:rPr>
          <w:color w:val="000000"/>
          <w:spacing w:val="0"/>
          <w:w w:val="100"/>
          <w:position w:val="0"/>
          <w:sz w:val="20"/>
          <w:szCs w:val="20"/>
        </w:rPr>
        <w:t>）</w:t>
        <w:tab/>
        <w:t>与股利相关的经济利益很可能流入本公司；</w:t>
      </w:r>
    </w:p>
    <w:p>
      <w:pPr>
        <w:pStyle w:val="Style32"/>
        <w:keepNext w:val="0"/>
        <w:keepLines w:val="0"/>
        <w:widowControl w:val="0"/>
        <w:shd w:val="clear" w:color="auto" w:fill="auto"/>
        <w:tabs>
          <w:tab w:pos="829" w:val="left"/>
        </w:tabs>
        <w:bidi w:val="0"/>
        <w:spacing w:before="0" w:after="0" w:line="318" w:lineRule="exact"/>
        <w:ind w:left="0" w:right="0" w:firstLine="440"/>
        <w:jc w:val="left"/>
        <w:rPr>
          <w:sz w:val="20"/>
          <w:szCs w:val="20"/>
        </w:rPr>
      </w:pPr>
      <w:bookmarkStart w:id="869" w:name="bookmark869"/>
      <w:r>
        <w:rPr>
          <w:rFonts w:ascii="Times New Roman" w:eastAsia="Times New Roman" w:hAnsi="Times New Roman" w:cs="Times New Roman"/>
          <w:color w:val="000000"/>
          <w:spacing w:val="0"/>
          <w:w w:val="100"/>
          <w:position w:val="0"/>
          <w:sz w:val="20"/>
          <w:szCs w:val="20"/>
        </w:rPr>
        <w:t>3</w:t>
      </w:r>
      <w:bookmarkEnd w:id="869"/>
      <w:r>
        <w:rPr>
          <w:color w:val="000000"/>
          <w:spacing w:val="0"/>
          <w:w w:val="100"/>
          <w:position w:val="0"/>
          <w:sz w:val="20"/>
          <w:szCs w:val="20"/>
        </w:rPr>
        <w:t>）</w:t>
        <w:tab/>
        <w:t>股利的金额能够可靠计量。</w:t>
      </w:r>
    </w:p>
    <w:p>
      <w:pPr>
        <w:pStyle w:val="Style32"/>
        <w:keepNext w:val="0"/>
        <w:keepLines w:val="0"/>
        <w:widowControl w:val="0"/>
        <w:shd w:val="clear" w:color="auto" w:fill="auto"/>
        <w:bidi w:val="0"/>
        <w:spacing w:before="0" w:after="0" w:line="318" w:lineRule="exact"/>
        <w:ind w:left="0" w:right="0" w:firstLine="440"/>
        <w:jc w:val="both"/>
        <w:rPr>
          <w:sz w:val="20"/>
          <w:szCs w:val="20"/>
        </w:rPr>
      </w:pPr>
      <w:r>
        <w:rPr>
          <w:color w:val="000000"/>
          <w:spacing w:val="0"/>
          <w:w w:val="100"/>
          <w:position w:val="0"/>
          <w:sz w:val="20"/>
          <w:szCs w:val="20"/>
        </w:rPr>
        <w:t>以摊余成本计量且不属于任何套期关系的一部分的金融资产所产生的利得或损失，在终止确认、按照 本项重分类、按照实际利率法摊销或确认减值时，计入当期损益。本公司将一项以摊余成本计量的金融资 产重分类为以公允价值计量且其变动计入当期损益的金融资产的，按照该资产在重分类日的公允价值进行 计量。原账面价值与公允价值之间的差额计入当期损益。将一项以摊余成本计量的金融资产重分类为以公 允价值计量且其变动计入其他综合收益的金融资产的，按照该金融资产在重分类日的公允价值进行计量。 原账面价值与公允价值之间的差额计入其他综合收益。以摊余成本计量且不属于任何套期关系的一部分的 金融负债所产生的利得或损失，在终止确认时计入当期损益或在按照实际利率法摊销时计入相关期间损 益。</w:t>
      </w:r>
    </w:p>
    <w:p>
      <w:pPr>
        <w:pStyle w:val="Style32"/>
        <w:keepNext w:val="0"/>
        <w:keepLines w:val="0"/>
        <w:widowControl w:val="0"/>
        <w:shd w:val="clear" w:color="auto" w:fill="auto"/>
        <w:bidi w:val="0"/>
        <w:spacing w:before="0" w:after="0" w:line="318" w:lineRule="exact"/>
        <w:ind w:left="0" w:right="0" w:firstLine="440"/>
        <w:jc w:val="both"/>
        <w:rPr>
          <w:sz w:val="20"/>
          <w:szCs w:val="20"/>
        </w:rPr>
      </w:pPr>
      <w:r>
        <w:rPr>
          <w:color w:val="000000"/>
          <w:spacing w:val="0"/>
          <w:w w:val="100"/>
          <w:position w:val="0"/>
          <w:sz w:val="20"/>
          <w:szCs w:val="20"/>
        </w:rPr>
        <w:t>对于本公司将金融负债指定为以公允价值计量且其变动计入当期损益的金融负债，该金融负债所产生 的利得或损失按照下列规定进行处理：</w:t>
      </w:r>
    </w:p>
    <w:p>
      <w:pPr>
        <w:pStyle w:val="Style32"/>
        <w:keepNext w:val="0"/>
        <w:keepLines w:val="0"/>
        <w:widowControl w:val="0"/>
        <w:shd w:val="clear" w:color="auto" w:fill="auto"/>
        <w:tabs>
          <w:tab w:pos="809" w:val="left"/>
        </w:tabs>
        <w:bidi w:val="0"/>
        <w:spacing w:before="0" w:after="0" w:line="311" w:lineRule="exact"/>
        <w:ind w:left="0" w:right="0" w:firstLine="440"/>
        <w:jc w:val="left"/>
        <w:rPr>
          <w:sz w:val="20"/>
          <w:szCs w:val="20"/>
        </w:rPr>
      </w:pPr>
      <w:bookmarkStart w:id="870" w:name="bookmark870"/>
      <w:r>
        <w:rPr>
          <w:rFonts w:ascii="Times New Roman" w:eastAsia="Times New Roman" w:hAnsi="Times New Roman" w:cs="Times New Roman"/>
          <w:color w:val="000000"/>
          <w:spacing w:val="0"/>
          <w:w w:val="100"/>
          <w:position w:val="0"/>
          <w:sz w:val="20"/>
          <w:szCs w:val="20"/>
        </w:rPr>
        <w:t>1</w:t>
      </w:r>
      <w:bookmarkEnd w:id="870"/>
      <w:r>
        <w:rPr>
          <w:color w:val="000000"/>
          <w:spacing w:val="0"/>
          <w:w w:val="100"/>
          <w:position w:val="0"/>
          <w:sz w:val="20"/>
          <w:szCs w:val="20"/>
        </w:rPr>
        <w:t>）</w:t>
        <w:tab/>
        <w:t>由本公司自身信用风险变动引起的该金融负债公允价值的变动金额，计入其他综合收益；</w:t>
      </w:r>
    </w:p>
    <w:p>
      <w:pPr>
        <w:pStyle w:val="Style32"/>
        <w:keepNext w:val="0"/>
        <w:keepLines w:val="0"/>
        <w:widowControl w:val="0"/>
        <w:shd w:val="clear" w:color="auto" w:fill="auto"/>
        <w:tabs>
          <w:tab w:pos="829" w:val="left"/>
        </w:tabs>
        <w:bidi w:val="0"/>
        <w:spacing w:before="0" w:after="0" w:line="311" w:lineRule="exact"/>
        <w:ind w:left="0" w:right="0" w:firstLine="440"/>
        <w:jc w:val="left"/>
        <w:rPr>
          <w:sz w:val="20"/>
          <w:szCs w:val="20"/>
        </w:rPr>
      </w:pPr>
      <w:bookmarkStart w:id="871" w:name="bookmark871"/>
      <w:r>
        <w:rPr>
          <w:rFonts w:ascii="Times New Roman" w:eastAsia="Times New Roman" w:hAnsi="Times New Roman" w:cs="Times New Roman"/>
          <w:color w:val="000000"/>
          <w:spacing w:val="0"/>
          <w:w w:val="100"/>
          <w:position w:val="0"/>
          <w:sz w:val="20"/>
          <w:szCs w:val="20"/>
        </w:rPr>
        <w:t>2</w:t>
      </w:r>
      <w:bookmarkEnd w:id="871"/>
      <w:r>
        <w:rPr>
          <w:color w:val="000000"/>
          <w:spacing w:val="0"/>
          <w:w w:val="100"/>
          <w:position w:val="0"/>
          <w:sz w:val="20"/>
          <w:szCs w:val="20"/>
        </w:rPr>
        <w:t>）</w:t>
        <w:tab/>
        <w:t>该金融负债的其他公允价值变动计入当期损益。</w:t>
      </w:r>
    </w:p>
    <w:p>
      <w:pPr>
        <w:pStyle w:val="Style32"/>
        <w:keepNext w:val="0"/>
        <w:keepLines w:val="0"/>
        <w:widowControl w:val="0"/>
        <w:shd w:val="clear" w:color="auto" w:fill="auto"/>
        <w:bidi w:val="0"/>
        <w:spacing w:before="0" w:after="0" w:line="311" w:lineRule="exact"/>
        <w:ind w:left="0" w:right="0" w:firstLine="440"/>
        <w:jc w:val="left"/>
        <w:rPr>
          <w:sz w:val="20"/>
          <w:szCs w:val="20"/>
        </w:rPr>
      </w:pPr>
      <w:r>
        <w:rPr>
          <w:color w:val="000000"/>
          <w:spacing w:val="0"/>
          <w:w w:val="100"/>
          <w:position w:val="0"/>
          <w:sz w:val="20"/>
          <w:szCs w:val="20"/>
        </w:rPr>
        <w:t>按照本条第</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）规定对该金融负债的自身信用风险变动的影响进行处理会造成或扩大损益中的会计错 配的，本公司将该金融负债的全部利得或损失（包括本公司自身信用风险变动的影响金额）计入当期损益。 该金融负债终止确认时，之前计入其他综合收益的累计利得或损失应当从其他综合收益中转出，计入留存 收益。</w:t>
      </w:r>
    </w:p>
    <w:p>
      <w:pPr>
        <w:pStyle w:val="Style32"/>
        <w:keepNext w:val="0"/>
        <w:keepLines w:val="0"/>
        <w:widowControl w:val="0"/>
        <w:shd w:val="clear" w:color="auto" w:fill="auto"/>
        <w:bidi w:val="0"/>
        <w:spacing w:before="0" w:after="0" w:line="311" w:lineRule="exact"/>
        <w:ind w:left="0" w:right="0" w:firstLine="440"/>
        <w:jc w:val="left"/>
        <w:rPr>
          <w:sz w:val="20"/>
          <w:szCs w:val="20"/>
        </w:rPr>
      </w:pPr>
      <w:r>
        <w:rPr>
          <w:color w:val="000000"/>
          <w:spacing w:val="0"/>
          <w:w w:val="100"/>
          <w:position w:val="0"/>
          <w:sz w:val="20"/>
          <w:szCs w:val="20"/>
        </w:rPr>
        <w:t>本公司将非交易性权益工具投资指定为以公允价值计量且其变动计入其他综合收益的金融资产的，当 该金融资产终止确认时，之前计入其他综合收益的累计利得或损失从其他综合收益中转出，计入留存收益。</w:t>
      </w:r>
    </w:p>
    <w:p>
      <w:pPr>
        <w:pStyle w:val="Style32"/>
        <w:keepNext w:val="0"/>
        <w:keepLines w:val="0"/>
        <w:widowControl w:val="0"/>
        <w:shd w:val="clear" w:color="auto" w:fill="auto"/>
        <w:bidi w:val="0"/>
        <w:spacing w:before="0" w:after="80" w:line="311" w:lineRule="exact"/>
        <w:ind w:left="0" w:right="0" w:firstLine="440"/>
        <w:jc w:val="left"/>
        <w:rPr>
          <w:sz w:val="20"/>
          <w:szCs w:val="20"/>
        </w:rPr>
      </w:pPr>
      <w:r>
        <w:rPr>
          <w:color w:val="000000"/>
          <w:spacing w:val="0"/>
          <w:w w:val="100"/>
          <w:position w:val="0"/>
          <w:sz w:val="20"/>
          <w:szCs w:val="20"/>
        </w:rPr>
        <w:t xml:space="preserve">分类为以公允价值计量且其变动计入其他综合收益的金融资产所产生的所有利得或损失（债务工具投 </w:t>
      </w:r>
      <w:r>
        <w:rPr>
          <w:color w:val="000000"/>
          <w:spacing w:val="0"/>
          <w:w w:val="100"/>
          <w:position w:val="0"/>
          <w:sz w:val="20"/>
          <w:szCs w:val="20"/>
        </w:rPr>
        <w:t>资），除减值损失或利得和汇兑损益之外，均计入其他综合收益，直至该金融资产终止确认或被重分类。 但是，采用实际利率法计算的该金融资产的利息计入当期损益。该金融资产终止确认时，之前计入其他综 合收益的累计利得或损失应当从其他综合收益中转出，计入当期损益。本公司将该金融资产重分类为其他 类别金融资产的，对之前计入其他综合收益的累计利得或损失转出，调整该金融资产在重分类日的公允价 值，并以调整后的金额作为新的账面价值。</w:t>
      </w:r>
    </w:p>
    <w:p>
      <w:pPr>
        <w:pStyle w:val="Style32"/>
        <w:keepNext w:val="0"/>
        <w:keepLines w:val="0"/>
        <w:widowControl w:val="0"/>
        <w:shd w:val="clear" w:color="auto" w:fill="auto"/>
        <w:bidi w:val="0"/>
        <w:spacing w:before="0" w:after="0" w:line="326"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10.9</w:t>
      </w:r>
      <w:r>
        <w:rPr>
          <w:color w:val="000000"/>
          <w:spacing w:val="0"/>
          <w:w w:val="100"/>
          <w:position w:val="0"/>
          <w:sz w:val="20"/>
          <w:szCs w:val="20"/>
        </w:rPr>
        <w:t>报表列示</w:t>
      </w:r>
    </w:p>
    <w:p>
      <w:pPr>
        <w:pStyle w:val="Style32"/>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本公司将分类为以公允价值计量且其变动计入当期损益的金融资产，在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交易性金融资产</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科目中列示。 自资产负债表日起超过一年到期且预期持有超过一年的以公允价值计量且其变动计入当期损益的非流动 金融资产，在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其他非流动金融资产</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科目列示。</w:t>
      </w:r>
    </w:p>
    <w:p>
      <w:pPr>
        <w:pStyle w:val="Style32"/>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本公司将分类为以摊余成本计量的长期债权投资，在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债权投资</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科目中列示。自资产负债表日起一年 内到期的长期债权投资，在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一年内到期的非流动资产</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科目列示。本公司购入的以摊余成本计量的一年内 到期的债权投资，在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其他流动资产</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科目列示。</w:t>
      </w:r>
    </w:p>
    <w:p>
      <w:pPr>
        <w:pStyle w:val="Style32"/>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本公司将分类为以公允价值计量且其变动计入其他综合收益的长期债权投资，在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其他债权投资</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科目 列示。自资产负债表日起一年内到期的长期债权投资的期末账面价值，在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一年内到期的非流动资产</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科目 列示。本公司购入的以公允价值计量且其变动计入其他综合收益的一年内到期的债权投资，在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其他流动 资产</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科目列示。</w:t>
      </w:r>
    </w:p>
    <w:p>
      <w:pPr>
        <w:pStyle w:val="Style32"/>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本公司将指定为以公允价值计量且其变动计入其他综合收益的非交易性权益工具投资，在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其他权益 工具投资</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科目列示。</w:t>
      </w:r>
    </w:p>
    <w:p>
      <w:pPr>
        <w:pStyle w:val="Style32"/>
        <w:keepNext w:val="0"/>
        <w:keepLines w:val="0"/>
        <w:widowControl w:val="0"/>
        <w:shd w:val="clear" w:color="auto" w:fill="auto"/>
        <w:bidi w:val="0"/>
        <w:spacing w:before="0" w:after="80" w:line="313" w:lineRule="exact"/>
        <w:ind w:left="0" w:right="0" w:firstLine="440"/>
        <w:jc w:val="both"/>
        <w:rPr>
          <w:sz w:val="20"/>
          <w:szCs w:val="20"/>
        </w:rPr>
      </w:pPr>
      <w:r>
        <w:rPr>
          <w:color w:val="000000"/>
          <w:spacing w:val="0"/>
          <w:w w:val="100"/>
          <w:position w:val="0"/>
          <w:sz w:val="20"/>
          <w:szCs w:val="20"/>
        </w:rPr>
        <w:t>本公司承担的交易性金融负债，以及本公司持有的直接指定为以公允价值计量且其变动计入当期损益 的金融负债，在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交易性金融负债''科目列示。</w:t>
      </w:r>
    </w:p>
    <w:p>
      <w:pPr>
        <w:pStyle w:val="Style32"/>
        <w:keepNext w:val="0"/>
        <w:keepLines w:val="0"/>
        <w:widowControl w:val="0"/>
        <w:shd w:val="clear" w:color="auto" w:fill="auto"/>
        <w:bidi w:val="0"/>
        <w:spacing w:before="0" w:after="0" w:line="326"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10.10</w:t>
      </w:r>
      <w:r>
        <w:rPr>
          <w:color w:val="000000"/>
          <w:spacing w:val="0"/>
          <w:w w:val="100"/>
          <w:position w:val="0"/>
          <w:sz w:val="20"/>
          <w:szCs w:val="20"/>
        </w:rPr>
        <w:t>权益工具</w:t>
      </w:r>
    </w:p>
    <w:p>
      <w:pPr>
        <w:pStyle w:val="Style32"/>
        <w:keepNext w:val="0"/>
        <w:keepLines w:val="0"/>
        <w:widowControl w:val="0"/>
        <w:shd w:val="clear" w:color="auto" w:fill="auto"/>
        <w:bidi w:val="0"/>
        <w:spacing w:before="0" w:after="380" w:line="314" w:lineRule="exact"/>
        <w:ind w:left="0" w:right="0" w:firstLine="0"/>
        <w:jc w:val="left"/>
        <w:rPr>
          <w:sz w:val="20"/>
          <w:szCs w:val="20"/>
        </w:rPr>
      </w:pPr>
      <w:r>
        <w:rPr>
          <w:color w:val="000000"/>
          <w:spacing w:val="0"/>
          <w:w w:val="100"/>
          <w:position w:val="0"/>
          <w:sz w:val="20"/>
          <w:szCs w:val="20"/>
        </w:rPr>
        <w:t>权益工具是指能证明拥有本公司在扣除所有负债后的资产中的剩余权益的合同。本公司发行（含再融资）、 回购、出售或注销权益工具作为权益的变动处理，与权益性交易相关的交易费用从权益中扣减。本公司不 确认权益工具的公允价值变动。本公司对权益工具持有方的分配作为利润分配处理，发放的股票股利不影 响所有者权益总额。</w:t>
      </w:r>
    </w:p>
    <w:p>
      <w:pPr>
        <w:pStyle w:val="Style28"/>
        <w:keepNext/>
        <w:keepLines/>
        <w:widowControl w:val="0"/>
        <w:shd w:val="clear" w:color="auto" w:fill="auto"/>
        <w:tabs>
          <w:tab w:pos="474" w:val="left"/>
        </w:tabs>
        <w:bidi w:val="0"/>
        <w:spacing w:before="0" w:after="200" w:line="326" w:lineRule="auto"/>
        <w:ind w:left="0" w:right="0" w:firstLine="0"/>
        <w:jc w:val="left"/>
      </w:pPr>
      <w:bookmarkStart w:id="872" w:name="bookmark872"/>
      <w:bookmarkStart w:id="873" w:name="bookmark873"/>
      <w:bookmarkStart w:id="874" w:name="bookmark874"/>
      <w:bookmarkStart w:id="875" w:name="bookmark875"/>
      <w:r>
        <w:rPr>
          <w:rFonts w:ascii="Times New Roman" w:eastAsia="Times New Roman" w:hAnsi="Times New Roman" w:cs="Times New Roman"/>
          <w:color w:val="000000"/>
          <w:spacing w:val="0"/>
          <w:w w:val="100"/>
          <w:position w:val="0"/>
        </w:rPr>
        <w:t>1</w:t>
      </w:r>
      <w:bookmarkEnd w:id="874"/>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872"/>
      <w:bookmarkEnd w:id="873"/>
      <w:bookmarkEnd w:id="875"/>
    </w:p>
    <w:p>
      <w:pPr>
        <w:pStyle w:val="Style32"/>
        <w:keepNext w:val="0"/>
        <w:keepLines w:val="0"/>
        <w:widowControl w:val="0"/>
        <w:shd w:val="clear" w:color="auto" w:fill="auto"/>
        <w:bidi w:val="0"/>
        <w:spacing w:before="0" w:after="380" w:line="313" w:lineRule="exact"/>
        <w:ind w:left="0" w:right="0" w:firstLine="0"/>
        <w:jc w:val="left"/>
        <w:rPr>
          <w:sz w:val="20"/>
          <w:szCs w:val="20"/>
        </w:rPr>
      </w:pPr>
      <w:r>
        <w:rPr>
          <w:color w:val="000000"/>
          <w:spacing w:val="0"/>
          <w:w w:val="100"/>
          <w:position w:val="0"/>
          <w:sz w:val="20"/>
          <w:szCs w:val="20"/>
        </w:rPr>
        <w:t>应收票据的预期信用损失的确定方法及会计处理方法详见</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金融工具。</w:t>
      </w:r>
    </w:p>
    <w:p>
      <w:pPr>
        <w:pStyle w:val="Style28"/>
        <w:keepNext/>
        <w:keepLines/>
        <w:widowControl w:val="0"/>
        <w:shd w:val="clear" w:color="auto" w:fill="auto"/>
        <w:tabs>
          <w:tab w:pos="474" w:val="left"/>
        </w:tabs>
        <w:bidi w:val="0"/>
        <w:spacing w:before="0" w:after="200" w:line="326" w:lineRule="auto"/>
        <w:ind w:left="0" w:right="0" w:firstLine="0"/>
        <w:jc w:val="left"/>
      </w:pPr>
      <w:bookmarkStart w:id="876" w:name="bookmark876"/>
      <w:bookmarkStart w:id="877" w:name="bookmark877"/>
      <w:bookmarkStart w:id="878" w:name="bookmark878"/>
      <w:bookmarkStart w:id="879" w:name="bookmark879"/>
      <w:r>
        <w:rPr>
          <w:rFonts w:ascii="Times New Roman" w:eastAsia="Times New Roman" w:hAnsi="Times New Roman" w:cs="Times New Roman"/>
          <w:color w:val="000000"/>
          <w:spacing w:val="0"/>
          <w:w w:val="100"/>
          <w:position w:val="0"/>
        </w:rPr>
        <w:t>1</w:t>
      </w:r>
      <w:bookmarkEnd w:id="878"/>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876"/>
      <w:bookmarkEnd w:id="877"/>
      <w:bookmarkEnd w:id="879"/>
    </w:p>
    <w:p>
      <w:pPr>
        <w:pStyle w:val="Style32"/>
        <w:keepNext w:val="0"/>
        <w:keepLines w:val="0"/>
        <w:widowControl w:val="0"/>
        <w:shd w:val="clear" w:color="auto" w:fill="auto"/>
        <w:bidi w:val="0"/>
        <w:spacing w:before="0" w:after="380" w:line="313" w:lineRule="exact"/>
        <w:ind w:left="0" w:right="0" w:firstLine="0"/>
        <w:jc w:val="left"/>
        <w:rPr>
          <w:sz w:val="20"/>
          <w:szCs w:val="20"/>
        </w:rPr>
      </w:pPr>
      <w:r>
        <w:rPr>
          <w:color w:val="000000"/>
          <w:spacing w:val="0"/>
          <w:w w:val="100"/>
          <w:position w:val="0"/>
          <w:sz w:val="20"/>
          <w:szCs w:val="20"/>
        </w:rPr>
        <w:t>应收账款的预期信用损失的确定方法及会计处理方法详见</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金融工具。</w:t>
      </w:r>
    </w:p>
    <w:p>
      <w:pPr>
        <w:pStyle w:val="Style28"/>
        <w:keepNext/>
        <w:keepLines/>
        <w:widowControl w:val="0"/>
        <w:shd w:val="clear" w:color="auto" w:fill="auto"/>
        <w:tabs>
          <w:tab w:pos="474" w:val="left"/>
        </w:tabs>
        <w:bidi w:val="0"/>
        <w:spacing w:before="0" w:after="200" w:line="326" w:lineRule="auto"/>
        <w:ind w:left="0" w:right="0" w:firstLine="0"/>
        <w:jc w:val="left"/>
      </w:pPr>
      <w:bookmarkStart w:id="880" w:name="bookmark880"/>
      <w:bookmarkStart w:id="881" w:name="bookmark881"/>
      <w:bookmarkStart w:id="882" w:name="bookmark882"/>
      <w:bookmarkStart w:id="883" w:name="bookmark883"/>
      <w:r>
        <w:rPr>
          <w:rFonts w:ascii="Times New Roman" w:eastAsia="Times New Roman" w:hAnsi="Times New Roman" w:cs="Times New Roman"/>
          <w:color w:val="000000"/>
          <w:spacing w:val="0"/>
          <w:w w:val="100"/>
          <w:position w:val="0"/>
        </w:rPr>
        <w:t>1</w:t>
      </w:r>
      <w:bookmarkEnd w:id="882"/>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880"/>
      <w:bookmarkEnd w:id="881"/>
      <w:bookmarkEnd w:id="883"/>
    </w:p>
    <w:p>
      <w:pPr>
        <w:pStyle w:val="Style32"/>
        <w:keepNext w:val="0"/>
        <w:keepLines w:val="0"/>
        <w:widowControl w:val="0"/>
        <w:shd w:val="clear" w:color="auto" w:fill="auto"/>
        <w:bidi w:val="0"/>
        <w:spacing w:before="0" w:after="80" w:line="322" w:lineRule="exact"/>
        <w:ind w:left="0" w:right="0" w:firstLine="440"/>
        <w:jc w:val="both"/>
        <w:rPr>
          <w:sz w:val="20"/>
          <w:szCs w:val="20"/>
        </w:rPr>
      </w:pPr>
      <w:r>
        <w:rPr>
          <w:color w:val="000000"/>
          <w:spacing w:val="0"/>
          <w:w w:val="100"/>
          <w:position w:val="0"/>
          <w:sz w:val="20"/>
          <w:szCs w:val="20"/>
        </w:rPr>
        <w:t>当应收票据和应收账款同时满足以下条件时，本公司将其划分为以公允价值计量且其变动计入其他综 合收益的金融资产，相关具体会计处理方式见</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金融工具，在报表中列示为应收款项融资：</w:t>
      </w:r>
    </w:p>
    <w:p>
      <w:pPr>
        <w:pStyle w:val="Style32"/>
        <w:keepNext w:val="0"/>
        <w:keepLines w:val="0"/>
        <w:widowControl w:val="0"/>
        <w:shd w:val="clear" w:color="auto" w:fill="auto"/>
        <w:tabs>
          <w:tab w:pos="789" w:val="left"/>
        </w:tabs>
        <w:bidi w:val="0"/>
        <w:spacing w:before="0" w:after="0" w:line="326" w:lineRule="auto"/>
        <w:ind w:left="0" w:right="0" w:firstLine="440"/>
        <w:jc w:val="both"/>
        <w:rPr>
          <w:sz w:val="20"/>
          <w:szCs w:val="20"/>
        </w:rPr>
      </w:pPr>
      <w:bookmarkStart w:id="884" w:name="bookmark884"/>
      <w:r>
        <w:rPr>
          <w:rFonts w:ascii="Times New Roman" w:eastAsia="Times New Roman" w:hAnsi="Times New Roman" w:cs="Times New Roman"/>
          <w:color w:val="000000"/>
          <w:spacing w:val="0"/>
          <w:w w:val="100"/>
          <w:position w:val="0"/>
          <w:sz w:val="20"/>
          <w:szCs w:val="20"/>
        </w:rPr>
        <w:t>1</w:t>
      </w:r>
      <w:bookmarkEnd w:id="884"/>
      <w:r>
        <w:rPr>
          <w:color w:val="000000"/>
          <w:spacing w:val="0"/>
          <w:w w:val="100"/>
          <w:position w:val="0"/>
          <w:sz w:val="20"/>
          <w:szCs w:val="20"/>
        </w:rPr>
        <w:t>、</w:t>
        <w:tab/>
        <w:t>合同现金流量为对本金和以未偿付本金金额为基础的利息的支付；</w:t>
      </w:r>
    </w:p>
    <w:p>
      <w:pPr>
        <w:pStyle w:val="Style32"/>
        <w:keepNext w:val="0"/>
        <w:keepLines w:val="0"/>
        <w:widowControl w:val="0"/>
        <w:shd w:val="clear" w:color="auto" w:fill="auto"/>
        <w:tabs>
          <w:tab w:pos="808" w:val="left"/>
        </w:tabs>
        <w:bidi w:val="0"/>
        <w:spacing w:before="0" w:after="300" w:line="326" w:lineRule="auto"/>
        <w:ind w:left="0" w:right="0" w:firstLine="440"/>
        <w:jc w:val="both"/>
        <w:rPr>
          <w:sz w:val="20"/>
          <w:szCs w:val="20"/>
        </w:rPr>
      </w:pPr>
      <w:bookmarkStart w:id="885" w:name="bookmark885"/>
      <w:r>
        <w:rPr>
          <w:rFonts w:ascii="Times New Roman" w:eastAsia="Times New Roman" w:hAnsi="Times New Roman" w:cs="Times New Roman"/>
          <w:color w:val="000000"/>
          <w:spacing w:val="0"/>
          <w:w w:val="100"/>
          <w:position w:val="0"/>
          <w:sz w:val="20"/>
          <w:szCs w:val="20"/>
        </w:rPr>
        <w:t>2</w:t>
      </w:r>
      <w:bookmarkEnd w:id="885"/>
      <w:r>
        <w:rPr>
          <w:color w:val="000000"/>
          <w:spacing w:val="0"/>
          <w:w w:val="100"/>
          <w:position w:val="0"/>
          <w:sz w:val="20"/>
          <w:szCs w:val="20"/>
        </w:rPr>
        <w:t>、</w:t>
        <w:tab/>
        <w:t>本公司管理应收票据和应收账款的业务模式既以收取合同现金流量为目标又以出售为目标。</w:t>
      </w:r>
    </w:p>
    <w:p>
      <w:pPr>
        <w:pStyle w:val="Style28"/>
        <w:keepNext/>
        <w:keepLines/>
        <w:widowControl w:val="0"/>
        <w:shd w:val="clear" w:color="auto" w:fill="auto"/>
        <w:tabs>
          <w:tab w:pos="474" w:val="left"/>
        </w:tabs>
        <w:bidi w:val="0"/>
        <w:spacing w:before="0" w:after="300" w:line="326" w:lineRule="auto"/>
        <w:ind w:left="0" w:right="0" w:firstLine="0"/>
        <w:jc w:val="left"/>
      </w:pPr>
      <w:bookmarkStart w:id="886" w:name="bookmark886"/>
      <w:bookmarkStart w:id="887" w:name="bookmark887"/>
      <w:bookmarkStart w:id="888" w:name="bookmark888"/>
      <w:bookmarkStart w:id="889" w:name="bookmark889"/>
      <w:r>
        <w:rPr>
          <w:rFonts w:ascii="Times New Roman" w:eastAsia="Times New Roman" w:hAnsi="Times New Roman" w:cs="Times New Roman"/>
          <w:color w:val="000000"/>
          <w:spacing w:val="0"/>
          <w:w w:val="100"/>
          <w:position w:val="0"/>
        </w:rPr>
        <w:t>1</w:t>
      </w:r>
      <w:bookmarkEnd w:id="888"/>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886"/>
      <w:bookmarkEnd w:id="887"/>
      <w:bookmarkEnd w:id="889"/>
    </w:p>
    <w:p>
      <w:pPr>
        <w:pStyle w:val="Style18"/>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其他应收款的预期信用损失的确定方法及会计处理方法</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其他应收款的预期信用损失的确定方法及会计处理方法</w:t>
      </w:r>
    </w:p>
    <w:p>
      <w:pPr>
        <w:pStyle w:val="Style32"/>
        <w:keepNext w:val="0"/>
        <w:keepLines w:val="0"/>
        <w:widowControl w:val="0"/>
        <w:shd w:val="clear" w:color="auto" w:fill="auto"/>
        <w:bidi w:val="0"/>
        <w:spacing w:before="0" w:after="380" w:line="317" w:lineRule="exact"/>
        <w:ind w:left="0" w:right="0" w:firstLine="0"/>
        <w:jc w:val="both"/>
        <w:rPr>
          <w:sz w:val="20"/>
          <w:szCs w:val="20"/>
        </w:rPr>
      </w:pPr>
      <w:r>
        <w:rPr>
          <w:color w:val="000000"/>
          <w:spacing w:val="0"/>
          <w:w w:val="100"/>
          <w:position w:val="0"/>
          <w:sz w:val="17"/>
          <w:szCs w:val="17"/>
        </w:rPr>
        <w:t>详见</w:t>
      </w:r>
      <w:r>
        <w:rPr>
          <w:rFonts w:ascii="Times New Roman" w:eastAsia="Times New Roman" w:hAnsi="Times New Roman" w:cs="Times New Roman"/>
          <w:color w:val="000000"/>
          <w:spacing w:val="0"/>
          <w:w w:val="100"/>
          <w:position w:val="0"/>
          <w:sz w:val="20"/>
          <w:szCs w:val="20"/>
        </w:rPr>
        <w:t>10 .</w:t>
      </w:r>
      <w:r>
        <w:rPr>
          <w:color w:val="000000"/>
          <w:spacing w:val="0"/>
          <w:w w:val="100"/>
          <w:position w:val="0"/>
          <w:sz w:val="20"/>
          <w:szCs w:val="20"/>
        </w:rPr>
        <w:t>金融工具</w:t>
      </w:r>
    </w:p>
    <w:p>
      <w:pPr>
        <w:pStyle w:val="Style28"/>
        <w:keepNext/>
        <w:keepLines/>
        <w:widowControl w:val="0"/>
        <w:shd w:val="clear" w:color="auto" w:fill="auto"/>
        <w:tabs>
          <w:tab w:pos="474" w:val="left"/>
        </w:tabs>
        <w:bidi w:val="0"/>
        <w:spacing w:before="0" w:after="200" w:line="331" w:lineRule="auto"/>
        <w:ind w:left="0" w:right="0" w:firstLine="0"/>
        <w:jc w:val="both"/>
      </w:pPr>
      <w:bookmarkStart w:id="890" w:name="bookmark890"/>
      <w:bookmarkStart w:id="891" w:name="bookmark891"/>
      <w:bookmarkStart w:id="892" w:name="bookmark892"/>
      <w:bookmarkStart w:id="893" w:name="bookmark893"/>
      <w:r>
        <w:rPr>
          <w:rFonts w:ascii="Times New Roman" w:eastAsia="Times New Roman" w:hAnsi="Times New Roman" w:cs="Times New Roman"/>
          <w:color w:val="000000"/>
          <w:spacing w:val="0"/>
          <w:w w:val="100"/>
          <w:position w:val="0"/>
        </w:rPr>
        <w:t>1</w:t>
      </w:r>
      <w:bookmarkEnd w:id="892"/>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890"/>
      <w:bookmarkEnd w:id="891"/>
      <w:bookmarkEnd w:id="893"/>
    </w:p>
    <w:p>
      <w:pPr>
        <w:pStyle w:val="Style32"/>
        <w:keepNext w:val="0"/>
        <w:keepLines w:val="0"/>
        <w:widowControl w:val="0"/>
        <w:shd w:val="clear" w:color="auto" w:fill="auto"/>
        <w:tabs>
          <w:tab w:pos="488" w:val="left"/>
        </w:tabs>
        <w:bidi w:val="0"/>
        <w:spacing w:before="0" w:after="0" w:line="317" w:lineRule="exact"/>
        <w:ind w:left="0" w:right="0" w:firstLine="0"/>
        <w:jc w:val="both"/>
        <w:rPr>
          <w:sz w:val="20"/>
          <w:szCs w:val="20"/>
        </w:rPr>
      </w:pPr>
      <w:bookmarkStart w:id="894" w:name="bookmark894"/>
      <w:r>
        <w:rPr>
          <w:color w:val="000000"/>
          <w:spacing w:val="0"/>
          <w:w w:val="100"/>
          <w:position w:val="0"/>
          <w:sz w:val="20"/>
          <w:szCs w:val="20"/>
        </w:rPr>
        <w:t>（</w:t>
      </w:r>
      <w:bookmarkEnd w:id="894"/>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存货的类别</w:t>
      </w:r>
    </w:p>
    <w:p>
      <w:pPr>
        <w:pStyle w:val="Style32"/>
        <w:keepNext w:val="0"/>
        <w:keepLines w:val="0"/>
        <w:widowControl w:val="0"/>
        <w:shd w:val="clear" w:color="auto" w:fill="auto"/>
        <w:bidi w:val="0"/>
        <w:spacing w:before="0" w:after="0" w:line="317" w:lineRule="exact"/>
        <w:ind w:left="0" w:right="0" w:firstLine="440"/>
        <w:jc w:val="both"/>
        <w:rPr>
          <w:sz w:val="20"/>
          <w:szCs w:val="20"/>
        </w:rPr>
      </w:pPr>
      <w:r>
        <w:rPr>
          <w:color w:val="000000"/>
          <w:spacing w:val="0"/>
          <w:w w:val="100"/>
          <w:position w:val="0"/>
          <w:sz w:val="20"/>
          <w:szCs w:val="20"/>
        </w:rPr>
        <w:t>存货包括原材料、在产品、产成品和周转材料等，按成本与可变现净值孰低列示。</w:t>
      </w:r>
    </w:p>
    <w:p>
      <w:pPr>
        <w:pStyle w:val="Style32"/>
        <w:keepNext w:val="0"/>
        <w:keepLines w:val="0"/>
        <w:widowControl w:val="0"/>
        <w:shd w:val="clear" w:color="auto" w:fill="auto"/>
        <w:tabs>
          <w:tab w:pos="488" w:val="left"/>
        </w:tabs>
        <w:bidi w:val="0"/>
        <w:spacing w:before="0" w:after="0" w:line="317" w:lineRule="exact"/>
        <w:ind w:left="0" w:right="0" w:firstLine="0"/>
        <w:jc w:val="left"/>
        <w:rPr>
          <w:sz w:val="20"/>
          <w:szCs w:val="20"/>
        </w:rPr>
      </w:pPr>
      <w:bookmarkStart w:id="895" w:name="bookmark895"/>
      <w:r>
        <w:rPr>
          <w:color w:val="000000"/>
          <w:spacing w:val="0"/>
          <w:w w:val="100"/>
          <w:position w:val="0"/>
          <w:sz w:val="20"/>
          <w:szCs w:val="20"/>
        </w:rPr>
        <w:t>（</w:t>
      </w:r>
      <w:bookmarkEnd w:id="895"/>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发出存货的计价方法</w:t>
      </w:r>
    </w:p>
    <w:p>
      <w:pPr>
        <w:pStyle w:val="Style32"/>
        <w:keepNext w:val="0"/>
        <w:keepLines w:val="0"/>
        <w:widowControl w:val="0"/>
        <w:shd w:val="clear" w:color="auto" w:fill="auto"/>
        <w:bidi w:val="0"/>
        <w:spacing w:before="0" w:after="0" w:line="317" w:lineRule="exact"/>
        <w:ind w:left="0" w:right="0" w:firstLine="440"/>
        <w:jc w:val="both"/>
        <w:rPr>
          <w:sz w:val="20"/>
          <w:szCs w:val="20"/>
        </w:rPr>
      </w:pPr>
      <w:r>
        <w:rPr>
          <w:color w:val="000000"/>
          <w:spacing w:val="0"/>
          <w:w w:val="100"/>
          <w:position w:val="0"/>
          <w:sz w:val="20"/>
          <w:szCs w:val="20"/>
        </w:rPr>
        <w:t>存货发出时的成本按加权平均法核算，产成品和在产品成本包括原材料、直接人工以及在正常生产能 力下按照一定方法分配的制造费用。周转材料包括低值易耗品和包装物等。</w:t>
      </w:r>
    </w:p>
    <w:p>
      <w:pPr>
        <w:pStyle w:val="Style32"/>
        <w:keepNext w:val="0"/>
        <w:keepLines w:val="0"/>
        <w:widowControl w:val="0"/>
        <w:shd w:val="clear" w:color="auto" w:fill="auto"/>
        <w:tabs>
          <w:tab w:pos="488" w:val="left"/>
        </w:tabs>
        <w:bidi w:val="0"/>
        <w:spacing w:before="0" w:after="0" w:line="317" w:lineRule="exact"/>
        <w:ind w:left="0" w:right="0" w:firstLine="0"/>
        <w:jc w:val="left"/>
        <w:rPr>
          <w:sz w:val="20"/>
          <w:szCs w:val="20"/>
        </w:rPr>
      </w:pPr>
      <w:bookmarkStart w:id="896" w:name="bookmark896"/>
      <w:r>
        <w:rPr>
          <w:color w:val="000000"/>
          <w:spacing w:val="0"/>
          <w:w w:val="100"/>
          <w:position w:val="0"/>
          <w:sz w:val="20"/>
          <w:szCs w:val="20"/>
        </w:rPr>
        <w:t>（</w:t>
      </w:r>
      <w:bookmarkEnd w:id="896"/>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确定不同类别存货可变现净值的依据</w:t>
      </w:r>
    </w:p>
    <w:p>
      <w:pPr>
        <w:pStyle w:val="Style32"/>
        <w:keepNext w:val="0"/>
        <w:keepLines w:val="0"/>
        <w:widowControl w:val="0"/>
        <w:shd w:val="clear" w:color="auto" w:fill="auto"/>
        <w:bidi w:val="0"/>
        <w:spacing w:before="0" w:after="0" w:line="314" w:lineRule="exact"/>
        <w:ind w:left="0" w:right="0" w:firstLine="440"/>
        <w:jc w:val="left"/>
        <w:rPr>
          <w:sz w:val="20"/>
          <w:szCs w:val="20"/>
        </w:rPr>
      </w:pPr>
      <w:r>
        <w:rPr>
          <w:color w:val="000000"/>
          <w:spacing w:val="0"/>
          <w:w w:val="100"/>
          <w:position w:val="0"/>
          <w:sz w:val="20"/>
          <w:szCs w:val="20"/>
        </w:rPr>
        <w:t>存货成本高于其可变现净值的，计提存货跌价准备，计入当期损益。可变现净值，是指在日常活动中， 存货的估计售价减去至完工时估计将要发生的成本、估计的销售费用以及相关税费后的金额。公司确定存 货的可变现净值，以取得的确凿证据为基础，并且考虑持有存货的目的、资产负债表日后事项的影响等因 素。</w:t>
      </w:r>
    </w:p>
    <w:p>
      <w:pPr>
        <w:pStyle w:val="Style32"/>
        <w:keepNext w:val="0"/>
        <w:keepLines w:val="0"/>
        <w:widowControl w:val="0"/>
        <w:shd w:val="clear" w:color="auto" w:fill="auto"/>
        <w:bidi w:val="0"/>
        <w:spacing w:before="0" w:after="0" w:line="317" w:lineRule="exact"/>
        <w:ind w:left="0" w:right="0" w:firstLine="440"/>
        <w:jc w:val="left"/>
        <w:rPr>
          <w:sz w:val="20"/>
          <w:szCs w:val="20"/>
        </w:rPr>
      </w:pPr>
      <w:r>
        <w:rPr>
          <w:color w:val="000000"/>
          <w:spacing w:val="0"/>
          <w:w w:val="100"/>
          <w:position w:val="0"/>
          <w:sz w:val="20"/>
          <w:szCs w:val="20"/>
        </w:rPr>
        <w:t>为生产而持有的材料等，用其生产的产成品的可变现净值高于成本的，该材料仍然按照成本计量；材 料价格的下降表明产成品的可变现净值低于成本的，该材料按照可变现净值计量。</w:t>
      </w:r>
    </w:p>
    <w:p>
      <w:pPr>
        <w:pStyle w:val="Style32"/>
        <w:keepNext w:val="0"/>
        <w:keepLines w:val="0"/>
        <w:widowControl w:val="0"/>
        <w:shd w:val="clear" w:color="auto" w:fill="auto"/>
        <w:bidi w:val="0"/>
        <w:spacing w:before="0" w:after="0" w:line="322" w:lineRule="exact"/>
        <w:ind w:left="0" w:right="0" w:firstLine="440"/>
        <w:jc w:val="left"/>
        <w:rPr>
          <w:sz w:val="20"/>
          <w:szCs w:val="20"/>
        </w:rPr>
      </w:pPr>
      <w:r>
        <w:rPr>
          <w:color w:val="000000"/>
          <w:spacing w:val="0"/>
          <w:w w:val="100"/>
          <w:position w:val="0"/>
          <w:sz w:val="20"/>
          <w:szCs w:val="20"/>
        </w:rPr>
        <w:t>为执行销售合同或者劳务合同而持有的存货，其可变现净值以合同价格为基础计算。持有存货的数量 多于销售合同订购数量的，超出部分的存货的可变现净值以一般销售价格为基础计算。</w:t>
      </w:r>
    </w:p>
    <w:p>
      <w:pPr>
        <w:pStyle w:val="Style32"/>
        <w:keepNext w:val="0"/>
        <w:keepLines w:val="0"/>
        <w:widowControl w:val="0"/>
        <w:shd w:val="clear" w:color="auto" w:fill="auto"/>
        <w:tabs>
          <w:tab w:pos="488" w:val="left"/>
        </w:tabs>
        <w:bidi w:val="0"/>
        <w:spacing w:before="0" w:after="0" w:line="322" w:lineRule="exact"/>
        <w:ind w:left="0" w:right="0" w:firstLine="0"/>
        <w:jc w:val="left"/>
        <w:rPr>
          <w:sz w:val="20"/>
          <w:szCs w:val="20"/>
        </w:rPr>
      </w:pPr>
      <w:bookmarkStart w:id="897" w:name="bookmark897"/>
      <w:r>
        <w:rPr>
          <w:color w:val="000000"/>
          <w:spacing w:val="0"/>
          <w:w w:val="100"/>
          <w:position w:val="0"/>
          <w:sz w:val="20"/>
          <w:szCs w:val="20"/>
        </w:rPr>
        <w:t>（</w:t>
      </w:r>
      <w:bookmarkEnd w:id="897"/>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存货的盘存制度</w:t>
      </w:r>
    </w:p>
    <w:p>
      <w:pPr>
        <w:pStyle w:val="Style32"/>
        <w:keepNext w:val="0"/>
        <w:keepLines w:val="0"/>
        <w:widowControl w:val="0"/>
        <w:shd w:val="clear" w:color="auto" w:fill="auto"/>
        <w:bidi w:val="0"/>
        <w:spacing w:before="0" w:after="0" w:line="317" w:lineRule="exact"/>
        <w:ind w:left="0" w:right="0" w:firstLine="440"/>
        <w:jc w:val="both"/>
        <w:rPr>
          <w:sz w:val="20"/>
          <w:szCs w:val="20"/>
        </w:rPr>
      </w:pPr>
      <w:r>
        <w:rPr>
          <w:color w:val="000000"/>
          <w:spacing w:val="0"/>
          <w:w w:val="100"/>
          <w:position w:val="0"/>
          <w:sz w:val="20"/>
          <w:szCs w:val="20"/>
        </w:rPr>
        <w:t>存货盘存制度采用永续盘存制。</w:t>
      </w:r>
    </w:p>
    <w:p>
      <w:pPr>
        <w:pStyle w:val="Style32"/>
        <w:keepNext w:val="0"/>
        <w:keepLines w:val="0"/>
        <w:widowControl w:val="0"/>
        <w:shd w:val="clear" w:color="auto" w:fill="auto"/>
        <w:tabs>
          <w:tab w:pos="488" w:val="left"/>
        </w:tabs>
        <w:bidi w:val="0"/>
        <w:spacing w:before="0" w:after="0" w:line="317" w:lineRule="exact"/>
        <w:ind w:left="0" w:right="0" w:firstLine="0"/>
        <w:jc w:val="left"/>
        <w:rPr>
          <w:sz w:val="20"/>
          <w:szCs w:val="20"/>
        </w:rPr>
      </w:pPr>
      <w:bookmarkStart w:id="898" w:name="bookmark898"/>
      <w:r>
        <w:rPr>
          <w:color w:val="000000"/>
          <w:spacing w:val="0"/>
          <w:w w:val="100"/>
          <w:position w:val="0"/>
          <w:sz w:val="20"/>
          <w:szCs w:val="20"/>
        </w:rPr>
        <w:t>（</w:t>
      </w:r>
      <w:bookmarkEnd w:id="898"/>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tab/>
        <w:t>低值易耗品和包装物的摊销方法</w:t>
      </w:r>
    </w:p>
    <w:p>
      <w:pPr>
        <w:pStyle w:val="Style32"/>
        <w:keepNext w:val="0"/>
        <w:keepLines w:val="0"/>
        <w:widowControl w:val="0"/>
        <w:shd w:val="clear" w:color="auto" w:fill="auto"/>
        <w:bidi w:val="0"/>
        <w:spacing w:before="0" w:after="0" w:line="317" w:lineRule="exact"/>
        <w:ind w:left="0" w:right="0" w:firstLine="440"/>
        <w:jc w:val="both"/>
        <w:rPr>
          <w:sz w:val="20"/>
          <w:szCs w:val="20"/>
        </w:rPr>
      </w:pPr>
      <w:r>
        <w:rPr>
          <w:color w:val="000000"/>
          <w:spacing w:val="0"/>
          <w:w w:val="100"/>
          <w:position w:val="0"/>
          <w:sz w:val="20"/>
          <w:szCs w:val="20"/>
        </w:rPr>
        <w:t>低值易耗品在领用时采用一次摊销法核算成本。</w:t>
      </w:r>
    </w:p>
    <w:p>
      <w:pPr>
        <w:pStyle w:val="Style32"/>
        <w:keepNext w:val="0"/>
        <w:keepLines w:val="0"/>
        <w:widowControl w:val="0"/>
        <w:shd w:val="clear" w:color="auto" w:fill="auto"/>
        <w:bidi w:val="0"/>
        <w:spacing w:before="0" w:after="380" w:line="317" w:lineRule="exact"/>
        <w:ind w:left="0" w:right="0" w:firstLine="600"/>
        <w:jc w:val="both"/>
        <w:rPr>
          <w:sz w:val="20"/>
          <w:szCs w:val="20"/>
        </w:rPr>
      </w:pPr>
      <w:r>
        <w:rPr>
          <w:color w:val="000000"/>
          <w:spacing w:val="0"/>
          <w:w w:val="100"/>
          <w:position w:val="0"/>
          <w:sz w:val="20"/>
          <w:szCs w:val="20"/>
        </w:rPr>
        <w:t>包装物在领用时采用一次转销法核算成本。</w:t>
      </w:r>
    </w:p>
    <w:p>
      <w:pPr>
        <w:pStyle w:val="Style28"/>
        <w:keepNext/>
        <w:keepLines/>
        <w:widowControl w:val="0"/>
        <w:shd w:val="clear" w:color="auto" w:fill="auto"/>
        <w:tabs>
          <w:tab w:pos="474" w:val="left"/>
        </w:tabs>
        <w:bidi w:val="0"/>
        <w:spacing w:before="0" w:after="200" w:line="331" w:lineRule="auto"/>
        <w:ind w:left="0" w:right="0" w:firstLine="0"/>
        <w:jc w:val="left"/>
      </w:pPr>
      <w:bookmarkStart w:id="899" w:name="bookmark899"/>
      <w:bookmarkStart w:id="900" w:name="bookmark900"/>
      <w:bookmarkStart w:id="901" w:name="bookmark901"/>
      <w:bookmarkStart w:id="902" w:name="bookmark902"/>
      <w:r>
        <w:rPr>
          <w:rFonts w:ascii="Times New Roman" w:eastAsia="Times New Roman" w:hAnsi="Times New Roman" w:cs="Times New Roman"/>
          <w:color w:val="000000"/>
          <w:spacing w:val="0"/>
          <w:w w:val="100"/>
          <w:position w:val="0"/>
        </w:rPr>
        <w:t>1</w:t>
      </w:r>
      <w:bookmarkEnd w:id="901"/>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899"/>
      <w:bookmarkEnd w:id="900"/>
      <w:bookmarkEnd w:id="902"/>
    </w:p>
    <w:p>
      <w:pPr>
        <w:pStyle w:val="Style32"/>
        <w:keepNext w:val="0"/>
        <w:keepLines w:val="0"/>
        <w:widowControl w:val="0"/>
        <w:shd w:val="clear" w:color="auto" w:fill="auto"/>
        <w:tabs>
          <w:tab w:pos="488" w:val="left"/>
        </w:tabs>
        <w:bidi w:val="0"/>
        <w:spacing w:before="0" w:after="0" w:line="317" w:lineRule="exact"/>
        <w:ind w:left="0" w:right="0" w:firstLine="0"/>
        <w:jc w:val="left"/>
        <w:rPr>
          <w:sz w:val="20"/>
          <w:szCs w:val="20"/>
        </w:rPr>
      </w:pPr>
      <w:bookmarkStart w:id="903" w:name="bookmark903"/>
      <w:r>
        <w:rPr>
          <w:color w:val="000000"/>
          <w:spacing w:val="0"/>
          <w:w w:val="100"/>
          <w:position w:val="0"/>
          <w:sz w:val="20"/>
          <w:szCs w:val="20"/>
        </w:rPr>
        <w:t>（</w:t>
      </w:r>
      <w:bookmarkEnd w:id="903"/>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合同资产的确认方法及标准</w:t>
      </w:r>
    </w:p>
    <w:p>
      <w:pPr>
        <w:pStyle w:val="Style32"/>
        <w:keepNext w:val="0"/>
        <w:keepLines w:val="0"/>
        <w:widowControl w:val="0"/>
        <w:shd w:val="clear" w:color="auto" w:fill="auto"/>
        <w:bidi w:val="0"/>
        <w:spacing w:before="0" w:after="0" w:line="317" w:lineRule="exact"/>
        <w:ind w:left="0" w:right="0" w:firstLine="440"/>
        <w:jc w:val="both"/>
        <w:rPr>
          <w:sz w:val="20"/>
          <w:szCs w:val="20"/>
        </w:rPr>
      </w:pPr>
      <w:r>
        <w:rPr>
          <w:color w:val="000000"/>
          <w:spacing w:val="0"/>
          <w:w w:val="100"/>
          <w:position w:val="0"/>
          <w:sz w:val="20"/>
          <w:szCs w:val="20"/>
        </w:rPr>
        <w:t>本公司及其子公司将拥有的、无条件（即，仅取决于时间流逝）向客户收取对价的权利作为应收款项 列示，将已向客户转让商品而有权收取对价的权利，且该权利取决于时间流逝之外的其他因素作为合同资 产列示。</w:t>
      </w:r>
    </w:p>
    <w:p>
      <w:pPr>
        <w:pStyle w:val="Style32"/>
        <w:keepNext w:val="0"/>
        <w:keepLines w:val="0"/>
        <w:widowControl w:val="0"/>
        <w:shd w:val="clear" w:color="auto" w:fill="auto"/>
        <w:tabs>
          <w:tab w:pos="488" w:val="left"/>
        </w:tabs>
        <w:bidi w:val="0"/>
        <w:spacing w:before="0" w:after="0" w:line="317" w:lineRule="exact"/>
        <w:ind w:left="0" w:right="0" w:firstLine="0"/>
        <w:jc w:val="left"/>
        <w:rPr>
          <w:sz w:val="20"/>
          <w:szCs w:val="20"/>
        </w:rPr>
      </w:pPr>
      <w:bookmarkStart w:id="904" w:name="bookmark904"/>
      <w:r>
        <w:rPr>
          <w:color w:val="000000"/>
          <w:spacing w:val="0"/>
          <w:w w:val="100"/>
          <w:position w:val="0"/>
          <w:sz w:val="20"/>
          <w:szCs w:val="20"/>
        </w:rPr>
        <w:t>（</w:t>
      </w:r>
      <w:bookmarkEnd w:id="904"/>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合同资产的预期信用损失的确定方法及会计处理方法</w:t>
      </w:r>
    </w:p>
    <w:p>
      <w:pPr>
        <w:pStyle w:val="Style32"/>
        <w:keepNext w:val="0"/>
        <w:keepLines w:val="0"/>
        <w:widowControl w:val="0"/>
        <w:shd w:val="clear" w:color="auto" w:fill="auto"/>
        <w:bidi w:val="0"/>
        <w:spacing w:before="0" w:after="380" w:line="317" w:lineRule="exact"/>
        <w:ind w:left="0" w:right="0" w:firstLine="440"/>
        <w:jc w:val="both"/>
        <w:rPr>
          <w:sz w:val="20"/>
          <w:szCs w:val="20"/>
        </w:rPr>
      </w:pPr>
      <w:r>
        <w:rPr>
          <w:color w:val="000000"/>
          <w:spacing w:val="0"/>
          <w:w w:val="100"/>
          <w:position w:val="0"/>
          <w:sz w:val="20"/>
          <w:szCs w:val="20"/>
        </w:rPr>
        <w:t>详见三、</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金融工具</w:t>
      </w:r>
    </w:p>
    <w:p>
      <w:pPr>
        <w:pStyle w:val="Style28"/>
        <w:keepNext/>
        <w:keepLines/>
        <w:widowControl w:val="0"/>
        <w:shd w:val="clear" w:color="auto" w:fill="auto"/>
        <w:tabs>
          <w:tab w:pos="474" w:val="left"/>
        </w:tabs>
        <w:bidi w:val="0"/>
        <w:spacing w:before="0" w:after="200" w:line="331" w:lineRule="auto"/>
        <w:ind w:left="0" w:right="0" w:firstLine="0"/>
        <w:jc w:val="left"/>
      </w:pPr>
      <w:bookmarkStart w:id="905" w:name="bookmark905"/>
      <w:bookmarkStart w:id="906" w:name="bookmark906"/>
      <w:bookmarkStart w:id="907" w:name="bookmark907"/>
      <w:bookmarkStart w:id="908" w:name="bookmark908"/>
      <w:r>
        <w:rPr>
          <w:rFonts w:ascii="Times New Roman" w:eastAsia="Times New Roman" w:hAnsi="Times New Roman" w:cs="Times New Roman"/>
          <w:color w:val="000000"/>
          <w:spacing w:val="0"/>
          <w:w w:val="100"/>
          <w:position w:val="0"/>
        </w:rPr>
        <w:t>1</w:t>
      </w:r>
      <w:bookmarkEnd w:id="907"/>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905"/>
      <w:bookmarkEnd w:id="906"/>
      <w:bookmarkEnd w:id="908"/>
    </w:p>
    <w:p>
      <w:pPr>
        <w:pStyle w:val="Style32"/>
        <w:keepNext w:val="0"/>
        <w:keepLines w:val="0"/>
        <w:widowControl w:val="0"/>
        <w:shd w:val="clear" w:color="auto" w:fill="auto"/>
        <w:bidi w:val="0"/>
        <w:spacing w:before="0" w:after="0" w:line="317" w:lineRule="exact"/>
        <w:ind w:left="0" w:right="0" w:firstLine="0"/>
        <w:jc w:val="left"/>
        <w:rPr>
          <w:sz w:val="20"/>
          <w:szCs w:val="20"/>
        </w:rPr>
      </w:pPr>
      <w:bookmarkStart w:id="909" w:name="bookmark909"/>
      <w:r>
        <w:rPr>
          <w:color w:val="000000"/>
          <w:spacing w:val="0"/>
          <w:w w:val="100"/>
          <w:position w:val="0"/>
          <w:sz w:val="20"/>
          <w:szCs w:val="20"/>
        </w:rPr>
        <w:t>（</w:t>
      </w:r>
      <w:bookmarkEnd w:id="909"/>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）与合同成本有关的资产金额的确定方法</w:t>
      </w:r>
    </w:p>
    <w:p>
      <w:pPr>
        <w:pStyle w:val="Style32"/>
        <w:keepNext w:val="0"/>
        <w:keepLines w:val="0"/>
        <w:widowControl w:val="0"/>
        <w:shd w:val="clear" w:color="auto" w:fill="auto"/>
        <w:bidi w:val="0"/>
        <w:spacing w:before="0" w:after="0" w:line="317" w:lineRule="exact"/>
        <w:ind w:left="0" w:right="0" w:firstLine="440"/>
        <w:jc w:val="both"/>
        <w:rPr>
          <w:sz w:val="20"/>
          <w:szCs w:val="20"/>
        </w:rPr>
      </w:pPr>
      <w:r>
        <w:rPr>
          <w:color w:val="000000"/>
          <w:spacing w:val="0"/>
          <w:w w:val="100"/>
          <w:position w:val="0"/>
          <w:sz w:val="20"/>
          <w:szCs w:val="20"/>
        </w:rPr>
        <w:t>本公司与合同成本有关的资产包括合同履约成本和合同取得成本。</w:t>
      </w:r>
    </w:p>
    <w:p>
      <w:pPr>
        <w:pStyle w:val="Style32"/>
        <w:keepNext w:val="0"/>
        <w:keepLines w:val="0"/>
        <w:widowControl w:val="0"/>
        <w:shd w:val="clear" w:color="auto" w:fill="auto"/>
        <w:bidi w:val="0"/>
        <w:spacing w:before="0" w:after="0" w:line="322" w:lineRule="exact"/>
        <w:ind w:left="0" w:right="0" w:firstLine="440"/>
        <w:jc w:val="both"/>
        <w:rPr>
          <w:sz w:val="20"/>
          <w:szCs w:val="20"/>
        </w:rPr>
      </w:pPr>
      <w:r>
        <w:rPr>
          <w:color w:val="000000"/>
          <w:spacing w:val="0"/>
          <w:w w:val="100"/>
          <w:position w:val="0"/>
          <w:sz w:val="20"/>
          <w:szCs w:val="20"/>
        </w:rPr>
        <w:t>合同履约成本，即本公司为履行合同发生的成本，不属于其他企业会计准则规范范围且同时满足下列 条件的，作为合同履约成本确认为一项资产：</w:t>
      </w:r>
    </w:p>
    <w:p>
      <w:pPr>
        <w:pStyle w:val="Style32"/>
        <w:keepNext w:val="0"/>
        <w:keepLines w:val="0"/>
        <w:widowControl w:val="0"/>
        <w:shd w:val="clear" w:color="auto" w:fill="auto"/>
        <w:bidi w:val="0"/>
        <w:spacing w:before="0" w:after="0" w:line="312" w:lineRule="exact"/>
        <w:ind w:left="0" w:right="0" w:firstLine="0"/>
        <w:jc w:val="left"/>
        <w:rPr>
          <w:sz w:val="20"/>
          <w:szCs w:val="20"/>
        </w:rPr>
      </w:pPr>
      <w:bookmarkStart w:id="910" w:name="bookmark910"/>
      <w:r>
        <w:rPr>
          <w:rFonts w:ascii="Times New Roman" w:eastAsia="Times New Roman" w:hAnsi="Times New Roman" w:cs="Times New Roman"/>
          <w:color w:val="000000"/>
          <w:spacing w:val="0"/>
          <w:w w:val="100"/>
          <w:position w:val="0"/>
          <w:sz w:val="20"/>
          <w:szCs w:val="20"/>
        </w:rPr>
        <w:t>1</w:t>
      </w:r>
      <w:bookmarkEnd w:id="910"/>
      <w:r>
        <w:rPr>
          <w:color w:val="000000"/>
          <w:spacing w:val="0"/>
          <w:w w:val="100"/>
          <w:position w:val="0"/>
          <w:sz w:val="20"/>
          <w:szCs w:val="20"/>
        </w:rPr>
        <w:t>）该成本与一份当期或预期取得的合同直接相关，包括直接人工、直接材料、制造费用（或类似费用）、 明确由客户承担的成本以及仅因该合同而发生的其他成本；</w:t>
      </w:r>
    </w:p>
    <w:p>
      <w:pPr>
        <w:pStyle w:val="Style32"/>
        <w:keepNext w:val="0"/>
        <w:keepLines w:val="0"/>
        <w:widowControl w:val="0"/>
        <w:shd w:val="clear" w:color="auto" w:fill="auto"/>
        <w:bidi w:val="0"/>
        <w:spacing w:before="0" w:after="0" w:line="314" w:lineRule="exact"/>
        <w:ind w:left="0" w:right="0" w:firstLine="0"/>
        <w:jc w:val="left"/>
        <w:rPr>
          <w:sz w:val="20"/>
          <w:szCs w:val="20"/>
        </w:rPr>
      </w:pPr>
      <w:bookmarkStart w:id="911" w:name="bookmark911"/>
      <w:r>
        <w:rPr>
          <w:rFonts w:ascii="Times New Roman" w:eastAsia="Times New Roman" w:hAnsi="Times New Roman" w:cs="Times New Roman"/>
          <w:color w:val="000000"/>
          <w:spacing w:val="0"/>
          <w:w w:val="100"/>
          <w:position w:val="0"/>
          <w:sz w:val="20"/>
          <w:szCs w:val="20"/>
        </w:rPr>
        <w:t>2</w:t>
      </w:r>
      <w:bookmarkEnd w:id="911"/>
      <w:r>
        <w:rPr>
          <w:color w:val="000000"/>
          <w:spacing w:val="0"/>
          <w:w w:val="100"/>
          <w:position w:val="0"/>
          <w:sz w:val="20"/>
          <w:szCs w:val="20"/>
        </w:rPr>
        <w:t>）该成本增加了本公司未来用于履行履约义务的资源；</w:t>
      </w:r>
    </w:p>
    <w:p>
      <w:pPr>
        <w:pStyle w:val="Style32"/>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该成本预期能够收回。</w:t>
      </w:r>
    </w:p>
    <w:p>
      <w:pPr>
        <w:pStyle w:val="Style32"/>
        <w:keepNext w:val="0"/>
        <w:keepLines w:val="0"/>
        <w:widowControl w:val="0"/>
        <w:shd w:val="clear" w:color="auto" w:fill="auto"/>
        <w:bidi w:val="0"/>
        <w:spacing w:before="0" w:after="0" w:line="326" w:lineRule="exact"/>
        <w:ind w:left="0" w:right="0" w:firstLine="440"/>
        <w:jc w:val="both"/>
        <w:rPr>
          <w:sz w:val="20"/>
          <w:szCs w:val="20"/>
        </w:rPr>
      </w:pPr>
      <w:r>
        <w:rPr>
          <w:color w:val="000000"/>
          <w:spacing w:val="0"/>
          <w:w w:val="100"/>
          <w:position w:val="0"/>
          <w:sz w:val="20"/>
          <w:szCs w:val="20"/>
        </w:rPr>
        <w:t>将已向客户转让商品而有权收取对价的权利，且该权利取决于时间流逝之外的其他因素作为合同资产 列示。</w:t>
      </w:r>
    </w:p>
    <w:p>
      <w:pPr>
        <w:pStyle w:val="Style32"/>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合同取得成本，即本公司为取得合同发生的增量成本预期能够收回的，作为合同取得成本确认为一项 资产；该资产摊销期限不超过一年的，在发生时计入当期损益。增量成本，是指本企业不取得合同就不会 发生的成本（如销售佣金等）。本公司为取得合同发生的、除预期能够收回的增量成本之外的其他支出（如 无论是否取得合同均会发生的差率费等），在发生时计入当期损益，但是，明确由客户承担的除外。</w:t>
      </w:r>
    </w:p>
    <w:p>
      <w:pPr>
        <w:pStyle w:val="Style32"/>
        <w:keepNext w:val="0"/>
        <w:keepLines w:val="0"/>
        <w:widowControl w:val="0"/>
        <w:shd w:val="clear" w:color="auto" w:fill="auto"/>
        <w:tabs>
          <w:tab w:pos="488" w:val="left"/>
        </w:tabs>
        <w:bidi w:val="0"/>
        <w:spacing w:before="0" w:after="0" w:line="314" w:lineRule="exact"/>
        <w:ind w:left="0" w:right="0" w:firstLine="0"/>
        <w:jc w:val="both"/>
        <w:rPr>
          <w:sz w:val="20"/>
          <w:szCs w:val="20"/>
        </w:rPr>
      </w:pPr>
      <w:bookmarkStart w:id="912" w:name="bookmark912"/>
      <w:r>
        <w:rPr>
          <w:color w:val="000000"/>
          <w:spacing w:val="0"/>
          <w:w w:val="100"/>
          <w:position w:val="0"/>
          <w:sz w:val="20"/>
          <w:szCs w:val="20"/>
        </w:rPr>
        <w:t>（</w:t>
      </w:r>
      <w:bookmarkEnd w:id="912"/>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与合同成本有关的资产的摊销</w:t>
      </w:r>
    </w:p>
    <w:p>
      <w:pPr>
        <w:pStyle w:val="Style32"/>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本公司与合同成本有关的资产采用与该资产相关的商品收入确认相同的基础进行摊销，计入当期损 益。</w:t>
      </w:r>
    </w:p>
    <w:p>
      <w:pPr>
        <w:pStyle w:val="Style32"/>
        <w:keepNext w:val="0"/>
        <w:keepLines w:val="0"/>
        <w:widowControl w:val="0"/>
        <w:shd w:val="clear" w:color="auto" w:fill="auto"/>
        <w:tabs>
          <w:tab w:pos="488" w:val="left"/>
        </w:tabs>
        <w:bidi w:val="0"/>
        <w:spacing w:before="0" w:after="0" w:line="314" w:lineRule="exact"/>
        <w:ind w:left="0" w:right="0" w:firstLine="0"/>
        <w:jc w:val="both"/>
        <w:rPr>
          <w:sz w:val="20"/>
          <w:szCs w:val="20"/>
        </w:rPr>
      </w:pPr>
      <w:bookmarkStart w:id="913" w:name="bookmark913"/>
      <w:r>
        <w:rPr>
          <w:color w:val="000000"/>
          <w:spacing w:val="0"/>
          <w:w w:val="100"/>
          <w:position w:val="0"/>
          <w:sz w:val="20"/>
          <w:szCs w:val="20"/>
        </w:rPr>
        <w:t>（</w:t>
      </w:r>
      <w:bookmarkEnd w:id="913"/>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与合同成本有关的资产的减值</w:t>
      </w:r>
    </w:p>
    <w:p>
      <w:pPr>
        <w:pStyle w:val="Style32"/>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本公司在确定与合同成本有关的资产的减值损失时，首先对按照其他相关企业会计准则确认的、与合 同有关的其他资产确定减值损失；然后根据其账面价值高于本公司因转让与资产相关的商品预期能够取得 的剩余对价以及为转让该相关商品估计将要发生的成本这两项的差额的，超出部分应当计提减值准备，并 确认为资产减值损失。</w:t>
      </w:r>
    </w:p>
    <w:p>
      <w:pPr>
        <w:pStyle w:val="Style32"/>
        <w:keepNext w:val="0"/>
        <w:keepLines w:val="0"/>
        <w:widowControl w:val="0"/>
        <w:shd w:val="clear" w:color="auto" w:fill="auto"/>
        <w:bidi w:val="0"/>
        <w:spacing w:before="0" w:after="360" w:line="317" w:lineRule="exact"/>
        <w:ind w:left="0" w:right="0" w:firstLine="360"/>
        <w:jc w:val="both"/>
        <w:rPr>
          <w:sz w:val="20"/>
          <w:szCs w:val="20"/>
        </w:rPr>
      </w:pPr>
      <w:r>
        <w:rPr>
          <w:color w:val="000000"/>
          <w:spacing w:val="0"/>
          <w:w w:val="100"/>
          <w:position w:val="0"/>
          <w:sz w:val="20"/>
          <w:szCs w:val="20"/>
        </w:rPr>
        <w:t>以前期间减值的因素之后发生变化，使得前述差额高于该资产账面价值的，转回原己计提的资产减值 准备，并计入当期损益，但转回后的资产账面价值不应超过假定不计提减值准备情况下该资产在转回日的 账面价值。</w:t>
      </w:r>
    </w:p>
    <w:p>
      <w:pPr>
        <w:pStyle w:val="Style28"/>
        <w:keepNext/>
        <w:keepLines/>
        <w:widowControl w:val="0"/>
        <w:shd w:val="clear" w:color="auto" w:fill="auto"/>
        <w:bidi w:val="0"/>
        <w:spacing w:before="0" w:after="220" w:line="326" w:lineRule="auto"/>
        <w:ind w:left="0" w:right="0" w:firstLine="0"/>
        <w:jc w:val="both"/>
      </w:pPr>
      <w:bookmarkStart w:id="914" w:name="bookmark914"/>
      <w:bookmarkStart w:id="915" w:name="bookmark915"/>
      <w:bookmarkStart w:id="916" w:name="bookmark916"/>
      <w:bookmarkStart w:id="917" w:name="bookmark917"/>
      <w:r>
        <w:rPr>
          <w:rFonts w:ascii="Times New Roman" w:eastAsia="Times New Roman" w:hAnsi="Times New Roman" w:cs="Times New Roman"/>
          <w:color w:val="000000"/>
          <w:spacing w:val="0"/>
          <w:w w:val="100"/>
          <w:position w:val="0"/>
        </w:rPr>
        <w:t>1</w:t>
      </w:r>
      <w:bookmarkEnd w:id="916"/>
      <w:r>
        <w:rPr>
          <w:rFonts w:ascii="Times New Roman" w:eastAsia="Times New Roman" w:hAnsi="Times New Roman" w:cs="Times New Roman"/>
          <w:color w:val="000000"/>
          <w:spacing w:val="0"/>
          <w:w w:val="100"/>
          <w:position w:val="0"/>
        </w:rPr>
        <w:t>8</w:t>
      </w:r>
      <w:r>
        <w:rPr>
          <w:color w:val="000000"/>
          <w:spacing w:val="0"/>
          <w:w w:val="100"/>
          <w:position w:val="0"/>
        </w:rPr>
        <w:t>、持有待售资产</w:t>
      </w:r>
      <w:bookmarkEnd w:id="914"/>
      <w:bookmarkEnd w:id="915"/>
      <w:bookmarkEnd w:id="917"/>
    </w:p>
    <w:p>
      <w:pPr>
        <w:pStyle w:val="Style32"/>
        <w:keepNext w:val="0"/>
        <w:keepLines w:val="0"/>
        <w:widowControl w:val="0"/>
        <w:shd w:val="clear" w:color="auto" w:fill="auto"/>
        <w:tabs>
          <w:tab w:pos="488" w:val="left"/>
        </w:tabs>
        <w:bidi w:val="0"/>
        <w:spacing w:before="0" w:after="0" w:line="314" w:lineRule="exact"/>
        <w:ind w:left="0" w:right="0" w:firstLine="0"/>
        <w:jc w:val="both"/>
        <w:rPr>
          <w:sz w:val="20"/>
          <w:szCs w:val="20"/>
        </w:rPr>
      </w:pPr>
      <w:bookmarkStart w:id="918" w:name="bookmark918"/>
      <w:r>
        <w:rPr>
          <w:color w:val="000000"/>
          <w:spacing w:val="0"/>
          <w:w w:val="100"/>
          <w:position w:val="0"/>
          <w:sz w:val="20"/>
          <w:szCs w:val="20"/>
        </w:rPr>
        <w:t>（</w:t>
      </w:r>
      <w:bookmarkEnd w:id="918"/>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、划分为持有待售资产的条件</w:t>
      </w:r>
    </w:p>
    <w:p>
      <w:pPr>
        <w:pStyle w:val="Style32"/>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同时满足下列条件的非流动资产或处置组，确认为持有待售资产：</w:t>
      </w:r>
    </w:p>
    <w:p>
      <w:pPr>
        <w:pStyle w:val="Style32"/>
        <w:keepNext w:val="0"/>
        <w:keepLines w:val="0"/>
        <w:widowControl w:val="0"/>
        <w:shd w:val="clear" w:color="auto" w:fill="auto"/>
        <w:bidi w:val="0"/>
        <w:spacing w:before="0" w:after="0" w:line="331" w:lineRule="exact"/>
        <w:ind w:left="0" w:right="0" w:firstLine="440"/>
        <w:jc w:val="both"/>
        <w:rPr>
          <w:sz w:val="20"/>
          <w:szCs w:val="20"/>
        </w:rPr>
      </w:pPr>
      <w:bookmarkStart w:id="919" w:name="bookmark919"/>
      <w:r>
        <w:rPr>
          <w:rFonts w:ascii="Times New Roman" w:eastAsia="Times New Roman" w:hAnsi="Times New Roman" w:cs="Times New Roman"/>
          <w:color w:val="000000"/>
          <w:spacing w:val="0"/>
          <w:w w:val="100"/>
          <w:position w:val="0"/>
          <w:sz w:val="20"/>
          <w:szCs w:val="20"/>
        </w:rPr>
        <w:t>1</w:t>
      </w:r>
      <w:bookmarkEnd w:id="919"/>
      <w:r>
        <w:rPr>
          <w:color w:val="000000"/>
          <w:spacing w:val="0"/>
          <w:w w:val="100"/>
          <w:position w:val="0"/>
          <w:sz w:val="20"/>
          <w:szCs w:val="20"/>
        </w:rPr>
        <w:t>） 根据类似交易中出售此类资产或处置组的惯例，在当前状况下即可立即出售；</w:t>
      </w:r>
    </w:p>
    <w:p>
      <w:pPr>
        <w:pStyle w:val="Style32"/>
        <w:keepNext w:val="0"/>
        <w:keepLines w:val="0"/>
        <w:widowControl w:val="0"/>
        <w:shd w:val="clear" w:color="auto" w:fill="auto"/>
        <w:tabs>
          <w:tab w:pos="805" w:val="left"/>
        </w:tabs>
        <w:bidi w:val="0"/>
        <w:spacing w:before="0" w:after="0" w:line="331" w:lineRule="exact"/>
        <w:ind w:left="0" w:right="0" w:firstLine="440"/>
        <w:jc w:val="both"/>
        <w:rPr>
          <w:sz w:val="20"/>
          <w:szCs w:val="20"/>
        </w:rPr>
      </w:pPr>
      <w:bookmarkStart w:id="920" w:name="bookmark920"/>
      <w:r>
        <w:rPr>
          <w:rFonts w:ascii="Times New Roman" w:eastAsia="Times New Roman" w:hAnsi="Times New Roman" w:cs="Times New Roman"/>
          <w:color w:val="000000"/>
          <w:spacing w:val="0"/>
          <w:w w:val="100"/>
          <w:position w:val="0"/>
          <w:sz w:val="20"/>
          <w:szCs w:val="20"/>
        </w:rPr>
        <w:t>2</w:t>
      </w:r>
      <w:bookmarkEnd w:id="920"/>
      <w:r>
        <w:rPr>
          <w:color w:val="000000"/>
          <w:spacing w:val="0"/>
          <w:w w:val="100"/>
          <w:position w:val="0"/>
          <w:sz w:val="20"/>
          <w:szCs w:val="20"/>
        </w:rPr>
        <w:t>）</w:t>
        <w:tab/>
        <w:t>出售极可能发生，即公司已经就一项出售计划作出决议且获得确定的购买承诺，预计出售将在一 年内完成。有关规定要求公司相关权力机构或者监管部门批准后方可出售的，已经获得批准。</w:t>
      </w:r>
    </w:p>
    <w:p>
      <w:pPr>
        <w:pStyle w:val="Style32"/>
        <w:keepNext w:val="0"/>
        <w:keepLines w:val="0"/>
        <w:widowControl w:val="0"/>
        <w:shd w:val="clear" w:color="auto" w:fill="auto"/>
        <w:bidi w:val="0"/>
        <w:spacing w:before="0" w:after="0" w:line="317" w:lineRule="exact"/>
        <w:ind w:left="0" w:right="0" w:firstLine="440"/>
        <w:jc w:val="both"/>
        <w:rPr>
          <w:sz w:val="20"/>
          <w:szCs w:val="20"/>
        </w:rPr>
      </w:pPr>
      <w:r>
        <w:rPr>
          <w:color w:val="000000"/>
          <w:spacing w:val="0"/>
          <w:w w:val="100"/>
          <w:position w:val="0"/>
          <w:sz w:val="20"/>
          <w:szCs w:val="20"/>
        </w:rPr>
        <w:t>确定的购买承诺，是指公司与其他方签订的具有法律约束力的购买协议，该协议包含交易价格、时间 和足够严厉的违约惩罚等重要条款，使协议出现重大调整或者撤销的可能性极小。</w:t>
      </w:r>
    </w:p>
    <w:p>
      <w:pPr>
        <w:pStyle w:val="Style32"/>
        <w:keepNext w:val="0"/>
        <w:keepLines w:val="0"/>
        <w:widowControl w:val="0"/>
        <w:shd w:val="clear" w:color="auto" w:fill="auto"/>
        <w:tabs>
          <w:tab w:pos="488" w:val="left"/>
        </w:tabs>
        <w:bidi w:val="0"/>
        <w:spacing w:before="0" w:after="0" w:line="317" w:lineRule="exact"/>
        <w:ind w:left="0" w:right="0" w:firstLine="0"/>
        <w:jc w:val="both"/>
        <w:rPr>
          <w:sz w:val="20"/>
          <w:szCs w:val="20"/>
        </w:rPr>
      </w:pPr>
      <w:bookmarkStart w:id="921" w:name="bookmark921"/>
      <w:r>
        <w:rPr>
          <w:color w:val="000000"/>
          <w:spacing w:val="0"/>
          <w:w w:val="100"/>
          <w:position w:val="0"/>
          <w:sz w:val="20"/>
          <w:szCs w:val="20"/>
        </w:rPr>
        <w:t>（</w:t>
      </w:r>
      <w:bookmarkEnd w:id="921"/>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、持有待售的非流动资产或处置组的计量</w:t>
      </w:r>
    </w:p>
    <w:p>
      <w:pPr>
        <w:pStyle w:val="Style32"/>
        <w:keepNext w:val="0"/>
        <w:keepLines w:val="0"/>
        <w:widowControl w:val="0"/>
        <w:shd w:val="clear" w:color="auto" w:fill="auto"/>
        <w:bidi w:val="0"/>
        <w:spacing w:before="0" w:after="0" w:line="310" w:lineRule="exact"/>
        <w:ind w:left="0" w:right="0" w:firstLine="440"/>
        <w:jc w:val="both"/>
        <w:rPr>
          <w:sz w:val="20"/>
          <w:szCs w:val="20"/>
        </w:rPr>
      </w:pPr>
      <w:r>
        <w:rPr>
          <w:color w:val="000000"/>
          <w:spacing w:val="0"/>
          <w:w w:val="100"/>
          <w:position w:val="0"/>
          <w:sz w:val="20"/>
          <w:szCs w:val="20"/>
        </w:rPr>
        <w:t>公司初始计量或在资产负债表日重新计量持有待售的非流动资产或处置组时，其账面价值高于公允价 值减去出售费用后的净额的，将账面价值减记至公允价值减去出售费用后的净额，减记的金额确认为资产 减值损失，计入当期损益，同时计提持有待售资产减值准备。</w:t>
      </w:r>
    </w:p>
    <w:p>
      <w:pPr>
        <w:pStyle w:val="Style32"/>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对于取得日划分为持有待售类别的非流动资产或处置组，公司在初始计量时比较假定其不划分为持有 待售类别情况下的初始计量金额和公允价值减去出售费用后的净额，以两者孰低计量。除公司合并中取得 的非流动资产或处置组外，由非流动资产或处置组以公允价值减去出售费用后的净额作为初始计量金额而 产生的差额，计入当期损益。</w:t>
      </w:r>
    </w:p>
    <w:p>
      <w:pPr>
        <w:pStyle w:val="Style32"/>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公司在资产负债表日重新计量持有待售的处置组时，首先按照相关会计准则规定计量处置组中资产和 负债的账面价值，然后按照上款的规定进行会计处理。</w:t>
      </w:r>
    </w:p>
    <w:p>
      <w:pPr>
        <w:pStyle w:val="Style32"/>
        <w:keepNext w:val="0"/>
        <w:keepLines w:val="0"/>
        <w:widowControl w:val="0"/>
        <w:shd w:val="clear" w:color="auto" w:fill="auto"/>
        <w:bidi w:val="0"/>
        <w:spacing w:before="0" w:after="0" w:line="322" w:lineRule="exact"/>
        <w:ind w:left="0" w:right="0" w:firstLine="440"/>
        <w:jc w:val="both"/>
        <w:rPr>
          <w:sz w:val="20"/>
          <w:szCs w:val="20"/>
        </w:rPr>
      </w:pPr>
      <w:r>
        <w:rPr>
          <w:color w:val="000000"/>
          <w:spacing w:val="0"/>
          <w:w w:val="100"/>
          <w:position w:val="0"/>
          <w:sz w:val="20"/>
          <w:szCs w:val="20"/>
        </w:rPr>
        <w:t>对于持有待售的处置组确认的资产减值损失金额，先抵减处置组中商誉的账面价值，再根据处置组中 适用准则计量规定的各项非流动资产账面价值所占比重，按比例抵减其账面价值。</w:t>
      </w:r>
    </w:p>
    <w:p>
      <w:pPr>
        <w:pStyle w:val="Style32"/>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 xml:space="preserve">后续资产负债表日持有待售的非流动资产公允价值减去出售费用后的净额增加的，以前减记的金额予 </w:t>
      </w:r>
      <w:r>
        <w:rPr>
          <w:color w:val="000000"/>
          <w:spacing w:val="0"/>
          <w:w w:val="100"/>
          <w:position w:val="0"/>
          <w:sz w:val="20"/>
          <w:szCs w:val="20"/>
        </w:rPr>
        <w:t>以恢复，并在划分为持有待售类别后确认的资产减值损失金额内转回，转回金额计入当期损益。划分为持 有待售类别前确认的资产减值损失不得转回。</w:t>
      </w:r>
    </w:p>
    <w:p>
      <w:pPr>
        <w:pStyle w:val="Style32"/>
        <w:keepNext w:val="0"/>
        <w:keepLines w:val="0"/>
        <w:widowControl w:val="0"/>
        <w:shd w:val="clear" w:color="auto" w:fill="auto"/>
        <w:bidi w:val="0"/>
        <w:spacing w:before="0" w:after="0" w:line="315" w:lineRule="exact"/>
        <w:ind w:left="0" w:right="0" w:firstLine="440"/>
        <w:jc w:val="both"/>
        <w:rPr>
          <w:sz w:val="20"/>
          <w:szCs w:val="20"/>
        </w:rPr>
      </w:pPr>
      <w:r>
        <w:rPr>
          <w:color w:val="000000"/>
          <w:spacing w:val="0"/>
          <w:w w:val="100"/>
          <w:position w:val="0"/>
          <w:sz w:val="20"/>
          <w:szCs w:val="20"/>
        </w:rPr>
        <w:t>后续资产负债表日持有待售的处置组公允价值减去出售费用后的净额增加的，以前减记的金额予以恢 复，并在划分为持有待售类别后适用准则计量规定的非流动资产确认的资产减值损失金额内转回，转回金 额计入当期损益。已抵减的商誉账面价值，以及适用准则计量规定的非流动资产在划分为持有待售类别前 确认的资产减值损失不得转回。</w:t>
      </w:r>
    </w:p>
    <w:p>
      <w:pPr>
        <w:pStyle w:val="Style32"/>
        <w:keepNext w:val="0"/>
        <w:keepLines w:val="0"/>
        <w:widowControl w:val="0"/>
        <w:shd w:val="clear" w:color="auto" w:fill="auto"/>
        <w:bidi w:val="0"/>
        <w:spacing w:before="0" w:after="0" w:line="317" w:lineRule="exact"/>
        <w:ind w:left="0" w:right="0" w:firstLine="440"/>
        <w:jc w:val="both"/>
        <w:rPr>
          <w:sz w:val="20"/>
          <w:szCs w:val="20"/>
        </w:rPr>
      </w:pPr>
      <w:r>
        <w:rPr>
          <w:color w:val="000000"/>
          <w:spacing w:val="0"/>
          <w:w w:val="100"/>
          <w:position w:val="0"/>
          <w:sz w:val="20"/>
          <w:szCs w:val="20"/>
        </w:rPr>
        <w:t>持有待售的处置组确认的资产减值损失后续转回金额，根据处置组中除商誉外适用准则计量规定的各 项非流动资产账面价值所占比重，按比例增加其账面价值。</w:t>
      </w:r>
    </w:p>
    <w:p>
      <w:pPr>
        <w:pStyle w:val="Style32"/>
        <w:keepNext w:val="0"/>
        <w:keepLines w:val="0"/>
        <w:widowControl w:val="0"/>
        <w:shd w:val="clear" w:color="auto" w:fill="auto"/>
        <w:bidi w:val="0"/>
        <w:spacing w:before="0" w:after="0" w:line="322" w:lineRule="exact"/>
        <w:ind w:left="0" w:right="0" w:firstLine="440"/>
        <w:jc w:val="both"/>
        <w:rPr>
          <w:sz w:val="20"/>
          <w:szCs w:val="20"/>
        </w:rPr>
      </w:pPr>
      <w:r>
        <w:rPr>
          <w:color w:val="000000"/>
          <w:spacing w:val="0"/>
          <w:w w:val="100"/>
          <w:position w:val="0"/>
          <w:sz w:val="20"/>
          <w:szCs w:val="20"/>
        </w:rPr>
        <w:t>持有待售的非流动资产或处置组中的非流动资产不计提折旧或摊销，持有待售的处置组中负债的利息 和其他费用继续予以确认。</w:t>
      </w:r>
    </w:p>
    <w:p>
      <w:pPr>
        <w:pStyle w:val="Style32"/>
        <w:keepNext w:val="0"/>
        <w:keepLines w:val="0"/>
        <w:widowControl w:val="0"/>
        <w:shd w:val="clear" w:color="auto" w:fill="auto"/>
        <w:bidi w:val="0"/>
        <w:spacing w:before="0" w:after="0" w:line="322" w:lineRule="exact"/>
        <w:ind w:left="0" w:right="0" w:firstLine="440"/>
        <w:jc w:val="both"/>
        <w:rPr>
          <w:sz w:val="20"/>
          <w:szCs w:val="20"/>
        </w:rPr>
      </w:pPr>
      <w:r>
        <w:rPr>
          <w:color w:val="000000"/>
          <w:spacing w:val="0"/>
          <w:w w:val="100"/>
          <w:position w:val="0"/>
          <w:sz w:val="20"/>
          <w:szCs w:val="20"/>
        </w:rPr>
        <w:t>非流动资产或处置组因不再满足持有待售类别的划分条件而不再继续划分为持有待售类别或非流动 资产从持有待售的处置组中移除时，按照以下两者孰低计量：</w:t>
      </w:r>
    </w:p>
    <w:p>
      <w:pPr>
        <w:pStyle w:val="Style32"/>
        <w:keepNext w:val="0"/>
        <w:keepLines w:val="0"/>
        <w:widowControl w:val="0"/>
        <w:shd w:val="clear" w:color="auto" w:fill="auto"/>
        <w:tabs>
          <w:tab w:pos="810" w:val="left"/>
        </w:tabs>
        <w:bidi w:val="0"/>
        <w:spacing w:before="0" w:line="322" w:lineRule="exact"/>
        <w:ind w:left="0" w:right="0" w:firstLine="440"/>
        <w:jc w:val="both"/>
        <w:rPr>
          <w:sz w:val="20"/>
          <w:szCs w:val="20"/>
        </w:rPr>
      </w:pPr>
      <w:bookmarkStart w:id="922" w:name="bookmark922"/>
      <w:r>
        <w:rPr>
          <w:rFonts w:ascii="Times New Roman" w:eastAsia="Times New Roman" w:hAnsi="Times New Roman" w:cs="Times New Roman"/>
          <w:color w:val="000000"/>
          <w:spacing w:val="0"/>
          <w:w w:val="100"/>
          <w:position w:val="0"/>
          <w:sz w:val="20"/>
          <w:szCs w:val="20"/>
        </w:rPr>
        <w:t>1</w:t>
      </w:r>
      <w:bookmarkEnd w:id="922"/>
      <w:r>
        <w:rPr>
          <w:color w:val="000000"/>
          <w:spacing w:val="0"/>
          <w:w w:val="100"/>
          <w:position w:val="0"/>
          <w:sz w:val="20"/>
          <w:szCs w:val="20"/>
        </w:rPr>
        <w:t>）</w:t>
        <w:tab/>
        <w:t>划分为持有待售类别前的账面价值，按照假定不划分为持有待售类别情况下本应确认的折旧、摊 销或减值等进行调整后的金额；</w:t>
      </w:r>
    </w:p>
    <w:p>
      <w:pPr>
        <w:pStyle w:val="Style32"/>
        <w:keepNext w:val="0"/>
        <w:keepLines w:val="0"/>
        <w:widowControl w:val="0"/>
        <w:shd w:val="clear" w:color="auto" w:fill="auto"/>
        <w:tabs>
          <w:tab w:pos="832" w:val="left"/>
        </w:tabs>
        <w:bidi w:val="0"/>
        <w:spacing w:before="0" w:after="0" w:line="336" w:lineRule="auto"/>
        <w:ind w:left="0" w:right="0" w:firstLine="440"/>
        <w:jc w:val="both"/>
        <w:rPr>
          <w:sz w:val="20"/>
          <w:szCs w:val="20"/>
        </w:rPr>
      </w:pPr>
      <w:bookmarkStart w:id="923" w:name="bookmark923"/>
      <w:r>
        <w:rPr>
          <w:rFonts w:ascii="Times New Roman" w:eastAsia="Times New Roman" w:hAnsi="Times New Roman" w:cs="Times New Roman"/>
          <w:color w:val="000000"/>
          <w:spacing w:val="0"/>
          <w:w w:val="100"/>
          <w:position w:val="0"/>
          <w:sz w:val="20"/>
          <w:szCs w:val="20"/>
        </w:rPr>
        <w:t>2</w:t>
      </w:r>
      <w:bookmarkEnd w:id="923"/>
      <w:r>
        <w:rPr>
          <w:color w:val="000000"/>
          <w:spacing w:val="0"/>
          <w:w w:val="100"/>
          <w:position w:val="0"/>
          <w:sz w:val="20"/>
          <w:szCs w:val="20"/>
        </w:rPr>
        <w:t>）</w:t>
        <w:tab/>
        <w:t>可收回金额。</w:t>
      </w:r>
    </w:p>
    <w:p>
      <w:pPr>
        <w:pStyle w:val="Style32"/>
        <w:keepNext w:val="0"/>
        <w:keepLines w:val="0"/>
        <w:widowControl w:val="0"/>
        <w:shd w:val="clear" w:color="auto" w:fill="auto"/>
        <w:bidi w:val="0"/>
        <w:spacing w:before="0" w:after="380" w:line="317" w:lineRule="exact"/>
        <w:ind w:left="0" w:right="0" w:firstLine="0"/>
        <w:jc w:val="left"/>
        <w:rPr>
          <w:sz w:val="20"/>
          <w:szCs w:val="20"/>
        </w:rPr>
      </w:pPr>
      <w:r>
        <w:rPr>
          <w:color w:val="000000"/>
          <w:spacing w:val="0"/>
          <w:w w:val="100"/>
          <w:position w:val="0"/>
          <w:sz w:val="20"/>
          <w:szCs w:val="20"/>
        </w:rPr>
        <w:t>公司终止确认持有待售的非流动资产或处置组时，将尚未确认的利得或损失计入当期损益。</w:t>
      </w:r>
    </w:p>
    <w:p>
      <w:pPr>
        <w:pStyle w:val="Style28"/>
        <w:keepNext/>
        <w:keepLines/>
        <w:widowControl w:val="0"/>
        <w:shd w:val="clear" w:color="auto" w:fill="auto"/>
        <w:tabs>
          <w:tab w:pos="474" w:val="left"/>
        </w:tabs>
        <w:bidi w:val="0"/>
        <w:spacing w:before="0" w:after="280" w:line="331" w:lineRule="auto"/>
        <w:ind w:left="0" w:right="0" w:firstLine="0"/>
        <w:jc w:val="left"/>
      </w:pPr>
      <w:bookmarkStart w:id="924" w:name="bookmark924"/>
      <w:bookmarkStart w:id="925" w:name="bookmark925"/>
      <w:bookmarkStart w:id="926" w:name="bookmark926"/>
      <w:bookmarkStart w:id="927" w:name="bookmark927"/>
      <w:r>
        <w:rPr>
          <w:rFonts w:ascii="Times New Roman" w:eastAsia="Times New Roman" w:hAnsi="Times New Roman" w:cs="Times New Roman"/>
          <w:color w:val="000000"/>
          <w:spacing w:val="0"/>
          <w:w w:val="100"/>
          <w:position w:val="0"/>
        </w:rPr>
        <w:t>1</w:t>
      </w:r>
      <w:bookmarkEnd w:id="926"/>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924"/>
      <w:bookmarkEnd w:id="925"/>
      <w:bookmarkEnd w:id="927"/>
    </w:p>
    <w:p>
      <w:pPr>
        <w:pStyle w:val="Style28"/>
        <w:keepNext/>
        <w:keepLines/>
        <w:widowControl w:val="0"/>
        <w:shd w:val="clear" w:color="auto" w:fill="auto"/>
        <w:tabs>
          <w:tab w:pos="483" w:val="left"/>
        </w:tabs>
        <w:bidi w:val="0"/>
        <w:spacing w:before="0" w:after="280" w:line="331" w:lineRule="auto"/>
        <w:ind w:left="0" w:right="0" w:firstLine="0"/>
        <w:jc w:val="left"/>
      </w:pPr>
      <w:bookmarkStart w:id="928" w:name="bookmark928"/>
      <w:bookmarkStart w:id="929" w:name="bookmark929"/>
      <w:bookmarkStart w:id="930" w:name="bookmark930"/>
      <w:bookmarkStart w:id="931" w:name="bookmark931"/>
      <w:r>
        <w:rPr>
          <w:rFonts w:ascii="Times New Roman" w:eastAsia="Times New Roman" w:hAnsi="Times New Roman" w:cs="Times New Roman"/>
          <w:color w:val="000000"/>
          <w:spacing w:val="0"/>
          <w:w w:val="100"/>
          <w:position w:val="0"/>
        </w:rPr>
        <w:t>2</w:t>
      </w:r>
      <w:bookmarkEnd w:id="930"/>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928"/>
      <w:bookmarkEnd w:id="929"/>
      <w:bookmarkEnd w:id="931"/>
    </w:p>
    <w:p>
      <w:pPr>
        <w:pStyle w:val="Style28"/>
        <w:keepNext/>
        <w:keepLines/>
        <w:widowControl w:val="0"/>
        <w:shd w:val="clear" w:color="auto" w:fill="auto"/>
        <w:tabs>
          <w:tab w:pos="483" w:val="left"/>
        </w:tabs>
        <w:bidi w:val="0"/>
        <w:spacing w:before="0" w:after="280" w:line="331" w:lineRule="auto"/>
        <w:ind w:left="0" w:right="0" w:firstLine="0"/>
        <w:jc w:val="left"/>
      </w:pPr>
      <w:bookmarkStart w:id="932" w:name="bookmark932"/>
      <w:bookmarkStart w:id="933" w:name="bookmark933"/>
      <w:bookmarkStart w:id="934" w:name="bookmark934"/>
      <w:bookmarkStart w:id="935" w:name="bookmark935"/>
      <w:r>
        <w:rPr>
          <w:rFonts w:ascii="Times New Roman" w:eastAsia="Times New Roman" w:hAnsi="Times New Roman" w:cs="Times New Roman"/>
          <w:color w:val="000000"/>
          <w:spacing w:val="0"/>
          <w:w w:val="100"/>
          <w:position w:val="0"/>
        </w:rPr>
        <w:t>2</w:t>
      </w:r>
      <w:bookmarkEnd w:id="934"/>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932"/>
      <w:bookmarkEnd w:id="933"/>
      <w:bookmarkEnd w:id="935"/>
    </w:p>
    <w:p>
      <w:pPr>
        <w:pStyle w:val="Style28"/>
        <w:keepNext/>
        <w:keepLines/>
        <w:widowControl w:val="0"/>
        <w:shd w:val="clear" w:color="auto" w:fill="auto"/>
        <w:tabs>
          <w:tab w:pos="483" w:val="left"/>
        </w:tabs>
        <w:bidi w:val="0"/>
        <w:spacing w:before="0" w:after="200" w:line="331" w:lineRule="auto"/>
        <w:ind w:left="0" w:right="0" w:firstLine="0"/>
        <w:jc w:val="left"/>
      </w:pPr>
      <w:bookmarkStart w:id="936" w:name="bookmark936"/>
      <w:bookmarkStart w:id="937" w:name="bookmark937"/>
      <w:bookmarkStart w:id="938" w:name="bookmark938"/>
      <w:bookmarkStart w:id="939" w:name="bookmark939"/>
      <w:r>
        <w:rPr>
          <w:rFonts w:ascii="Times New Roman" w:eastAsia="Times New Roman" w:hAnsi="Times New Roman" w:cs="Times New Roman"/>
          <w:color w:val="000000"/>
          <w:spacing w:val="0"/>
          <w:w w:val="100"/>
          <w:position w:val="0"/>
        </w:rPr>
        <w:t>2</w:t>
      </w:r>
      <w:bookmarkEnd w:id="938"/>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936"/>
      <w:bookmarkEnd w:id="937"/>
      <w:bookmarkEnd w:id="939"/>
    </w:p>
    <w:p>
      <w:pPr>
        <w:pStyle w:val="Style32"/>
        <w:keepNext w:val="0"/>
        <w:keepLines w:val="0"/>
        <w:widowControl w:val="0"/>
        <w:shd w:val="clear" w:color="auto" w:fill="auto"/>
        <w:tabs>
          <w:tab w:pos="488" w:val="left"/>
        </w:tabs>
        <w:bidi w:val="0"/>
        <w:spacing w:before="0" w:after="0" w:line="317" w:lineRule="exact"/>
        <w:ind w:left="0" w:right="0" w:firstLine="0"/>
        <w:jc w:val="left"/>
        <w:rPr>
          <w:sz w:val="20"/>
          <w:szCs w:val="20"/>
        </w:rPr>
      </w:pPr>
      <w:bookmarkStart w:id="940" w:name="bookmark940"/>
      <w:r>
        <w:rPr>
          <w:color w:val="000000"/>
          <w:spacing w:val="0"/>
          <w:w w:val="100"/>
          <w:position w:val="0"/>
          <w:sz w:val="20"/>
          <w:szCs w:val="20"/>
        </w:rPr>
        <w:t>（</w:t>
      </w:r>
      <w:bookmarkEnd w:id="940"/>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共同控制、重大影响的判断标准</w:t>
      </w:r>
    </w:p>
    <w:p>
      <w:pPr>
        <w:pStyle w:val="Style32"/>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按照相关约定对某项安排所共有的控制，并且该安排的相关活动必须经过分享控制权的参与方一致同 意后才能决策，则视为共同控制。如果存在两个或两个以上的参与方组合能够集体控制某项安排的，不视 为共同控制。</w:t>
      </w:r>
    </w:p>
    <w:p>
      <w:pPr>
        <w:pStyle w:val="Style32"/>
        <w:keepNext w:val="0"/>
        <w:keepLines w:val="0"/>
        <w:widowControl w:val="0"/>
        <w:shd w:val="clear" w:color="auto" w:fill="auto"/>
        <w:bidi w:val="0"/>
        <w:spacing w:before="0" w:after="0" w:line="317" w:lineRule="exact"/>
        <w:ind w:left="0" w:right="0" w:firstLine="440"/>
        <w:jc w:val="both"/>
        <w:rPr>
          <w:sz w:val="20"/>
          <w:szCs w:val="20"/>
        </w:rPr>
      </w:pPr>
      <w:r>
        <w:rPr>
          <w:color w:val="000000"/>
          <w:spacing w:val="0"/>
          <w:w w:val="100"/>
          <w:position w:val="0"/>
          <w:sz w:val="20"/>
          <w:szCs w:val="20"/>
        </w:rPr>
        <w:t>对被投资单位的财务和经营政策有参与决策的权力，但并不能够控制或者与其他方一起共同控制这些 政策的制定，则视为对被投资单位实施重大影响。</w:t>
      </w:r>
    </w:p>
    <w:p>
      <w:pPr>
        <w:pStyle w:val="Style32"/>
        <w:keepNext w:val="0"/>
        <w:keepLines w:val="0"/>
        <w:widowControl w:val="0"/>
        <w:shd w:val="clear" w:color="auto" w:fill="auto"/>
        <w:tabs>
          <w:tab w:pos="488" w:val="left"/>
        </w:tabs>
        <w:bidi w:val="0"/>
        <w:spacing w:before="0" w:after="0" w:line="317" w:lineRule="exact"/>
        <w:ind w:left="0" w:right="0" w:firstLine="0"/>
        <w:jc w:val="left"/>
        <w:rPr>
          <w:sz w:val="20"/>
          <w:szCs w:val="20"/>
        </w:rPr>
      </w:pPr>
      <w:bookmarkStart w:id="941" w:name="bookmark941"/>
      <w:r>
        <w:rPr>
          <w:color w:val="000000"/>
          <w:spacing w:val="0"/>
          <w:w w:val="100"/>
          <w:position w:val="0"/>
          <w:sz w:val="20"/>
          <w:szCs w:val="20"/>
        </w:rPr>
        <w:t>（</w:t>
      </w:r>
      <w:bookmarkEnd w:id="941"/>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初始投资成本确定</w:t>
      </w:r>
    </w:p>
    <w:p>
      <w:pPr>
        <w:pStyle w:val="Style32"/>
        <w:keepNext w:val="0"/>
        <w:keepLines w:val="0"/>
        <w:widowControl w:val="0"/>
        <w:shd w:val="clear" w:color="auto" w:fill="auto"/>
        <w:bidi w:val="0"/>
        <w:spacing w:before="0" w:after="0" w:line="317" w:lineRule="exact"/>
        <w:ind w:left="0" w:right="0" w:firstLine="440"/>
        <w:jc w:val="both"/>
        <w:rPr>
          <w:sz w:val="20"/>
          <w:szCs w:val="20"/>
        </w:rPr>
      </w:pPr>
      <w:r>
        <w:rPr>
          <w:color w:val="000000"/>
          <w:spacing w:val="0"/>
          <w:w w:val="100"/>
          <w:position w:val="0"/>
          <w:sz w:val="20"/>
          <w:szCs w:val="20"/>
        </w:rPr>
        <w:t>企业合并形成的长期股权投资，按照本附注</w:t>
      </w:r>
      <w:r>
        <w:rPr>
          <w:rFonts w:ascii="Times New Roman" w:eastAsia="Times New Roman" w:hAnsi="Times New Roman" w:cs="Times New Roman"/>
          <w:color w:val="000000"/>
          <w:spacing w:val="0"/>
          <w:w w:val="100"/>
          <w:position w:val="0"/>
          <w:sz w:val="20"/>
          <w:szCs w:val="20"/>
        </w:rPr>
        <w:t>“3.5</w:t>
      </w:r>
      <w:r>
        <w:rPr>
          <w:color w:val="000000"/>
          <w:spacing w:val="0"/>
          <w:w w:val="100"/>
          <w:position w:val="0"/>
          <w:sz w:val="20"/>
          <w:szCs w:val="20"/>
        </w:rPr>
        <w:t>同一控制下和非同一控制下企业合并的会计处理方法</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的相关内容确认初始投资成本；除企业合并形成的长期股权投资以外，其他方式取得的长期股权投资，按 照下述方法确认其初始投资成本：</w:t>
      </w:r>
    </w:p>
    <w:p>
      <w:pPr>
        <w:pStyle w:val="Style32"/>
        <w:keepNext w:val="0"/>
        <w:keepLines w:val="0"/>
        <w:widowControl w:val="0"/>
        <w:shd w:val="clear" w:color="auto" w:fill="auto"/>
        <w:tabs>
          <w:tab w:pos="810" w:val="left"/>
        </w:tabs>
        <w:bidi w:val="0"/>
        <w:spacing w:before="0" w:after="0" w:line="317" w:lineRule="exact"/>
        <w:ind w:left="0" w:right="0" w:firstLine="440"/>
        <w:jc w:val="both"/>
        <w:rPr>
          <w:sz w:val="20"/>
          <w:szCs w:val="20"/>
        </w:rPr>
      </w:pPr>
      <w:bookmarkStart w:id="942" w:name="bookmark942"/>
      <w:r>
        <w:rPr>
          <w:rFonts w:ascii="Times New Roman" w:eastAsia="Times New Roman" w:hAnsi="Times New Roman" w:cs="Times New Roman"/>
          <w:color w:val="000000"/>
          <w:spacing w:val="0"/>
          <w:w w:val="100"/>
          <w:position w:val="0"/>
          <w:sz w:val="20"/>
          <w:szCs w:val="20"/>
        </w:rPr>
        <w:t>1</w:t>
      </w:r>
      <w:bookmarkEnd w:id="942"/>
      <w:r>
        <w:rPr>
          <w:color w:val="000000"/>
          <w:spacing w:val="0"/>
          <w:w w:val="100"/>
          <w:position w:val="0"/>
          <w:sz w:val="20"/>
          <w:szCs w:val="20"/>
        </w:rPr>
        <w:t>）</w:t>
        <w:tab/>
        <w:t>以支付现金取得的长期股权投资，按照实际支付的购买价款作为初始投资成本。初始投资成本包 括与取得长期股权投资直接相关的费用、税金及其他必要支出。</w:t>
      </w:r>
    </w:p>
    <w:p>
      <w:pPr>
        <w:pStyle w:val="Style32"/>
        <w:keepNext w:val="0"/>
        <w:keepLines w:val="0"/>
        <w:widowControl w:val="0"/>
        <w:shd w:val="clear" w:color="auto" w:fill="auto"/>
        <w:tabs>
          <w:tab w:pos="810" w:val="left"/>
        </w:tabs>
        <w:bidi w:val="0"/>
        <w:spacing w:before="0" w:after="0" w:line="317" w:lineRule="exact"/>
        <w:ind w:left="0" w:right="0" w:firstLine="440"/>
        <w:jc w:val="both"/>
        <w:rPr>
          <w:sz w:val="20"/>
          <w:szCs w:val="20"/>
        </w:rPr>
      </w:pPr>
      <w:bookmarkStart w:id="943" w:name="bookmark943"/>
      <w:r>
        <w:rPr>
          <w:rFonts w:ascii="Times New Roman" w:eastAsia="Times New Roman" w:hAnsi="Times New Roman" w:cs="Times New Roman"/>
          <w:color w:val="000000"/>
          <w:spacing w:val="0"/>
          <w:w w:val="100"/>
          <w:position w:val="0"/>
          <w:sz w:val="20"/>
          <w:szCs w:val="20"/>
        </w:rPr>
        <w:t>2</w:t>
      </w:r>
      <w:bookmarkEnd w:id="943"/>
      <w:r>
        <w:rPr>
          <w:color w:val="000000"/>
          <w:spacing w:val="0"/>
          <w:w w:val="100"/>
          <w:position w:val="0"/>
          <w:sz w:val="20"/>
          <w:szCs w:val="20"/>
        </w:rPr>
        <w:t>）</w:t>
        <w:tab/>
        <w:t>以发行权益性证券取得的长期股权投资，按照发行权益性证券的公允价值作为初始投资成本。与 发行权益性证券直接相关的费用，按照《企业会计准则第</w:t>
      </w:r>
      <w:r>
        <w:rPr>
          <w:rFonts w:ascii="Times New Roman" w:eastAsia="Times New Roman" w:hAnsi="Times New Roman" w:cs="Times New Roman"/>
          <w:color w:val="000000"/>
          <w:spacing w:val="0"/>
          <w:w w:val="100"/>
          <w:position w:val="0"/>
          <w:sz w:val="20"/>
          <w:szCs w:val="20"/>
        </w:rPr>
        <w:t>37</w:t>
      </w:r>
      <w:r>
        <w:rPr>
          <w:color w:val="000000"/>
          <w:spacing w:val="0"/>
          <w:w w:val="100"/>
          <w:position w:val="0"/>
          <w:sz w:val="20"/>
          <w:szCs w:val="20"/>
        </w:rPr>
        <w:t>号——金融工具列报》的有关规定确定。</w:t>
      </w:r>
    </w:p>
    <w:p>
      <w:pPr>
        <w:pStyle w:val="Style32"/>
        <w:keepNext w:val="0"/>
        <w:keepLines w:val="0"/>
        <w:widowControl w:val="0"/>
        <w:shd w:val="clear" w:color="auto" w:fill="auto"/>
        <w:tabs>
          <w:tab w:pos="810" w:val="left"/>
        </w:tabs>
        <w:bidi w:val="0"/>
        <w:spacing w:before="0" w:after="0" w:line="315" w:lineRule="exact"/>
        <w:ind w:left="0" w:right="0" w:firstLine="440"/>
        <w:jc w:val="both"/>
        <w:rPr>
          <w:sz w:val="20"/>
          <w:szCs w:val="20"/>
        </w:rPr>
      </w:pPr>
      <w:bookmarkStart w:id="944" w:name="bookmark944"/>
      <w:r>
        <w:rPr>
          <w:rFonts w:ascii="Times New Roman" w:eastAsia="Times New Roman" w:hAnsi="Times New Roman" w:cs="Times New Roman"/>
          <w:color w:val="000000"/>
          <w:spacing w:val="0"/>
          <w:w w:val="100"/>
          <w:position w:val="0"/>
          <w:sz w:val="20"/>
          <w:szCs w:val="20"/>
        </w:rPr>
        <w:t>3</w:t>
      </w:r>
      <w:bookmarkEnd w:id="944"/>
      <w:r>
        <w:rPr>
          <w:color w:val="000000"/>
          <w:spacing w:val="0"/>
          <w:w w:val="100"/>
          <w:position w:val="0"/>
          <w:sz w:val="20"/>
          <w:szCs w:val="20"/>
        </w:rPr>
        <w:t>）</w:t>
        <w:tab/>
        <w:t>在非货币性资产交换具备商业实质和换入资产或换出资产的公允价值能够可靠计量的前提下，非 货币性资产交换换入的长期股权投资以换出资产的公允价值为基础确定其初始投资成本，除非有确凿证据 表明换入资产的公允价值更加可靠；不满足上述前提的非货币性资产交换，以换出资产的账面价值和应支 付的相关税费作为换入长期股权投资的初始投资成本。</w:t>
      </w:r>
    </w:p>
    <w:p>
      <w:pPr>
        <w:pStyle w:val="Style32"/>
        <w:keepNext w:val="0"/>
        <w:keepLines w:val="0"/>
        <w:widowControl w:val="0"/>
        <w:shd w:val="clear" w:color="auto" w:fill="auto"/>
        <w:bidi w:val="0"/>
        <w:spacing w:before="0" w:after="0" w:line="314" w:lineRule="exact"/>
        <w:ind w:left="0" w:right="0" w:firstLine="440"/>
        <w:jc w:val="both"/>
        <w:rPr>
          <w:sz w:val="20"/>
          <w:szCs w:val="20"/>
        </w:rPr>
      </w:pPr>
      <w:bookmarkStart w:id="945" w:name="bookmark945"/>
      <w:r>
        <w:rPr>
          <w:rFonts w:ascii="Times New Roman" w:eastAsia="Times New Roman" w:hAnsi="Times New Roman" w:cs="Times New Roman"/>
          <w:color w:val="000000"/>
          <w:spacing w:val="0"/>
          <w:w w:val="100"/>
          <w:position w:val="0"/>
          <w:sz w:val="20"/>
          <w:szCs w:val="20"/>
        </w:rPr>
        <w:t>4</w:t>
      </w:r>
      <w:bookmarkEnd w:id="945"/>
      <w:r>
        <w:rPr>
          <w:color w:val="000000"/>
          <w:spacing w:val="0"/>
          <w:w w:val="100"/>
          <w:position w:val="0"/>
          <w:sz w:val="20"/>
          <w:szCs w:val="20"/>
        </w:rPr>
        <w:t>）通过债务重组取得的长期股权投资，其初始投资成本按照公允价值为基础确定。</w:t>
      </w:r>
    </w:p>
    <w:p>
      <w:pPr>
        <w:pStyle w:val="Style32"/>
        <w:keepNext w:val="0"/>
        <w:keepLines w:val="0"/>
        <w:widowControl w:val="0"/>
        <w:shd w:val="clear" w:color="auto" w:fill="auto"/>
        <w:bidi w:val="0"/>
        <w:spacing w:before="0" w:after="0" w:line="314" w:lineRule="exact"/>
        <w:ind w:left="0" w:right="0" w:firstLine="0"/>
        <w:jc w:val="left"/>
        <w:rPr>
          <w:sz w:val="20"/>
          <w:szCs w:val="20"/>
        </w:rPr>
      </w:pPr>
      <w:bookmarkStart w:id="946" w:name="bookmark946"/>
      <w:r>
        <w:rPr>
          <w:color w:val="000000"/>
          <w:spacing w:val="0"/>
          <w:w w:val="100"/>
          <w:position w:val="0"/>
          <w:sz w:val="20"/>
          <w:szCs w:val="20"/>
        </w:rPr>
        <w:t>（</w:t>
      </w:r>
      <w:bookmarkEnd w:id="946"/>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）后续计量及损益确认方法</w:t>
      </w:r>
    </w:p>
    <w:p>
      <w:pPr>
        <w:pStyle w:val="Style32"/>
        <w:keepNext w:val="0"/>
        <w:keepLines w:val="0"/>
        <w:widowControl w:val="0"/>
        <w:shd w:val="clear" w:color="auto" w:fill="auto"/>
        <w:tabs>
          <w:tab w:pos="757" w:val="left"/>
        </w:tabs>
        <w:bidi w:val="0"/>
        <w:spacing w:before="0" w:after="0" w:line="314" w:lineRule="exact"/>
        <w:ind w:left="0" w:right="0" w:firstLine="440"/>
        <w:jc w:val="both"/>
        <w:rPr>
          <w:sz w:val="20"/>
          <w:szCs w:val="20"/>
        </w:rPr>
      </w:pPr>
      <w:bookmarkStart w:id="947" w:name="bookmark947"/>
      <w:r>
        <w:rPr>
          <w:rFonts w:ascii="Times New Roman" w:eastAsia="Times New Roman" w:hAnsi="Times New Roman" w:cs="Times New Roman"/>
          <w:color w:val="000000"/>
          <w:spacing w:val="0"/>
          <w:w w:val="100"/>
          <w:position w:val="0"/>
          <w:sz w:val="20"/>
          <w:szCs w:val="20"/>
        </w:rPr>
        <w:t>1</w:t>
      </w:r>
      <w:bookmarkEnd w:id="947"/>
      <w:r>
        <w:rPr>
          <w:color w:val="000000"/>
          <w:spacing w:val="0"/>
          <w:w w:val="100"/>
          <w:position w:val="0"/>
          <w:sz w:val="20"/>
          <w:szCs w:val="20"/>
        </w:rPr>
        <w:t>）</w:t>
        <w:tab/>
        <w:t>成本法后续计量</w:t>
      </w:r>
    </w:p>
    <w:p>
      <w:pPr>
        <w:pStyle w:val="Style32"/>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公司能够对被投资单位实施控制的长期股权投资采用成本法核算，长期股权投资按照初始投资成本计 价。追加或收回投资调整长期股权投资的成本。被投资单位宣告分派的现金股利或利润，确认为当期投资 收益。</w:t>
      </w:r>
    </w:p>
    <w:p>
      <w:pPr>
        <w:pStyle w:val="Style32"/>
        <w:keepNext w:val="0"/>
        <w:keepLines w:val="0"/>
        <w:widowControl w:val="0"/>
        <w:shd w:val="clear" w:color="auto" w:fill="auto"/>
        <w:tabs>
          <w:tab w:pos="772" w:val="left"/>
        </w:tabs>
        <w:bidi w:val="0"/>
        <w:spacing w:before="0" w:after="0" w:line="314" w:lineRule="exact"/>
        <w:ind w:left="0" w:right="0" w:firstLine="440"/>
        <w:jc w:val="both"/>
        <w:rPr>
          <w:sz w:val="20"/>
          <w:szCs w:val="20"/>
        </w:rPr>
      </w:pPr>
      <w:bookmarkStart w:id="948" w:name="bookmark948"/>
      <w:r>
        <w:rPr>
          <w:rFonts w:ascii="Times New Roman" w:eastAsia="Times New Roman" w:hAnsi="Times New Roman" w:cs="Times New Roman"/>
          <w:color w:val="000000"/>
          <w:spacing w:val="0"/>
          <w:w w:val="100"/>
          <w:position w:val="0"/>
          <w:sz w:val="20"/>
          <w:szCs w:val="20"/>
        </w:rPr>
        <w:t>2</w:t>
      </w:r>
      <w:bookmarkEnd w:id="948"/>
      <w:r>
        <w:rPr>
          <w:color w:val="000000"/>
          <w:spacing w:val="0"/>
          <w:w w:val="100"/>
          <w:position w:val="0"/>
          <w:sz w:val="20"/>
          <w:szCs w:val="20"/>
        </w:rPr>
        <w:t>）</w:t>
        <w:tab/>
        <w:t>权益法后续计量</w:t>
      </w:r>
    </w:p>
    <w:p>
      <w:pPr>
        <w:pStyle w:val="Style32"/>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公司对联营企业和合营企业的长期股权投资，采用权益法核算，长期股权投资的初始投资成本大于投 资时应享有被投资单位可辨认净资产公允价值份额的，不调整长期股权投资的初始投资成本；长期股权投 资的初始投资成本小于投资时应享有被投资单位可辨认净资产公允价值份额的，其差额计入当期损益，同 时调整长期股权投资的成本。</w:t>
      </w:r>
    </w:p>
    <w:p>
      <w:pPr>
        <w:pStyle w:val="Style32"/>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采用权益法核算时，投资方取得长期股权投资后，按照应享有或应分担的被投资单位实现的净损益和 其他综合收益的份额，分别确认投资收益和其他综合收益，同时调整长期股权投资的账面价值；投资方按 照被投资单位宣告分派的利润或现金股利计算应享有的部分，相应减少长期股权投资的账面价值；投资方 对于被投资单位除净损益、其他综合收益和利润分配以外所有者权益的其他变动，调整长期股权投资的账 面价值并计入所有者权益。投资方在确认应享有被投资单位净损益的份额时，以取得投资时被投资单位可 辨认净资产的公允价值为基础，对被投资单位的净利润进行调整后确认。被投资单位采用的会计政策及会 计期间与投资方不一致的，按照投资方的会计政策及会计期间对被投资单位的财务报表进行调整，并据以 确认投资收益和其他综合收益等。</w:t>
      </w:r>
    </w:p>
    <w:p>
      <w:pPr>
        <w:pStyle w:val="Style32"/>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投资方确认被投资单位发生的净亏损，以长期股权投资的账面价值以及其他实质上构成对被投资单位 净投资的长期权益减记至零为限，投资方负有承担额外损失义务的除外。被投资单位以后实现净利润的， 投资方在其收益分享额弥补未确认的亏损分担额后，恢复确认收益分享额。</w:t>
      </w:r>
    </w:p>
    <w:p>
      <w:pPr>
        <w:pStyle w:val="Style32"/>
        <w:keepNext w:val="0"/>
        <w:keepLines w:val="0"/>
        <w:widowControl w:val="0"/>
        <w:shd w:val="clear" w:color="auto" w:fill="auto"/>
        <w:bidi w:val="0"/>
        <w:spacing w:before="0" w:after="0" w:line="315" w:lineRule="exact"/>
        <w:ind w:left="0" w:right="0" w:firstLine="440"/>
        <w:jc w:val="both"/>
        <w:rPr>
          <w:sz w:val="20"/>
          <w:szCs w:val="20"/>
        </w:rPr>
      </w:pPr>
      <w:r>
        <w:rPr>
          <w:color w:val="000000"/>
          <w:spacing w:val="0"/>
          <w:w w:val="100"/>
          <w:position w:val="0"/>
          <w:sz w:val="20"/>
          <w:szCs w:val="20"/>
        </w:rPr>
        <w:t>投资方计算确认应享有或应分担被投资单位的净损益时，与联营企业、合营企业之间发生的未实现内 部交易损益按照应享有的比例计算归属于投资方的部分，予以抵销，在此基础上确认投资收益。投资方与 被投资单位发生的未实现内部交易损失，按照《企业会计准则第</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号一资产减值》等的有关规定属于资 产减值损失的，全额确认。</w:t>
      </w:r>
    </w:p>
    <w:p>
      <w:pPr>
        <w:pStyle w:val="Style32"/>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投资方对联营企业的权益性投资，其中一部分通过风险投资机构、共同基金、信托公司或包括投连险 基金在内的类似主体间接持有的，无论以上主体是否对这部分投资具有重大影响，投资方都按照金融工具 政策的有关规定，对间接持有的该部分投资选择以公允价值计量且其变动计入损益，并对其余部分采用权 益法核算。（注：描述该条政策时，应了解企业相关政策与模板政策是否相符）</w:t>
      </w:r>
    </w:p>
    <w:p>
      <w:pPr>
        <w:pStyle w:val="Style32"/>
        <w:keepNext w:val="0"/>
        <w:keepLines w:val="0"/>
        <w:widowControl w:val="0"/>
        <w:shd w:val="clear" w:color="auto" w:fill="auto"/>
        <w:tabs>
          <w:tab w:pos="772" w:val="left"/>
        </w:tabs>
        <w:bidi w:val="0"/>
        <w:spacing w:before="0" w:after="0" w:line="314" w:lineRule="exact"/>
        <w:ind w:left="0" w:right="0" w:firstLine="440"/>
        <w:jc w:val="both"/>
        <w:rPr>
          <w:sz w:val="20"/>
          <w:szCs w:val="20"/>
        </w:rPr>
      </w:pPr>
      <w:bookmarkStart w:id="949" w:name="bookmark949"/>
      <w:r>
        <w:rPr>
          <w:rFonts w:ascii="Times New Roman" w:eastAsia="Times New Roman" w:hAnsi="Times New Roman" w:cs="Times New Roman"/>
          <w:color w:val="000000"/>
          <w:spacing w:val="0"/>
          <w:w w:val="100"/>
          <w:position w:val="0"/>
          <w:sz w:val="20"/>
          <w:szCs w:val="20"/>
        </w:rPr>
        <w:t>3</w:t>
      </w:r>
      <w:bookmarkEnd w:id="949"/>
      <w:r>
        <w:rPr>
          <w:color w:val="000000"/>
          <w:spacing w:val="0"/>
          <w:w w:val="100"/>
          <w:position w:val="0"/>
          <w:sz w:val="20"/>
          <w:szCs w:val="20"/>
        </w:rPr>
        <w:t>）</w:t>
        <w:tab/>
        <w:t>因追加投资等原因能够对被投资单位施加重大影响或实施共同控制但不构成控制的处理</w:t>
      </w:r>
    </w:p>
    <w:p>
      <w:pPr>
        <w:pStyle w:val="Style32"/>
        <w:keepNext w:val="0"/>
        <w:keepLines w:val="0"/>
        <w:widowControl w:val="0"/>
        <w:shd w:val="clear" w:color="auto" w:fill="auto"/>
        <w:bidi w:val="0"/>
        <w:spacing w:before="0" w:after="0" w:line="317" w:lineRule="exact"/>
        <w:ind w:left="0" w:right="0" w:firstLine="440"/>
        <w:jc w:val="both"/>
        <w:rPr>
          <w:sz w:val="20"/>
          <w:szCs w:val="20"/>
        </w:rPr>
      </w:pPr>
      <w:r>
        <w:rPr>
          <w:color w:val="000000"/>
          <w:spacing w:val="0"/>
          <w:w w:val="100"/>
          <w:position w:val="0"/>
          <w:sz w:val="20"/>
          <w:szCs w:val="20"/>
        </w:rPr>
        <w:t>按照《企业会计准则第</w:t>
      </w: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号——金融工具确认和计量》确定的原持有的股权投资的公允价值加上新增 投资成本之和，作为改按权益法核算的初始投资成本。原持有的股权投资分类为可供出售金融资产的，其 公允价值与账面价值之间的差额，以及原计入其他综合收益的累计公允价值变动转入改按权益法核算的当 期损益。</w:t>
      </w:r>
    </w:p>
    <w:p>
      <w:pPr>
        <w:pStyle w:val="Style32"/>
        <w:keepNext w:val="0"/>
        <w:keepLines w:val="0"/>
        <w:widowControl w:val="0"/>
        <w:shd w:val="clear" w:color="auto" w:fill="auto"/>
        <w:tabs>
          <w:tab w:pos="772" w:val="left"/>
        </w:tabs>
        <w:bidi w:val="0"/>
        <w:spacing w:before="0" w:after="0" w:line="317" w:lineRule="exact"/>
        <w:ind w:left="0" w:right="0" w:firstLine="440"/>
        <w:jc w:val="both"/>
        <w:rPr>
          <w:sz w:val="20"/>
          <w:szCs w:val="20"/>
        </w:rPr>
      </w:pPr>
      <w:bookmarkStart w:id="950" w:name="bookmark950"/>
      <w:r>
        <w:rPr>
          <w:rFonts w:ascii="Times New Roman" w:eastAsia="Times New Roman" w:hAnsi="Times New Roman" w:cs="Times New Roman"/>
          <w:color w:val="000000"/>
          <w:spacing w:val="0"/>
          <w:w w:val="100"/>
          <w:position w:val="0"/>
          <w:sz w:val="20"/>
          <w:szCs w:val="20"/>
        </w:rPr>
        <w:t>4</w:t>
      </w:r>
      <w:bookmarkEnd w:id="950"/>
      <w:r>
        <w:rPr>
          <w:color w:val="000000"/>
          <w:spacing w:val="0"/>
          <w:w w:val="100"/>
          <w:position w:val="0"/>
          <w:sz w:val="20"/>
          <w:szCs w:val="20"/>
        </w:rPr>
        <w:t>）</w:t>
        <w:tab/>
        <w:t>处置部分股权的处理</w:t>
      </w:r>
    </w:p>
    <w:p>
      <w:pPr>
        <w:pStyle w:val="Style32"/>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因处置部分股权投资等原因丧失了对被投资单位的共同控制或重大影响的，处置后的剩余股权改按本 附注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金融工具''的政策核算，其在丧失共同控制或重大影响之日的公允价值与账面价值之间的差额计入当 期损益。原股权投资因采用权益法核算而确认的其他综合收益，在终止采用权益法核算时采用与被投资单 位直接处置相关资产或负债相同的基础进行会计处理。</w:t>
      </w:r>
    </w:p>
    <w:p>
      <w:pPr>
        <w:pStyle w:val="Style32"/>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 xml:space="preserve">因处置部分权益性投资等原因丧失了对被投资单位的控制的，在编制个别财务报表时，处置后的剩余 股权能够对被投资单位实施共同控制或施加重大影响的，改按权益法核算，并对该剩余股权视同自取得时 即采用权益法核算进行调整；处置后的剩余股权不能对被投资单位实施共同控制或施加重大影响的，改按 </w:t>
      </w:r>
      <w:r>
        <w:rPr>
          <w:color w:val="000000"/>
          <w:spacing w:val="0"/>
          <w:w w:val="100"/>
          <w:position w:val="0"/>
          <w:sz w:val="20"/>
          <w:szCs w:val="20"/>
        </w:rPr>
        <w:t>本附注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金融工具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的有关政策进行会计处理，其在丧失控制之日的公允价值与账面价值间的差额计入当期 损益。在编制合并财务报表时，按照本附注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合并财务报表的编制方法</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的相关内容处理。</w:t>
      </w:r>
    </w:p>
    <w:p>
      <w:pPr>
        <w:pStyle w:val="Style32"/>
        <w:keepNext w:val="0"/>
        <w:keepLines w:val="0"/>
        <w:widowControl w:val="0"/>
        <w:shd w:val="clear" w:color="auto" w:fill="auto"/>
        <w:tabs>
          <w:tab w:pos="827" w:val="left"/>
        </w:tabs>
        <w:bidi w:val="0"/>
        <w:spacing w:before="0" w:after="0" w:line="313" w:lineRule="exact"/>
        <w:ind w:left="0" w:right="0" w:firstLine="440"/>
        <w:jc w:val="both"/>
        <w:rPr>
          <w:sz w:val="20"/>
          <w:szCs w:val="20"/>
        </w:rPr>
      </w:pPr>
      <w:bookmarkStart w:id="951" w:name="bookmark951"/>
      <w:r>
        <w:rPr>
          <w:rFonts w:ascii="Times New Roman" w:eastAsia="Times New Roman" w:hAnsi="Times New Roman" w:cs="Times New Roman"/>
          <w:color w:val="000000"/>
          <w:spacing w:val="0"/>
          <w:w w:val="100"/>
          <w:position w:val="0"/>
          <w:sz w:val="20"/>
          <w:szCs w:val="20"/>
        </w:rPr>
        <w:t>5</w:t>
      </w:r>
      <w:bookmarkEnd w:id="951"/>
      <w:r>
        <w:rPr>
          <w:color w:val="000000"/>
          <w:spacing w:val="0"/>
          <w:w w:val="100"/>
          <w:position w:val="0"/>
          <w:sz w:val="20"/>
          <w:szCs w:val="20"/>
        </w:rPr>
        <w:t>）</w:t>
        <w:tab/>
        <w:t>对联营企业或合营企业的权益性投资全部或部分分类为持有待售资产的处理</w:t>
      </w:r>
    </w:p>
    <w:p>
      <w:pPr>
        <w:pStyle w:val="Style32"/>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分类为持有待售资产的对联营企业或合营企业的权益性投资，以账面价值与公允价值减去处置费用孰 低的金额列示，公允价值减去处置费用低于原账面价值的金额，确认为资产减值损失。对于未划分为持有 待售资产的剩余权益性投资，采用权益法进行会计处理。已划分为持有待售的对联营企业或合营企业的权 益性投资，不再符合持有待售资产分类条件的，从被分类为持有待售资产之日起采用权益法进行追溯调整。 分类为持有待售期间的财务报表作相应调整。</w:t>
      </w:r>
    </w:p>
    <w:p>
      <w:pPr>
        <w:pStyle w:val="Style32"/>
        <w:keepNext w:val="0"/>
        <w:keepLines w:val="0"/>
        <w:widowControl w:val="0"/>
        <w:shd w:val="clear" w:color="auto" w:fill="auto"/>
        <w:tabs>
          <w:tab w:pos="827" w:val="left"/>
        </w:tabs>
        <w:bidi w:val="0"/>
        <w:spacing w:before="0" w:after="0" w:line="313" w:lineRule="exact"/>
        <w:ind w:left="0" w:right="0" w:firstLine="440"/>
        <w:jc w:val="both"/>
        <w:rPr>
          <w:sz w:val="20"/>
          <w:szCs w:val="20"/>
        </w:rPr>
      </w:pPr>
      <w:bookmarkStart w:id="952" w:name="bookmark952"/>
      <w:r>
        <w:rPr>
          <w:rFonts w:ascii="Times New Roman" w:eastAsia="Times New Roman" w:hAnsi="Times New Roman" w:cs="Times New Roman"/>
          <w:color w:val="000000"/>
          <w:spacing w:val="0"/>
          <w:w w:val="100"/>
          <w:position w:val="0"/>
          <w:sz w:val="20"/>
          <w:szCs w:val="20"/>
        </w:rPr>
        <w:t>6</w:t>
      </w:r>
      <w:bookmarkEnd w:id="952"/>
      <w:r>
        <w:rPr>
          <w:color w:val="000000"/>
          <w:spacing w:val="0"/>
          <w:w w:val="100"/>
          <w:position w:val="0"/>
          <w:sz w:val="20"/>
          <w:szCs w:val="20"/>
        </w:rPr>
        <w:t>）</w:t>
        <w:tab/>
        <w:t>处置长期股权投资的处理</w:t>
      </w:r>
    </w:p>
    <w:p>
      <w:pPr>
        <w:pStyle w:val="Style32"/>
        <w:keepNext w:val="0"/>
        <w:keepLines w:val="0"/>
        <w:widowControl w:val="0"/>
        <w:shd w:val="clear" w:color="auto" w:fill="auto"/>
        <w:bidi w:val="0"/>
        <w:spacing w:before="0" w:after="280" w:line="314" w:lineRule="exact"/>
        <w:ind w:left="0" w:right="0" w:firstLine="0"/>
        <w:jc w:val="both"/>
        <w:rPr>
          <w:sz w:val="20"/>
          <w:szCs w:val="20"/>
        </w:rPr>
      </w:pPr>
      <w:r>
        <w:rPr>
          <w:color w:val="000000"/>
          <w:spacing w:val="0"/>
          <w:w w:val="100"/>
          <w:position w:val="0"/>
          <w:sz w:val="20"/>
          <w:szCs w:val="20"/>
        </w:rPr>
        <w:t>处置长期股权投资，其账面价值与实际取得价款之间的差额，计入当期损益。采用权益法核算的长期股权 投资，在处置该项投资时，采用与被投资单位直接处置相关资产或负债相同的基础，按相应比例对原计入 其他综合收益的部分进行会计处理。</w:t>
      </w:r>
    </w:p>
    <w:p>
      <w:pPr>
        <w:pStyle w:val="Style28"/>
        <w:keepNext/>
        <w:keepLines/>
        <w:widowControl w:val="0"/>
        <w:shd w:val="clear" w:color="auto" w:fill="auto"/>
        <w:tabs>
          <w:tab w:pos="483" w:val="left"/>
        </w:tabs>
        <w:bidi w:val="0"/>
        <w:spacing w:before="0" w:after="280" w:line="313" w:lineRule="exact"/>
        <w:ind w:left="0" w:right="0" w:firstLine="0"/>
        <w:jc w:val="both"/>
      </w:pPr>
      <w:bookmarkStart w:id="953" w:name="bookmark953"/>
      <w:bookmarkStart w:id="954" w:name="bookmark954"/>
      <w:bookmarkStart w:id="955" w:name="bookmark955"/>
      <w:bookmarkStart w:id="956" w:name="bookmark956"/>
      <w:r>
        <w:rPr>
          <w:rFonts w:ascii="Times New Roman" w:eastAsia="Times New Roman" w:hAnsi="Times New Roman" w:cs="Times New Roman"/>
          <w:color w:val="000000"/>
          <w:spacing w:val="0"/>
          <w:w w:val="100"/>
          <w:position w:val="0"/>
        </w:rPr>
        <w:t>2</w:t>
      </w:r>
      <w:bookmarkEnd w:id="955"/>
      <w:r>
        <w:rPr>
          <w:rFonts w:ascii="Times New Roman" w:eastAsia="Times New Roman" w:hAnsi="Times New Roman" w:cs="Times New Roman"/>
          <w:color w:val="000000"/>
          <w:spacing w:val="0"/>
          <w:w w:val="100"/>
          <w:position w:val="0"/>
        </w:rPr>
        <w:t>3</w:t>
      </w:r>
      <w:r>
        <w:rPr>
          <w:color w:val="000000"/>
          <w:spacing w:val="0"/>
          <w:w w:val="100"/>
          <w:position w:val="0"/>
        </w:rPr>
        <w:t>、</w:t>
        <w:tab/>
        <w:t>投资性房地产</w:t>
      </w:r>
      <w:bookmarkEnd w:id="953"/>
      <w:bookmarkEnd w:id="954"/>
      <w:bookmarkEnd w:id="956"/>
    </w:p>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投资性房地产计量模式</w:t>
      </w:r>
    </w:p>
    <w:p>
      <w:pPr>
        <w:pStyle w:val="Style18"/>
        <w:keepNext w:val="0"/>
        <w:keepLines w:val="0"/>
        <w:widowControl w:val="0"/>
        <w:shd w:val="clear" w:color="auto" w:fill="auto"/>
        <w:bidi w:val="0"/>
        <w:spacing w:before="0" w:after="280" w:line="307" w:lineRule="exact"/>
        <w:ind w:left="0" w:right="0" w:firstLine="0"/>
        <w:jc w:val="both"/>
      </w:pPr>
      <w:r>
        <w:rPr>
          <w:color w:val="000000"/>
          <w:spacing w:val="0"/>
          <w:w w:val="100"/>
          <w:position w:val="0"/>
        </w:rPr>
        <w:t>不适用</w:t>
      </w:r>
    </w:p>
    <w:p>
      <w:pPr>
        <w:pStyle w:val="Style28"/>
        <w:keepNext/>
        <w:keepLines/>
        <w:widowControl w:val="0"/>
        <w:shd w:val="clear" w:color="auto" w:fill="auto"/>
        <w:tabs>
          <w:tab w:pos="483" w:val="left"/>
        </w:tabs>
        <w:bidi w:val="0"/>
        <w:spacing w:before="0" w:after="280" w:line="313" w:lineRule="exact"/>
        <w:ind w:left="0" w:right="0" w:firstLine="0"/>
        <w:jc w:val="both"/>
      </w:pPr>
      <w:bookmarkStart w:id="957" w:name="bookmark957"/>
      <w:bookmarkStart w:id="958" w:name="bookmark958"/>
      <w:bookmarkStart w:id="959" w:name="bookmark959"/>
      <w:bookmarkStart w:id="960" w:name="bookmark960"/>
      <w:r>
        <w:rPr>
          <w:rFonts w:ascii="Times New Roman" w:eastAsia="Times New Roman" w:hAnsi="Times New Roman" w:cs="Times New Roman"/>
          <w:color w:val="000000"/>
          <w:spacing w:val="0"/>
          <w:w w:val="100"/>
          <w:position w:val="0"/>
        </w:rPr>
        <w:t>2</w:t>
      </w:r>
      <w:bookmarkEnd w:id="959"/>
      <w:r>
        <w:rPr>
          <w:rFonts w:ascii="Times New Roman" w:eastAsia="Times New Roman" w:hAnsi="Times New Roman" w:cs="Times New Roman"/>
          <w:color w:val="000000"/>
          <w:spacing w:val="0"/>
          <w:w w:val="100"/>
          <w:position w:val="0"/>
        </w:rPr>
        <w:t>4</w:t>
      </w:r>
      <w:r>
        <w:rPr>
          <w:color w:val="000000"/>
          <w:spacing w:val="0"/>
          <w:w w:val="100"/>
          <w:position w:val="0"/>
        </w:rPr>
        <w:t>、</w:t>
        <w:tab/>
        <w:t>固定资产</w:t>
      </w:r>
      <w:bookmarkEnd w:id="957"/>
      <w:bookmarkEnd w:id="958"/>
      <w:bookmarkEnd w:id="960"/>
    </w:p>
    <w:p>
      <w:pPr>
        <w:pStyle w:val="Style41"/>
        <w:keepNext/>
        <w:keepLines/>
        <w:widowControl w:val="0"/>
        <w:shd w:val="clear" w:color="auto" w:fill="auto"/>
        <w:bidi w:val="0"/>
        <w:spacing w:before="0" w:after="280" w:line="313" w:lineRule="exact"/>
        <w:ind w:left="0" w:right="0" w:firstLine="0"/>
        <w:jc w:val="both"/>
      </w:pPr>
      <w:bookmarkStart w:id="961" w:name="bookmark961"/>
      <w:bookmarkStart w:id="962" w:name="bookmark962"/>
      <w:bookmarkStart w:id="963" w:name="bookmark963"/>
      <w:bookmarkStart w:id="964" w:name="bookmark964"/>
      <w:r>
        <w:rPr>
          <w:color w:val="000000"/>
          <w:spacing w:val="0"/>
          <w:w w:val="100"/>
          <w:position w:val="0"/>
        </w:rPr>
        <w:t>（</w:t>
      </w:r>
      <w:bookmarkEnd w:id="963"/>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961"/>
      <w:bookmarkEnd w:id="962"/>
      <w:bookmarkEnd w:id="964"/>
    </w:p>
    <w:p>
      <w:pPr>
        <w:pStyle w:val="Style18"/>
        <w:keepNext w:val="0"/>
        <w:keepLines w:val="0"/>
        <w:widowControl w:val="0"/>
        <w:shd w:val="clear" w:color="auto" w:fill="auto"/>
        <w:bidi w:val="0"/>
        <w:spacing w:before="0" w:after="360" w:line="307" w:lineRule="exact"/>
        <w:ind w:left="0" w:right="0" w:firstLine="0"/>
        <w:jc w:val="both"/>
      </w:pPr>
      <w:bookmarkStart w:id="965" w:name="bookmark965"/>
      <w:r>
        <w:rPr>
          <w:color w:val="000000"/>
          <w:spacing w:val="0"/>
          <w:w w:val="100"/>
          <w:position w:val="0"/>
        </w:rPr>
        <w:t>固</w:t>
      </w:r>
      <w:bookmarkEnd w:id="965"/>
      <w:r>
        <w:rPr>
          <w:color w:val="000000"/>
          <w:spacing w:val="0"/>
          <w:w w:val="100"/>
          <w:position w:val="0"/>
        </w:rPr>
        <w:t>定资产是指为生产商品、提供劳务、出租或经营管理而持有的，使用寿命超过一个会计年度的有形资产。固定资产同时满 足下列条件的，才能予以确认：</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与该固定资产有关的经济利益很可能流入企业；</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该固定资产的成本能够可靠地计量。</w:t>
      </w:r>
    </w:p>
    <w:p>
      <w:pPr>
        <w:pStyle w:val="Style26"/>
        <w:keepNext w:val="0"/>
        <w:keepLines w:val="0"/>
        <w:widowControl w:val="0"/>
        <w:shd w:val="clear" w:color="auto" w:fill="auto"/>
        <w:bidi w:val="0"/>
        <w:spacing w:before="0" w:after="0" w:line="240" w:lineRule="auto"/>
        <w:ind w:left="5" w:right="0" w:firstLine="0"/>
        <w:jc w:val="left"/>
        <w:rPr>
          <w:sz w:val="20"/>
          <w:szCs w:val="20"/>
        </w:rPr>
      </w:pPr>
      <w:bookmarkStart w:id="966" w:name="bookmark966"/>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）折旧方法</w:t>
      </w:r>
      <w:bookmarkEnd w:id="966"/>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5-10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9.5%-19%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办公及其他设备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bl>
    <w:p>
      <w:pPr>
        <w:widowControl w:val="0"/>
        <w:spacing w:after="279" w:line="1" w:lineRule="exact"/>
      </w:pPr>
    </w:p>
    <w:p>
      <w:pPr>
        <w:pStyle w:val="Style41"/>
        <w:keepNext/>
        <w:keepLines/>
        <w:widowControl w:val="0"/>
        <w:shd w:val="clear" w:color="auto" w:fill="auto"/>
        <w:bidi w:val="0"/>
        <w:spacing w:before="0" w:after="280" w:line="314" w:lineRule="exact"/>
        <w:ind w:left="0" w:right="0" w:firstLine="0"/>
        <w:jc w:val="both"/>
      </w:pPr>
      <w:bookmarkStart w:id="967" w:name="bookmark967"/>
      <w:bookmarkStart w:id="968" w:name="bookmark968"/>
      <w:bookmarkStart w:id="969" w:name="bookmark969"/>
      <w:bookmarkStart w:id="970" w:name="bookmark970"/>
      <w:r>
        <w:rPr>
          <w:color w:val="000000"/>
          <w:spacing w:val="0"/>
          <w:w w:val="100"/>
          <w:position w:val="0"/>
        </w:rPr>
        <w:t>（</w:t>
      </w:r>
      <w:bookmarkEnd w:id="969"/>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967"/>
      <w:bookmarkEnd w:id="968"/>
      <w:bookmarkEnd w:id="970"/>
    </w:p>
    <w:p>
      <w:pPr>
        <w:pStyle w:val="Style28"/>
        <w:keepNext/>
        <w:keepLines/>
        <w:widowControl w:val="0"/>
        <w:shd w:val="clear" w:color="auto" w:fill="auto"/>
        <w:bidi w:val="0"/>
        <w:spacing w:before="0" w:after="280" w:line="314" w:lineRule="exact"/>
        <w:ind w:left="0" w:right="0" w:firstLine="0"/>
        <w:jc w:val="both"/>
      </w:pPr>
      <w:bookmarkStart w:id="971" w:name="bookmark971"/>
      <w:bookmarkStart w:id="972" w:name="bookmark972"/>
      <w:bookmarkStart w:id="973" w:name="bookmark973"/>
      <w:bookmarkStart w:id="974" w:name="bookmark974"/>
      <w:r>
        <w:rPr>
          <w:rFonts w:ascii="Times New Roman" w:eastAsia="Times New Roman" w:hAnsi="Times New Roman" w:cs="Times New Roman"/>
          <w:color w:val="000000"/>
          <w:spacing w:val="0"/>
          <w:w w:val="100"/>
          <w:position w:val="0"/>
        </w:rPr>
        <w:t>2</w:t>
      </w:r>
      <w:bookmarkEnd w:id="973"/>
      <w:r>
        <w:rPr>
          <w:rFonts w:ascii="Times New Roman" w:eastAsia="Times New Roman" w:hAnsi="Times New Roman" w:cs="Times New Roman"/>
          <w:color w:val="000000"/>
          <w:spacing w:val="0"/>
          <w:w w:val="100"/>
          <w:position w:val="0"/>
        </w:rPr>
        <w:t>5</w:t>
      </w:r>
      <w:r>
        <w:rPr>
          <w:color w:val="000000"/>
          <w:spacing w:val="0"/>
          <w:w w:val="100"/>
          <w:position w:val="0"/>
        </w:rPr>
        <w:t>、在建工程</w:t>
      </w:r>
      <w:bookmarkEnd w:id="971"/>
      <w:bookmarkEnd w:id="972"/>
      <w:bookmarkEnd w:id="974"/>
    </w:p>
    <w:p>
      <w:pPr>
        <w:pStyle w:val="Style32"/>
        <w:keepNext w:val="0"/>
        <w:keepLines w:val="0"/>
        <w:widowControl w:val="0"/>
        <w:shd w:val="clear" w:color="auto" w:fill="auto"/>
        <w:bidi w:val="0"/>
        <w:spacing w:before="0" w:after="280" w:line="314" w:lineRule="exact"/>
        <w:ind w:left="0" w:right="0" w:firstLine="0"/>
        <w:jc w:val="both"/>
        <w:rPr>
          <w:sz w:val="20"/>
          <w:szCs w:val="20"/>
        </w:rPr>
      </w:pPr>
      <w:r>
        <w:rPr>
          <w:color w:val="000000"/>
          <w:spacing w:val="0"/>
          <w:w w:val="100"/>
          <w:position w:val="0"/>
          <w:sz w:val="20"/>
          <w:szCs w:val="20"/>
        </w:rPr>
        <w:t>在建工程按实际发生的成本计量。实际成本包括建筑费用、其他为使在建工程达到预定可使用状态所发生 的必要支出以及在资产达到预定可使用状态之前所发生的符合资本化条件的借款费用。在建工程在达到预 定可使用状态时，转入固定资产并自次月起开始计提折旧。</w:t>
      </w:r>
    </w:p>
    <w:p>
      <w:pPr>
        <w:pStyle w:val="Style28"/>
        <w:keepNext/>
        <w:keepLines/>
        <w:widowControl w:val="0"/>
        <w:shd w:val="clear" w:color="auto" w:fill="auto"/>
        <w:tabs>
          <w:tab w:pos="483" w:val="left"/>
        </w:tabs>
        <w:bidi w:val="0"/>
        <w:spacing w:before="0" w:after="300" w:line="312" w:lineRule="exact"/>
        <w:ind w:left="0" w:right="0" w:firstLine="0"/>
        <w:jc w:val="left"/>
      </w:pPr>
      <w:bookmarkStart w:id="975" w:name="bookmark975"/>
      <w:bookmarkStart w:id="976" w:name="bookmark976"/>
      <w:bookmarkStart w:id="977" w:name="bookmark977"/>
      <w:bookmarkStart w:id="978" w:name="bookmark978"/>
      <w:r>
        <w:rPr>
          <w:rFonts w:ascii="Times New Roman" w:eastAsia="Times New Roman" w:hAnsi="Times New Roman" w:cs="Times New Roman"/>
          <w:color w:val="000000"/>
          <w:spacing w:val="0"/>
          <w:w w:val="100"/>
          <w:position w:val="0"/>
        </w:rPr>
        <w:t>2</w:t>
      </w:r>
      <w:bookmarkEnd w:id="977"/>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975"/>
      <w:bookmarkEnd w:id="976"/>
      <w:bookmarkEnd w:id="978"/>
    </w:p>
    <w:p>
      <w:pPr>
        <w:pStyle w:val="Style32"/>
        <w:keepNext w:val="0"/>
        <w:keepLines w:val="0"/>
        <w:widowControl w:val="0"/>
        <w:shd w:val="clear" w:color="auto" w:fill="auto"/>
        <w:bidi w:val="0"/>
        <w:spacing w:before="0" w:after="0" w:line="311" w:lineRule="exact"/>
        <w:ind w:left="0" w:right="0" w:firstLine="440"/>
        <w:jc w:val="left"/>
        <w:rPr>
          <w:sz w:val="20"/>
          <w:szCs w:val="20"/>
        </w:rPr>
      </w:pPr>
      <w:r>
        <w:rPr>
          <w:color w:val="000000"/>
          <w:spacing w:val="0"/>
          <w:w w:val="100"/>
          <w:position w:val="0"/>
          <w:sz w:val="20"/>
          <w:szCs w:val="20"/>
        </w:rPr>
        <w:t>发生的可直接归属于需要经过相当长时间的购建活动才能达到预定可使用状态之固定资产的购建的 借款费用，在资产支出及借款费用已经发生、为使资产达到预定可使用状态所必要的购建活动已经开始时， 开始资本化并计入该资产的成本。当购建的资产达到预定可使用状态时停止资本化，其后发生的借款费用 计入当期损益。如果资产的购建活动发生非正常中断，并且中断时间连续超过</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个月，暂停借款费用的资 本化，直至资产的购建活动重新开始。</w:t>
      </w:r>
    </w:p>
    <w:p>
      <w:pPr>
        <w:pStyle w:val="Style32"/>
        <w:keepNext w:val="0"/>
        <w:keepLines w:val="0"/>
        <w:widowControl w:val="0"/>
        <w:shd w:val="clear" w:color="auto" w:fill="auto"/>
        <w:bidi w:val="0"/>
        <w:spacing w:before="0" w:after="0" w:line="311" w:lineRule="exact"/>
        <w:ind w:left="0" w:right="0" w:firstLine="440"/>
        <w:jc w:val="left"/>
        <w:rPr>
          <w:sz w:val="20"/>
          <w:szCs w:val="20"/>
        </w:rPr>
      </w:pPr>
      <w:r>
        <w:rPr>
          <w:color w:val="000000"/>
          <w:spacing w:val="0"/>
          <w:w w:val="100"/>
          <w:position w:val="0"/>
          <w:sz w:val="20"/>
          <w:szCs w:val="20"/>
        </w:rPr>
        <w:t>在资本化期间内，专门借款（指为购建或者生产符合资本化条件的资产而专门借入的款项）以专门借 款当期实际发生的利息费用，减去将尚未动用的借款资金存入银行取得的利息收入或进行暂时性投资取得 的投资收益后确定应予资本化的利息金额；一般借款则根据累计资产支出超过专门借款部分的资产支出加 权平均数乘以所占用一般借款的资本化率，计算确定一般借款应予资本化的利息金额。资本化率根据一般 借款加权平均利率计算确定。</w:t>
      </w:r>
    </w:p>
    <w:p>
      <w:pPr>
        <w:pStyle w:val="Style32"/>
        <w:keepNext w:val="0"/>
        <w:keepLines w:val="0"/>
        <w:widowControl w:val="0"/>
        <w:shd w:val="clear" w:color="auto" w:fill="auto"/>
        <w:bidi w:val="0"/>
        <w:spacing w:before="0" w:after="300" w:line="312" w:lineRule="exact"/>
        <w:ind w:left="0" w:right="0" w:firstLine="360"/>
        <w:jc w:val="both"/>
        <w:rPr>
          <w:sz w:val="20"/>
          <w:szCs w:val="20"/>
        </w:rPr>
      </w:pPr>
      <w:r>
        <w:rPr>
          <w:color w:val="000000"/>
          <w:spacing w:val="0"/>
          <w:w w:val="100"/>
          <w:position w:val="0"/>
          <w:sz w:val="20"/>
          <w:szCs w:val="20"/>
        </w:rPr>
        <w:t>借款存在折价或者溢价的，按照实际利率法确定每一会计期间应摊销的折价或者溢价金额，调整每期 利息金额。</w:t>
      </w:r>
    </w:p>
    <w:p>
      <w:pPr>
        <w:pStyle w:val="Style28"/>
        <w:keepNext/>
        <w:keepLines/>
        <w:widowControl w:val="0"/>
        <w:shd w:val="clear" w:color="auto" w:fill="auto"/>
        <w:tabs>
          <w:tab w:pos="483" w:val="left"/>
        </w:tabs>
        <w:bidi w:val="0"/>
        <w:spacing w:before="0" w:after="300" w:line="312" w:lineRule="exact"/>
        <w:ind w:left="0" w:right="0" w:firstLine="0"/>
        <w:jc w:val="left"/>
      </w:pPr>
      <w:bookmarkStart w:id="979" w:name="bookmark979"/>
      <w:bookmarkStart w:id="980" w:name="bookmark980"/>
      <w:bookmarkStart w:id="981" w:name="bookmark981"/>
      <w:bookmarkStart w:id="982" w:name="bookmark982"/>
      <w:r>
        <w:rPr>
          <w:rFonts w:ascii="Times New Roman" w:eastAsia="Times New Roman" w:hAnsi="Times New Roman" w:cs="Times New Roman"/>
          <w:color w:val="000000"/>
          <w:spacing w:val="0"/>
          <w:w w:val="100"/>
          <w:position w:val="0"/>
        </w:rPr>
        <w:t>2</w:t>
      </w:r>
      <w:bookmarkEnd w:id="981"/>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979"/>
      <w:bookmarkEnd w:id="980"/>
      <w:bookmarkEnd w:id="982"/>
    </w:p>
    <w:p>
      <w:pPr>
        <w:pStyle w:val="Style28"/>
        <w:keepNext/>
        <w:keepLines/>
        <w:widowControl w:val="0"/>
        <w:shd w:val="clear" w:color="auto" w:fill="auto"/>
        <w:tabs>
          <w:tab w:pos="483" w:val="left"/>
        </w:tabs>
        <w:bidi w:val="0"/>
        <w:spacing w:before="0" w:after="300" w:line="312" w:lineRule="exact"/>
        <w:ind w:left="0" w:right="0" w:firstLine="0"/>
        <w:jc w:val="left"/>
      </w:pPr>
      <w:bookmarkStart w:id="983" w:name="bookmark983"/>
      <w:bookmarkStart w:id="984" w:name="bookmark984"/>
      <w:bookmarkStart w:id="985" w:name="bookmark985"/>
      <w:bookmarkStart w:id="986" w:name="bookmark986"/>
      <w:r>
        <w:rPr>
          <w:rFonts w:ascii="Times New Roman" w:eastAsia="Times New Roman" w:hAnsi="Times New Roman" w:cs="Times New Roman"/>
          <w:color w:val="000000"/>
          <w:spacing w:val="0"/>
          <w:w w:val="100"/>
          <w:position w:val="0"/>
        </w:rPr>
        <w:t>2</w:t>
      </w:r>
      <w:bookmarkEnd w:id="985"/>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983"/>
      <w:bookmarkEnd w:id="984"/>
      <w:bookmarkEnd w:id="986"/>
    </w:p>
    <w:p>
      <w:pPr>
        <w:pStyle w:val="Style28"/>
        <w:keepNext/>
        <w:keepLines/>
        <w:widowControl w:val="0"/>
        <w:shd w:val="clear" w:color="auto" w:fill="auto"/>
        <w:tabs>
          <w:tab w:pos="483" w:val="left"/>
        </w:tabs>
        <w:bidi w:val="0"/>
        <w:spacing w:before="0" w:after="300" w:line="312" w:lineRule="exact"/>
        <w:ind w:left="0" w:right="0" w:firstLine="0"/>
        <w:jc w:val="left"/>
      </w:pPr>
      <w:bookmarkStart w:id="987" w:name="bookmark987"/>
      <w:bookmarkStart w:id="988" w:name="bookmark988"/>
      <w:bookmarkStart w:id="989" w:name="bookmark989"/>
      <w:bookmarkStart w:id="990" w:name="bookmark990"/>
      <w:r>
        <w:rPr>
          <w:rFonts w:ascii="Times New Roman" w:eastAsia="Times New Roman" w:hAnsi="Times New Roman" w:cs="Times New Roman"/>
          <w:color w:val="000000"/>
          <w:spacing w:val="0"/>
          <w:w w:val="100"/>
          <w:position w:val="0"/>
        </w:rPr>
        <w:t>2</w:t>
      </w:r>
      <w:bookmarkEnd w:id="989"/>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987"/>
      <w:bookmarkEnd w:id="988"/>
      <w:bookmarkEnd w:id="990"/>
    </w:p>
    <w:p>
      <w:pPr>
        <w:pStyle w:val="Style3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使用权资产，是指本公司作为承租人可在租赁期内使用租赁资产的权利。</w:t>
      </w:r>
    </w:p>
    <w:p>
      <w:pPr>
        <w:pStyle w:val="Style32"/>
        <w:keepNext w:val="0"/>
        <w:keepLines w:val="0"/>
        <w:widowControl w:val="0"/>
        <w:shd w:val="clear" w:color="auto" w:fill="auto"/>
        <w:tabs>
          <w:tab w:pos="488" w:val="left"/>
        </w:tabs>
        <w:bidi w:val="0"/>
        <w:spacing w:before="0" w:after="0" w:line="312" w:lineRule="exact"/>
        <w:ind w:left="0" w:right="0" w:firstLine="0"/>
        <w:jc w:val="left"/>
        <w:rPr>
          <w:sz w:val="20"/>
          <w:szCs w:val="20"/>
        </w:rPr>
      </w:pPr>
      <w:bookmarkStart w:id="991" w:name="bookmark991"/>
      <w:r>
        <w:rPr>
          <w:color w:val="000000"/>
          <w:spacing w:val="0"/>
          <w:w w:val="100"/>
          <w:position w:val="0"/>
          <w:sz w:val="20"/>
          <w:szCs w:val="20"/>
        </w:rPr>
        <w:t>（</w:t>
      </w:r>
      <w:bookmarkEnd w:id="991"/>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使用权资产的初始计量</w:t>
      </w:r>
    </w:p>
    <w:p>
      <w:pPr>
        <w:pStyle w:val="Style32"/>
        <w:keepNext w:val="0"/>
        <w:keepLines w:val="0"/>
        <w:widowControl w:val="0"/>
        <w:shd w:val="clear" w:color="auto" w:fill="auto"/>
        <w:bidi w:val="0"/>
        <w:spacing w:before="0" w:after="0" w:line="312" w:lineRule="exact"/>
        <w:ind w:left="0" w:right="0" w:firstLine="440"/>
        <w:jc w:val="left"/>
        <w:rPr>
          <w:sz w:val="20"/>
          <w:szCs w:val="20"/>
        </w:rPr>
      </w:pPr>
      <w:r>
        <w:rPr>
          <w:color w:val="000000"/>
          <w:spacing w:val="0"/>
          <w:w w:val="100"/>
          <w:position w:val="0"/>
          <w:sz w:val="20"/>
          <w:szCs w:val="20"/>
        </w:rPr>
        <w:t>在租赁期开始日，本公司按照成本对使用权资产进行初始计量。该成本包括下列四项：</w:t>
      </w:r>
    </w:p>
    <w:p>
      <w:pPr>
        <w:pStyle w:val="Style32"/>
        <w:keepNext w:val="0"/>
        <w:keepLines w:val="0"/>
        <w:widowControl w:val="0"/>
        <w:shd w:val="clear" w:color="auto" w:fill="auto"/>
        <w:tabs>
          <w:tab w:pos="813" w:val="left"/>
        </w:tabs>
        <w:bidi w:val="0"/>
        <w:spacing w:before="0" w:after="0" w:line="312" w:lineRule="exact"/>
        <w:ind w:left="0" w:right="0" w:firstLine="440"/>
        <w:jc w:val="both"/>
        <w:rPr>
          <w:sz w:val="20"/>
          <w:szCs w:val="20"/>
        </w:rPr>
      </w:pPr>
      <w:bookmarkStart w:id="992" w:name="bookmark992"/>
      <w:r>
        <w:rPr>
          <w:rFonts w:ascii="Times New Roman" w:eastAsia="Times New Roman" w:hAnsi="Times New Roman" w:cs="Times New Roman"/>
          <w:color w:val="000000"/>
          <w:spacing w:val="0"/>
          <w:w w:val="100"/>
          <w:position w:val="0"/>
          <w:sz w:val="20"/>
          <w:szCs w:val="20"/>
        </w:rPr>
        <w:t>1</w:t>
      </w:r>
      <w:bookmarkEnd w:id="992"/>
      <w:r>
        <w:rPr>
          <w:color w:val="000000"/>
          <w:spacing w:val="0"/>
          <w:w w:val="100"/>
          <w:position w:val="0"/>
          <w:sz w:val="20"/>
          <w:szCs w:val="20"/>
        </w:rPr>
        <w:t>）</w:t>
        <w:tab/>
        <w:t>租赁负债的初始计量金额；</w:t>
      </w:r>
    </w:p>
    <w:p>
      <w:pPr>
        <w:pStyle w:val="Style32"/>
        <w:keepNext w:val="0"/>
        <w:keepLines w:val="0"/>
        <w:widowControl w:val="0"/>
        <w:shd w:val="clear" w:color="auto" w:fill="auto"/>
        <w:bidi w:val="0"/>
        <w:spacing w:before="0" w:after="0" w:line="312" w:lineRule="exact"/>
        <w:ind w:left="0" w:right="0" w:firstLine="440"/>
        <w:jc w:val="left"/>
        <w:rPr>
          <w:sz w:val="20"/>
          <w:szCs w:val="20"/>
        </w:rPr>
      </w:pPr>
      <w:bookmarkStart w:id="993" w:name="bookmark993"/>
      <w:r>
        <w:rPr>
          <w:rFonts w:ascii="Times New Roman" w:eastAsia="Times New Roman" w:hAnsi="Times New Roman" w:cs="Times New Roman"/>
          <w:color w:val="000000"/>
          <w:spacing w:val="0"/>
          <w:w w:val="100"/>
          <w:position w:val="0"/>
          <w:sz w:val="20"/>
          <w:szCs w:val="20"/>
        </w:rPr>
        <w:t>2</w:t>
      </w:r>
      <w:bookmarkEnd w:id="993"/>
      <w:r>
        <w:rPr>
          <w:color w:val="000000"/>
          <w:spacing w:val="0"/>
          <w:w w:val="100"/>
          <w:position w:val="0"/>
          <w:sz w:val="20"/>
          <w:szCs w:val="20"/>
        </w:rPr>
        <w:t>） 在租赁期开始日或之前支付的租赁付款额，存在租赁激励的，扣除已享受的租赁激励相关金额；</w:t>
      </w:r>
    </w:p>
    <w:p>
      <w:pPr>
        <w:pStyle w:val="Style32"/>
        <w:keepNext w:val="0"/>
        <w:keepLines w:val="0"/>
        <w:widowControl w:val="0"/>
        <w:shd w:val="clear" w:color="auto" w:fill="auto"/>
        <w:tabs>
          <w:tab w:pos="832" w:val="left"/>
        </w:tabs>
        <w:bidi w:val="0"/>
        <w:spacing w:before="0" w:after="0" w:line="312" w:lineRule="exact"/>
        <w:ind w:left="0" w:right="0" w:firstLine="440"/>
        <w:jc w:val="both"/>
        <w:rPr>
          <w:sz w:val="20"/>
          <w:szCs w:val="20"/>
        </w:rPr>
      </w:pPr>
      <w:bookmarkStart w:id="994" w:name="bookmark994"/>
      <w:r>
        <w:rPr>
          <w:rFonts w:ascii="Times New Roman" w:eastAsia="Times New Roman" w:hAnsi="Times New Roman" w:cs="Times New Roman"/>
          <w:color w:val="000000"/>
          <w:spacing w:val="0"/>
          <w:w w:val="100"/>
          <w:position w:val="0"/>
          <w:sz w:val="20"/>
          <w:szCs w:val="20"/>
        </w:rPr>
        <w:t>3</w:t>
      </w:r>
      <w:bookmarkEnd w:id="994"/>
      <w:r>
        <w:rPr>
          <w:color w:val="000000"/>
          <w:spacing w:val="0"/>
          <w:w w:val="100"/>
          <w:position w:val="0"/>
          <w:sz w:val="20"/>
          <w:szCs w:val="20"/>
        </w:rPr>
        <w:t>）</w:t>
        <w:tab/>
        <w:t>承租人发生的初始直接费用；</w:t>
      </w:r>
    </w:p>
    <w:p>
      <w:pPr>
        <w:pStyle w:val="Style32"/>
        <w:keepNext w:val="0"/>
        <w:keepLines w:val="0"/>
        <w:widowControl w:val="0"/>
        <w:shd w:val="clear" w:color="auto" w:fill="auto"/>
        <w:bidi w:val="0"/>
        <w:spacing w:before="0" w:after="0" w:line="326" w:lineRule="exact"/>
        <w:ind w:left="0" w:right="0" w:firstLine="700"/>
        <w:jc w:val="both"/>
        <w:rPr>
          <w:sz w:val="20"/>
          <w:szCs w:val="20"/>
        </w:rPr>
      </w:pPr>
      <w:bookmarkStart w:id="995" w:name="bookmark995"/>
      <w:r>
        <w:rPr>
          <w:rFonts w:ascii="Times New Roman" w:eastAsia="Times New Roman" w:hAnsi="Times New Roman" w:cs="Times New Roman"/>
          <w:color w:val="000000"/>
          <w:spacing w:val="0"/>
          <w:w w:val="100"/>
          <w:position w:val="0"/>
          <w:sz w:val="20"/>
          <w:szCs w:val="20"/>
        </w:rPr>
        <w:t>4</w:t>
      </w:r>
      <w:bookmarkEnd w:id="995"/>
      <w:r>
        <w:rPr>
          <w:color w:val="000000"/>
          <w:spacing w:val="0"/>
          <w:w w:val="100"/>
          <w:position w:val="0"/>
          <w:sz w:val="20"/>
          <w:szCs w:val="20"/>
        </w:rPr>
        <w:t>）承租人为拆卸及移除租赁资产、复原租赁资产所在场地或将租赁资产恢复至租赁条款约定状态 预计将发生的成本，属于为生产存货而发生的除外。</w:t>
      </w:r>
    </w:p>
    <w:p>
      <w:pPr>
        <w:pStyle w:val="Style32"/>
        <w:keepNext w:val="0"/>
        <w:keepLines w:val="0"/>
        <w:widowControl w:val="0"/>
        <w:shd w:val="clear" w:color="auto" w:fill="auto"/>
        <w:tabs>
          <w:tab w:pos="488" w:val="left"/>
        </w:tabs>
        <w:bidi w:val="0"/>
        <w:spacing w:before="0" w:after="0" w:line="326" w:lineRule="exact"/>
        <w:ind w:left="0" w:right="0" w:firstLine="0"/>
        <w:jc w:val="left"/>
        <w:rPr>
          <w:sz w:val="20"/>
          <w:szCs w:val="20"/>
        </w:rPr>
      </w:pPr>
      <w:bookmarkStart w:id="996" w:name="bookmark996"/>
      <w:r>
        <w:rPr>
          <w:color w:val="000000"/>
          <w:spacing w:val="0"/>
          <w:w w:val="100"/>
          <w:position w:val="0"/>
          <w:sz w:val="20"/>
          <w:szCs w:val="20"/>
        </w:rPr>
        <w:t>（</w:t>
      </w:r>
      <w:bookmarkEnd w:id="996"/>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使用权资产的后续计量</w:t>
      </w:r>
    </w:p>
    <w:p>
      <w:pPr>
        <w:pStyle w:val="Style32"/>
        <w:keepNext w:val="0"/>
        <w:keepLines w:val="0"/>
        <w:widowControl w:val="0"/>
        <w:shd w:val="clear" w:color="auto" w:fill="auto"/>
        <w:bidi w:val="0"/>
        <w:spacing w:before="0" w:after="0" w:line="322" w:lineRule="exact"/>
        <w:ind w:left="0" w:right="0" w:firstLine="440"/>
        <w:jc w:val="both"/>
        <w:rPr>
          <w:sz w:val="20"/>
          <w:szCs w:val="20"/>
        </w:rPr>
      </w:pPr>
      <w:r>
        <w:rPr>
          <w:color w:val="000000"/>
          <w:spacing w:val="0"/>
          <w:w w:val="100"/>
          <w:position w:val="0"/>
          <w:sz w:val="20"/>
          <w:szCs w:val="20"/>
        </w:rPr>
        <w:t>在租赁期开始日后，本公司采用成本模式对使用权资产进行后续计量，即以成本减累计折旧及累计减 值损失计量使用权资产。</w:t>
      </w:r>
    </w:p>
    <w:p>
      <w:pPr>
        <w:pStyle w:val="Style3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本公司按照租赁准则有关规定重新计量租赁负债的，相应调整使用权资产的账面价值。</w:t>
      </w:r>
    </w:p>
    <w:p>
      <w:pPr>
        <w:pStyle w:val="Style32"/>
        <w:keepNext w:val="0"/>
        <w:keepLines w:val="0"/>
        <w:widowControl w:val="0"/>
        <w:shd w:val="clear" w:color="auto" w:fill="auto"/>
        <w:tabs>
          <w:tab w:pos="488" w:val="left"/>
        </w:tabs>
        <w:bidi w:val="0"/>
        <w:spacing w:before="0" w:after="0" w:line="312" w:lineRule="exact"/>
        <w:ind w:left="0" w:right="0" w:firstLine="0"/>
        <w:jc w:val="left"/>
        <w:rPr>
          <w:sz w:val="20"/>
          <w:szCs w:val="20"/>
        </w:rPr>
      </w:pPr>
      <w:bookmarkStart w:id="997" w:name="bookmark997"/>
      <w:r>
        <w:rPr>
          <w:color w:val="000000"/>
          <w:spacing w:val="0"/>
          <w:w w:val="100"/>
          <w:position w:val="0"/>
          <w:sz w:val="20"/>
          <w:szCs w:val="20"/>
        </w:rPr>
        <w:t>（</w:t>
      </w:r>
      <w:bookmarkEnd w:id="997"/>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使用权资产的折旧</w:t>
      </w:r>
    </w:p>
    <w:p>
      <w:pPr>
        <w:pStyle w:val="Style32"/>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自租赁期开始日起，本公司对使用权资产计提折旧。使用权资产通常自租赁期开始的当月计提折旧。 计提的折旧金额根据使用权资产的用途，计入相关资产的成本或者当期损益。</w:t>
      </w:r>
    </w:p>
    <w:p>
      <w:pPr>
        <w:pStyle w:val="Style32"/>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本公司在确定使用权资产的折旧方法时，根据与使用权资产有关的经济利益的预期实现方式做出决 定，以直线法对使用权资产计提折旧。</w:t>
      </w:r>
    </w:p>
    <w:p>
      <w:pPr>
        <w:pStyle w:val="Style32"/>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本公司在确定使用权资产的折旧年限时，遵循以下原则：能够合理确定租赁期届满时取得租赁资产所 有权的，在租赁资产剩余使用寿命内计提折旧；无法合理确定租赁期届满时能够取得租赁资产所有权的， 在租赁期与租赁资产剩余使用寿命两者孰短的期间内计提折旧。</w:t>
      </w:r>
    </w:p>
    <w:p>
      <w:pPr>
        <w:pStyle w:val="Style3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如果使用权资产发生减值，本公司按照扣除减值损失之后的使用权资产的账面价值，进行后续折旧。</w:t>
      </w:r>
    </w:p>
    <w:p>
      <w:pPr>
        <w:pStyle w:val="Style28"/>
        <w:keepNext/>
        <w:keepLines/>
        <w:widowControl w:val="0"/>
        <w:shd w:val="clear" w:color="auto" w:fill="auto"/>
        <w:tabs>
          <w:tab w:pos="483" w:val="left"/>
        </w:tabs>
        <w:bidi w:val="0"/>
        <w:spacing w:before="0" w:after="280" w:line="312" w:lineRule="exact"/>
        <w:ind w:left="0" w:right="0" w:firstLine="0"/>
        <w:jc w:val="left"/>
      </w:pPr>
      <w:bookmarkStart w:id="1000" w:name="bookmark1000"/>
      <w:bookmarkStart w:id="1001" w:name="bookmark1001"/>
      <w:bookmarkStart w:id="998" w:name="bookmark998"/>
      <w:bookmarkStart w:id="999" w:name="bookmark999"/>
      <w:r>
        <w:rPr>
          <w:rFonts w:ascii="Times New Roman" w:eastAsia="Times New Roman" w:hAnsi="Times New Roman" w:cs="Times New Roman"/>
          <w:color w:val="000000"/>
          <w:spacing w:val="0"/>
          <w:w w:val="100"/>
          <w:position w:val="0"/>
        </w:rPr>
        <w:t>3</w:t>
      </w:r>
      <w:bookmarkEnd w:id="1000"/>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1001"/>
      <w:bookmarkEnd w:id="998"/>
      <w:bookmarkEnd w:id="999"/>
    </w:p>
    <w:p>
      <w:pPr>
        <w:pStyle w:val="Style41"/>
        <w:keepNext/>
        <w:keepLines/>
        <w:widowControl w:val="0"/>
        <w:shd w:val="clear" w:color="auto" w:fill="auto"/>
        <w:tabs>
          <w:tab w:pos="493" w:val="left"/>
        </w:tabs>
        <w:bidi w:val="0"/>
        <w:spacing w:before="0" w:after="280" w:line="312" w:lineRule="exact"/>
        <w:ind w:left="0" w:right="0" w:firstLine="0"/>
        <w:jc w:val="left"/>
      </w:pPr>
      <w:bookmarkStart w:id="1002" w:name="bookmark1002"/>
      <w:bookmarkStart w:id="1003" w:name="bookmark1003"/>
      <w:bookmarkStart w:id="1004" w:name="bookmark1004"/>
      <w:bookmarkStart w:id="1005" w:name="bookmark1005"/>
      <w:r>
        <w:rPr>
          <w:color w:val="000000"/>
          <w:spacing w:val="0"/>
          <w:w w:val="100"/>
          <w:position w:val="0"/>
        </w:rPr>
        <w:t>（</w:t>
      </w:r>
      <w:bookmarkEnd w:id="1004"/>
      <w:r>
        <w:rPr>
          <w:rFonts w:ascii="Times New Roman" w:eastAsia="Times New Roman" w:hAnsi="Times New Roman" w:cs="Times New Roman"/>
          <w:color w:val="000000"/>
          <w:spacing w:val="0"/>
          <w:w w:val="100"/>
          <w:position w:val="0"/>
        </w:rPr>
        <w:t>1</w:t>
      </w:r>
      <w:r>
        <w:rPr>
          <w:color w:val="000000"/>
          <w:spacing w:val="0"/>
          <w:w w:val="100"/>
          <w:position w:val="0"/>
        </w:rPr>
        <w:t>）</w:t>
        <w:tab/>
        <w:t>计价方法、使用寿命、减值测试</w:t>
      </w:r>
      <w:bookmarkEnd w:id="1002"/>
      <w:bookmarkEnd w:id="1003"/>
      <w:bookmarkEnd w:id="1005"/>
    </w:p>
    <w:p>
      <w:pPr>
        <w:pStyle w:val="Style32"/>
        <w:keepNext w:val="0"/>
        <w:keepLines w:val="0"/>
        <w:widowControl w:val="0"/>
        <w:shd w:val="clear" w:color="auto" w:fill="auto"/>
        <w:bidi w:val="0"/>
        <w:spacing w:before="0" w:after="0" w:line="313" w:lineRule="exact"/>
        <w:ind w:left="0" w:right="0" w:firstLine="440"/>
        <w:jc w:val="left"/>
        <w:rPr>
          <w:sz w:val="20"/>
          <w:szCs w:val="20"/>
        </w:rPr>
      </w:pPr>
      <w:r>
        <w:rPr>
          <w:color w:val="000000"/>
          <w:spacing w:val="0"/>
          <w:w w:val="100"/>
          <w:position w:val="0"/>
          <w:sz w:val="20"/>
          <w:szCs w:val="20"/>
        </w:rPr>
        <w:t>无形资产包括土地使用权、专利权及非专利技术、通过建设经营移交方式</w:t>
      </w:r>
      <w:r>
        <w:rPr>
          <w:rFonts w:ascii="Times New Roman" w:eastAsia="Times New Roman" w:hAnsi="Times New Roman" w:cs="Times New Roman"/>
          <w:color w:val="000000"/>
          <w:spacing w:val="0"/>
          <w:w w:val="100"/>
          <w:position w:val="0"/>
          <w:sz w:val="20"/>
          <w:szCs w:val="20"/>
        </w:rPr>
        <w:t>（BOT</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取得的资产等。无形 资产以实际成本计量。公司制改建时国有股股东投入的无形资产，按国有资产管理部门确认的评估值作为 入账价值。</w:t>
      </w:r>
    </w:p>
    <w:p>
      <w:pPr>
        <w:pStyle w:val="Style32"/>
        <w:keepNext w:val="0"/>
        <w:keepLines w:val="0"/>
        <w:widowControl w:val="0"/>
        <w:shd w:val="clear" w:color="auto" w:fill="auto"/>
        <w:bidi w:val="0"/>
        <w:spacing w:before="0" w:after="0" w:line="313" w:lineRule="exact"/>
        <w:ind w:left="0" w:right="0" w:firstLine="440"/>
        <w:jc w:val="left"/>
        <w:rPr>
          <w:sz w:val="20"/>
          <w:szCs w:val="20"/>
        </w:rPr>
      </w:pPr>
      <w:r>
        <w:rPr>
          <w:color w:val="000000"/>
          <w:spacing w:val="0"/>
          <w:w w:val="100"/>
          <w:position w:val="0"/>
          <w:sz w:val="20"/>
          <w:szCs w:val="20"/>
        </w:rPr>
        <w:t>土地使用权按使用年限年平均摊销。外购土地及建筑物的价款难以在土地使用权与建筑物之间合理分 配的，全部作为固定资产。专利权按法律规定的有效年限年平均摊销。通过</w:t>
      </w:r>
      <w:r>
        <w:rPr>
          <w:rFonts w:ascii="Times New Roman" w:eastAsia="Times New Roman" w:hAnsi="Times New Roman" w:cs="Times New Roman"/>
          <w:color w:val="000000"/>
          <w:spacing w:val="0"/>
          <w:w w:val="100"/>
          <w:position w:val="0"/>
          <w:sz w:val="20"/>
          <w:szCs w:val="20"/>
        </w:rPr>
        <w:t>BOT</w:t>
      </w:r>
      <w:r>
        <w:rPr>
          <w:color w:val="000000"/>
          <w:spacing w:val="0"/>
          <w:w w:val="100"/>
          <w:position w:val="0"/>
          <w:sz w:val="20"/>
          <w:szCs w:val="20"/>
        </w:rPr>
        <w:t>方式取得的资产按基础设 施经营权期限年平均摊销。</w:t>
      </w:r>
    </w:p>
    <w:p>
      <w:pPr>
        <w:pStyle w:val="Style32"/>
        <w:keepNext w:val="0"/>
        <w:keepLines w:val="0"/>
        <w:widowControl w:val="0"/>
        <w:shd w:val="clear" w:color="auto" w:fill="auto"/>
        <w:bidi w:val="0"/>
        <w:spacing w:before="0" w:after="280" w:line="312" w:lineRule="exact"/>
        <w:ind w:left="0" w:right="0" w:firstLine="360"/>
        <w:jc w:val="left"/>
        <w:rPr>
          <w:sz w:val="20"/>
          <w:szCs w:val="20"/>
        </w:rPr>
      </w:pPr>
      <w:r>
        <w:rPr>
          <w:color w:val="000000"/>
          <w:spacing w:val="0"/>
          <w:w w:val="100"/>
          <w:position w:val="0"/>
          <w:sz w:val="20"/>
          <w:szCs w:val="20"/>
        </w:rPr>
        <w:t>对使用寿命有限的无形资产的预计使用寿命及摊销方法于每年年度终了进行复核并作适当调整。</w:t>
      </w:r>
    </w:p>
    <w:p>
      <w:pPr>
        <w:pStyle w:val="Style41"/>
        <w:keepNext/>
        <w:keepLines/>
        <w:widowControl w:val="0"/>
        <w:shd w:val="clear" w:color="auto" w:fill="auto"/>
        <w:tabs>
          <w:tab w:pos="493" w:val="left"/>
        </w:tabs>
        <w:bidi w:val="0"/>
        <w:spacing w:before="0" w:after="280" w:line="312" w:lineRule="exact"/>
        <w:ind w:left="0" w:right="0" w:firstLine="0"/>
        <w:jc w:val="left"/>
      </w:pPr>
      <w:bookmarkStart w:id="1006" w:name="bookmark1006"/>
      <w:bookmarkStart w:id="1007" w:name="bookmark1007"/>
      <w:bookmarkStart w:id="1008" w:name="bookmark1008"/>
      <w:bookmarkStart w:id="1009" w:name="bookmark1009"/>
      <w:r>
        <w:rPr>
          <w:color w:val="000000"/>
          <w:spacing w:val="0"/>
          <w:w w:val="100"/>
          <w:position w:val="0"/>
        </w:rPr>
        <w:t>（</w:t>
      </w:r>
      <w:bookmarkEnd w:id="1008"/>
      <w:r>
        <w:rPr>
          <w:rFonts w:ascii="Times New Roman" w:eastAsia="Times New Roman" w:hAnsi="Times New Roman" w:cs="Times New Roman"/>
          <w:color w:val="000000"/>
          <w:spacing w:val="0"/>
          <w:w w:val="100"/>
          <w:position w:val="0"/>
        </w:rPr>
        <w:t>2</w:t>
      </w:r>
      <w:r>
        <w:rPr>
          <w:color w:val="000000"/>
          <w:spacing w:val="0"/>
          <w:w w:val="100"/>
          <w:position w:val="0"/>
        </w:rPr>
        <w:t>）</w:t>
        <w:tab/>
        <w:t>内部研究开发支出会计政策</w:t>
      </w:r>
      <w:bookmarkEnd w:id="1006"/>
      <w:bookmarkEnd w:id="1007"/>
      <w:bookmarkEnd w:id="1009"/>
    </w:p>
    <w:p>
      <w:pPr>
        <w:pStyle w:val="Style32"/>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根据内部研究开发项目支出的性质以及研发活动最终形成无形资产是否具有较大不确定性，分为研究 阶段支出和开发阶段支出。</w:t>
      </w:r>
    </w:p>
    <w:p>
      <w:pPr>
        <w:pStyle w:val="Style32"/>
        <w:keepNext w:val="0"/>
        <w:keepLines w:val="0"/>
        <w:widowControl w:val="0"/>
        <w:shd w:val="clear" w:color="auto" w:fill="auto"/>
        <w:bidi w:val="0"/>
        <w:spacing w:before="0" w:after="0" w:line="312" w:lineRule="exact"/>
        <w:ind w:left="0" w:right="0" w:firstLine="440"/>
        <w:jc w:val="left"/>
        <w:rPr>
          <w:sz w:val="20"/>
          <w:szCs w:val="20"/>
        </w:rPr>
      </w:pPr>
      <w:r>
        <w:rPr>
          <w:color w:val="000000"/>
          <w:spacing w:val="0"/>
          <w:w w:val="100"/>
          <w:position w:val="0"/>
          <w:sz w:val="20"/>
          <w:szCs w:val="20"/>
        </w:rPr>
        <w:t>研究阶段的支出，于发生时计入当期损益；开发阶段的支出，同时满足下列条件的，确认为无形资产：</w:t>
      </w:r>
    </w:p>
    <w:p>
      <w:pPr>
        <w:pStyle w:val="Style32"/>
        <w:keepNext w:val="0"/>
        <w:keepLines w:val="0"/>
        <w:widowControl w:val="0"/>
        <w:shd w:val="clear" w:color="auto" w:fill="auto"/>
        <w:tabs>
          <w:tab w:pos="813" w:val="left"/>
        </w:tabs>
        <w:bidi w:val="0"/>
        <w:spacing w:before="0" w:after="0" w:line="312" w:lineRule="exact"/>
        <w:ind w:left="0" w:right="0" w:firstLine="440"/>
        <w:jc w:val="left"/>
        <w:rPr>
          <w:sz w:val="20"/>
          <w:szCs w:val="20"/>
        </w:rPr>
      </w:pPr>
      <w:bookmarkStart w:id="1010" w:name="bookmark1010"/>
      <w:r>
        <w:rPr>
          <w:rFonts w:ascii="Times New Roman" w:eastAsia="Times New Roman" w:hAnsi="Times New Roman" w:cs="Times New Roman"/>
          <w:color w:val="000000"/>
          <w:spacing w:val="0"/>
          <w:w w:val="100"/>
          <w:position w:val="0"/>
          <w:sz w:val="20"/>
          <w:szCs w:val="20"/>
        </w:rPr>
        <w:t>1</w:t>
      </w:r>
      <w:bookmarkEnd w:id="1010"/>
      <w:r>
        <w:rPr>
          <w:color w:val="000000"/>
          <w:spacing w:val="0"/>
          <w:w w:val="100"/>
          <w:position w:val="0"/>
          <w:sz w:val="20"/>
          <w:szCs w:val="20"/>
        </w:rPr>
        <w:t>）</w:t>
        <w:tab/>
        <w:t>完成该无形资产以使其能够使用或出售在技术上具有可行性；</w:t>
      </w:r>
    </w:p>
    <w:p>
      <w:pPr>
        <w:pStyle w:val="Style32"/>
        <w:keepNext w:val="0"/>
        <w:keepLines w:val="0"/>
        <w:widowControl w:val="0"/>
        <w:shd w:val="clear" w:color="auto" w:fill="auto"/>
        <w:tabs>
          <w:tab w:pos="832" w:val="left"/>
        </w:tabs>
        <w:bidi w:val="0"/>
        <w:spacing w:before="0" w:after="0" w:line="312" w:lineRule="exact"/>
        <w:ind w:left="0" w:right="0" w:firstLine="440"/>
        <w:jc w:val="left"/>
        <w:rPr>
          <w:sz w:val="20"/>
          <w:szCs w:val="20"/>
        </w:rPr>
      </w:pPr>
      <w:bookmarkStart w:id="1011" w:name="bookmark1011"/>
      <w:r>
        <w:rPr>
          <w:rFonts w:ascii="Times New Roman" w:eastAsia="Times New Roman" w:hAnsi="Times New Roman" w:cs="Times New Roman"/>
          <w:color w:val="000000"/>
          <w:spacing w:val="0"/>
          <w:w w:val="100"/>
          <w:position w:val="0"/>
          <w:sz w:val="20"/>
          <w:szCs w:val="20"/>
        </w:rPr>
        <w:t>2</w:t>
      </w:r>
      <w:bookmarkEnd w:id="1011"/>
      <w:r>
        <w:rPr>
          <w:color w:val="000000"/>
          <w:spacing w:val="0"/>
          <w:w w:val="100"/>
          <w:position w:val="0"/>
          <w:sz w:val="20"/>
          <w:szCs w:val="20"/>
        </w:rPr>
        <w:t>）</w:t>
        <w:tab/>
        <w:t>管理层具有完成该无形资产并使用或出售的意图；</w:t>
      </w:r>
    </w:p>
    <w:p>
      <w:pPr>
        <w:pStyle w:val="Style32"/>
        <w:keepNext w:val="0"/>
        <w:keepLines w:val="0"/>
        <w:widowControl w:val="0"/>
        <w:shd w:val="clear" w:color="auto" w:fill="auto"/>
        <w:tabs>
          <w:tab w:pos="832" w:val="left"/>
        </w:tabs>
        <w:bidi w:val="0"/>
        <w:spacing w:before="0" w:after="0" w:line="312" w:lineRule="exact"/>
        <w:ind w:left="0" w:right="0" w:firstLine="440"/>
        <w:jc w:val="left"/>
        <w:rPr>
          <w:sz w:val="20"/>
          <w:szCs w:val="20"/>
        </w:rPr>
      </w:pPr>
      <w:bookmarkStart w:id="1012" w:name="bookmark1012"/>
      <w:r>
        <w:rPr>
          <w:rFonts w:ascii="Times New Roman" w:eastAsia="Times New Roman" w:hAnsi="Times New Roman" w:cs="Times New Roman"/>
          <w:color w:val="000000"/>
          <w:spacing w:val="0"/>
          <w:w w:val="100"/>
          <w:position w:val="0"/>
          <w:sz w:val="20"/>
          <w:szCs w:val="20"/>
        </w:rPr>
        <w:t>3</w:t>
      </w:r>
      <w:bookmarkEnd w:id="1012"/>
      <w:r>
        <w:rPr>
          <w:color w:val="000000"/>
          <w:spacing w:val="0"/>
          <w:w w:val="100"/>
          <w:position w:val="0"/>
          <w:sz w:val="20"/>
          <w:szCs w:val="20"/>
        </w:rPr>
        <w:t>）</w:t>
        <w:tab/>
        <w:t>能够证明该无形资产将如何产生经济利益；</w:t>
      </w:r>
    </w:p>
    <w:p>
      <w:pPr>
        <w:pStyle w:val="Style32"/>
        <w:keepNext w:val="0"/>
        <w:keepLines w:val="0"/>
        <w:widowControl w:val="0"/>
        <w:shd w:val="clear" w:color="auto" w:fill="auto"/>
        <w:tabs>
          <w:tab w:pos="805" w:val="left"/>
        </w:tabs>
        <w:bidi w:val="0"/>
        <w:spacing w:before="0" w:after="0" w:line="312" w:lineRule="exact"/>
        <w:ind w:left="0" w:right="0" w:firstLine="440"/>
        <w:jc w:val="both"/>
        <w:rPr>
          <w:sz w:val="20"/>
          <w:szCs w:val="20"/>
        </w:rPr>
      </w:pPr>
      <w:bookmarkStart w:id="1013" w:name="bookmark1013"/>
      <w:r>
        <w:rPr>
          <w:rFonts w:ascii="Times New Roman" w:eastAsia="Times New Roman" w:hAnsi="Times New Roman" w:cs="Times New Roman"/>
          <w:color w:val="000000"/>
          <w:spacing w:val="0"/>
          <w:w w:val="100"/>
          <w:position w:val="0"/>
          <w:sz w:val="20"/>
          <w:szCs w:val="20"/>
        </w:rPr>
        <w:t>4</w:t>
      </w:r>
      <w:bookmarkEnd w:id="1013"/>
      <w:r>
        <w:rPr>
          <w:color w:val="000000"/>
          <w:spacing w:val="0"/>
          <w:w w:val="100"/>
          <w:position w:val="0"/>
          <w:sz w:val="20"/>
          <w:szCs w:val="20"/>
        </w:rPr>
        <w:t>）</w:t>
        <w:tab/>
        <w:t>有足够的技术、财务资源和其他资源支持，以完成该无形资产的开发，并有能力使用或出售该无 形资产；</w:t>
      </w:r>
    </w:p>
    <w:p>
      <w:pPr>
        <w:pStyle w:val="Style32"/>
        <w:keepNext w:val="0"/>
        <w:keepLines w:val="0"/>
        <w:widowControl w:val="0"/>
        <w:shd w:val="clear" w:color="auto" w:fill="auto"/>
        <w:tabs>
          <w:tab w:pos="832" w:val="left"/>
        </w:tabs>
        <w:bidi w:val="0"/>
        <w:spacing w:before="0" w:after="0" w:line="312" w:lineRule="exact"/>
        <w:ind w:left="0" w:right="0" w:firstLine="440"/>
        <w:jc w:val="both"/>
        <w:rPr>
          <w:sz w:val="20"/>
          <w:szCs w:val="20"/>
        </w:rPr>
      </w:pPr>
      <w:bookmarkStart w:id="1014" w:name="bookmark1014"/>
      <w:r>
        <w:rPr>
          <w:rFonts w:ascii="Times New Roman" w:eastAsia="Times New Roman" w:hAnsi="Times New Roman" w:cs="Times New Roman"/>
          <w:color w:val="000000"/>
          <w:spacing w:val="0"/>
          <w:w w:val="100"/>
          <w:position w:val="0"/>
          <w:sz w:val="20"/>
          <w:szCs w:val="20"/>
        </w:rPr>
        <w:t>5</w:t>
      </w:r>
      <w:bookmarkEnd w:id="1014"/>
      <w:r>
        <w:rPr>
          <w:color w:val="000000"/>
          <w:spacing w:val="0"/>
          <w:w w:val="100"/>
          <w:position w:val="0"/>
          <w:sz w:val="20"/>
          <w:szCs w:val="20"/>
        </w:rPr>
        <w:t>）</w:t>
        <w:tab/>
        <w:t>归属于该无形资产开发阶段的支出能够可靠地计量。</w:t>
      </w:r>
    </w:p>
    <w:p>
      <w:pPr>
        <w:pStyle w:val="Style32"/>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不满足上述条件的开发阶段的支出，于发生时计入当期损益。前期已计入损益的开发支出不在以后期 间确认为资产。己资本化的开发阶段的支出在资产负债表上列示为开发支出，自该项目达到预定可使用状 态之日起转为无形资产。</w:t>
      </w:r>
    </w:p>
    <w:p>
      <w:pPr>
        <w:pStyle w:val="Style32"/>
        <w:keepNext w:val="0"/>
        <w:keepLines w:val="0"/>
        <w:widowControl w:val="0"/>
        <w:shd w:val="clear" w:color="auto" w:fill="auto"/>
        <w:bidi w:val="0"/>
        <w:spacing w:before="0" w:after="280" w:line="312" w:lineRule="exact"/>
        <w:ind w:left="0" w:right="0" w:firstLine="0"/>
        <w:jc w:val="both"/>
        <w:rPr>
          <w:sz w:val="20"/>
          <w:szCs w:val="20"/>
        </w:rPr>
      </w:pPr>
      <w:r>
        <w:rPr>
          <w:color w:val="000000"/>
          <w:spacing w:val="0"/>
          <w:w w:val="100"/>
          <w:position w:val="0"/>
          <w:sz w:val="20"/>
          <w:szCs w:val="20"/>
        </w:rPr>
        <w:t>当开发支出的可收回金额低于其账面价值时，账面价值减记至可收回金额。</w:t>
      </w:r>
    </w:p>
    <w:p>
      <w:pPr>
        <w:pStyle w:val="Style28"/>
        <w:keepNext/>
        <w:keepLines/>
        <w:widowControl w:val="0"/>
        <w:shd w:val="clear" w:color="auto" w:fill="auto"/>
        <w:tabs>
          <w:tab w:pos="483" w:val="left"/>
        </w:tabs>
        <w:bidi w:val="0"/>
        <w:spacing w:before="0" w:after="280" w:line="312" w:lineRule="exact"/>
        <w:ind w:left="0" w:right="0" w:firstLine="0"/>
        <w:jc w:val="both"/>
      </w:pPr>
      <w:bookmarkStart w:id="1015" w:name="bookmark1015"/>
      <w:bookmarkStart w:id="1016" w:name="bookmark1016"/>
      <w:bookmarkStart w:id="1017" w:name="bookmark1017"/>
      <w:bookmarkStart w:id="1018" w:name="bookmark1018"/>
      <w:r>
        <w:rPr>
          <w:rFonts w:ascii="Times New Roman" w:eastAsia="Times New Roman" w:hAnsi="Times New Roman" w:cs="Times New Roman"/>
          <w:color w:val="000000"/>
          <w:spacing w:val="0"/>
          <w:w w:val="100"/>
          <w:position w:val="0"/>
        </w:rPr>
        <w:t>3</w:t>
      </w:r>
      <w:bookmarkEnd w:id="1017"/>
      <w:r>
        <w:rPr>
          <w:rFonts w:ascii="Times New Roman" w:eastAsia="Times New Roman" w:hAnsi="Times New Roman" w:cs="Times New Roman"/>
          <w:color w:val="000000"/>
          <w:spacing w:val="0"/>
          <w:w w:val="100"/>
          <w:position w:val="0"/>
        </w:rPr>
        <w:t>1</w:t>
      </w:r>
      <w:r>
        <w:rPr>
          <w:color w:val="000000"/>
          <w:spacing w:val="0"/>
          <w:w w:val="100"/>
          <w:position w:val="0"/>
        </w:rPr>
        <w:t>、</w:t>
        <w:tab/>
        <w:t>长期资产减值</w:t>
      </w:r>
      <w:bookmarkEnd w:id="1015"/>
      <w:bookmarkEnd w:id="1016"/>
      <w:bookmarkEnd w:id="1018"/>
    </w:p>
    <w:p>
      <w:pPr>
        <w:pStyle w:val="Style32"/>
        <w:keepNext w:val="0"/>
        <w:keepLines w:val="0"/>
        <w:widowControl w:val="0"/>
        <w:shd w:val="clear" w:color="auto" w:fill="auto"/>
        <w:bidi w:val="0"/>
        <w:spacing w:before="0" w:after="280" w:line="312" w:lineRule="exact"/>
        <w:ind w:left="0" w:right="0" w:firstLine="0"/>
        <w:jc w:val="both"/>
        <w:rPr>
          <w:sz w:val="20"/>
          <w:szCs w:val="20"/>
        </w:rPr>
      </w:pPr>
      <w:r>
        <w:rPr>
          <w:color w:val="000000"/>
          <w:spacing w:val="0"/>
          <w:w w:val="100"/>
          <w:position w:val="0"/>
          <w:sz w:val="20"/>
          <w:szCs w:val="20"/>
        </w:rPr>
        <w:t>在财务报表中单独列示的商誉和使用寿命不确定的无形资产，无论是否存在减值迹象，至少每年进行减值 测试。固定资产、无形资产、以成本模式计量的投资性房地产及长期股权投资等，于资产负债表日存在减 值迹象的，进行减值测试。减值测试结果表明资产的可收回金额低于其账面价值的，按其差额计提减值准 备并计入减值损失。可收回金额为资产的公允价值减去处置费用后的净额与资产预计未来现金流量的现值 两者之间的较高者。资产减值准备按单项资产为基础计算并确认，如果难以对单项资产的可收回金额进行 估计的，以该资产所属的资产组确定资产组的可收回金额。资产组是能够独立产生现金流入的最小资产组 合。前述资产减值损失一经确认，如果在以后期间价值得以恢复，也不予转回。</w:t>
      </w:r>
    </w:p>
    <w:p>
      <w:pPr>
        <w:pStyle w:val="Style28"/>
        <w:keepNext/>
        <w:keepLines/>
        <w:widowControl w:val="0"/>
        <w:shd w:val="clear" w:color="auto" w:fill="auto"/>
        <w:tabs>
          <w:tab w:pos="483" w:val="left"/>
        </w:tabs>
        <w:bidi w:val="0"/>
        <w:spacing w:before="0" w:after="280" w:line="312" w:lineRule="exact"/>
        <w:ind w:left="0" w:right="0" w:firstLine="0"/>
        <w:jc w:val="both"/>
      </w:pPr>
      <w:bookmarkStart w:id="1019" w:name="bookmark1019"/>
      <w:bookmarkStart w:id="1020" w:name="bookmark1020"/>
      <w:bookmarkStart w:id="1021" w:name="bookmark1021"/>
      <w:bookmarkStart w:id="1022" w:name="bookmark1022"/>
      <w:r>
        <w:rPr>
          <w:rFonts w:ascii="Times New Roman" w:eastAsia="Times New Roman" w:hAnsi="Times New Roman" w:cs="Times New Roman"/>
          <w:color w:val="000000"/>
          <w:spacing w:val="0"/>
          <w:w w:val="100"/>
          <w:position w:val="0"/>
        </w:rPr>
        <w:t>3</w:t>
      </w:r>
      <w:bookmarkEnd w:id="1021"/>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1019"/>
      <w:bookmarkEnd w:id="1020"/>
      <w:bookmarkEnd w:id="1022"/>
    </w:p>
    <w:p>
      <w:pPr>
        <w:pStyle w:val="Style32"/>
        <w:keepNext w:val="0"/>
        <w:keepLines w:val="0"/>
        <w:widowControl w:val="0"/>
        <w:shd w:val="clear" w:color="auto" w:fill="auto"/>
        <w:bidi w:val="0"/>
        <w:spacing w:before="0" w:after="280" w:line="307" w:lineRule="exact"/>
        <w:ind w:left="0" w:right="0" w:firstLine="0"/>
        <w:jc w:val="both"/>
        <w:rPr>
          <w:sz w:val="20"/>
          <w:szCs w:val="20"/>
        </w:rPr>
      </w:pPr>
      <w:r>
        <w:rPr>
          <w:color w:val="000000"/>
          <w:spacing w:val="0"/>
          <w:w w:val="100"/>
          <w:position w:val="0"/>
          <w:sz w:val="20"/>
          <w:szCs w:val="20"/>
        </w:rPr>
        <w:t>长期待摊费用包括经营租入固定资产改良及其他已经发生但由本期和以后各期负担的分摊期限在一年以 上的各项费用，按预计受益期间分期平均摊销，并以实际支出减去累计摊销后的净额列示。</w:t>
      </w:r>
    </w:p>
    <w:p>
      <w:pPr>
        <w:pStyle w:val="Style28"/>
        <w:keepNext/>
        <w:keepLines/>
        <w:widowControl w:val="0"/>
        <w:shd w:val="clear" w:color="auto" w:fill="auto"/>
        <w:bidi w:val="0"/>
        <w:spacing w:before="0" w:after="300" w:line="312" w:lineRule="exact"/>
        <w:ind w:left="0" w:right="0" w:firstLine="0"/>
        <w:jc w:val="both"/>
      </w:pPr>
      <w:bookmarkStart w:id="1023" w:name="bookmark1023"/>
      <w:bookmarkStart w:id="1024" w:name="bookmark1024"/>
      <w:bookmarkStart w:id="1025" w:name="bookmark1025"/>
      <w:bookmarkStart w:id="1026" w:name="bookmark1026"/>
      <w:r>
        <w:rPr>
          <w:rFonts w:ascii="Times New Roman" w:eastAsia="Times New Roman" w:hAnsi="Times New Roman" w:cs="Times New Roman"/>
          <w:color w:val="000000"/>
          <w:spacing w:val="0"/>
          <w:w w:val="100"/>
          <w:position w:val="0"/>
        </w:rPr>
        <w:t>3</w:t>
      </w:r>
      <w:bookmarkEnd w:id="1025"/>
      <w:r>
        <w:rPr>
          <w:rFonts w:ascii="Times New Roman" w:eastAsia="Times New Roman" w:hAnsi="Times New Roman" w:cs="Times New Roman"/>
          <w:color w:val="000000"/>
          <w:spacing w:val="0"/>
          <w:w w:val="100"/>
          <w:position w:val="0"/>
        </w:rPr>
        <w:t>3</w:t>
      </w:r>
      <w:r>
        <w:rPr>
          <w:color w:val="000000"/>
          <w:spacing w:val="0"/>
          <w:w w:val="100"/>
          <w:position w:val="0"/>
        </w:rPr>
        <w:t>、合同负债</w:t>
      </w:r>
      <w:bookmarkEnd w:id="1023"/>
      <w:bookmarkEnd w:id="1024"/>
      <w:bookmarkEnd w:id="1026"/>
    </w:p>
    <w:p>
      <w:pPr>
        <w:pStyle w:val="Style3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合同负债的确认方法：</w:t>
      </w:r>
    </w:p>
    <w:p>
      <w:pPr>
        <w:pStyle w:val="Style32"/>
        <w:keepNext w:val="0"/>
        <w:keepLines w:val="0"/>
        <w:widowControl w:val="0"/>
        <w:shd w:val="clear" w:color="auto" w:fill="auto"/>
        <w:bidi w:val="0"/>
        <w:spacing w:before="0" w:after="640" w:line="312" w:lineRule="exact"/>
        <w:ind w:left="0" w:right="0" w:firstLine="0"/>
        <w:jc w:val="both"/>
        <w:rPr>
          <w:sz w:val="20"/>
          <w:szCs w:val="20"/>
        </w:rPr>
      </w:pPr>
      <w:r>
        <w:rPr>
          <w:color w:val="000000"/>
          <w:spacing w:val="0"/>
          <w:w w:val="100"/>
          <w:position w:val="0"/>
          <w:sz w:val="20"/>
          <w:szCs w:val="20"/>
        </w:rPr>
        <w:t>本公司根据履行履约义务与客户付款之间的关系在资产负债表中列示合同负债。本公司已收或应收客户对 价而应向客户转让商品或提供服务的义务列示为合同负债。</w:t>
      </w:r>
    </w:p>
    <w:p>
      <w:pPr>
        <w:pStyle w:val="Style28"/>
        <w:keepNext/>
        <w:keepLines/>
        <w:widowControl w:val="0"/>
        <w:shd w:val="clear" w:color="auto" w:fill="auto"/>
        <w:bidi w:val="0"/>
        <w:spacing w:before="0" w:after="300" w:line="312" w:lineRule="exact"/>
        <w:ind w:left="0" w:right="0" w:firstLine="0"/>
        <w:jc w:val="both"/>
      </w:pPr>
      <w:bookmarkStart w:id="1027" w:name="bookmark1027"/>
      <w:bookmarkStart w:id="1028" w:name="bookmark1028"/>
      <w:bookmarkStart w:id="1029" w:name="bookmark1029"/>
      <w:bookmarkStart w:id="1030" w:name="bookmark1030"/>
      <w:r>
        <w:rPr>
          <w:rFonts w:ascii="Times New Roman" w:eastAsia="Times New Roman" w:hAnsi="Times New Roman" w:cs="Times New Roman"/>
          <w:color w:val="000000"/>
          <w:spacing w:val="0"/>
          <w:w w:val="100"/>
          <w:position w:val="0"/>
        </w:rPr>
        <w:t>3</w:t>
      </w:r>
      <w:bookmarkEnd w:id="1029"/>
      <w:r>
        <w:rPr>
          <w:rFonts w:ascii="Times New Roman" w:eastAsia="Times New Roman" w:hAnsi="Times New Roman" w:cs="Times New Roman"/>
          <w:color w:val="000000"/>
          <w:spacing w:val="0"/>
          <w:w w:val="100"/>
          <w:position w:val="0"/>
        </w:rPr>
        <w:t>4</w:t>
      </w:r>
      <w:r>
        <w:rPr>
          <w:color w:val="000000"/>
          <w:spacing w:val="0"/>
          <w:w w:val="100"/>
          <w:position w:val="0"/>
        </w:rPr>
        <w:t>、职工薪酬</w:t>
      </w:r>
      <w:bookmarkEnd w:id="1027"/>
      <w:bookmarkEnd w:id="1028"/>
      <w:bookmarkEnd w:id="1030"/>
    </w:p>
    <w:p>
      <w:pPr>
        <w:pStyle w:val="Style41"/>
        <w:keepNext/>
        <w:keepLines/>
        <w:widowControl w:val="0"/>
        <w:shd w:val="clear" w:color="auto" w:fill="auto"/>
        <w:tabs>
          <w:tab w:pos="493" w:val="left"/>
        </w:tabs>
        <w:bidi w:val="0"/>
        <w:spacing w:before="0" w:after="300" w:line="312" w:lineRule="exact"/>
        <w:ind w:left="0" w:right="0" w:firstLine="0"/>
        <w:jc w:val="both"/>
      </w:pPr>
      <w:bookmarkStart w:id="1031" w:name="bookmark1031"/>
      <w:bookmarkStart w:id="1032" w:name="bookmark1032"/>
      <w:bookmarkStart w:id="1033" w:name="bookmark1033"/>
      <w:bookmarkStart w:id="1034" w:name="bookmark1034"/>
      <w:r>
        <w:rPr>
          <w:color w:val="000000"/>
          <w:spacing w:val="0"/>
          <w:w w:val="100"/>
          <w:position w:val="0"/>
        </w:rPr>
        <w:t>（</w:t>
      </w:r>
      <w:bookmarkEnd w:id="1033"/>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1031"/>
      <w:bookmarkEnd w:id="1032"/>
      <w:bookmarkEnd w:id="1034"/>
    </w:p>
    <w:p>
      <w:pPr>
        <w:pStyle w:val="Style32"/>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在职工为公司提供服务的会计期间，将实际发生的短期薪酬确认为负债，并计入当期损益或相关资产 成本。发生的职工福利费，在实际发生时根据实际发生额计入当期损益或相关资产成本。职工福利费为非 货币性福利的，按照公允价值计量。为职工缴纳的医疗保险费、工伤保险费、生育保险费等社会保险费和 住房公积金，以及按规定提取的工会经费和职工教育经费，在职工为公司提供服务的会计期间，根据规定 的计提基础和计提比例计算确定相应的职工薪酬金额，并确认相应负债，计入当期损益或相关资产成本。</w:t>
      </w:r>
    </w:p>
    <w:p>
      <w:pPr>
        <w:pStyle w:val="Style32"/>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在职工提供服务从而增加了其未来享有的带薪缺勤权利时，确认与累积带薪缺勤相关的职工薪酬，并 以累积未行使权利而增加的预期支付金额计量。在职工实际发生缺勤的会计期间确认与非累积带薪缺勤相 关的职工薪酬。</w:t>
      </w:r>
    </w:p>
    <w:p>
      <w:pPr>
        <w:pStyle w:val="Style32"/>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利润分享计划同时满足下列条件时，公司确认相关的应付职工薪酬：</w:t>
      </w:r>
    </w:p>
    <w:p>
      <w:pPr>
        <w:pStyle w:val="Style32"/>
        <w:keepNext w:val="0"/>
        <w:keepLines w:val="0"/>
        <w:widowControl w:val="0"/>
        <w:shd w:val="clear" w:color="auto" w:fill="auto"/>
        <w:bidi w:val="0"/>
        <w:spacing w:before="0" w:after="0" w:line="312" w:lineRule="exact"/>
        <w:ind w:left="0" w:right="0" w:firstLine="440"/>
        <w:jc w:val="both"/>
        <w:rPr>
          <w:sz w:val="20"/>
          <w:szCs w:val="20"/>
        </w:rPr>
      </w:pPr>
      <w:bookmarkStart w:id="1035" w:name="bookmark1035"/>
      <w:r>
        <w:rPr>
          <w:rFonts w:ascii="Times New Roman" w:eastAsia="Times New Roman" w:hAnsi="Times New Roman" w:cs="Times New Roman"/>
          <w:color w:val="000000"/>
          <w:spacing w:val="0"/>
          <w:w w:val="100"/>
          <w:position w:val="0"/>
          <w:sz w:val="20"/>
          <w:szCs w:val="20"/>
        </w:rPr>
        <w:t>1</w:t>
      </w:r>
      <w:bookmarkEnd w:id="1035"/>
      <w:r>
        <w:rPr>
          <w:color w:val="000000"/>
          <w:spacing w:val="0"/>
          <w:w w:val="100"/>
          <w:position w:val="0"/>
          <w:sz w:val="20"/>
          <w:szCs w:val="20"/>
        </w:rPr>
        <w:t>）因过去事项导致现在具有支付职工薪酬的法定义务或推定义务；</w:t>
      </w:r>
    </w:p>
    <w:p>
      <w:pPr>
        <w:pStyle w:val="Style32"/>
        <w:keepNext w:val="0"/>
        <w:keepLines w:val="0"/>
        <w:widowControl w:val="0"/>
        <w:shd w:val="clear" w:color="auto" w:fill="auto"/>
        <w:bidi w:val="0"/>
        <w:spacing w:before="0" w:after="300" w:line="312" w:lineRule="exact"/>
        <w:ind w:left="0" w:right="0" w:firstLine="700"/>
        <w:jc w:val="both"/>
        <w:rPr>
          <w:sz w:val="20"/>
          <w:szCs w:val="20"/>
        </w:rPr>
      </w:pPr>
      <w:bookmarkStart w:id="1036" w:name="bookmark1036"/>
      <w:r>
        <w:rPr>
          <w:rFonts w:ascii="Times New Roman" w:eastAsia="Times New Roman" w:hAnsi="Times New Roman" w:cs="Times New Roman"/>
          <w:color w:val="000000"/>
          <w:spacing w:val="0"/>
          <w:w w:val="100"/>
          <w:position w:val="0"/>
          <w:sz w:val="20"/>
          <w:szCs w:val="20"/>
        </w:rPr>
        <w:t>2</w:t>
      </w:r>
      <w:bookmarkEnd w:id="1036"/>
      <w:r>
        <w:rPr>
          <w:color w:val="000000"/>
          <w:spacing w:val="0"/>
          <w:w w:val="100"/>
          <w:position w:val="0"/>
          <w:sz w:val="20"/>
          <w:szCs w:val="20"/>
        </w:rPr>
        <w:t>）因利润分享计划所产生的应付职工薪酬义务金额能够可靠估计。</w:t>
      </w:r>
    </w:p>
    <w:p>
      <w:pPr>
        <w:pStyle w:val="Style41"/>
        <w:keepNext/>
        <w:keepLines/>
        <w:widowControl w:val="0"/>
        <w:shd w:val="clear" w:color="auto" w:fill="auto"/>
        <w:tabs>
          <w:tab w:pos="493" w:val="left"/>
        </w:tabs>
        <w:bidi w:val="0"/>
        <w:spacing w:before="0" w:after="300" w:line="312" w:lineRule="exact"/>
        <w:ind w:left="0" w:right="0" w:firstLine="0"/>
        <w:jc w:val="both"/>
      </w:pPr>
      <w:bookmarkStart w:id="1037" w:name="bookmark1037"/>
      <w:bookmarkStart w:id="1038" w:name="bookmark1038"/>
      <w:bookmarkStart w:id="1039" w:name="bookmark1039"/>
      <w:bookmarkStart w:id="1040" w:name="bookmark1040"/>
      <w:r>
        <w:rPr>
          <w:color w:val="000000"/>
          <w:spacing w:val="0"/>
          <w:w w:val="100"/>
          <w:position w:val="0"/>
        </w:rPr>
        <w:t>（</w:t>
      </w:r>
      <w:bookmarkEnd w:id="1039"/>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1037"/>
      <w:bookmarkEnd w:id="1038"/>
      <w:bookmarkEnd w:id="1040"/>
    </w:p>
    <w:p>
      <w:pPr>
        <w:pStyle w:val="Style32"/>
        <w:keepNext w:val="0"/>
        <w:keepLines w:val="0"/>
        <w:widowControl w:val="0"/>
        <w:shd w:val="clear" w:color="auto" w:fill="auto"/>
        <w:tabs>
          <w:tab w:pos="813" w:val="left"/>
        </w:tabs>
        <w:bidi w:val="0"/>
        <w:spacing w:before="0" w:after="0" w:line="312" w:lineRule="exact"/>
        <w:ind w:left="0" w:right="0" w:firstLine="440"/>
        <w:jc w:val="both"/>
        <w:rPr>
          <w:sz w:val="20"/>
          <w:szCs w:val="20"/>
        </w:rPr>
      </w:pPr>
      <w:bookmarkStart w:id="1041" w:name="bookmark1041"/>
      <w:r>
        <w:rPr>
          <w:rFonts w:ascii="Times New Roman" w:eastAsia="Times New Roman" w:hAnsi="Times New Roman" w:cs="Times New Roman"/>
          <w:color w:val="000000"/>
          <w:spacing w:val="0"/>
          <w:w w:val="100"/>
          <w:position w:val="0"/>
          <w:sz w:val="20"/>
          <w:szCs w:val="20"/>
        </w:rPr>
        <w:t>1</w:t>
      </w:r>
      <w:bookmarkEnd w:id="1041"/>
      <w:r>
        <w:rPr>
          <w:color w:val="000000"/>
          <w:spacing w:val="0"/>
          <w:w w:val="100"/>
          <w:position w:val="0"/>
          <w:sz w:val="20"/>
          <w:szCs w:val="20"/>
        </w:rPr>
        <w:t>）</w:t>
        <w:tab/>
        <w:t>设定提存计划</w:t>
      </w:r>
    </w:p>
    <w:p>
      <w:pPr>
        <w:pStyle w:val="Style32"/>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公司在职工为其提供服务的会计期间，将根据设定提存计划计算的应缴存金额确认为负债，并计入当 期损益或相关资产成本。根据设定提存计划，预期不会在职工提供相关服务的年度报告期结束后十二个月 内支付全部应缴存金额的，公司将全部应缴存金额以折现后的金额计量应付职工薪酬。</w:t>
      </w:r>
    </w:p>
    <w:p>
      <w:pPr>
        <w:pStyle w:val="Style32"/>
        <w:keepNext w:val="0"/>
        <w:keepLines w:val="0"/>
        <w:widowControl w:val="0"/>
        <w:shd w:val="clear" w:color="auto" w:fill="auto"/>
        <w:tabs>
          <w:tab w:pos="832" w:val="left"/>
        </w:tabs>
        <w:bidi w:val="0"/>
        <w:spacing w:before="0" w:after="0" w:line="312" w:lineRule="exact"/>
        <w:ind w:left="0" w:right="0" w:firstLine="440"/>
        <w:jc w:val="both"/>
        <w:rPr>
          <w:sz w:val="20"/>
          <w:szCs w:val="20"/>
        </w:rPr>
      </w:pPr>
      <w:bookmarkStart w:id="1042" w:name="bookmark1042"/>
      <w:r>
        <w:rPr>
          <w:rFonts w:ascii="Times New Roman" w:eastAsia="Times New Roman" w:hAnsi="Times New Roman" w:cs="Times New Roman"/>
          <w:color w:val="000000"/>
          <w:spacing w:val="0"/>
          <w:w w:val="100"/>
          <w:position w:val="0"/>
          <w:sz w:val="20"/>
          <w:szCs w:val="20"/>
        </w:rPr>
        <w:t>2</w:t>
      </w:r>
      <w:bookmarkEnd w:id="1042"/>
      <w:r>
        <w:rPr>
          <w:color w:val="000000"/>
          <w:spacing w:val="0"/>
          <w:w w:val="100"/>
          <w:position w:val="0"/>
          <w:sz w:val="20"/>
          <w:szCs w:val="20"/>
        </w:rPr>
        <w:t>）</w:t>
        <w:tab/>
        <w:t>设定受益计划</w:t>
      </w:r>
    </w:p>
    <w:p>
      <w:pPr>
        <w:pStyle w:val="Style32"/>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公司对设定受益计划的会计处理包括下列四个步骤：</w:t>
      </w:r>
    </w:p>
    <w:p>
      <w:pPr>
        <w:pStyle w:val="Style32"/>
        <w:keepNext w:val="0"/>
        <w:keepLines w:val="0"/>
        <w:widowControl w:val="0"/>
        <w:numPr>
          <w:ilvl w:val="0"/>
          <w:numId w:val="23"/>
        </w:numPr>
        <w:shd w:val="clear" w:color="auto" w:fill="auto"/>
        <w:tabs>
          <w:tab w:pos="814" w:val="left"/>
        </w:tabs>
        <w:bidi w:val="0"/>
        <w:spacing w:before="0" w:after="0" w:line="312" w:lineRule="exact"/>
        <w:ind w:left="0" w:right="0" w:firstLine="440"/>
        <w:jc w:val="both"/>
        <w:rPr>
          <w:sz w:val="20"/>
          <w:szCs w:val="20"/>
        </w:rPr>
      </w:pPr>
      <w:bookmarkStart w:id="1043" w:name="bookmark1043"/>
      <w:bookmarkEnd w:id="1043"/>
      <w:r>
        <w:rPr>
          <w:color w:val="000000"/>
          <w:spacing w:val="0"/>
          <w:w w:val="100"/>
          <w:position w:val="0"/>
          <w:sz w:val="20"/>
          <w:szCs w:val="20"/>
        </w:rPr>
        <w:t>根据预期累计福利单位法，采用无偏且相互一致的精算假设对有关人口统计变量和财务变量等做出 估计，计量设定受益计划所产生的义务，并确定相关义务的归属期间。公司将设定受益计划所产生的义务 予以折现，以确定设定受益计划义务的现值和当期服务成本。</w:t>
      </w:r>
    </w:p>
    <w:p>
      <w:pPr>
        <w:pStyle w:val="Style32"/>
        <w:keepNext w:val="0"/>
        <w:keepLines w:val="0"/>
        <w:widowControl w:val="0"/>
        <w:numPr>
          <w:ilvl w:val="0"/>
          <w:numId w:val="23"/>
        </w:numPr>
        <w:shd w:val="clear" w:color="auto" w:fill="auto"/>
        <w:tabs>
          <w:tab w:pos="814" w:val="left"/>
        </w:tabs>
        <w:bidi w:val="0"/>
        <w:spacing w:before="0" w:after="0" w:line="312" w:lineRule="exact"/>
        <w:ind w:left="0" w:right="0" w:firstLine="440"/>
        <w:jc w:val="both"/>
        <w:rPr>
          <w:sz w:val="20"/>
          <w:szCs w:val="20"/>
        </w:rPr>
      </w:pPr>
      <w:bookmarkStart w:id="1044" w:name="bookmark1044"/>
      <w:bookmarkEnd w:id="1044"/>
      <w:r>
        <w:rPr>
          <w:color w:val="000000"/>
          <w:spacing w:val="0"/>
          <w:w w:val="100"/>
          <w:position w:val="0"/>
          <w:sz w:val="20"/>
          <w:szCs w:val="20"/>
        </w:rPr>
        <w:t>设定受益计划存在资产的，公司将设定受益计划义务现值减去设定受益计划资产公允价值所形成的 赤字或盈余确认为一项设定受益计划净负债或净资产。设定受益计划存在盈余的，公司以设定受益计划的 盈余和资产上限两项的孰低者计量设定受益计划净资产。</w:t>
      </w:r>
    </w:p>
    <w:p>
      <w:pPr>
        <w:pStyle w:val="Style32"/>
        <w:keepNext w:val="0"/>
        <w:keepLines w:val="0"/>
        <w:widowControl w:val="0"/>
        <w:numPr>
          <w:ilvl w:val="0"/>
          <w:numId w:val="23"/>
        </w:numPr>
        <w:shd w:val="clear" w:color="auto" w:fill="auto"/>
        <w:tabs>
          <w:tab w:pos="837" w:val="left"/>
        </w:tabs>
        <w:bidi w:val="0"/>
        <w:spacing w:before="0" w:after="0" w:line="312" w:lineRule="exact"/>
        <w:ind w:left="0" w:right="0" w:firstLine="440"/>
        <w:jc w:val="both"/>
        <w:rPr>
          <w:sz w:val="20"/>
          <w:szCs w:val="20"/>
        </w:rPr>
      </w:pPr>
      <w:bookmarkStart w:id="1045" w:name="bookmark1045"/>
      <w:bookmarkEnd w:id="1045"/>
      <w:r>
        <w:rPr>
          <w:color w:val="000000"/>
          <w:spacing w:val="0"/>
          <w:w w:val="100"/>
          <w:position w:val="0"/>
          <w:sz w:val="20"/>
          <w:szCs w:val="20"/>
        </w:rPr>
        <w:t>确定应当计入当期损益的金额。</w:t>
      </w:r>
    </w:p>
    <w:p>
      <w:pPr>
        <w:pStyle w:val="Style32"/>
        <w:keepNext w:val="0"/>
        <w:keepLines w:val="0"/>
        <w:widowControl w:val="0"/>
        <w:numPr>
          <w:ilvl w:val="0"/>
          <w:numId w:val="23"/>
        </w:numPr>
        <w:shd w:val="clear" w:color="auto" w:fill="auto"/>
        <w:tabs>
          <w:tab w:pos="837" w:val="left"/>
        </w:tabs>
        <w:bidi w:val="0"/>
        <w:spacing w:before="0" w:after="0" w:line="312" w:lineRule="exact"/>
        <w:ind w:left="0" w:right="0" w:firstLine="440"/>
        <w:jc w:val="both"/>
        <w:rPr>
          <w:sz w:val="20"/>
          <w:szCs w:val="20"/>
        </w:rPr>
      </w:pPr>
      <w:bookmarkStart w:id="1046" w:name="bookmark1046"/>
      <w:bookmarkEnd w:id="1046"/>
      <w:r>
        <w:rPr>
          <w:color w:val="000000"/>
          <w:spacing w:val="0"/>
          <w:w w:val="100"/>
          <w:position w:val="0"/>
          <w:sz w:val="20"/>
          <w:szCs w:val="20"/>
        </w:rPr>
        <w:t>确定应当计入其他综合收益的金额。</w:t>
      </w:r>
    </w:p>
    <w:p>
      <w:pPr>
        <w:pStyle w:val="Style32"/>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公司根据预期累计福利单位法确定的公式将设定受益计划产生的福利义务归属于职工提供服务的期 间，并计入当期损益或相关资产成本。当职工后续年度的服务将导致其享有的设定受益计划福利水平显著 高于以前年度时，按照直线法将累计设定受益计划义务分摊确认于职工提供服务而导致企业第一次产生设 定受益计划福利义务至职工提供服务不再导致该福利义务显著增加的期间。</w:t>
      </w:r>
    </w:p>
    <w:p>
      <w:pPr>
        <w:pStyle w:val="Style32"/>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 xml:space="preserve">报告期末，公司将设定受益计划产生的职工薪酬成本确认为：服务成本、设定受益计划净负债或净资 </w:t>
      </w:r>
      <w:r>
        <w:rPr>
          <w:color w:val="000000"/>
          <w:spacing w:val="0"/>
          <w:w w:val="100"/>
          <w:position w:val="0"/>
          <w:sz w:val="20"/>
          <w:szCs w:val="20"/>
        </w:rPr>
        <w:t>产的利息净额，以及重新计量设定受益计划净负债或净资产所产生的变动。</w:t>
      </w:r>
    </w:p>
    <w:p>
      <w:pPr>
        <w:pStyle w:val="Style32"/>
        <w:keepNext w:val="0"/>
        <w:keepLines w:val="0"/>
        <w:widowControl w:val="0"/>
        <w:shd w:val="clear" w:color="auto" w:fill="auto"/>
        <w:bidi w:val="0"/>
        <w:spacing w:before="0" w:line="312" w:lineRule="exact"/>
        <w:ind w:left="0" w:right="0" w:firstLine="0"/>
        <w:jc w:val="left"/>
        <w:rPr>
          <w:sz w:val="20"/>
          <w:szCs w:val="20"/>
        </w:rPr>
      </w:pPr>
      <w:r>
        <w:rPr>
          <w:color w:val="000000"/>
          <w:spacing w:val="0"/>
          <w:w w:val="100"/>
          <w:position w:val="0"/>
          <w:sz w:val="20"/>
          <w:szCs w:val="20"/>
        </w:rPr>
        <w:t>在设定受益计划下，公司在下列日期孰早日将过去服务成本确认为当期费用：</w:t>
      </w:r>
    </w:p>
    <w:p>
      <w:pPr>
        <w:pStyle w:val="Style32"/>
        <w:keepNext w:val="0"/>
        <w:keepLines w:val="0"/>
        <w:widowControl w:val="0"/>
        <w:shd w:val="clear" w:color="auto" w:fill="auto"/>
        <w:bidi w:val="0"/>
        <w:spacing w:before="0" w:after="0" w:line="326"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）修改设定受益计划时。</w:t>
      </w:r>
    </w:p>
    <w:p>
      <w:pPr>
        <w:pStyle w:val="Style32"/>
        <w:keepNext w:val="0"/>
        <w:keepLines w:val="0"/>
        <w:widowControl w:val="0"/>
        <w:shd w:val="clear" w:color="auto" w:fill="auto"/>
        <w:bidi w:val="0"/>
        <w:spacing w:before="0" w:after="0" w:line="326"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）企业确认相关重组费用或辞退福利时。</w:t>
      </w:r>
    </w:p>
    <w:p>
      <w:pPr>
        <w:pStyle w:val="Style32"/>
        <w:keepNext w:val="0"/>
        <w:keepLines w:val="0"/>
        <w:widowControl w:val="0"/>
        <w:shd w:val="clear" w:color="auto" w:fill="auto"/>
        <w:bidi w:val="0"/>
        <w:spacing w:before="0" w:after="280" w:line="312" w:lineRule="exact"/>
        <w:ind w:left="0" w:right="0" w:firstLine="0"/>
        <w:jc w:val="left"/>
        <w:rPr>
          <w:sz w:val="20"/>
          <w:szCs w:val="20"/>
        </w:rPr>
      </w:pPr>
      <w:r>
        <w:rPr>
          <w:color w:val="000000"/>
          <w:spacing w:val="0"/>
          <w:w w:val="100"/>
          <w:position w:val="0"/>
          <w:sz w:val="20"/>
          <w:szCs w:val="20"/>
        </w:rPr>
        <w:t>公司在设定受益计划结算时，确认一项结算利得或损失。</w:t>
      </w:r>
    </w:p>
    <w:p>
      <w:pPr>
        <w:pStyle w:val="Style41"/>
        <w:keepNext/>
        <w:keepLines/>
        <w:widowControl w:val="0"/>
        <w:shd w:val="clear" w:color="auto" w:fill="auto"/>
        <w:tabs>
          <w:tab w:pos="493" w:val="left"/>
        </w:tabs>
        <w:bidi w:val="0"/>
        <w:spacing w:before="0" w:after="280" w:line="312" w:lineRule="exact"/>
        <w:ind w:left="0" w:right="0" w:firstLine="0"/>
        <w:jc w:val="left"/>
      </w:pPr>
      <w:bookmarkStart w:id="1047" w:name="bookmark1047"/>
      <w:bookmarkStart w:id="1048" w:name="bookmark1048"/>
      <w:bookmarkStart w:id="1049" w:name="bookmark1049"/>
      <w:bookmarkStart w:id="1050" w:name="bookmark1050"/>
      <w:r>
        <w:rPr>
          <w:color w:val="000000"/>
          <w:spacing w:val="0"/>
          <w:w w:val="100"/>
          <w:position w:val="0"/>
        </w:rPr>
        <w:t>（</w:t>
      </w:r>
      <w:bookmarkEnd w:id="1049"/>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1047"/>
      <w:bookmarkEnd w:id="1048"/>
      <w:bookmarkEnd w:id="1050"/>
    </w:p>
    <w:p>
      <w:pPr>
        <w:pStyle w:val="Style32"/>
        <w:keepNext w:val="0"/>
        <w:keepLines w:val="0"/>
        <w:widowControl w:val="0"/>
        <w:shd w:val="clear" w:color="auto" w:fill="auto"/>
        <w:bidi w:val="0"/>
        <w:spacing w:before="0" w:line="312" w:lineRule="exact"/>
        <w:ind w:left="0" w:right="0" w:firstLine="440"/>
        <w:jc w:val="left"/>
        <w:rPr>
          <w:sz w:val="20"/>
          <w:szCs w:val="20"/>
        </w:rPr>
      </w:pPr>
      <w:r>
        <w:rPr>
          <w:color w:val="000000"/>
          <w:spacing w:val="0"/>
          <w:w w:val="100"/>
          <w:position w:val="0"/>
          <w:sz w:val="20"/>
          <w:szCs w:val="20"/>
        </w:rPr>
        <w:t>公司向职工提供辞退福利的，在下列两者孰早日确认辞退福利产生的职工薪酬负债，并计入当期损益:</w:t>
      </w:r>
    </w:p>
    <w:p>
      <w:pPr>
        <w:pStyle w:val="Style32"/>
        <w:keepNext w:val="0"/>
        <w:keepLines w:val="0"/>
        <w:widowControl w:val="0"/>
        <w:shd w:val="clear" w:color="auto" w:fill="auto"/>
        <w:tabs>
          <w:tab w:pos="813" w:val="left"/>
        </w:tabs>
        <w:bidi w:val="0"/>
        <w:spacing w:before="0" w:after="0" w:line="326" w:lineRule="auto"/>
        <w:ind w:left="0" w:right="0" w:firstLine="440"/>
        <w:jc w:val="left"/>
        <w:rPr>
          <w:sz w:val="20"/>
          <w:szCs w:val="20"/>
        </w:rPr>
      </w:pPr>
      <w:bookmarkStart w:id="1051" w:name="bookmark1051"/>
      <w:r>
        <w:rPr>
          <w:rFonts w:ascii="Times New Roman" w:eastAsia="Times New Roman" w:hAnsi="Times New Roman" w:cs="Times New Roman"/>
          <w:color w:val="000000"/>
          <w:spacing w:val="0"/>
          <w:w w:val="100"/>
          <w:position w:val="0"/>
          <w:sz w:val="20"/>
          <w:szCs w:val="20"/>
        </w:rPr>
        <w:t>1</w:t>
      </w:r>
      <w:bookmarkEnd w:id="1051"/>
      <w:r>
        <w:rPr>
          <w:color w:val="000000"/>
          <w:spacing w:val="0"/>
          <w:w w:val="100"/>
          <w:position w:val="0"/>
          <w:sz w:val="20"/>
          <w:szCs w:val="20"/>
        </w:rPr>
        <w:t>）</w:t>
        <w:tab/>
        <w:t>公司不能单方面撤回因解除劳动关系计划或裁减建议所提供的辞退福利时。</w:t>
      </w:r>
    </w:p>
    <w:p>
      <w:pPr>
        <w:pStyle w:val="Style32"/>
        <w:keepNext w:val="0"/>
        <w:keepLines w:val="0"/>
        <w:widowControl w:val="0"/>
        <w:shd w:val="clear" w:color="auto" w:fill="auto"/>
        <w:tabs>
          <w:tab w:pos="832" w:val="left"/>
        </w:tabs>
        <w:bidi w:val="0"/>
        <w:spacing w:before="0" w:after="0" w:line="326" w:lineRule="auto"/>
        <w:ind w:left="0" w:right="0" w:firstLine="440"/>
        <w:jc w:val="left"/>
        <w:rPr>
          <w:sz w:val="20"/>
          <w:szCs w:val="20"/>
        </w:rPr>
      </w:pPr>
      <w:bookmarkStart w:id="1052" w:name="bookmark1052"/>
      <w:r>
        <w:rPr>
          <w:rFonts w:ascii="Times New Roman" w:eastAsia="Times New Roman" w:hAnsi="Times New Roman" w:cs="Times New Roman"/>
          <w:color w:val="000000"/>
          <w:spacing w:val="0"/>
          <w:w w:val="100"/>
          <w:position w:val="0"/>
          <w:sz w:val="20"/>
          <w:szCs w:val="20"/>
        </w:rPr>
        <w:t>2</w:t>
      </w:r>
      <w:bookmarkEnd w:id="1052"/>
      <w:r>
        <w:rPr>
          <w:color w:val="000000"/>
          <w:spacing w:val="0"/>
          <w:w w:val="100"/>
          <w:position w:val="0"/>
          <w:sz w:val="20"/>
          <w:szCs w:val="20"/>
        </w:rPr>
        <w:t>）</w:t>
        <w:tab/>
        <w:t>公司确认与涉及支付辞退福利的重组相关的成本或费用时。</w:t>
      </w:r>
    </w:p>
    <w:p>
      <w:pPr>
        <w:pStyle w:val="Style32"/>
        <w:keepNext w:val="0"/>
        <w:keepLines w:val="0"/>
        <w:widowControl w:val="0"/>
        <w:shd w:val="clear" w:color="auto" w:fill="auto"/>
        <w:bidi w:val="0"/>
        <w:spacing w:before="0" w:after="280" w:line="312" w:lineRule="exact"/>
        <w:ind w:left="0" w:right="0" w:firstLine="520"/>
        <w:jc w:val="both"/>
        <w:rPr>
          <w:sz w:val="20"/>
          <w:szCs w:val="20"/>
        </w:rPr>
      </w:pPr>
      <w:r>
        <w:rPr>
          <w:color w:val="000000"/>
          <w:spacing w:val="0"/>
          <w:w w:val="100"/>
          <w:position w:val="0"/>
          <w:sz w:val="20"/>
          <w:szCs w:val="20"/>
        </w:rPr>
        <w:t>公司按照辞退计划条款的规定，合理预计并确认辞退福利产生的应付职工薪酬。</w:t>
      </w:r>
    </w:p>
    <w:p>
      <w:pPr>
        <w:pStyle w:val="Style41"/>
        <w:keepNext/>
        <w:keepLines/>
        <w:widowControl w:val="0"/>
        <w:shd w:val="clear" w:color="auto" w:fill="auto"/>
        <w:tabs>
          <w:tab w:pos="493" w:val="left"/>
        </w:tabs>
        <w:bidi w:val="0"/>
        <w:spacing w:before="0" w:after="280" w:line="312" w:lineRule="exact"/>
        <w:ind w:left="0" w:right="0" w:firstLine="0"/>
        <w:jc w:val="left"/>
      </w:pPr>
      <w:bookmarkStart w:id="1053" w:name="bookmark1053"/>
      <w:bookmarkStart w:id="1054" w:name="bookmark1054"/>
      <w:bookmarkStart w:id="1055" w:name="bookmark1055"/>
      <w:bookmarkStart w:id="1056" w:name="bookmark1056"/>
      <w:r>
        <w:rPr>
          <w:color w:val="000000"/>
          <w:spacing w:val="0"/>
          <w:w w:val="100"/>
          <w:position w:val="0"/>
        </w:rPr>
        <w:t>（</w:t>
      </w:r>
      <w:bookmarkEnd w:id="1055"/>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1053"/>
      <w:bookmarkEnd w:id="1054"/>
      <w:bookmarkEnd w:id="1056"/>
    </w:p>
    <w:p>
      <w:pPr>
        <w:pStyle w:val="Style32"/>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公司向职工提供的其他长期职工福利，符合设定提存计划条件的，按照关于设定提存计划的有关政策 进行处理。</w:t>
      </w:r>
    </w:p>
    <w:p>
      <w:pPr>
        <w:pStyle w:val="Style32"/>
        <w:keepNext w:val="0"/>
        <w:keepLines w:val="0"/>
        <w:widowControl w:val="0"/>
        <w:shd w:val="clear" w:color="auto" w:fill="auto"/>
        <w:bidi w:val="0"/>
        <w:spacing w:before="0" w:line="312" w:lineRule="exact"/>
        <w:ind w:left="0" w:right="0" w:firstLine="440"/>
        <w:jc w:val="both"/>
        <w:rPr>
          <w:sz w:val="20"/>
          <w:szCs w:val="20"/>
        </w:rPr>
      </w:pPr>
      <w:r>
        <w:rPr>
          <w:color w:val="000000"/>
          <w:spacing w:val="0"/>
          <w:w w:val="100"/>
          <w:position w:val="0"/>
          <w:sz w:val="20"/>
          <w:szCs w:val="20"/>
        </w:rPr>
        <w:t>除上述情形外，公司按照关于设定受益计划的有关政策，确认和计量其他长期职工福利净负债或净资 产。在报告期末，将其他长期职工福利产生的职工薪酬成本确认为下列组成部分：</w:t>
      </w:r>
    </w:p>
    <w:p>
      <w:pPr>
        <w:pStyle w:val="Style32"/>
        <w:keepNext w:val="0"/>
        <w:keepLines w:val="0"/>
        <w:widowControl w:val="0"/>
        <w:shd w:val="clear" w:color="auto" w:fill="auto"/>
        <w:tabs>
          <w:tab w:pos="870" w:val="left"/>
        </w:tabs>
        <w:bidi w:val="0"/>
        <w:spacing w:before="0" w:after="0" w:line="326" w:lineRule="auto"/>
        <w:ind w:left="0" w:right="0" w:firstLine="440"/>
        <w:jc w:val="both"/>
        <w:rPr>
          <w:sz w:val="20"/>
          <w:szCs w:val="20"/>
        </w:rPr>
      </w:pPr>
      <w:bookmarkStart w:id="1057" w:name="bookmark1057"/>
      <w:r>
        <w:rPr>
          <w:rFonts w:ascii="Times New Roman" w:eastAsia="Times New Roman" w:hAnsi="Times New Roman" w:cs="Times New Roman"/>
          <w:color w:val="000000"/>
          <w:spacing w:val="0"/>
          <w:w w:val="100"/>
          <w:position w:val="0"/>
          <w:sz w:val="20"/>
          <w:szCs w:val="20"/>
        </w:rPr>
        <w:t>（</w:t>
      </w:r>
      <w:bookmarkEnd w:id="1057"/>
      <w:r>
        <w:rPr>
          <w:rFonts w:ascii="Times New Roman" w:eastAsia="Times New Roman" w:hAnsi="Times New Roman" w:cs="Times New Roman"/>
          <w:color w:val="000000"/>
          <w:spacing w:val="0"/>
          <w:w w:val="100"/>
          <w:position w:val="0"/>
          <w:sz w:val="20"/>
          <w:szCs w:val="20"/>
        </w:rPr>
        <w:t>1）</w:t>
        <w:tab/>
      </w:r>
      <w:r>
        <w:rPr>
          <w:color w:val="000000"/>
          <w:spacing w:val="0"/>
          <w:w w:val="100"/>
          <w:position w:val="0"/>
          <w:sz w:val="20"/>
          <w:szCs w:val="20"/>
        </w:rPr>
        <w:t>服务成本。</w:t>
      </w:r>
    </w:p>
    <w:p>
      <w:pPr>
        <w:pStyle w:val="Style32"/>
        <w:keepNext w:val="0"/>
        <w:keepLines w:val="0"/>
        <w:widowControl w:val="0"/>
        <w:shd w:val="clear" w:color="auto" w:fill="auto"/>
        <w:tabs>
          <w:tab w:pos="870" w:val="left"/>
        </w:tabs>
        <w:bidi w:val="0"/>
        <w:spacing w:before="0" w:after="0" w:line="326" w:lineRule="auto"/>
        <w:ind w:left="0" w:right="0" w:firstLine="440"/>
        <w:jc w:val="both"/>
        <w:rPr>
          <w:sz w:val="20"/>
          <w:szCs w:val="20"/>
        </w:rPr>
      </w:pPr>
      <w:bookmarkStart w:id="1058" w:name="bookmark1058"/>
      <w:r>
        <w:rPr>
          <w:rFonts w:ascii="Times New Roman" w:eastAsia="Times New Roman" w:hAnsi="Times New Roman" w:cs="Times New Roman"/>
          <w:color w:val="000000"/>
          <w:spacing w:val="0"/>
          <w:w w:val="100"/>
          <w:position w:val="0"/>
          <w:sz w:val="20"/>
          <w:szCs w:val="20"/>
        </w:rPr>
        <w:t>（</w:t>
      </w:r>
      <w:bookmarkEnd w:id="1058"/>
      <w:r>
        <w:rPr>
          <w:rFonts w:ascii="Times New Roman" w:eastAsia="Times New Roman" w:hAnsi="Times New Roman" w:cs="Times New Roman"/>
          <w:color w:val="000000"/>
          <w:spacing w:val="0"/>
          <w:w w:val="100"/>
          <w:position w:val="0"/>
          <w:sz w:val="20"/>
          <w:szCs w:val="20"/>
        </w:rPr>
        <w:t>2）</w:t>
        <w:tab/>
      </w:r>
      <w:r>
        <w:rPr>
          <w:color w:val="000000"/>
          <w:spacing w:val="0"/>
          <w:w w:val="100"/>
          <w:position w:val="0"/>
          <w:sz w:val="20"/>
          <w:szCs w:val="20"/>
        </w:rPr>
        <w:t>其他长期职工福利净负债或净资产的利息净额。</w:t>
      </w:r>
    </w:p>
    <w:p>
      <w:pPr>
        <w:pStyle w:val="Style32"/>
        <w:keepNext w:val="0"/>
        <w:keepLines w:val="0"/>
        <w:widowControl w:val="0"/>
        <w:shd w:val="clear" w:color="auto" w:fill="auto"/>
        <w:tabs>
          <w:tab w:pos="870" w:val="left"/>
        </w:tabs>
        <w:bidi w:val="0"/>
        <w:spacing w:before="0" w:after="0" w:line="326" w:lineRule="auto"/>
        <w:ind w:left="0" w:right="0" w:firstLine="440"/>
        <w:jc w:val="both"/>
        <w:rPr>
          <w:sz w:val="20"/>
          <w:szCs w:val="20"/>
        </w:rPr>
      </w:pPr>
      <w:bookmarkStart w:id="1059" w:name="bookmark1059"/>
      <w:r>
        <w:rPr>
          <w:rFonts w:ascii="Times New Roman" w:eastAsia="Times New Roman" w:hAnsi="Times New Roman" w:cs="Times New Roman"/>
          <w:color w:val="000000"/>
          <w:spacing w:val="0"/>
          <w:w w:val="100"/>
          <w:position w:val="0"/>
          <w:sz w:val="20"/>
          <w:szCs w:val="20"/>
        </w:rPr>
        <w:t>（</w:t>
      </w:r>
      <w:bookmarkEnd w:id="1059"/>
      <w:r>
        <w:rPr>
          <w:rFonts w:ascii="Times New Roman" w:eastAsia="Times New Roman" w:hAnsi="Times New Roman" w:cs="Times New Roman"/>
          <w:color w:val="000000"/>
          <w:spacing w:val="0"/>
          <w:w w:val="100"/>
          <w:position w:val="0"/>
          <w:sz w:val="20"/>
          <w:szCs w:val="20"/>
        </w:rPr>
        <w:t>3）</w:t>
        <w:tab/>
      </w:r>
      <w:r>
        <w:rPr>
          <w:color w:val="000000"/>
          <w:spacing w:val="0"/>
          <w:w w:val="100"/>
          <w:position w:val="0"/>
          <w:sz w:val="20"/>
          <w:szCs w:val="20"/>
        </w:rPr>
        <w:t>重新计量其他长期职工福利净负债或净资产所产生的变动。</w:t>
      </w:r>
    </w:p>
    <w:p>
      <w:pPr>
        <w:pStyle w:val="Style32"/>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为简化相关会计处理，上述项目的总净额应计入当期损益或相关资产成本。</w:t>
      </w:r>
    </w:p>
    <w:p>
      <w:pPr>
        <w:pStyle w:val="Style32"/>
        <w:keepNext w:val="0"/>
        <w:keepLines w:val="0"/>
        <w:widowControl w:val="0"/>
        <w:shd w:val="clear" w:color="auto" w:fill="auto"/>
        <w:bidi w:val="0"/>
        <w:spacing w:before="0" w:after="360" w:line="314" w:lineRule="exact"/>
        <w:ind w:left="0" w:right="0" w:firstLine="360"/>
        <w:jc w:val="both"/>
        <w:rPr>
          <w:sz w:val="20"/>
          <w:szCs w:val="20"/>
        </w:rPr>
      </w:pPr>
      <w:r>
        <w:rPr>
          <w:color w:val="000000"/>
          <w:spacing w:val="0"/>
          <w:w w:val="100"/>
          <w:position w:val="0"/>
          <w:sz w:val="20"/>
          <w:szCs w:val="20"/>
        </w:rPr>
        <w:t>长期残疾福利水平取决于职工提供服务期间长短的，公司在职工提供服务的期间确认应付长期残疾福 利义务；长期残疾福利与职工提供服务期间长短无关的，公司在导致职工长期残疾的事件发生的当期确认 应付长期残疾福利义务。</w:t>
      </w:r>
    </w:p>
    <w:p>
      <w:pPr>
        <w:pStyle w:val="Style28"/>
        <w:keepNext/>
        <w:keepLines/>
        <w:widowControl w:val="0"/>
        <w:shd w:val="clear" w:color="auto" w:fill="auto"/>
        <w:bidi w:val="0"/>
        <w:spacing w:before="0" w:after="220" w:line="326" w:lineRule="auto"/>
        <w:ind w:left="0" w:right="0" w:firstLine="0"/>
        <w:jc w:val="left"/>
      </w:pPr>
      <w:bookmarkStart w:id="1060" w:name="bookmark1060"/>
      <w:bookmarkStart w:id="1061" w:name="bookmark1061"/>
      <w:bookmarkStart w:id="1062" w:name="bookmark1062"/>
      <w:bookmarkStart w:id="1063" w:name="bookmark1063"/>
      <w:r>
        <w:rPr>
          <w:rFonts w:ascii="Times New Roman" w:eastAsia="Times New Roman" w:hAnsi="Times New Roman" w:cs="Times New Roman"/>
          <w:color w:val="000000"/>
          <w:spacing w:val="0"/>
          <w:w w:val="100"/>
          <w:position w:val="0"/>
        </w:rPr>
        <w:t>3</w:t>
      </w:r>
      <w:bookmarkEnd w:id="1062"/>
      <w:r>
        <w:rPr>
          <w:rFonts w:ascii="Times New Roman" w:eastAsia="Times New Roman" w:hAnsi="Times New Roman" w:cs="Times New Roman"/>
          <w:color w:val="000000"/>
          <w:spacing w:val="0"/>
          <w:w w:val="100"/>
          <w:position w:val="0"/>
        </w:rPr>
        <w:t>5</w:t>
      </w:r>
      <w:r>
        <w:rPr>
          <w:color w:val="000000"/>
          <w:spacing w:val="0"/>
          <w:w w:val="100"/>
          <w:position w:val="0"/>
        </w:rPr>
        <w:t>、租赁负债</w:t>
      </w:r>
      <w:bookmarkEnd w:id="1060"/>
      <w:bookmarkEnd w:id="1061"/>
      <w:bookmarkEnd w:id="1063"/>
    </w:p>
    <w:p>
      <w:pPr>
        <w:pStyle w:val="Style32"/>
        <w:keepNext w:val="0"/>
        <w:keepLines w:val="0"/>
        <w:widowControl w:val="0"/>
        <w:shd w:val="clear" w:color="auto" w:fill="auto"/>
        <w:bidi w:val="0"/>
        <w:spacing w:before="0" w:after="0" w:line="312" w:lineRule="exact"/>
        <w:ind w:left="0" w:right="0" w:firstLine="0"/>
        <w:jc w:val="left"/>
        <w:rPr>
          <w:sz w:val="20"/>
          <w:szCs w:val="20"/>
        </w:rPr>
      </w:pPr>
      <w:bookmarkStart w:id="1064" w:name="bookmark1064"/>
      <w:r>
        <w:rPr>
          <w:color w:val="000000"/>
          <w:spacing w:val="0"/>
          <w:w w:val="100"/>
          <w:position w:val="0"/>
          <w:sz w:val="17"/>
          <w:szCs w:val="17"/>
        </w:rPr>
        <w:t>（</w:t>
      </w:r>
      <w:bookmarkEnd w:id="1064"/>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20"/>
          <w:szCs w:val="20"/>
        </w:rPr>
        <w:t>租赁负债的初始计量</w:t>
      </w:r>
    </w:p>
    <w:p>
      <w:pPr>
        <w:pStyle w:val="Style32"/>
        <w:keepNext w:val="0"/>
        <w:keepLines w:val="0"/>
        <w:widowControl w:val="0"/>
        <w:shd w:val="clear" w:color="auto" w:fill="auto"/>
        <w:bidi w:val="0"/>
        <w:spacing w:before="0" w:line="312" w:lineRule="exact"/>
        <w:ind w:left="0" w:right="0" w:firstLine="260"/>
        <w:jc w:val="both"/>
        <w:rPr>
          <w:sz w:val="20"/>
          <w:szCs w:val="20"/>
        </w:rPr>
      </w:pPr>
      <w:r>
        <w:rPr>
          <w:color w:val="000000"/>
          <w:spacing w:val="0"/>
          <w:w w:val="100"/>
          <w:position w:val="0"/>
          <w:sz w:val="20"/>
          <w:szCs w:val="20"/>
        </w:rPr>
        <w:t>本公司按照租赁期开始日尚未支付的租赁付款额的现值对租赁负债进行初始计量。</w:t>
      </w:r>
    </w:p>
    <w:p>
      <w:pPr>
        <w:pStyle w:val="Style32"/>
        <w:keepNext w:val="0"/>
        <w:keepLines w:val="0"/>
        <w:widowControl w:val="0"/>
        <w:shd w:val="clear" w:color="auto" w:fill="auto"/>
        <w:tabs>
          <w:tab w:pos="813" w:val="left"/>
        </w:tabs>
        <w:bidi w:val="0"/>
        <w:spacing w:before="0" w:after="0" w:line="326" w:lineRule="auto"/>
        <w:ind w:left="0" w:right="0" w:firstLine="440"/>
        <w:jc w:val="both"/>
        <w:rPr>
          <w:sz w:val="20"/>
          <w:szCs w:val="20"/>
        </w:rPr>
      </w:pPr>
      <w:bookmarkStart w:id="1065" w:name="bookmark1065"/>
      <w:r>
        <w:rPr>
          <w:rFonts w:ascii="Times New Roman" w:eastAsia="Times New Roman" w:hAnsi="Times New Roman" w:cs="Times New Roman"/>
          <w:color w:val="000000"/>
          <w:spacing w:val="0"/>
          <w:w w:val="100"/>
          <w:position w:val="0"/>
          <w:sz w:val="20"/>
          <w:szCs w:val="20"/>
        </w:rPr>
        <w:t>1</w:t>
      </w:r>
      <w:bookmarkEnd w:id="1065"/>
      <w:r>
        <w:rPr>
          <w:color w:val="000000"/>
          <w:spacing w:val="0"/>
          <w:w w:val="100"/>
          <w:position w:val="0"/>
          <w:sz w:val="20"/>
          <w:szCs w:val="20"/>
        </w:rPr>
        <w:t>）</w:t>
        <w:tab/>
        <w:t>租赁付款额</w:t>
      </w:r>
    </w:p>
    <w:p>
      <w:pPr>
        <w:pStyle w:val="Style32"/>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租赁付款额，是指本公司向出租人支付的与在租赁期内使用租赁资产的权利相关的款项，包括：</w:t>
      </w:r>
    </w:p>
    <w:p>
      <w:pPr>
        <w:pStyle w:val="Style32"/>
        <w:keepNext w:val="0"/>
        <w:keepLines w:val="0"/>
        <w:widowControl w:val="0"/>
        <w:numPr>
          <w:ilvl w:val="0"/>
          <w:numId w:val="25"/>
        </w:numPr>
        <w:shd w:val="clear" w:color="auto" w:fill="auto"/>
        <w:tabs>
          <w:tab w:pos="832" w:val="left"/>
        </w:tabs>
        <w:bidi w:val="0"/>
        <w:spacing w:before="0" w:after="0" w:line="312" w:lineRule="exact"/>
        <w:ind w:left="0" w:right="0" w:firstLine="440"/>
        <w:jc w:val="both"/>
        <w:rPr>
          <w:sz w:val="20"/>
          <w:szCs w:val="20"/>
        </w:rPr>
      </w:pPr>
      <w:bookmarkStart w:id="1066" w:name="bookmark1066"/>
      <w:bookmarkEnd w:id="1066"/>
      <w:r>
        <w:rPr>
          <w:color w:val="000000"/>
          <w:spacing w:val="0"/>
          <w:w w:val="100"/>
          <w:position w:val="0"/>
          <w:sz w:val="20"/>
          <w:szCs w:val="20"/>
        </w:rPr>
        <w:t>固定付款额及实质固定付款额，存在租赁激励的，扣除租赁激励相关金额；</w:t>
      </w:r>
    </w:p>
    <w:p>
      <w:pPr>
        <w:pStyle w:val="Style32"/>
        <w:keepNext w:val="0"/>
        <w:keepLines w:val="0"/>
        <w:widowControl w:val="0"/>
        <w:numPr>
          <w:ilvl w:val="0"/>
          <w:numId w:val="25"/>
        </w:numPr>
        <w:shd w:val="clear" w:color="auto" w:fill="auto"/>
        <w:tabs>
          <w:tab w:pos="837" w:val="left"/>
        </w:tabs>
        <w:bidi w:val="0"/>
        <w:spacing w:before="0" w:after="0" w:line="312" w:lineRule="exact"/>
        <w:ind w:left="0" w:right="0" w:firstLine="440"/>
        <w:jc w:val="both"/>
        <w:rPr>
          <w:sz w:val="20"/>
          <w:szCs w:val="20"/>
        </w:rPr>
      </w:pPr>
      <w:bookmarkStart w:id="1067" w:name="bookmark1067"/>
      <w:bookmarkEnd w:id="1067"/>
      <w:r>
        <w:rPr>
          <w:color w:val="000000"/>
          <w:spacing w:val="0"/>
          <w:w w:val="100"/>
          <w:position w:val="0"/>
          <w:sz w:val="20"/>
          <w:szCs w:val="20"/>
        </w:rPr>
        <w:t>取决于指数或比率的可变租赁付款额，该款额在初始计量时根据租赁期开始日的指数或比率确定；</w:t>
      </w:r>
    </w:p>
    <w:p>
      <w:pPr>
        <w:pStyle w:val="Style32"/>
        <w:keepNext w:val="0"/>
        <w:keepLines w:val="0"/>
        <w:widowControl w:val="0"/>
        <w:numPr>
          <w:ilvl w:val="0"/>
          <w:numId w:val="25"/>
        </w:numPr>
        <w:shd w:val="clear" w:color="auto" w:fill="auto"/>
        <w:tabs>
          <w:tab w:pos="837" w:val="left"/>
        </w:tabs>
        <w:bidi w:val="0"/>
        <w:spacing w:before="0" w:after="0" w:line="312" w:lineRule="exact"/>
        <w:ind w:left="0" w:right="0" w:firstLine="440"/>
        <w:jc w:val="both"/>
        <w:rPr>
          <w:sz w:val="20"/>
          <w:szCs w:val="20"/>
        </w:rPr>
      </w:pPr>
      <w:bookmarkStart w:id="1068" w:name="bookmark1068"/>
      <w:bookmarkEnd w:id="1068"/>
      <w:r>
        <w:rPr>
          <w:color w:val="000000"/>
          <w:spacing w:val="0"/>
          <w:w w:val="100"/>
          <w:position w:val="0"/>
          <w:sz w:val="20"/>
          <w:szCs w:val="20"/>
        </w:rPr>
        <w:t>本公司合理确定将行使购买选择权时，购买选择权的行权价格；</w:t>
      </w:r>
    </w:p>
    <w:p>
      <w:pPr>
        <w:pStyle w:val="Style32"/>
        <w:keepNext w:val="0"/>
        <w:keepLines w:val="0"/>
        <w:widowControl w:val="0"/>
        <w:numPr>
          <w:ilvl w:val="0"/>
          <w:numId w:val="25"/>
        </w:numPr>
        <w:shd w:val="clear" w:color="auto" w:fill="auto"/>
        <w:tabs>
          <w:tab w:pos="837" w:val="left"/>
        </w:tabs>
        <w:bidi w:val="0"/>
        <w:spacing w:before="0" w:after="0" w:line="312" w:lineRule="exact"/>
        <w:ind w:left="0" w:right="0" w:firstLine="440"/>
        <w:jc w:val="both"/>
        <w:rPr>
          <w:sz w:val="20"/>
          <w:szCs w:val="20"/>
        </w:rPr>
      </w:pPr>
      <w:bookmarkStart w:id="1069" w:name="bookmark1069"/>
      <w:bookmarkEnd w:id="1069"/>
      <w:r>
        <w:rPr>
          <w:color w:val="000000"/>
          <w:spacing w:val="0"/>
          <w:w w:val="100"/>
          <w:position w:val="0"/>
          <w:sz w:val="20"/>
          <w:szCs w:val="20"/>
        </w:rPr>
        <w:t>租赁期反映出本公司将行使终止租赁选择权时，行使终止租赁选择权需支付的款项；</w:t>
      </w:r>
    </w:p>
    <w:p>
      <w:pPr>
        <w:pStyle w:val="Style32"/>
        <w:keepNext w:val="0"/>
        <w:keepLines w:val="0"/>
        <w:widowControl w:val="0"/>
        <w:numPr>
          <w:ilvl w:val="0"/>
          <w:numId w:val="25"/>
        </w:numPr>
        <w:shd w:val="clear" w:color="auto" w:fill="auto"/>
        <w:bidi w:val="0"/>
        <w:spacing w:before="0" w:line="312" w:lineRule="exact"/>
        <w:ind w:left="0" w:right="0" w:firstLine="360"/>
        <w:jc w:val="both"/>
        <w:rPr>
          <w:sz w:val="20"/>
          <w:szCs w:val="20"/>
        </w:rPr>
      </w:pPr>
      <w:bookmarkStart w:id="1070" w:name="bookmark1070"/>
      <w:bookmarkEnd w:id="1070"/>
      <w:r>
        <w:rPr>
          <w:color w:val="000000"/>
          <w:spacing w:val="0"/>
          <w:w w:val="100"/>
          <w:position w:val="0"/>
          <w:sz w:val="20"/>
          <w:szCs w:val="20"/>
        </w:rPr>
        <w:t>根据本公司提供的担保余值预计应支付的款项。</w:t>
      </w:r>
    </w:p>
    <w:p>
      <w:pPr>
        <w:pStyle w:val="Style32"/>
        <w:keepNext w:val="0"/>
        <w:keepLines w:val="0"/>
        <w:widowControl w:val="0"/>
        <w:shd w:val="clear" w:color="auto" w:fill="auto"/>
        <w:tabs>
          <w:tab w:pos="832" w:val="left"/>
        </w:tabs>
        <w:bidi w:val="0"/>
        <w:spacing w:before="0" w:after="0" w:line="326" w:lineRule="auto"/>
        <w:ind w:left="0" w:right="0" w:firstLine="440"/>
        <w:jc w:val="both"/>
        <w:rPr>
          <w:sz w:val="20"/>
          <w:szCs w:val="20"/>
        </w:rPr>
      </w:pPr>
      <w:bookmarkStart w:id="1071" w:name="bookmark1071"/>
      <w:r>
        <w:rPr>
          <w:rFonts w:ascii="Times New Roman" w:eastAsia="Times New Roman" w:hAnsi="Times New Roman" w:cs="Times New Roman"/>
          <w:color w:val="000000"/>
          <w:spacing w:val="0"/>
          <w:w w:val="100"/>
          <w:position w:val="0"/>
          <w:sz w:val="20"/>
          <w:szCs w:val="20"/>
        </w:rPr>
        <w:t>2</w:t>
      </w:r>
      <w:bookmarkEnd w:id="1071"/>
      <w:r>
        <w:rPr>
          <w:color w:val="000000"/>
          <w:spacing w:val="0"/>
          <w:w w:val="100"/>
          <w:position w:val="0"/>
          <w:sz w:val="20"/>
          <w:szCs w:val="20"/>
        </w:rPr>
        <w:t>）</w:t>
        <w:tab/>
        <w:t>折现率</w:t>
      </w:r>
    </w:p>
    <w:p>
      <w:pPr>
        <w:pStyle w:val="Style32"/>
        <w:keepNext w:val="0"/>
        <w:keepLines w:val="0"/>
        <w:widowControl w:val="0"/>
        <w:shd w:val="clear" w:color="auto" w:fill="auto"/>
        <w:bidi w:val="0"/>
        <w:spacing w:before="0" w:after="0" w:line="310" w:lineRule="exact"/>
        <w:ind w:left="0" w:right="0" w:firstLine="440"/>
        <w:jc w:val="both"/>
        <w:rPr>
          <w:sz w:val="20"/>
          <w:szCs w:val="20"/>
        </w:rPr>
      </w:pPr>
      <w:r>
        <w:rPr>
          <w:color w:val="000000"/>
          <w:spacing w:val="0"/>
          <w:w w:val="100"/>
          <w:position w:val="0"/>
          <w:sz w:val="20"/>
          <w:szCs w:val="20"/>
        </w:rPr>
        <w:t xml:space="preserve">在计算租赁付款额的现值时，本公司采用租赁内含利率作为折现率，该利率是指使出租人的租赁收款 额的现值与未担保余值的现值之和等于租赁资产公允价值与出租人的初始直接费用之和的利率。本公司因 无法确定租赁内含利率的，采用增量借款利率作为折现率。该增量借款利率，是指本公司在类似经济环境 下为获得与使用权资产价值接近的资产，在类似期间以类似抵押条件借入资金须支付的利率。该利率与下 </w:t>
      </w:r>
      <w:r>
        <w:rPr>
          <w:color w:val="000000"/>
          <w:spacing w:val="0"/>
          <w:w w:val="100"/>
          <w:position w:val="0"/>
          <w:sz w:val="20"/>
          <w:szCs w:val="20"/>
        </w:rPr>
        <w:t>列事项相关：</w:t>
      </w:r>
    </w:p>
    <w:p>
      <w:pPr>
        <w:pStyle w:val="Style32"/>
        <w:keepNext w:val="0"/>
        <w:keepLines w:val="0"/>
        <w:widowControl w:val="0"/>
        <w:numPr>
          <w:ilvl w:val="0"/>
          <w:numId w:val="27"/>
        </w:numPr>
        <w:shd w:val="clear" w:color="auto" w:fill="auto"/>
        <w:tabs>
          <w:tab w:pos="752" w:val="left"/>
        </w:tabs>
        <w:bidi w:val="0"/>
        <w:spacing w:before="0" w:after="0" w:line="317" w:lineRule="exact"/>
        <w:ind w:left="0" w:right="0" w:firstLine="360"/>
        <w:jc w:val="both"/>
        <w:rPr>
          <w:sz w:val="20"/>
          <w:szCs w:val="20"/>
        </w:rPr>
      </w:pPr>
      <w:bookmarkStart w:id="1072" w:name="bookmark1072"/>
      <w:bookmarkEnd w:id="1072"/>
      <w:r>
        <w:rPr>
          <w:color w:val="000000"/>
          <w:spacing w:val="0"/>
          <w:w w:val="100"/>
          <w:position w:val="0"/>
          <w:sz w:val="20"/>
          <w:szCs w:val="20"/>
        </w:rPr>
        <w:t>本公司自身情况，即集团的偿债能力和信用状况；</w:t>
      </w:r>
    </w:p>
    <w:p>
      <w:pPr>
        <w:pStyle w:val="Style32"/>
        <w:keepNext w:val="0"/>
        <w:keepLines w:val="0"/>
        <w:widowControl w:val="0"/>
        <w:numPr>
          <w:ilvl w:val="0"/>
          <w:numId w:val="27"/>
        </w:numPr>
        <w:shd w:val="clear" w:color="auto" w:fill="auto"/>
        <w:tabs>
          <w:tab w:pos="757" w:val="left"/>
        </w:tabs>
        <w:bidi w:val="0"/>
        <w:spacing w:before="0" w:after="0" w:line="317" w:lineRule="exact"/>
        <w:ind w:left="0" w:right="0" w:firstLine="360"/>
        <w:jc w:val="both"/>
        <w:rPr>
          <w:sz w:val="20"/>
          <w:szCs w:val="20"/>
        </w:rPr>
      </w:pPr>
      <w:bookmarkStart w:id="1073" w:name="bookmark1073"/>
      <w:bookmarkEnd w:id="1073"/>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借款</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的期限，即租赁期；</w:t>
      </w:r>
    </w:p>
    <w:p>
      <w:pPr>
        <w:pStyle w:val="Style32"/>
        <w:keepNext w:val="0"/>
        <w:keepLines w:val="0"/>
        <w:widowControl w:val="0"/>
        <w:numPr>
          <w:ilvl w:val="0"/>
          <w:numId w:val="27"/>
        </w:numPr>
        <w:shd w:val="clear" w:color="auto" w:fill="auto"/>
        <w:tabs>
          <w:tab w:pos="757" w:val="left"/>
        </w:tabs>
        <w:bidi w:val="0"/>
        <w:spacing w:before="0" w:after="0" w:line="317" w:lineRule="exact"/>
        <w:ind w:left="0" w:right="0" w:firstLine="360"/>
        <w:jc w:val="both"/>
        <w:rPr>
          <w:sz w:val="20"/>
          <w:szCs w:val="20"/>
        </w:rPr>
      </w:pPr>
      <w:bookmarkStart w:id="1074" w:name="bookmark1074"/>
      <w:bookmarkEnd w:id="1074"/>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借入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资金的金额，即租赁负债的金额；</w:t>
      </w:r>
    </w:p>
    <w:p>
      <w:pPr>
        <w:pStyle w:val="Style32"/>
        <w:keepNext w:val="0"/>
        <w:keepLines w:val="0"/>
        <w:widowControl w:val="0"/>
        <w:numPr>
          <w:ilvl w:val="0"/>
          <w:numId w:val="27"/>
        </w:numPr>
        <w:shd w:val="clear" w:color="auto" w:fill="auto"/>
        <w:tabs>
          <w:tab w:pos="757" w:val="left"/>
        </w:tabs>
        <w:bidi w:val="0"/>
        <w:spacing w:before="0" w:after="0" w:line="317" w:lineRule="exact"/>
        <w:ind w:left="0" w:right="0" w:firstLine="360"/>
        <w:jc w:val="both"/>
        <w:rPr>
          <w:sz w:val="20"/>
          <w:szCs w:val="20"/>
        </w:rPr>
      </w:pPr>
      <w:bookmarkStart w:id="1075" w:name="bookmark1075"/>
      <w:bookmarkEnd w:id="1075"/>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抵押条件</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，即标的资产的性质和质量；</w:t>
      </w:r>
    </w:p>
    <w:p>
      <w:pPr>
        <w:pStyle w:val="Style32"/>
        <w:keepNext w:val="0"/>
        <w:keepLines w:val="0"/>
        <w:widowControl w:val="0"/>
        <w:numPr>
          <w:ilvl w:val="0"/>
          <w:numId w:val="27"/>
        </w:numPr>
        <w:shd w:val="clear" w:color="auto" w:fill="auto"/>
        <w:tabs>
          <w:tab w:pos="757" w:val="left"/>
        </w:tabs>
        <w:bidi w:val="0"/>
        <w:spacing w:before="0" w:after="0" w:line="317" w:lineRule="exact"/>
        <w:ind w:left="0" w:right="0" w:firstLine="360"/>
        <w:jc w:val="both"/>
        <w:rPr>
          <w:sz w:val="20"/>
          <w:szCs w:val="20"/>
        </w:rPr>
      </w:pPr>
      <w:bookmarkStart w:id="1076" w:name="bookmark1076"/>
      <w:bookmarkEnd w:id="1076"/>
      <w:r>
        <w:rPr>
          <w:color w:val="000000"/>
          <w:spacing w:val="0"/>
          <w:w w:val="100"/>
          <w:position w:val="0"/>
          <w:sz w:val="20"/>
          <w:szCs w:val="20"/>
        </w:rPr>
        <w:t>经济环境，包括承租人所处的司法管辖区、计价货币、合同签订时间等。</w:t>
      </w:r>
    </w:p>
    <w:p>
      <w:pPr>
        <w:pStyle w:val="Style32"/>
        <w:keepNext w:val="0"/>
        <w:keepLines w:val="0"/>
        <w:widowControl w:val="0"/>
        <w:shd w:val="clear" w:color="auto" w:fill="auto"/>
        <w:bidi w:val="0"/>
        <w:spacing w:before="0" w:after="0" w:line="317" w:lineRule="exact"/>
        <w:ind w:left="0" w:right="0" w:firstLine="360"/>
        <w:jc w:val="both"/>
        <w:rPr>
          <w:sz w:val="20"/>
          <w:szCs w:val="20"/>
        </w:rPr>
      </w:pPr>
      <w:r>
        <w:rPr>
          <w:color w:val="000000"/>
          <w:spacing w:val="0"/>
          <w:w w:val="100"/>
          <w:position w:val="0"/>
          <w:sz w:val="20"/>
          <w:szCs w:val="20"/>
        </w:rPr>
        <w:t>本公司以银行贷款利率为基础，考虑上述因素进行调整而得出该增量借款利率。</w:t>
      </w:r>
    </w:p>
    <w:p>
      <w:pPr>
        <w:pStyle w:val="Style32"/>
        <w:keepNext w:val="0"/>
        <w:keepLines w:val="0"/>
        <w:widowControl w:val="0"/>
        <w:shd w:val="clear" w:color="auto" w:fill="auto"/>
        <w:tabs>
          <w:tab w:pos="445" w:val="left"/>
        </w:tabs>
        <w:bidi w:val="0"/>
        <w:spacing w:before="0" w:after="0" w:line="317" w:lineRule="exact"/>
        <w:ind w:left="0" w:right="0" w:firstLine="0"/>
        <w:jc w:val="left"/>
        <w:rPr>
          <w:sz w:val="20"/>
          <w:szCs w:val="20"/>
        </w:rPr>
      </w:pPr>
      <w:bookmarkStart w:id="1077" w:name="bookmark1077"/>
      <w:r>
        <w:rPr>
          <w:color w:val="000000"/>
          <w:spacing w:val="0"/>
          <w:w w:val="100"/>
          <w:position w:val="0"/>
          <w:sz w:val="17"/>
          <w:szCs w:val="17"/>
        </w:rPr>
        <w:t>（</w:t>
      </w:r>
      <w:bookmarkEnd w:id="1077"/>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r>
      <w:r>
        <w:rPr>
          <w:color w:val="000000"/>
          <w:spacing w:val="0"/>
          <w:w w:val="100"/>
          <w:position w:val="0"/>
          <w:sz w:val="20"/>
          <w:szCs w:val="20"/>
        </w:rPr>
        <w:t>租赁负债的后续计量</w:t>
      </w:r>
    </w:p>
    <w:p>
      <w:pPr>
        <w:pStyle w:val="Style32"/>
        <w:keepNext w:val="0"/>
        <w:keepLines w:val="0"/>
        <w:widowControl w:val="0"/>
        <w:shd w:val="clear" w:color="auto" w:fill="auto"/>
        <w:bidi w:val="0"/>
        <w:spacing w:before="0" w:after="120" w:line="317" w:lineRule="exact"/>
        <w:ind w:left="0" w:right="0" w:firstLine="440"/>
        <w:jc w:val="both"/>
        <w:rPr>
          <w:sz w:val="20"/>
          <w:szCs w:val="20"/>
        </w:rPr>
      </w:pPr>
      <w:r>
        <w:rPr>
          <w:color w:val="000000"/>
          <w:spacing w:val="0"/>
          <w:w w:val="100"/>
          <w:position w:val="0"/>
          <w:sz w:val="20"/>
          <w:szCs w:val="20"/>
        </w:rPr>
        <w:t>在租赁期开始日后，本公司按以下原则对租赁负债进行后续计量：</w:t>
      </w:r>
    </w:p>
    <w:p>
      <w:pPr>
        <w:pStyle w:val="Style32"/>
        <w:keepNext w:val="0"/>
        <w:keepLines w:val="0"/>
        <w:widowControl w:val="0"/>
        <w:shd w:val="clear" w:color="auto" w:fill="auto"/>
        <w:tabs>
          <w:tab w:pos="813" w:val="left"/>
        </w:tabs>
        <w:bidi w:val="0"/>
        <w:spacing w:before="0" w:after="0" w:line="331" w:lineRule="auto"/>
        <w:ind w:left="0" w:right="0" w:firstLine="440"/>
        <w:jc w:val="both"/>
        <w:rPr>
          <w:sz w:val="20"/>
          <w:szCs w:val="20"/>
        </w:rPr>
      </w:pPr>
      <w:bookmarkStart w:id="1078" w:name="bookmark1078"/>
      <w:r>
        <w:rPr>
          <w:rFonts w:ascii="Times New Roman" w:eastAsia="Times New Roman" w:hAnsi="Times New Roman" w:cs="Times New Roman"/>
          <w:color w:val="000000"/>
          <w:spacing w:val="0"/>
          <w:w w:val="100"/>
          <w:position w:val="0"/>
          <w:sz w:val="20"/>
          <w:szCs w:val="20"/>
        </w:rPr>
        <w:t>1</w:t>
      </w:r>
      <w:bookmarkEnd w:id="1078"/>
      <w:r>
        <w:rPr>
          <w:color w:val="000000"/>
          <w:spacing w:val="0"/>
          <w:w w:val="100"/>
          <w:position w:val="0"/>
          <w:sz w:val="20"/>
          <w:szCs w:val="20"/>
        </w:rPr>
        <w:t>）</w:t>
        <w:tab/>
        <w:t>确认租赁负债的利息时，增加租赁负债的账面金额；</w:t>
      </w:r>
    </w:p>
    <w:p>
      <w:pPr>
        <w:pStyle w:val="Style32"/>
        <w:keepNext w:val="0"/>
        <w:keepLines w:val="0"/>
        <w:widowControl w:val="0"/>
        <w:shd w:val="clear" w:color="auto" w:fill="auto"/>
        <w:tabs>
          <w:tab w:pos="832" w:val="left"/>
        </w:tabs>
        <w:bidi w:val="0"/>
        <w:spacing w:before="0" w:after="0" w:line="331" w:lineRule="auto"/>
        <w:ind w:left="0" w:right="0" w:firstLine="440"/>
        <w:jc w:val="both"/>
        <w:rPr>
          <w:sz w:val="20"/>
          <w:szCs w:val="20"/>
        </w:rPr>
      </w:pPr>
      <w:bookmarkStart w:id="1079" w:name="bookmark1079"/>
      <w:r>
        <w:rPr>
          <w:rFonts w:ascii="Times New Roman" w:eastAsia="Times New Roman" w:hAnsi="Times New Roman" w:cs="Times New Roman"/>
          <w:color w:val="000000"/>
          <w:spacing w:val="0"/>
          <w:w w:val="100"/>
          <w:position w:val="0"/>
          <w:sz w:val="20"/>
          <w:szCs w:val="20"/>
        </w:rPr>
        <w:t>2</w:t>
      </w:r>
      <w:bookmarkEnd w:id="1079"/>
      <w:r>
        <w:rPr>
          <w:color w:val="000000"/>
          <w:spacing w:val="0"/>
          <w:w w:val="100"/>
          <w:position w:val="0"/>
          <w:sz w:val="20"/>
          <w:szCs w:val="20"/>
        </w:rPr>
        <w:t>）</w:t>
        <w:tab/>
        <w:t>支付租赁付款额时，减少租赁负债的账面金额；</w:t>
      </w:r>
    </w:p>
    <w:p>
      <w:pPr>
        <w:pStyle w:val="Style32"/>
        <w:keepNext w:val="0"/>
        <w:keepLines w:val="0"/>
        <w:widowControl w:val="0"/>
        <w:shd w:val="clear" w:color="auto" w:fill="auto"/>
        <w:tabs>
          <w:tab w:pos="832" w:val="left"/>
        </w:tabs>
        <w:bidi w:val="0"/>
        <w:spacing w:before="0" w:after="0" w:line="317" w:lineRule="exact"/>
        <w:ind w:left="0" w:right="0" w:firstLine="440"/>
        <w:jc w:val="both"/>
        <w:rPr>
          <w:sz w:val="20"/>
          <w:szCs w:val="20"/>
        </w:rPr>
      </w:pPr>
      <w:bookmarkStart w:id="1080" w:name="bookmark1080"/>
      <w:r>
        <w:rPr>
          <w:rFonts w:ascii="Times New Roman" w:eastAsia="Times New Roman" w:hAnsi="Times New Roman" w:cs="Times New Roman"/>
          <w:color w:val="000000"/>
          <w:spacing w:val="0"/>
          <w:w w:val="100"/>
          <w:position w:val="0"/>
          <w:sz w:val="20"/>
          <w:szCs w:val="20"/>
        </w:rPr>
        <w:t>3</w:t>
      </w:r>
      <w:bookmarkEnd w:id="1080"/>
      <w:r>
        <w:rPr>
          <w:color w:val="000000"/>
          <w:spacing w:val="0"/>
          <w:w w:val="100"/>
          <w:position w:val="0"/>
          <w:sz w:val="20"/>
          <w:szCs w:val="20"/>
        </w:rPr>
        <w:t>）</w:t>
        <w:tab/>
        <w:t>因重估或租赁变更等原因导致租赁付款额发生变动时，重新计量租赁负债的账面价值。</w:t>
      </w:r>
    </w:p>
    <w:p>
      <w:pPr>
        <w:pStyle w:val="Style32"/>
        <w:keepNext w:val="0"/>
        <w:keepLines w:val="0"/>
        <w:widowControl w:val="0"/>
        <w:shd w:val="clear" w:color="auto" w:fill="auto"/>
        <w:bidi w:val="0"/>
        <w:spacing w:before="0" w:after="0" w:line="317" w:lineRule="exact"/>
        <w:ind w:left="0" w:right="0" w:firstLine="360"/>
        <w:jc w:val="both"/>
        <w:rPr>
          <w:sz w:val="20"/>
          <w:szCs w:val="20"/>
        </w:rPr>
      </w:pPr>
      <w:r>
        <w:rPr>
          <w:color w:val="000000"/>
          <w:spacing w:val="0"/>
          <w:w w:val="100"/>
          <w:position w:val="0"/>
          <w:sz w:val="20"/>
          <w:szCs w:val="20"/>
        </w:rPr>
        <w:t>按照固定的周期性利率计算租赁负债在租赁期内各期间的利息费用，并计入当期损益，但应当资本化 的除外。周期性利率是指本公司对租赁负债进行初始计量时所采用的折现率，或者因租赁付款额发生变动 或因租赁变更而需按照修订后的折现率对租赁负债进行重新计量时，本公司所采用的修订后的折现率。</w:t>
      </w:r>
    </w:p>
    <w:p>
      <w:pPr>
        <w:pStyle w:val="Style32"/>
        <w:keepNext w:val="0"/>
        <w:keepLines w:val="0"/>
        <w:widowControl w:val="0"/>
        <w:shd w:val="clear" w:color="auto" w:fill="auto"/>
        <w:tabs>
          <w:tab w:pos="488" w:val="left"/>
        </w:tabs>
        <w:bidi w:val="0"/>
        <w:spacing w:before="0" w:after="0" w:line="317" w:lineRule="exact"/>
        <w:ind w:left="0" w:right="0" w:firstLine="0"/>
        <w:jc w:val="left"/>
        <w:rPr>
          <w:sz w:val="20"/>
          <w:szCs w:val="20"/>
        </w:rPr>
      </w:pPr>
      <w:bookmarkStart w:id="1081" w:name="bookmark1081"/>
      <w:r>
        <w:rPr>
          <w:color w:val="000000"/>
          <w:spacing w:val="0"/>
          <w:w w:val="100"/>
          <w:position w:val="0"/>
          <w:sz w:val="20"/>
          <w:szCs w:val="20"/>
        </w:rPr>
        <w:t>（</w:t>
      </w:r>
      <w:bookmarkEnd w:id="1081"/>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租赁负债的重新计量</w:t>
      </w:r>
    </w:p>
    <w:p>
      <w:pPr>
        <w:pStyle w:val="Style32"/>
        <w:keepNext w:val="0"/>
        <w:keepLines w:val="0"/>
        <w:widowControl w:val="0"/>
        <w:shd w:val="clear" w:color="auto" w:fill="auto"/>
        <w:bidi w:val="0"/>
        <w:spacing w:before="0" w:after="120" w:line="317" w:lineRule="exact"/>
        <w:ind w:left="0" w:right="0" w:firstLine="440"/>
        <w:jc w:val="both"/>
        <w:rPr>
          <w:sz w:val="20"/>
          <w:szCs w:val="20"/>
        </w:rPr>
      </w:pPr>
      <w:r>
        <w:rPr>
          <w:color w:val="000000"/>
          <w:spacing w:val="0"/>
          <w:w w:val="100"/>
          <w:position w:val="0"/>
          <w:sz w:val="20"/>
          <w:szCs w:val="20"/>
        </w:rPr>
        <w:t>在租赁期开始日后，发生下列情形时，本公司按照变动后租赁付款额和修订后的折现率计算的现值重 新计量租赁负债，并相应调整使用权资产的账面价值。使用权资产的账面价值已调减至零，但租赁负债仍 需进一步调减的，本公司将剩余金额计入当期损益。</w:t>
      </w:r>
    </w:p>
    <w:p>
      <w:pPr>
        <w:pStyle w:val="Style32"/>
        <w:keepNext w:val="0"/>
        <w:keepLines w:val="0"/>
        <w:widowControl w:val="0"/>
        <w:shd w:val="clear" w:color="auto" w:fill="auto"/>
        <w:tabs>
          <w:tab w:pos="813" w:val="left"/>
        </w:tabs>
        <w:bidi w:val="0"/>
        <w:spacing w:before="0" w:after="0" w:line="331" w:lineRule="auto"/>
        <w:ind w:left="0" w:right="0" w:firstLine="440"/>
        <w:jc w:val="both"/>
        <w:rPr>
          <w:sz w:val="20"/>
          <w:szCs w:val="20"/>
        </w:rPr>
      </w:pPr>
      <w:bookmarkStart w:id="1082" w:name="bookmark1082"/>
      <w:r>
        <w:rPr>
          <w:rFonts w:ascii="Times New Roman" w:eastAsia="Times New Roman" w:hAnsi="Times New Roman" w:cs="Times New Roman"/>
          <w:color w:val="000000"/>
          <w:spacing w:val="0"/>
          <w:w w:val="100"/>
          <w:position w:val="0"/>
          <w:sz w:val="20"/>
          <w:szCs w:val="20"/>
        </w:rPr>
        <w:t>1</w:t>
      </w:r>
      <w:bookmarkEnd w:id="1082"/>
      <w:r>
        <w:rPr>
          <w:color w:val="000000"/>
          <w:spacing w:val="0"/>
          <w:w w:val="100"/>
          <w:position w:val="0"/>
          <w:sz w:val="20"/>
          <w:szCs w:val="20"/>
        </w:rPr>
        <w:t>）</w:t>
        <w:tab/>
        <w:t>实质固定付款额发生变动；</w:t>
      </w:r>
    </w:p>
    <w:p>
      <w:pPr>
        <w:pStyle w:val="Style32"/>
        <w:keepNext w:val="0"/>
        <w:keepLines w:val="0"/>
        <w:widowControl w:val="0"/>
        <w:shd w:val="clear" w:color="auto" w:fill="auto"/>
        <w:tabs>
          <w:tab w:pos="832" w:val="left"/>
        </w:tabs>
        <w:bidi w:val="0"/>
        <w:spacing w:before="0" w:after="0" w:line="331" w:lineRule="auto"/>
        <w:ind w:left="0" w:right="0" w:firstLine="440"/>
        <w:jc w:val="both"/>
        <w:rPr>
          <w:sz w:val="20"/>
          <w:szCs w:val="20"/>
        </w:rPr>
      </w:pPr>
      <w:bookmarkStart w:id="1083" w:name="bookmark1083"/>
      <w:r>
        <w:rPr>
          <w:rFonts w:ascii="Times New Roman" w:eastAsia="Times New Roman" w:hAnsi="Times New Roman" w:cs="Times New Roman"/>
          <w:color w:val="000000"/>
          <w:spacing w:val="0"/>
          <w:w w:val="100"/>
          <w:position w:val="0"/>
          <w:sz w:val="20"/>
          <w:szCs w:val="20"/>
        </w:rPr>
        <w:t>2</w:t>
      </w:r>
      <w:bookmarkEnd w:id="1083"/>
      <w:r>
        <w:rPr>
          <w:color w:val="000000"/>
          <w:spacing w:val="0"/>
          <w:w w:val="100"/>
          <w:position w:val="0"/>
          <w:sz w:val="20"/>
          <w:szCs w:val="20"/>
        </w:rPr>
        <w:t>）</w:t>
        <w:tab/>
        <w:t>担保余值预计的应付金额发生变动；</w:t>
      </w:r>
    </w:p>
    <w:p>
      <w:pPr>
        <w:pStyle w:val="Style32"/>
        <w:keepNext w:val="0"/>
        <w:keepLines w:val="0"/>
        <w:widowControl w:val="0"/>
        <w:shd w:val="clear" w:color="auto" w:fill="auto"/>
        <w:tabs>
          <w:tab w:pos="832" w:val="left"/>
        </w:tabs>
        <w:bidi w:val="0"/>
        <w:spacing w:before="0" w:after="0" w:line="331" w:lineRule="auto"/>
        <w:ind w:left="0" w:right="0" w:firstLine="440"/>
        <w:jc w:val="both"/>
        <w:rPr>
          <w:sz w:val="20"/>
          <w:szCs w:val="20"/>
        </w:rPr>
      </w:pPr>
      <w:bookmarkStart w:id="1084" w:name="bookmark1084"/>
      <w:r>
        <w:rPr>
          <w:rFonts w:ascii="Times New Roman" w:eastAsia="Times New Roman" w:hAnsi="Times New Roman" w:cs="Times New Roman"/>
          <w:color w:val="000000"/>
          <w:spacing w:val="0"/>
          <w:w w:val="100"/>
          <w:position w:val="0"/>
          <w:sz w:val="20"/>
          <w:szCs w:val="20"/>
        </w:rPr>
        <w:t>3</w:t>
      </w:r>
      <w:bookmarkEnd w:id="1084"/>
      <w:r>
        <w:rPr>
          <w:color w:val="000000"/>
          <w:spacing w:val="0"/>
          <w:w w:val="100"/>
          <w:position w:val="0"/>
          <w:sz w:val="20"/>
          <w:szCs w:val="20"/>
        </w:rPr>
        <w:t>）</w:t>
        <w:tab/>
        <w:t>用于确定租赁付款额的指数或比率发生变动；</w:t>
      </w:r>
    </w:p>
    <w:p>
      <w:pPr>
        <w:pStyle w:val="Style32"/>
        <w:keepNext w:val="0"/>
        <w:keepLines w:val="0"/>
        <w:widowControl w:val="0"/>
        <w:shd w:val="clear" w:color="auto" w:fill="auto"/>
        <w:tabs>
          <w:tab w:pos="832" w:val="left"/>
        </w:tabs>
        <w:bidi w:val="0"/>
        <w:spacing w:before="0" w:after="0" w:line="331" w:lineRule="auto"/>
        <w:ind w:left="0" w:right="0" w:firstLine="440"/>
        <w:jc w:val="both"/>
        <w:rPr>
          <w:sz w:val="20"/>
          <w:szCs w:val="20"/>
        </w:rPr>
      </w:pPr>
      <w:bookmarkStart w:id="1085" w:name="bookmark1085"/>
      <w:r>
        <w:rPr>
          <w:rFonts w:ascii="Times New Roman" w:eastAsia="Times New Roman" w:hAnsi="Times New Roman" w:cs="Times New Roman"/>
          <w:color w:val="000000"/>
          <w:spacing w:val="0"/>
          <w:w w:val="100"/>
          <w:position w:val="0"/>
          <w:sz w:val="20"/>
          <w:szCs w:val="20"/>
        </w:rPr>
        <w:t>4</w:t>
      </w:r>
      <w:bookmarkEnd w:id="1085"/>
      <w:r>
        <w:rPr>
          <w:color w:val="000000"/>
          <w:spacing w:val="0"/>
          <w:w w:val="100"/>
          <w:position w:val="0"/>
          <w:sz w:val="20"/>
          <w:szCs w:val="20"/>
        </w:rPr>
        <w:t>）</w:t>
        <w:tab/>
        <w:t>购买选择权的评估结果发生变化；</w:t>
      </w:r>
    </w:p>
    <w:p>
      <w:pPr>
        <w:pStyle w:val="Style32"/>
        <w:keepNext w:val="0"/>
        <w:keepLines w:val="0"/>
        <w:widowControl w:val="0"/>
        <w:shd w:val="clear" w:color="auto" w:fill="auto"/>
        <w:bidi w:val="0"/>
        <w:spacing w:before="0" w:after="280" w:line="331" w:lineRule="auto"/>
        <w:ind w:left="0" w:right="0" w:firstLine="700"/>
        <w:jc w:val="both"/>
        <w:rPr>
          <w:sz w:val="20"/>
          <w:szCs w:val="20"/>
        </w:rPr>
      </w:pPr>
      <w:bookmarkStart w:id="1086" w:name="bookmark1086"/>
      <w:r>
        <w:rPr>
          <w:rFonts w:ascii="Times New Roman" w:eastAsia="Times New Roman" w:hAnsi="Times New Roman" w:cs="Times New Roman"/>
          <w:color w:val="000000"/>
          <w:spacing w:val="0"/>
          <w:w w:val="100"/>
          <w:position w:val="0"/>
          <w:sz w:val="20"/>
          <w:szCs w:val="20"/>
        </w:rPr>
        <w:t>5</w:t>
      </w:r>
      <w:bookmarkEnd w:id="1086"/>
      <w:r>
        <w:rPr>
          <w:color w:val="000000"/>
          <w:spacing w:val="0"/>
          <w:w w:val="100"/>
          <w:position w:val="0"/>
          <w:sz w:val="20"/>
          <w:szCs w:val="20"/>
        </w:rPr>
        <w:t>）续租选择权或终止租赁选择权的评估结果或实际行使情况发生变化。</w:t>
      </w:r>
    </w:p>
    <w:p>
      <w:pPr>
        <w:pStyle w:val="Style28"/>
        <w:keepNext/>
        <w:keepLines/>
        <w:widowControl w:val="0"/>
        <w:shd w:val="clear" w:color="auto" w:fill="auto"/>
        <w:tabs>
          <w:tab w:pos="483" w:val="left"/>
        </w:tabs>
        <w:bidi w:val="0"/>
        <w:spacing w:before="0" w:after="200" w:line="331" w:lineRule="auto"/>
        <w:ind w:left="0" w:right="0" w:firstLine="0"/>
        <w:jc w:val="both"/>
      </w:pPr>
      <w:bookmarkStart w:id="1087" w:name="bookmark1087"/>
      <w:bookmarkStart w:id="1088" w:name="bookmark1088"/>
      <w:bookmarkStart w:id="1089" w:name="bookmark1089"/>
      <w:bookmarkStart w:id="1090" w:name="bookmark1090"/>
      <w:r>
        <w:rPr>
          <w:rFonts w:ascii="Times New Roman" w:eastAsia="Times New Roman" w:hAnsi="Times New Roman" w:cs="Times New Roman"/>
          <w:color w:val="000000"/>
          <w:spacing w:val="0"/>
          <w:w w:val="100"/>
          <w:position w:val="0"/>
        </w:rPr>
        <w:t>3</w:t>
      </w:r>
      <w:bookmarkEnd w:id="1089"/>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1087"/>
      <w:bookmarkEnd w:id="1088"/>
      <w:bookmarkEnd w:id="1090"/>
    </w:p>
    <w:p>
      <w:pPr>
        <w:pStyle w:val="Style32"/>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对因产品质量保证、亏损合同等形成的现时义务，其履行很可能导致经济利益的流出，在该义务的金 额能够可靠计量时，确认为预计负债。对于未来经营亏损，不确认预计负债。</w:t>
      </w:r>
    </w:p>
    <w:p>
      <w:pPr>
        <w:pStyle w:val="Style32"/>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预计负债按照履行相关现时义务所需支出的最佳估计数进行初始计量，并综合考虑与或有事项有关的 风险、不确定性和货币时间价值等因素。货币时间价值影响重大的，通过对相关未来现金流出进行折现后 确定最佳估计数；因随着时间推移所进行的折现还原而导致的预计负债账面价值的增加金额，确认为利息 费用。</w:t>
      </w:r>
    </w:p>
    <w:p>
      <w:pPr>
        <w:pStyle w:val="Style32"/>
        <w:keepNext w:val="0"/>
        <w:keepLines w:val="0"/>
        <w:widowControl w:val="0"/>
        <w:shd w:val="clear" w:color="auto" w:fill="auto"/>
        <w:bidi w:val="0"/>
        <w:spacing w:before="0" w:after="360" w:line="317" w:lineRule="exact"/>
        <w:ind w:left="0" w:right="0" w:firstLine="360"/>
        <w:jc w:val="left"/>
        <w:rPr>
          <w:sz w:val="20"/>
          <w:szCs w:val="20"/>
        </w:rPr>
      </w:pPr>
      <w:r>
        <w:rPr>
          <w:color w:val="000000"/>
          <w:spacing w:val="0"/>
          <w:w w:val="100"/>
          <w:position w:val="0"/>
          <w:sz w:val="20"/>
          <w:szCs w:val="20"/>
        </w:rPr>
        <w:t>于资产负债表日，对预计负债的账面价值进行复核并作适当调整，以反映当前的最佳估计数。</w:t>
      </w:r>
    </w:p>
    <w:p>
      <w:pPr>
        <w:pStyle w:val="Style28"/>
        <w:keepNext/>
        <w:keepLines/>
        <w:widowControl w:val="0"/>
        <w:shd w:val="clear" w:color="auto" w:fill="auto"/>
        <w:tabs>
          <w:tab w:pos="483" w:val="left"/>
        </w:tabs>
        <w:bidi w:val="0"/>
        <w:spacing w:before="0" w:after="200" w:line="331" w:lineRule="auto"/>
        <w:ind w:left="0" w:right="0" w:firstLine="0"/>
        <w:jc w:val="left"/>
      </w:pPr>
      <w:bookmarkStart w:id="1091" w:name="bookmark1091"/>
      <w:bookmarkStart w:id="1092" w:name="bookmark1092"/>
      <w:bookmarkStart w:id="1093" w:name="bookmark1093"/>
      <w:bookmarkStart w:id="1094" w:name="bookmark1094"/>
      <w:r>
        <w:rPr>
          <w:rFonts w:ascii="Times New Roman" w:eastAsia="Times New Roman" w:hAnsi="Times New Roman" w:cs="Times New Roman"/>
          <w:color w:val="000000"/>
          <w:spacing w:val="0"/>
          <w:w w:val="100"/>
          <w:position w:val="0"/>
        </w:rPr>
        <w:t>3</w:t>
      </w:r>
      <w:bookmarkEnd w:id="1093"/>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1091"/>
      <w:bookmarkEnd w:id="1092"/>
      <w:bookmarkEnd w:id="1094"/>
    </w:p>
    <w:p>
      <w:pPr>
        <w:pStyle w:val="Style32"/>
        <w:keepNext w:val="0"/>
        <w:keepLines w:val="0"/>
        <w:widowControl w:val="0"/>
        <w:shd w:val="clear" w:color="auto" w:fill="auto"/>
        <w:tabs>
          <w:tab w:pos="488" w:val="left"/>
        </w:tabs>
        <w:bidi w:val="0"/>
        <w:spacing w:before="0" w:after="0" w:line="317" w:lineRule="exact"/>
        <w:ind w:left="0" w:right="0" w:firstLine="0"/>
        <w:jc w:val="left"/>
        <w:rPr>
          <w:sz w:val="20"/>
          <w:szCs w:val="20"/>
        </w:rPr>
      </w:pPr>
      <w:bookmarkStart w:id="1095" w:name="bookmark1095"/>
      <w:r>
        <w:rPr>
          <w:color w:val="000000"/>
          <w:spacing w:val="0"/>
          <w:w w:val="100"/>
          <w:position w:val="0"/>
          <w:sz w:val="20"/>
          <w:szCs w:val="20"/>
        </w:rPr>
        <w:t>（</w:t>
      </w:r>
      <w:bookmarkEnd w:id="1095"/>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股份支付的种类</w:t>
      </w:r>
    </w:p>
    <w:p>
      <w:pPr>
        <w:pStyle w:val="Style32"/>
        <w:keepNext w:val="0"/>
        <w:keepLines w:val="0"/>
        <w:widowControl w:val="0"/>
        <w:shd w:val="clear" w:color="auto" w:fill="auto"/>
        <w:bidi w:val="0"/>
        <w:spacing w:before="0" w:after="0" w:line="317" w:lineRule="exact"/>
        <w:ind w:left="0" w:right="0" w:firstLine="440"/>
        <w:jc w:val="both"/>
        <w:rPr>
          <w:sz w:val="20"/>
          <w:szCs w:val="20"/>
        </w:rPr>
      </w:pPr>
      <w:r>
        <w:rPr>
          <w:color w:val="000000"/>
          <w:spacing w:val="0"/>
          <w:w w:val="100"/>
          <w:position w:val="0"/>
          <w:sz w:val="20"/>
          <w:szCs w:val="20"/>
        </w:rPr>
        <w:t>根据结算方式分为以权益结算的涉及职工的股份支付、以现金结算的涉及职工的股份支付</w:t>
      </w:r>
    </w:p>
    <w:p>
      <w:pPr>
        <w:pStyle w:val="Style32"/>
        <w:keepNext w:val="0"/>
        <w:keepLines w:val="0"/>
        <w:widowControl w:val="0"/>
        <w:shd w:val="clear" w:color="auto" w:fill="auto"/>
        <w:tabs>
          <w:tab w:pos="488" w:val="left"/>
        </w:tabs>
        <w:bidi w:val="0"/>
        <w:spacing w:before="0" w:after="0" w:line="317" w:lineRule="exact"/>
        <w:ind w:left="0" w:right="0" w:firstLine="0"/>
        <w:jc w:val="left"/>
        <w:rPr>
          <w:sz w:val="20"/>
          <w:szCs w:val="20"/>
        </w:rPr>
      </w:pPr>
      <w:bookmarkStart w:id="1096" w:name="bookmark1096"/>
      <w:r>
        <w:rPr>
          <w:color w:val="000000"/>
          <w:spacing w:val="0"/>
          <w:w w:val="100"/>
          <w:position w:val="0"/>
          <w:sz w:val="20"/>
          <w:szCs w:val="20"/>
        </w:rPr>
        <w:t>（</w:t>
      </w:r>
      <w:bookmarkEnd w:id="1096"/>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权益工具公允价值的确定方法</w:t>
      </w:r>
    </w:p>
    <w:p>
      <w:pPr>
        <w:pStyle w:val="Style32"/>
        <w:keepNext w:val="0"/>
        <w:keepLines w:val="0"/>
        <w:widowControl w:val="0"/>
        <w:shd w:val="clear" w:color="auto" w:fill="auto"/>
        <w:bidi w:val="0"/>
        <w:spacing w:before="0" w:after="0" w:line="317" w:lineRule="exact"/>
        <w:ind w:left="0" w:right="0" w:firstLine="440"/>
        <w:jc w:val="both"/>
        <w:rPr>
          <w:sz w:val="20"/>
          <w:szCs w:val="20"/>
        </w:rPr>
      </w:pPr>
      <w:r>
        <w:rPr>
          <w:color w:val="000000"/>
          <w:spacing w:val="0"/>
          <w:w w:val="100"/>
          <w:position w:val="0"/>
          <w:sz w:val="20"/>
          <w:szCs w:val="20"/>
        </w:rPr>
        <w:t xml:space="preserve">对于授予职工的股份，其公允价值按公司股份的市场价格计量，同时考虑授予股份所依据的条款和条 </w:t>
      </w:r>
      <w:r>
        <w:rPr>
          <w:color w:val="000000"/>
          <w:spacing w:val="0"/>
          <w:w w:val="100"/>
          <w:position w:val="0"/>
          <w:sz w:val="20"/>
          <w:szCs w:val="20"/>
        </w:rPr>
        <w:t>件（不包括市场条件之外的可行权条件）进行调整。对于授予职工的股票期权，通过期权定价模型估计所 授予的期权的公允价值。</w:t>
      </w:r>
    </w:p>
    <w:p>
      <w:pPr>
        <w:pStyle w:val="Style32"/>
        <w:keepNext w:val="0"/>
        <w:keepLines w:val="0"/>
        <w:widowControl w:val="0"/>
        <w:shd w:val="clear" w:color="auto" w:fill="auto"/>
        <w:tabs>
          <w:tab w:pos="488" w:val="left"/>
        </w:tabs>
        <w:bidi w:val="0"/>
        <w:spacing w:before="0" w:after="0" w:line="317" w:lineRule="exact"/>
        <w:ind w:left="0" w:right="0" w:firstLine="0"/>
        <w:jc w:val="both"/>
        <w:rPr>
          <w:sz w:val="20"/>
          <w:szCs w:val="20"/>
        </w:rPr>
      </w:pPr>
      <w:bookmarkStart w:id="1097" w:name="bookmark1097"/>
      <w:r>
        <w:rPr>
          <w:color w:val="000000"/>
          <w:spacing w:val="0"/>
          <w:w w:val="100"/>
          <w:position w:val="0"/>
          <w:sz w:val="20"/>
          <w:szCs w:val="20"/>
        </w:rPr>
        <w:t>（</w:t>
      </w:r>
      <w:bookmarkEnd w:id="1097"/>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确认可行权权益工具最佳估计的依据</w:t>
      </w:r>
    </w:p>
    <w:p>
      <w:pPr>
        <w:pStyle w:val="Style32"/>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在等待期内每个资产负债表日，公司根据最新取得的可行权职工人数变动等后续信息做出最佳估计， 修正预计可行权的权益工具数量。</w:t>
      </w:r>
    </w:p>
    <w:p>
      <w:pPr>
        <w:pStyle w:val="Style32"/>
        <w:keepNext w:val="0"/>
        <w:keepLines w:val="0"/>
        <w:widowControl w:val="0"/>
        <w:shd w:val="clear" w:color="auto" w:fill="auto"/>
        <w:tabs>
          <w:tab w:pos="488" w:val="left"/>
        </w:tabs>
        <w:bidi w:val="0"/>
        <w:spacing w:before="0" w:after="0" w:line="314" w:lineRule="exact"/>
        <w:ind w:left="0" w:right="0" w:firstLine="0"/>
        <w:jc w:val="left"/>
        <w:rPr>
          <w:sz w:val="20"/>
          <w:szCs w:val="20"/>
        </w:rPr>
      </w:pPr>
      <w:bookmarkStart w:id="1098" w:name="bookmark1098"/>
      <w:r>
        <w:rPr>
          <w:color w:val="000000"/>
          <w:spacing w:val="0"/>
          <w:w w:val="100"/>
          <w:position w:val="0"/>
          <w:sz w:val="20"/>
          <w:szCs w:val="20"/>
        </w:rPr>
        <w:t>（</w:t>
      </w:r>
      <w:bookmarkEnd w:id="1098"/>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实施、修改、终止股份支付计划的相关会计处理</w:t>
      </w:r>
    </w:p>
    <w:p>
      <w:pPr>
        <w:pStyle w:val="Style32"/>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以权益结算的涉及职工的股份支付，授予后立即可行权的，按照授予日权益工具的公允价值计入成本 费用和资本公积；授予后须完成等待期内的服务或达到规定业绩条件才可行权的，在等待期内的每个资产 负债表日，以对可行权权益工具数量的最佳估计为基础，按照权益工具授予日的公允价值，将当期取得的 服务计入相关成本或费用和资本公积。</w:t>
      </w:r>
    </w:p>
    <w:p>
      <w:pPr>
        <w:pStyle w:val="Style32"/>
        <w:keepNext w:val="0"/>
        <w:keepLines w:val="0"/>
        <w:widowControl w:val="0"/>
        <w:shd w:val="clear" w:color="auto" w:fill="auto"/>
        <w:bidi w:val="0"/>
        <w:spacing w:before="0" w:after="360" w:line="314" w:lineRule="exact"/>
        <w:ind w:left="0" w:right="0" w:firstLine="440"/>
        <w:jc w:val="both"/>
        <w:rPr>
          <w:sz w:val="20"/>
          <w:szCs w:val="20"/>
        </w:rPr>
      </w:pPr>
      <w:r>
        <w:rPr>
          <w:color w:val="000000"/>
          <w:spacing w:val="0"/>
          <w:w w:val="100"/>
          <w:position w:val="0"/>
          <w:sz w:val="20"/>
          <w:szCs w:val="20"/>
        </w:rPr>
        <w:t>以现金结算的涉及职工的股份支付，授予后立即可行权的，按照授予日本公司承担负债的公允价值计 入相关成本或费用和相应负债；授予后须完成等待期内的服务或达到规定业绩条件才可行权的，在等待期 内的每个资产负债表日，以对可行权情况的最佳估计为基础，按照本公司承担负债的公允价值金额，将当 期取得的服务计入相关成本或费用和相应负债。</w:t>
      </w:r>
    </w:p>
    <w:p>
      <w:pPr>
        <w:pStyle w:val="Style28"/>
        <w:keepNext/>
        <w:keepLines/>
        <w:widowControl w:val="0"/>
        <w:shd w:val="clear" w:color="auto" w:fill="auto"/>
        <w:tabs>
          <w:tab w:pos="483" w:val="left"/>
        </w:tabs>
        <w:bidi w:val="0"/>
        <w:spacing w:before="0" w:after="200" w:line="326" w:lineRule="auto"/>
        <w:ind w:left="0" w:right="0" w:firstLine="0"/>
        <w:jc w:val="left"/>
      </w:pPr>
      <w:bookmarkStart w:id="1099" w:name="bookmark1099"/>
      <w:bookmarkStart w:id="1100" w:name="bookmark1100"/>
      <w:bookmarkStart w:id="1101" w:name="bookmark1101"/>
      <w:bookmarkStart w:id="1102" w:name="bookmark1102"/>
      <w:r>
        <w:rPr>
          <w:rFonts w:ascii="Times New Roman" w:eastAsia="Times New Roman" w:hAnsi="Times New Roman" w:cs="Times New Roman"/>
          <w:color w:val="000000"/>
          <w:spacing w:val="0"/>
          <w:w w:val="100"/>
          <w:position w:val="0"/>
        </w:rPr>
        <w:t>3</w:t>
      </w:r>
      <w:bookmarkEnd w:id="1101"/>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1099"/>
      <w:bookmarkEnd w:id="1100"/>
      <w:bookmarkEnd w:id="1102"/>
    </w:p>
    <w:p>
      <w:pPr>
        <w:pStyle w:val="Style18"/>
        <w:keepNext w:val="0"/>
        <w:keepLines w:val="0"/>
        <w:widowControl w:val="0"/>
        <w:shd w:val="clear" w:color="auto" w:fill="auto"/>
        <w:tabs>
          <w:tab w:pos="445" w:val="left"/>
        </w:tabs>
        <w:bidi w:val="0"/>
        <w:spacing w:before="0" w:after="0" w:line="313" w:lineRule="exact"/>
        <w:ind w:left="0" w:right="0" w:firstLine="0"/>
        <w:jc w:val="left"/>
      </w:pPr>
      <w:bookmarkStart w:id="1103" w:name="bookmark1103"/>
      <w:r>
        <w:rPr>
          <w:color w:val="000000"/>
          <w:spacing w:val="0"/>
          <w:w w:val="100"/>
          <w:position w:val="0"/>
        </w:rPr>
        <w:t>（</w:t>
      </w:r>
      <w:bookmarkEnd w:id="110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优先股</w:t>
      </w:r>
    </w:p>
    <w:p>
      <w:pPr>
        <w:pStyle w:val="Style32"/>
        <w:keepNext w:val="0"/>
        <w:keepLines w:val="0"/>
        <w:widowControl w:val="0"/>
        <w:shd w:val="clear" w:color="auto" w:fill="auto"/>
        <w:bidi w:val="0"/>
        <w:spacing w:before="0" w:after="0" w:line="313" w:lineRule="exact"/>
        <w:ind w:left="0" w:right="0" w:firstLine="360"/>
        <w:jc w:val="both"/>
        <w:rPr>
          <w:sz w:val="20"/>
          <w:szCs w:val="20"/>
        </w:rPr>
      </w:pPr>
      <w:r>
        <w:rPr>
          <w:color w:val="000000"/>
          <w:spacing w:val="0"/>
          <w:w w:val="100"/>
          <w:position w:val="0"/>
          <w:sz w:val="20"/>
          <w:szCs w:val="20"/>
        </w:rPr>
        <w:t>本公司按照金融工具准则的规定，根据发行优先股的合同条款及其所反映的经济实质而非仅以法律形 式，结合金融资产、金融负债和权益工具的定义，在初始确认时将其分类为金融资产、金融负债或权益工 具。同时满足下列条件的，公司将发行的金融工具分类为权益工具：（</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）该金融工具不包括交付现金或 其他金融资产给其他方，或在潜在不利条件下与其他方交换金融资产或金融负债的合同义务；（</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）将来 须用或可用企业自身权益工具结算该金融工具的，如该金融工具为非衍生工具，不包括交付可变数量的自 身权益工具进行结算的合同义务；如为衍生工具，只能通过以固定数量的自身权益工具交换固定金额的现 金或其他金融资产结算该金融工具。</w:t>
      </w:r>
    </w:p>
    <w:p>
      <w:pPr>
        <w:pStyle w:val="Style32"/>
        <w:keepNext w:val="0"/>
        <w:keepLines w:val="0"/>
        <w:widowControl w:val="0"/>
        <w:shd w:val="clear" w:color="auto" w:fill="auto"/>
        <w:tabs>
          <w:tab w:pos="488" w:val="left"/>
        </w:tabs>
        <w:bidi w:val="0"/>
        <w:spacing w:before="0" w:after="0" w:line="313" w:lineRule="exact"/>
        <w:ind w:left="0" w:right="0" w:firstLine="0"/>
        <w:jc w:val="both"/>
        <w:rPr>
          <w:sz w:val="20"/>
          <w:szCs w:val="20"/>
        </w:rPr>
      </w:pPr>
      <w:bookmarkStart w:id="1104" w:name="bookmark1104"/>
      <w:r>
        <w:rPr>
          <w:color w:val="000000"/>
          <w:spacing w:val="0"/>
          <w:w w:val="100"/>
          <w:position w:val="0"/>
          <w:sz w:val="20"/>
          <w:szCs w:val="20"/>
        </w:rPr>
        <w:t>（</w:t>
      </w:r>
      <w:bookmarkEnd w:id="1104"/>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永续债</w:t>
      </w:r>
    </w:p>
    <w:p>
      <w:pPr>
        <w:pStyle w:val="Style32"/>
        <w:keepNext w:val="0"/>
        <w:keepLines w:val="0"/>
        <w:widowControl w:val="0"/>
        <w:shd w:val="clear" w:color="auto" w:fill="auto"/>
        <w:bidi w:val="0"/>
        <w:spacing w:before="0" w:after="0" w:line="317" w:lineRule="exact"/>
        <w:ind w:left="0" w:right="0" w:firstLine="440"/>
        <w:jc w:val="both"/>
        <w:rPr>
          <w:sz w:val="20"/>
          <w:szCs w:val="20"/>
        </w:rPr>
      </w:pPr>
      <w:r>
        <w:rPr>
          <w:color w:val="000000"/>
          <w:spacing w:val="0"/>
          <w:w w:val="100"/>
          <w:position w:val="0"/>
          <w:sz w:val="20"/>
          <w:szCs w:val="20"/>
        </w:rPr>
        <w:t>本公司根据所发行的永续债的合同条款及其所反映的经济实质，结合金融资产、金融负债和权益工具 的定义，在初始确认时将这些金融工具或其组成部分分类为金融资产、金融负债或权益工具。</w:t>
      </w:r>
    </w:p>
    <w:p>
      <w:pPr>
        <w:pStyle w:val="Style32"/>
        <w:keepNext w:val="0"/>
        <w:keepLines w:val="0"/>
        <w:widowControl w:val="0"/>
        <w:shd w:val="clear" w:color="auto" w:fill="auto"/>
        <w:bidi w:val="0"/>
        <w:spacing w:before="0" w:after="360" w:line="322" w:lineRule="exact"/>
        <w:ind w:left="0" w:right="0" w:firstLine="0"/>
        <w:jc w:val="both"/>
        <w:rPr>
          <w:sz w:val="20"/>
          <w:szCs w:val="20"/>
        </w:rPr>
      </w:pPr>
      <w:r>
        <w:rPr>
          <w:color w:val="000000"/>
          <w:spacing w:val="0"/>
          <w:w w:val="100"/>
          <w:position w:val="0"/>
          <w:sz w:val="20"/>
          <w:szCs w:val="20"/>
        </w:rPr>
        <w:t>本公司对于其发行的应归类为权益工具的永续债，按照实际收到的金额，计入权益。存续期间分派股利或 利息的，作为利润分配处理。按合同条款约定赎回永续债的，按赎回价格冲减权益。</w:t>
      </w:r>
    </w:p>
    <w:p>
      <w:pPr>
        <w:pStyle w:val="Style28"/>
        <w:keepNext/>
        <w:keepLines/>
        <w:widowControl w:val="0"/>
        <w:shd w:val="clear" w:color="auto" w:fill="auto"/>
        <w:tabs>
          <w:tab w:pos="483" w:val="left"/>
        </w:tabs>
        <w:bidi w:val="0"/>
        <w:spacing w:before="0" w:after="200" w:line="326" w:lineRule="auto"/>
        <w:ind w:left="0" w:right="0" w:firstLine="0"/>
        <w:jc w:val="both"/>
      </w:pPr>
      <w:bookmarkStart w:id="1105" w:name="bookmark1105"/>
      <w:bookmarkStart w:id="1106" w:name="bookmark1106"/>
      <w:bookmarkStart w:id="1107" w:name="bookmark1107"/>
      <w:bookmarkStart w:id="1108" w:name="bookmark1108"/>
      <w:r>
        <w:rPr>
          <w:rFonts w:ascii="Times New Roman" w:eastAsia="Times New Roman" w:hAnsi="Times New Roman" w:cs="Times New Roman"/>
          <w:color w:val="000000"/>
          <w:spacing w:val="0"/>
          <w:w w:val="100"/>
          <w:position w:val="0"/>
        </w:rPr>
        <w:t>3</w:t>
      </w:r>
      <w:bookmarkEnd w:id="1107"/>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1105"/>
      <w:bookmarkEnd w:id="1106"/>
      <w:bookmarkEnd w:id="1108"/>
    </w:p>
    <w:p>
      <w:pPr>
        <w:pStyle w:val="Style18"/>
        <w:keepNext w:val="0"/>
        <w:keepLines w:val="0"/>
        <w:widowControl w:val="0"/>
        <w:shd w:val="clear" w:color="auto" w:fill="auto"/>
        <w:bidi w:val="0"/>
        <w:spacing w:before="0" w:after="120" w:line="313" w:lineRule="exact"/>
        <w:ind w:left="0" w:right="0" w:firstLine="0"/>
        <w:jc w:val="both"/>
      </w:pPr>
      <w:r>
        <w:rPr>
          <w:color w:val="000000"/>
          <w:spacing w:val="0"/>
          <w:w w:val="100"/>
          <w:position w:val="0"/>
        </w:rPr>
        <w:t>收入确认和计量所采用的会计政策</w:t>
      </w:r>
    </w:p>
    <w:p>
      <w:pPr>
        <w:pStyle w:val="Style32"/>
        <w:keepNext w:val="0"/>
        <w:keepLines w:val="0"/>
        <w:widowControl w:val="0"/>
        <w:shd w:val="clear" w:color="auto" w:fill="auto"/>
        <w:bidi w:val="0"/>
        <w:spacing w:before="0" w:after="0" w:line="326"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）收入确认原则</w:t>
      </w:r>
    </w:p>
    <w:p>
      <w:pPr>
        <w:pStyle w:val="Style3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合同开始日，本公司对合同进行评估，识别合同所包含的各单项履约义务，并确定各单项履约义务是在 某一时段内履行，还是在某一时点履行。</w:t>
      </w:r>
    </w:p>
    <w:p>
      <w:pPr>
        <w:pStyle w:val="Style3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满足下列条件之一时，属于在某一时段内履行履约义务，否则，属于在某一时点履行履约义务：</w:t>
      </w:r>
    </w:p>
    <w:p>
      <w:pPr>
        <w:pStyle w:val="Style32"/>
        <w:keepNext w:val="0"/>
        <w:keepLines w:val="0"/>
        <w:widowControl w:val="0"/>
        <w:numPr>
          <w:ilvl w:val="0"/>
          <w:numId w:val="29"/>
        </w:numPr>
        <w:shd w:val="clear" w:color="auto" w:fill="auto"/>
        <w:tabs>
          <w:tab w:pos="572" w:val="left"/>
        </w:tabs>
        <w:bidi w:val="0"/>
        <w:spacing w:before="0" w:after="0" w:line="314" w:lineRule="exact"/>
        <w:ind w:left="0" w:right="0" w:firstLine="180"/>
        <w:jc w:val="both"/>
        <w:rPr>
          <w:sz w:val="20"/>
          <w:szCs w:val="20"/>
        </w:rPr>
      </w:pPr>
      <w:bookmarkStart w:id="1109" w:name="bookmark1109"/>
      <w:bookmarkEnd w:id="1109"/>
      <w:r>
        <w:rPr>
          <w:color w:val="000000"/>
          <w:spacing w:val="0"/>
          <w:w w:val="100"/>
          <w:position w:val="0"/>
          <w:sz w:val="20"/>
          <w:szCs w:val="20"/>
        </w:rPr>
        <w:t>客户在本公司履约的同时即取得并消耗本公司履约所带来的经济利益。</w:t>
      </w:r>
    </w:p>
    <w:p>
      <w:pPr>
        <w:pStyle w:val="Style32"/>
        <w:keepNext w:val="0"/>
        <w:keepLines w:val="0"/>
        <w:widowControl w:val="0"/>
        <w:numPr>
          <w:ilvl w:val="0"/>
          <w:numId w:val="29"/>
        </w:numPr>
        <w:shd w:val="clear" w:color="auto" w:fill="auto"/>
        <w:tabs>
          <w:tab w:pos="577" w:val="left"/>
        </w:tabs>
        <w:bidi w:val="0"/>
        <w:spacing w:before="0" w:after="0" w:line="314" w:lineRule="exact"/>
        <w:ind w:left="0" w:right="0" w:firstLine="180"/>
        <w:jc w:val="both"/>
        <w:rPr>
          <w:sz w:val="20"/>
          <w:szCs w:val="20"/>
        </w:rPr>
      </w:pPr>
      <w:bookmarkStart w:id="1110" w:name="bookmark1110"/>
      <w:bookmarkEnd w:id="1110"/>
      <w:r>
        <w:rPr>
          <w:color w:val="000000"/>
          <w:spacing w:val="0"/>
          <w:w w:val="100"/>
          <w:position w:val="0"/>
          <w:sz w:val="20"/>
          <w:szCs w:val="20"/>
        </w:rPr>
        <w:t>客户能够控制本公司履约过程中在建商品或服务。</w:t>
      </w:r>
    </w:p>
    <w:p>
      <w:pPr>
        <w:pStyle w:val="Style32"/>
        <w:keepNext w:val="0"/>
        <w:keepLines w:val="0"/>
        <w:widowControl w:val="0"/>
        <w:numPr>
          <w:ilvl w:val="0"/>
          <w:numId w:val="29"/>
        </w:numPr>
        <w:shd w:val="clear" w:color="auto" w:fill="auto"/>
        <w:tabs>
          <w:tab w:pos="565" w:val="left"/>
        </w:tabs>
        <w:bidi w:val="0"/>
        <w:spacing w:before="0" w:after="0" w:line="312" w:lineRule="exact"/>
        <w:ind w:left="0" w:right="0" w:firstLine="180"/>
        <w:jc w:val="both"/>
        <w:rPr>
          <w:sz w:val="20"/>
          <w:szCs w:val="20"/>
        </w:rPr>
      </w:pPr>
      <w:bookmarkStart w:id="1111" w:name="bookmark1111"/>
      <w:bookmarkEnd w:id="1111"/>
      <w:r>
        <w:rPr>
          <w:color w:val="000000"/>
          <w:spacing w:val="0"/>
          <w:w w:val="100"/>
          <w:position w:val="0"/>
          <w:sz w:val="20"/>
          <w:szCs w:val="20"/>
        </w:rPr>
        <w:t>本公司履约过程中所产出的商品或服务具有不可替代用途，且本公司在整个合同期间内有权就累计至 今已完成的履约部分收取款项。</w:t>
      </w:r>
    </w:p>
    <w:p>
      <w:pPr>
        <w:pStyle w:val="Style32"/>
        <w:keepNext w:val="0"/>
        <w:keepLines w:val="0"/>
        <w:widowControl w:val="0"/>
        <w:shd w:val="clear" w:color="auto" w:fill="auto"/>
        <w:bidi w:val="0"/>
        <w:spacing w:before="0" w:after="0" w:line="314" w:lineRule="exact"/>
        <w:ind w:left="0" w:right="0" w:firstLine="180"/>
        <w:jc w:val="both"/>
        <w:rPr>
          <w:sz w:val="20"/>
          <w:szCs w:val="20"/>
        </w:rPr>
      </w:pPr>
      <w:r>
        <w:rPr>
          <w:color w:val="000000"/>
          <w:spacing w:val="0"/>
          <w:w w:val="100"/>
          <w:position w:val="0"/>
          <w:sz w:val="20"/>
          <w:szCs w:val="20"/>
        </w:rPr>
        <w:t xml:space="preserve">对于在某一时段内履行的履约义务，本公司在该段时间内按照履约进度确认收入。履约进度不能合理确 </w:t>
      </w:r>
      <w:r>
        <w:rPr>
          <w:color w:val="000000"/>
          <w:spacing w:val="0"/>
          <w:w w:val="100"/>
          <w:position w:val="0"/>
          <w:sz w:val="20"/>
          <w:szCs w:val="20"/>
        </w:rPr>
        <w:t>定时，已经发生的成本预计能够得到补偿的，按照已经发生的成本金额确认收入，直到履约进度能够合理 确定为止。</w:t>
      </w:r>
    </w:p>
    <w:p>
      <w:pPr>
        <w:pStyle w:val="Style32"/>
        <w:keepNext w:val="0"/>
        <w:keepLines w:val="0"/>
        <w:widowControl w:val="0"/>
        <w:shd w:val="clear" w:color="auto" w:fill="auto"/>
        <w:bidi w:val="0"/>
        <w:spacing w:before="0" w:after="0" w:line="322" w:lineRule="exact"/>
        <w:ind w:left="0" w:right="0" w:firstLine="180"/>
        <w:jc w:val="both"/>
        <w:rPr>
          <w:sz w:val="20"/>
          <w:szCs w:val="20"/>
        </w:rPr>
      </w:pPr>
      <w:r>
        <w:rPr>
          <w:color w:val="000000"/>
          <w:spacing w:val="0"/>
          <w:w w:val="100"/>
          <w:position w:val="0"/>
          <w:sz w:val="20"/>
          <w:szCs w:val="20"/>
        </w:rPr>
        <w:t>对于在某一时点履行的履约义务，在客户取得相关商品或服务控制权时点确认收入。在判断客户是否已 取得商品控制权时，公司考虑下列迹象：</w:t>
      </w:r>
    </w:p>
    <w:p>
      <w:pPr>
        <w:pStyle w:val="Style32"/>
        <w:keepNext w:val="0"/>
        <w:keepLines w:val="0"/>
        <w:widowControl w:val="0"/>
        <w:numPr>
          <w:ilvl w:val="0"/>
          <w:numId w:val="31"/>
        </w:numPr>
        <w:shd w:val="clear" w:color="auto" w:fill="auto"/>
        <w:tabs>
          <w:tab w:pos="538" w:val="left"/>
        </w:tabs>
        <w:bidi w:val="0"/>
        <w:spacing w:before="0" w:after="0" w:line="317" w:lineRule="exact"/>
        <w:ind w:left="0" w:right="0" w:firstLine="180"/>
        <w:jc w:val="both"/>
        <w:rPr>
          <w:sz w:val="20"/>
          <w:szCs w:val="20"/>
        </w:rPr>
      </w:pPr>
      <w:bookmarkStart w:id="1112" w:name="bookmark1112"/>
      <w:bookmarkEnd w:id="1112"/>
      <w:r>
        <w:rPr>
          <w:color w:val="000000"/>
          <w:spacing w:val="0"/>
          <w:w w:val="100"/>
          <w:position w:val="0"/>
          <w:sz w:val="20"/>
          <w:szCs w:val="20"/>
        </w:rPr>
        <w:t>本公司就该商品享有现时收款权利，即客户就该商品负有现时付款义务。</w:t>
      </w:r>
    </w:p>
    <w:p>
      <w:pPr>
        <w:pStyle w:val="Style32"/>
        <w:keepNext w:val="0"/>
        <w:keepLines w:val="0"/>
        <w:widowControl w:val="0"/>
        <w:numPr>
          <w:ilvl w:val="0"/>
          <w:numId w:val="31"/>
        </w:numPr>
        <w:shd w:val="clear" w:color="auto" w:fill="auto"/>
        <w:tabs>
          <w:tab w:pos="543" w:val="left"/>
        </w:tabs>
        <w:bidi w:val="0"/>
        <w:spacing w:before="0" w:after="0" w:line="317" w:lineRule="exact"/>
        <w:ind w:left="0" w:right="0" w:firstLine="180"/>
        <w:jc w:val="both"/>
        <w:rPr>
          <w:sz w:val="20"/>
          <w:szCs w:val="20"/>
        </w:rPr>
      </w:pPr>
      <w:bookmarkStart w:id="1113" w:name="bookmark1113"/>
      <w:bookmarkEnd w:id="1113"/>
      <w:r>
        <w:rPr>
          <w:color w:val="000000"/>
          <w:spacing w:val="0"/>
          <w:w w:val="100"/>
          <w:position w:val="0"/>
          <w:sz w:val="20"/>
          <w:szCs w:val="20"/>
        </w:rPr>
        <w:t>本公司已将该商品的法定所有权转移给客户，即客户已拥有该商品的法定所有权。</w:t>
      </w:r>
    </w:p>
    <w:p>
      <w:pPr>
        <w:pStyle w:val="Style32"/>
        <w:keepNext w:val="0"/>
        <w:keepLines w:val="0"/>
        <w:widowControl w:val="0"/>
        <w:numPr>
          <w:ilvl w:val="0"/>
          <w:numId w:val="31"/>
        </w:numPr>
        <w:shd w:val="clear" w:color="auto" w:fill="auto"/>
        <w:tabs>
          <w:tab w:pos="543" w:val="left"/>
        </w:tabs>
        <w:bidi w:val="0"/>
        <w:spacing w:before="0" w:after="0" w:line="317" w:lineRule="exact"/>
        <w:ind w:left="0" w:right="0" w:firstLine="180"/>
        <w:jc w:val="both"/>
        <w:rPr>
          <w:sz w:val="20"/>
          <w:szCs w:val="20"/>
        </w:rPr>
      </w:pPr>
      <w:bookmarkStart w:id="1114" w:name="bookmark1114"/>
      <w:bookmarkEnd w:id="1114"/>
      <w:r>
        <w:rPr>
          <w:color w:val="000000"/>
          <w:spacing w:val="0"/>
          <w:w w:val="100"/>
          <w:position w:val="0"/>
          <w:sz w:val="20"/>
          <w:szCs w:val="20"/>
        </w:rPr>
        <w:t>本公司已将该商品实物转移给客户，即客户已实物占有该商品。</w:t>
      </w:r>
    </w:p>
    <w:p>
      <w:pPr>
        <w:pStyle w:val="Style32"/>
        <w:keepNext w:val="0"/>
        <w:keepLines w:val="0"/>
        <w:widowControl w:val="0"/>
        <w:numPr>
          <w:ilvl w:val="0"/>
          <w:numId w:val="31"/>
        </w:numPr>
        <w:shd w:val="clear" w:color="auto" w:fill="auto"/>
        <w:tabs>
          <w:tab w:pos="531" w:val="left"/>
        </w:tabs>
        <w:bidi w:val="0"/>
        <w:spacing w:before="0" w:after="0" w:line="322" w:lineRule="exact"/>
        <w:ind w:left="0" w:right="0" w:firstLine="180"/>
        <w:jc w:val="both"/>
        <w:rPr>
          <w:sz w:val="20"/>
          <w:szCs w:val="20"/>
        </w:rPr>
      </w:pPr>
      <w:bookmarkStart w:id="1115" w:name="bookmark1115"/>
      <w:bookmarkEnd w:id="1115"/>
      <w:r>
        <w:rPr>
          <w:color w:val="000000"/>
          <w:spacing w:val="0"/>
          <w:w w:val="100"/>
          <w:position w:val="0"/>
          <w:sz w:val="20"/>
          <w:szCs w:val="20"/>
        </w:rPr>
        <w:t>本公司已将该商品所有权上的主要风险和报酬转移给客户，即客户已取得该商品所有权上的主要风险 和报酬。</w:t>
      </w:r>
    </w:p>
    <w:p>
      <w:pPr>
        <w:pStyle w:val="Style32"/>
        <w:keepNext w:val="0"/>
        <w:keepLines w:val="0"/>
        <w:widowControl w:val="0"/>
        <w:numPr>
          <w:ilvl w:val="0"/>
          <w:numId w:val="31"/>
        </w:numPr>
        <w:shd w:val="clear" w:color="auto" w:fill="auto"/>
        <w:tabs>
          <w:tab w:pos="543" w:val="left"/>
        </w:tabs>
        <w:bidi w:val="0"/>
        <w:spacing w:before="0" w:after="0" w:line="317" w:lineRule="exact"/>
        <w:ind w:left="0" w:right="0" w:firstLine="180"/>
        <w:jc w:val="both"/>
        <w:rPr>
          <w:sz w:val="20"/>
          <w:szCs w:val="20"/>
        </w:rPr>
      </w:pPr>
      <w:bookmarkStart w:id="1116" w:name="bookmark1116"/>
      <w:bookmarkEnd w:id="1116"/>
      <w:r>
        <w:rPr>
          <w:color w:val="000000"/>
          <w:spacing w:val="0"/>
          <w:w w:val="100"/>
          <w:position w:val="0"/>
          <w:sz w:val="20"/>
          <w:szCs w:val="20"/>
        </w:rPr>
        <w:t>客户已接受该商品。</w:t>
      </w:r>
    </w:p>
    <w:p>
      <w:pPr>
        <w:pStyle w:val="Style32"/>
        <w:keepNext w:val="0"/>
        <w:keepLines w:val="0"/>
        <w:widowControl w:val="0"/>
        <w:numPr>
          <w:ilvl w:val="0"/>
          <w:numId w:val="31"/>
        </w:numPr>
        <w:shd w:val="clear" w:color="auto" w:fill="auto"/>
        <w:tabs>
          <w:tab w:pos="543" w:val="left"/>
        </w:tabs>
        <w:bidi w:val="0"/>
        <w:spacing w:before="0" w:after="120" w:line="317" w:lineRule="exact"/>
        <w:ind w:left="0" w:right="0" w:firstLine="180"/>
        <w:jc w:val="both"/>
        <w:rPr>
          <w:sz w:val="20"/>
          <w:szCs w:val="20"/>
        </w:rPr>
      </w:pPr>
      <w:bookmarkStart w:id="1117" w:name="bookmark1117"/>
      <w:bookmarkEnd w:id="1117"/>
      <w:r>
        <w:rPr>
          <w:color w:val="000000"/>
          <w:spacing w:val="0"/>
          <w:w w:val="100"/>
          <w:position w:val="0"/>
          <w:sz w:val="20"/>
          <w:szCs w:val="20"/>
        </w:rPr>
        <w:t>其他表明客户已取得商品控制权的迹象。</w:t>
      </w:r>
    </w:p>
    <w:p>
      <w:pPr>
        <w:pStyle w:val="Style32"/>
        <w:keepNext w:val="0"/>
        <w:keepLines w:val="0"/>
        <w:widowControl w:val="0"/>
        <w:shd w:val="clear" w:color="auto" w:fill="auto"/>
        <w:bidi w:val="0"/>
        <w:spacing w:before="0" w:after="0" w:line="331"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）收入计量原则</w:t>
      </w:r>
    </w:p>
    <w:p>
      <w:pPr>
        <w:pStyle w:val="Style32"/>
        <w:keepNext w:val="0"/>
        <w:keepLines w:val="0"/>
        <w:widowControl w:val="0"/>
        <w:shd w:val="clear" w:color="auto" w:fill="auto"/>
        <w:bidi w:val="0"/>
        <w:spacing w:before="0" w:after="0" w:line="322" w:lineRule="exact"/>
        <w:ind w:left="0" w:right="0" w:firstLine="440"/>
        <w:jc w:val="both"/>
        <w:rPr>
          <w:sz w:val="20"/>
          <w:szCs w:val="20"/>
        </w:rPr>
      </w:pPr>
      <w:r>
        <w:rPr>
          <w:color w:val="000000"/>
          <w:spacing w:val="0"/>
          <w:w w:val="100"/>
          <w:position w:val="0"/>
          <w:sz w:val="20"/>
          <w:szCs w:val="20"/>
        </w:rPr>
        <w:t>本公司按照分摊至各单项履约义务的交易价格计量收入。交易价格是本公司因向客户转让商品或服务 而预期有权收取的对价金额，不包括代第三方收取的款项以及预期将退还给客户的款项。</w:t>
      </w:r>
    </w:p>
    <w:p>
      <w:pPr>
        <w:pStyle w:val="Style32"/>
        <w:keepNext w:val="0"/>
        <w:keepLines w:val="0"/>
        <w:widowControl w:val="0"/>
        <w:shd w:val="clear" w:color="auto" w:fill="auto"/>
        <w:bidi w:val="0"/>
        <w:spacing w:before="0" w:after="0" w:line="317" w:lineRule="exact"/>
        <w:ind w:left="0" w:right="0" w:firstLine="440"/>
        <w:jc w:val="both"/>
        <w:rPr>
          <w:sz w:val="20"/>
          <w:szCs w:val="20"/>
        </w:rPr>
      </w:pPr>
      <w:r>
        <w:rPr>
          <w:color w:val="000000"/>
          <w:spacing w:val="0"/>
          <w:w w:val="100"/>
          <w:position w:val="0"/>
          <w:sz w:val="20"/>
          <w:szCs w:val="20"/>
        </w:rPr>
        <w:t>合同中存在可变对价的，本公司按照期望值或最可能发生金额确定可变对价的最佳估计数，但包含可 变对价的交易价格，不超过在相关不确定性消除时累计已确认收入极可能不会发生重大转回的金额。</w:t>
      </w:r>
    </w:p>
    <w:p>
      <w:pPr>
        <w:pStyle w:val="Style32"/>
        <w:keepNext w:val="0"/>
        <w:keepLines w:val="0"/>
        <w:widowControl w:val="0"/>
        <w:shd w:val="clear" w:color="auto" w:fill="auto"/>
        <w:bidi w:val="0"/>
        <w:spacing w:before="0" w:after="0" w:line="317" w:lineRule="exact"/>
        <w:ind w:left="0" w:right="0" w:firstLine="440"/>
        <w:jc w:val="both"/>
        <w:rPr>
          <w:sz w:val="20"/>
          <w:szCs w:val="20"/>
        </w:rPr>
      </w:pPr>
      <w:r>
        <w:rPr>
          <w:color w:val="000000"/>
          <w:spacing w:val="0"/>
          <w:w w:val="100"/>
          <w:position w:val="0"/>
          <w:sz w:val="20"/>
          <w:szCs w:val="20"/>
        </w:rPr>
        <w:t>合同中存在重大融资成分的，本公司按照假定客户在取得商品或服务控制权时即以现金支付的应付金 额确定交易价格。该交易价格与合同对价之间的差额，在合同期间内采用实际利率法摊销。合同开始日， 本公司预计客户取得商品或服务控制权与客户支付价款间隔不超过一年的，不考虑合同中存在的重大融资 成分。</w:t>
      </w:r>
    </w:p>
    <w:p>
      <w:pPr>
        <w:pStyle w:val="Style32"/>
        <w:keepNext w:val="0"/>
        <w:keepLines w:val="0"/>
        <w:widowControl w:val="0"/>
        <w:shd w:val="clear" w:color="auto" w:fill="auto"/>
        <w:bidi w:val="0"/>
        <w:spacing w:before="0" w:after="0" w:line="317" w:lineRule="exact"/>
        <w:ind w:left="0" w:right="0" w:firstLine="440"/>
        <w:jc w:val="both"/>
        <w:rPr>
          <w:sz w:val="20"/>
          <w:szCs w:val="20"/>
        </w:rPr>
      </w:pPr>
      <w:r>
        <w:rPr>
          <w:color w:val="000000"/>
          <w:spacing w:val="0"/>
          <w:w w:val="100"/>
          <w:position w:val="0"/>
          <w:sz w:val="20"/>
          <w:szCs w:val="20"/>
        </w:rPr>
        <w:t>客户支付非现金对价的，本公司按照非现金对价的公允价值确定交易价格。非现金对价的公允价值不 能合理估计的，参照本公司承诺向客户转让商品的单独售价间接确定交易价格。非现金对价的公允价值因 对价形式以外的原因而发生变动的，作为可变对价处理。</w:t>
      </w:r>
    </w:p>
    <w:p>
      <w:pPr>
        <w:pStyle w:val="Style32"/>
        <w:keepNext w:val="0"/>
        <w:keepLines w:val="0"/>
        <w:widowControl w:val="0"/>
        <w:shd w:val="clear" w:color="auto" w:fill="auto"/>
        <w:bidi w:val="0"/>
        <w:spacing w:before="0" w:after="0" w:line="319" w:lineRule="exact"/>
        <w:ind w:left="0" w:right="0" w:firstLine="440"/>
        <w:jc w:val="both"/>
        <w:rPr>
          <w:sz w:val="20"/>
          <w:szCs w:val="20"/>
        </w:rPr>
      </w:pPr>
      <w:r>
        <w:rPr>
          <w:color w:val="000000"/>
          <w:spacing w:val="0"/>
          <w:w w:val="100"/>
          <w:position w:val="0"/>
          <w:sz w:val="20"/>
          <w:szCs w:val="20"/>
        </w:rPr>
        <w:t>本公司应付客户（或向客户购买本公司商品的第三方）对价的，将该应付对价冲减交易价格，并在确 认相关收入与支付（或承诺支付）客户对价二者孰晚的时点冲减当期收入，但应付客户对价是为了向客户 取得其他可明确区分商品的除外。</w:t>
      </w:r>
    </w:p>
    <w:p>
      <w:pPr>
        <w:pStyle w:val="Style32"/>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合同中包含两项或多项履约义务的，公司在合同开始日，按照各单项履约义务所承诺商品的单独售价 的相对比例，将交易价格分摊至各单项履约义务。</w:t>
      </w:r>
    </w:p>
    <w:p>
      <w:pPr>
        <w:pStyle w:val="Style32"/>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对于附有销售退回条款的销售，本公司在客户取得相关商品控制权时，按照因向客户转让商品而预期 有权取得的对价金额确认收入，按照预期因销售退回将退还的金额确认为预计负债；同时，按照预期将退 回商品转让时的账面价值，扣除收回该商品预计发生的成本（包括退回商品的价值减损）后的余额，确认 为一项资产，即应收退货成本，按照所转让商品转让时的账面价值，扣除上述资产成本的净额结转成本。 每一资产负债表日，本公司重新估计未来销售退回情况，并对上述资产和负债进行重新计量。</w:t>
      </w:r>
    </w:p>
    <w:p>
      <w:pPr>
        <w:pStyle w:val="Style32"/>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根据合同约定、法律规定等，本公司为所销售的商品或所建造的资产等提供质量保证。对于为向客户 保证所销售的商品符合既定标准的保证类质量保证，本公司按照《企业会计准则第</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w:t>
      </w:r>
      <w:r>
        <w:rPr>
          <w:color w:val="000000"/>
          <w:spacing w:val="0"/>
          <w:w w:val="100"/>
          <w:position w:val="0"/>
          <w:sz w:val="20"/>
          <w:szCs w:val="20"/>
        </w:rPr>
        <w:t>或有事项》准 则进行会计处理。对于为向客户保证所销售的商品符合既定标准之外提供了一项单独服务的服务类质量保 证，本公司将其作为一项单项履约义务，按照提供商品和服务类质量保证的单独售价的相对比例，将部分 交易价格分摊至服务类质量保证，并在客户取得服务控制权时确认收入。在评估质量保证是否在向客户保 证所销售商品符合既定标准之外提供了一项单独服务时，本公司考虑该质量保证是否为法定要求、质量保 证期限以及本公司承诺履行任务的性质等因素。</w:t>
      </w:r>
    </w:p>
    <w:p>
      <w:pPr>
        <w:pStyle w:val="Style32"/>
        <w:keepNext w:val="0"/>
        <w:keepLines w:val="0"/>
        <w:widowControl w:val="0"/>
        <w:shd w:val="clear" w:color="auto" w:fill="auto"/>
        <w:bidi w:val="0"/>
        <w:spacing w:before="0" w:after="120" w:line="312" w:lineRule="exact"/>
        <w:ind w:left="0" w:right="0" w:firstLine="360"/>
        <w:jc w:val="both"/>
        <w:rPr>
          <w:sz w:val="20"/>
          <w:szCs w:val="20"/>
        </w:rPr>
      </w:pPr>
      <w:r>
        <w:rPr>
          <w:color w:val="000000"/>
          <w:spacing w:val="0"/>
          <w:w w:val="100"/>
          <w:position w:val="0"/>
          <w:sz w:val="20"/>
          <w:szCs w:val="20"/>
        </w:rPr>
        <w:t xml:space="preserve">本公司有权自主决定所交易商品的价格，即本公司在向客户转让商品及其他产品前能够控制该产品， 则本公司为主要责任人，按照已收或应收对价总额确认收入。否则，本公司为代理人，按照预期有权收取 </w:t>
      </w:r>
      <w:r>
        <w:rPr>
          <w:color w:val="000000"/>
          <w:spacing w:val="0"/>
          <w:w w:val="100"/>
          <w:position w:val="0"/>
          <w:sz w:val="20"/>
          <w:szCs w:val="20"/>
        </w:rPr>
        <w:t>的佣金或手续费的金额确认收入，该金额应当按照已收或应收对价总额扣除应支付给其他相关方的价款后 的净额，或者按照既定的佣金金额或比例等确认。</w:t>
      </w:r>
    </w:p>
    <w:p>
      <w:pPr>
        <w:pStyle w:val="Style32"/>
        <w:keepNext w:val="0"/>
        <w:keepLines w:val="0"/>
        <w:widowControl w:val="0"/>
        <w:shd w:val="clear" w:color="auto" w:fill="auto"/>
        <w:bidi w:val="0"/>
        <w:spacing w:before="0" w:after="0" w:line="326" w:lineRule="auto"/>
        <w:ind w:left="0" w:right="0" w:firstLine="440"/>
        <w:jc w:val="both"/>
        <w:rPr>
          <w:sz w:val="20"/>
          <w:szCs w:val="20"/>
        </w:rPr>
      </w:pPr>
      <w:bookmarkStart w:id="1118" w:name="bookmark1118"/>
      <w:r>
        <w:rPr>
          <w:rFonts w:ascii="Times New Roman" w:eastAsia="Times New Roman" w:hAnsi="Times New Roman" w:cs="Times New Roman"/>
          <w:color w:val="000000"/>
          <w:spacing w:val="0"/>
          <w:w w:val="100"/>
          <w:position w:val="0"/>
          <w:sz w:val="20"/>
          <w:szCs w:val="20"/>
        </w:rPr>
        <w:t>3</w:t>
      </w:r>
      <w:bookmarkEnd w:id="1118"/>
      <w:r>
        <w:rPr>
          <w:color w:val="000000"/>
          <w:spacing w:val="0"/>
          <w:w w:val="100"/>
          <w:position w:val="0"/>
          <w:sz w:val="20"/>
          <w:szCs w:val="20"/>
        </w:rPr>
        <w:t>）收入确认的具体方法</w:t>
      </w:r>
    </w:p>
    <w:p>
      <w:pPr>
        <w:pStyle w:val="Style32"/>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①按时点确认的收入</w:t>
      </w:r>
    </w:p>
    <w:p>
      <w:pPr>
        <w:pStyle w:val="Style32"/>
        <w:keepNext w:val="0"/>
        <w:keepLines w:val="0"/>
        <w:widowControl w:val="0"/>
        <w:shd w:val="clear" w:color="auto" w:fill="auto"/>
        <w:bidi w:val="0"/>
        <w:spacing w:before="0" w:after="120" w:line="314" w:lineRule="exact"/>
        <w:ind w:left="0" w:right="0" w:firstLine="440"/>
        <w:jc w:val="both"/>
        <w:rPr>
          <w:sz w:val="20"/>
          <w:szCs w:val="20"/>
        </w:rPr>
      </w:pPr>
      <w:r>
        <w:rPr>
          <w:color w:val="000000"/>
          <w:spacing w:val="0"/>
          <w:w w:val="100"/>
          <w:position w:val="0"/>
          <w:sz w:val="20"/>
          <w:szCs w:val="20"/>
        </w:rPr>
        <w:t>本公司销售聚酯功能膜、光学膜等膜制品，属于在某一时点履行的履约义务。内销产品收入确认需满 足以下条件：本公司已根据合同约定将产品交付给客户且客户已接受该商品，已经收回货款或取得了收款 凭证且相关的经济利益很可能流入，商品所有权上的主要风险和报酬已转移，商品的法定所有权已转移。 外销产品收入确认需满足以下条件：本公司已根据合同约定将产品报关，取得提单，已经收回货款或取得 了收款凭证且相关的经济利益很可能流入，商品所有权上的主要风险和报酬已转移，商品的法定所有权已 转移。</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同类业务采用不同经营模式导致收入确认会计政策存在差异的情况</w:t>
      </w:r>
    </w:p>
    <w:p>
      <w:pPr>
        <w:pStyle w:val="Style28"/>
        <w:keepNext/>
        <w:keepLines/>
        <w:widowControl w:val="0"/>
        <w:shd w:val="clear" w:color="auto" w:fill="auto"/>
        <w:bidi w:val="0"/>
        <w:spacing w:before="0" w:after="220" w:line="326" w:lineRule="auto"/>
        <w:ind w:left="0" w:right="0" w:firstLine="0"/>
        <w:jc w:val="left"/>
      </w:pPr>
      <w:bookmarkStart w:id="1119" w:name="bookmark1119"/>
      <w:bookmarkStart w:id="1120" w:name="bookmark1120"/>
      <w:bookmarkStart w:id="1121" w:name="bookmark1121"/>
      <w:bookmarkStart w:id="1122" w:name="bookmark1122"/>
      <w:r>
        <w:rPr>
          <w:rFonts w:ascii="Times New Roman" w:eastAsia="Times New Roman" w:hAnsi="Times New Roman" w:cs="Times New Roman"/>
          <w:color w:val="000000"/>
          <w:spacing w:val="0"/>
          <w:w w:val="100"/>
          <w:position w:val="0"/>
        </w:rPr>
        <w:t>4</w:t>
      </w:r>
      <w:bookmarkEnd w:id="1121"/>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1119"/>
      <w:bookmarkEnd w:id="1120"/>
      <w:bookmarkEnd w:id="1122"/>
    </w:p>
    <w:p>
      <w:pPr>
        <w:pStyle w:val="Style28"/>
        <w:keepNext/>
        <w:keepLines/>
        <w:widowControl w:val="0"/>
        <w:shd w:val="clear" w:color="auto" w:fill="auto"/>
        <w:tabs>
          <w:tab w:pos="493" w:val="left"/>
        </w:tabs>
        <w:bidi w:val="0"/>
        <w:spacing w:before="0" w:after="280" w:line="314" w:lineRule="exact"/>
        <w:ind w:left="0" w:right="0" w:firstLine="0"/>
        <w:jc w:val="left"/>
      </w:pPr>
      <w:bookmarkStart w:id="1119" w:name="bookmark1119"/>
      <w:bookmarkStart w:id="1120" w:name="bookmark1120"/>
      <w:bookmarkStart w:id="1123" w:name="bookmark1123"/>
      <w:r>
        <w:rPr>
          <w:color w:val="000000"/>
          <w:spacing w:val="0"/>
          <w:w w:val="100"/>
          <w:position w:val="0"/>
        </w:rPr>
        <w:t>（</w:t>
      </w:r>
      <w:bookmarkEnd w:id="1123"/>
      <w:r>
        <w:rPr>
          <w:rFonts w:ascii="Times New Roman" w:eastAsia="Times New Roman" w:hAnsi="Times New Roman" w:cs="Times New Roman"/>
          <w:color w:val="000000"/>
          <w:spacing w:val="0"/>
          <w:w w:val="100"/>
          <w:position w:val="0"/>
        </w:rPr>
        <w:t>1</w:t>
      </w:r>
      <w:r>
        <w:rPr>
          <w:color w:val="000000"/>
          <w:spacing w:val="0"/>
          <w:w w:val="100"/>
          <w:position w:val="0"/>
        </w:rPr>
        <w:t>）</w:t>
        <w:tab/>
        <w:t>与资产相关的政府补助判断依据及会计处理方法</w:t>
      </w:r>
      <w:bookmarkEnd w:id="1119"/>
      <w:bookmarkEnd w:id="1120"/>
    </w:p>
    <w:p>
      <w:pPr>
        <w:pStyle w:val="Style32"/>
        <w:keepNext w:val="0"/>
        <w:keepLines w:val="0"/>
        <w:widowControl w:val="0"/>
        <w:shd w:val="clear" w:color="auto" w:fill="auto"/>
        <w:bidi w:val="0"/>
        <w:spacing w:before="0" w:after="0" w:line="314" w:lineRule="exact"/>
        <w:ind w:left="0" w:right="0" w:firstLine="440"/>
        <w:jc w:val="left"/>
        <w:rPr>
          <w:sz w:val="20"/>
          <w:szCs w:val="20"/>
        </w:rPr>
      </w:pPr>
      <w:r>
        <w:rPr>
          <w:color w:val="000000"/>
          <w:spacing w:val="0"/>
          <w:w w:val="100"/>
          <w:position w:val="0"/>
          <w:sz w:val="20"/>
          <w:szCs w:val="20"/>
        </w:rPr>
        <w:t>与资产相关的政府补助，冲减相关资产的账面价值或确认为递延收益。与资产相关的政府补助确认为 递延收益的，在相关资产使用寿命内按照合理、系统的方法分期计入损益。按照名义金额计量的政府补助， 直接计入当期损益。</w:t>
      </w:r>
    </w:p>
    <w:p>
      <w:pPr>
        <w:pStyle w:val="Style32"/>
        <w:keepNext w:val="0"/>
        <w:keepLines w:val="0"/>
        <w:widowControl w:val="0"/>
        <w:shd w:val="clear" w:color="auto" w:fill="auto"/>
        <w:bidi w:val="0"/>
        <w:spacing w:before="0" w:after="280" w:line="314" w:lineRule="exact"/>
        <w:ind w:left="0" w:right="0" w:firstLine="440"/>
        <w:jc w:val="left"/>
        <w:rPr>
          <w:sz w:val="20"/>
          <w:szCs w:val="20"/>
        </w:rPr>
      </w:pPr>
      <w:r>
        <w:rPr>
          <w:color w:val="000000"/>
          <w:spacing w:val="0"/>
          <w:w w:val="100"/>
          <w:position w:val="0"/>
          <w:sz w:val="20"/>
          <w:szCs w:val="20"/>
        </w:rPr>
        <w:t>相关资产在使用寿命结束前被出售、转让、报废或发生毁损的，应当将尚未分配的相关递延收益余额 转入资产处置当期的损益。</w:t>
      </w:r>
    </w:p>
    <w:p>
      <w:pPr>
        <w:pStyle w:val="Style32"/>
        <w:keepNext w:val="0"/>
        <w:keepLines w:val="0"/>
        <w:widowControl w:val="0"/>
        <w:shd w:val="clear" w:color="auto" w:fill="auto"/>
        <w:tabs>
          <w:tab w:pos="493" w:val="left"/>
        </w:tabs>
        <w:bidi w:val="0"/>
        <w:spacing w:before="0" w:after="280" w:line="314" w:lineRule="exact"/>
        <w:ind w:left="0" w:right="0" w:firstLine="0"/>
        <w:jc w:val="left"/>
        <w:rPr>
          <w:sz w:val="20"/>
          <w:szCs w:val="20"/>
        </w:rPr>
      </w:pPr>
      <w:bookmarkStart w:id="1124" w:name="bookmark1124"/>
      <w:r>
        <w:rPr>
          <w:b/>
          <w:bCs/>
          <w:color w:val="000000"/>
          <w:spacing w:val="0"/>
          <w:w w:val="100"/>
          <w:position w:val="0"/>
          <w:sz w:val="20"/>
          <w:szCs w:val="20"/>
        </w:rPr>
        <w:t>（</w:t>
      </w:r>
      <w:bookmarkEnd w:id="1124"/>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与收益相关的政府补助判断依据及会计处理方法</w:t>
      </w:r>
    </w:p>
    <w:p>
      <w:pPr>
        <w:pStyle w:val="Style32"/>
        <w:keepNext w:val="0"/>
        <w:keepLines w:val="0"/>
        <w:widowControl w:val="0"/>
        <w:shd w:val="clear" w:color="auto" w:fill="auto"/>
        <w:bidi w:val="0"/>
        <w:spacing w:before="0" w:after="280" w:line="312" w:lineRule="exact"/>
        <w:ind w:left="0" w:right="0" w:firstLine="440"/>
        <w:jc w:val="both"/>
        <w:rPr>
          <w:sz w:val="20"/>
          <w:szCs w:val="20"/>
        </w:rPr>
      </w:pPr>
      <w:r>
        <w:rPr>
          <w:color w:val="000000"/>
          <w:spacing w:val="0"/>
          <w:w w:val="100"/>
          <w:position w:val="0"/>
          <w:sz w:val="20"/>
          <w:szCs w:val="20"/>
        </w:rPr>
        <w:t>用于补偿企业以后期间的相关成本费用或损失的，确认为递延收益，并在确认相关成本费用或损失的 期间，计入当期损益或冲减相关成本；用于补偿企业已发生的相关成本费用或损失的，直接计入当期损益 或冲减相关成本。</w:t>
      </w:r>
    </w:p>
    <w:p>
      <w:pPr>
        <w:pStyle w:val="Style32"/>
        <w:keepNext w:val="0"/>
        <w:keepLines w:val="0"/>
        <w:widowControl w:val="0"/>
        <w:shd w:val="clear" w:color="auto" w:fill="auto"/>
        <w:tabs>
          <w:tab w:pos="493" w:val="left"/>
        </w:tabs>
        <w:bidi w:val="0"/>
        <w:spacing w:before="0" w:after="280" w:line="314" w:lineRule="exact"/>
        <w:ind w:left="0" w:right="0" w:firstLine="0"/>
        <w:jc w:val="left"/>
        <w:rPr>
          <w:sz w:val="20"/>
          <w:szCs w:val="20"/>
        </w:rPr>
      </w:pPr>
      <w:bookmarkStart w:id="1125" w:name="bookmark1125"/>
      <w:r>
        <w:rPr>
          <w:b/>
          <w:bCs/>
          <w:color w:val="000000"/>
          <w:spacing w:val="0"/>
          <w:w w:val="100"/>
          <w:position w:val="0"/>
          <w:sz w:val="20"/>
          <w:szCs w:val="20"/>
        </w:rPr>
        <w:t>（</w:t>
      </w:r>
      <w:bookmarkEnd w:id="1125"/>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w:t>
        <w:tab/>
        <w:t>同时包含与资产相关部分和与收益相关部分的政府补助</w:t>
      </w:r>
    </w:p>
    <w:p>
      <w:pPr>
        <w:pStyle w:val="Style32"/>
        <w:keepNext w:val="0"/>
        <w:keepLines w:val="0"/>
        <w:widowControl w:val="0"/>
        <w:shd w:val="clear" w:color="auto" w:fill="auto"/>
        <w:bidi w:val="0"/>
        <w:spacing w:before="0" w:after="280" w:line="307" w:lineRule="exact"/>
        <w:ind w:left="0" w:right="0" w:firstLine="440"/>
        <w:jc w:val="both"/>
        <w:rPr>
          <w:sz w:val="20"/>
          <w:szCs w:val="20"/>
        </w:rPr>
      </w:pPr>
      <w:r>
        <w:rPr>
          <w:color w:val="000000"/>
          <w:spacing w:val="0"/>
          <w:w w:val="100"/>
          <w:position w:val="0"/>
          <w:sz w:val="20"/>
          <w:szCs w:val="20"/>
        </w:rPr>
        <w:t>对于同时包含与资产相关部分和与收益相关部分的政府补助，区分不同部分分别进行会计处理；难以 区分的，应当整体归类为与收益相关的政府补助。</w:t>
      </w:r>
    </w:p>
    <w:p>
      <w:pPr>
        <w:pStyle w:val="Style32"/>
        <w:keepNext w:val="0"/>
        <w:keepLines w:val="0"/>
        <w:widowControl w:val="0"/>
        <w:shd w:val="clear" w:color="auto" w:fill="auto"/>
        <w:tabs>
          <w:tab w:pos="493" w:val="left"/>
        </w:tabs>
        <w:bidi w:val="0"/>
        <w:spacing w:before="0" w:after="280" w:line="314" w:lineRule="exact"/>
        <w:ind w:left="0" w:right="0" w:firstLine="0"/>
        <w:jc w:val="left"/>
        <w:rPr>
          <w:sz w:val="20"/>
          <w:szCs w:val="20"/>
        </w:rPr>
      </w:pPr>
      <w:bookmarkStart w:id="1126" w:name="bookmark1126"/>
      <w:r>
        <w:rPr>
          <w:b/>
          <w:bCs/>
          <w:color w:val="000000"/>
          <w:spacing w:val="0"/>
          <w:w w:val="100"/>
          <w:position w:val="0"/>
          <w:sz w:val="20"/>
          <w:szCs w:val="20"/>
        </w:rPr>
        <w:t>（</w:t>
      </w:r>
      <w:bookmarkEnd w:id="1126"/>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w:t>
        <w:tab/>
        <w:t>政府补助在利润表中的核算</w:t>
      </w:r>
    </w:p>
    <w:p>
      <w:pPr>
        <w:pStyle w:val="Style32"/>
        <w:keepNext w:val="0"/>
        <w:keepLines w:val="0"/>
        <w:widowControl w:val="0"/>
        <w:shd w:val="clear" w:color="auto" w:fill="auto"/>
        <w:bidi w:val="0"/>
        <w:spacing w:before="0" w:after="280" w:line="312" w:lineRule="exact"/>
        <w:ind w:left="0" w:right="0" w:firstLine="440"/>
        <w:jc w:val="both"/>
        <w:rPr>
          <w:sz w:val="20"/>
          <w:szCs w:val="20"/>
        </w:rPr>
      </w:pPr>
      <w:r>
        <w:rPr>
          <w:color w:val="000000"/>
          <w:spacing w:val="0"/>
          <w:w w:val="100"/>
          <w:position w:val="0"/>
          <w:sz w:val="20"/>
          <w:szCs w:val="20"/>
        </w:rPr>
        <w:t>与企业日常活动相关的政府补助，应当按照经济业务实质，计入其他收益或冲减相关成本费用。与企 业日常活动无关的政府补助，应当计入营业外收支。</w:t>
      </w:r>
    </w:p>
    <w:p>
      <w:pPr>
        <w:pStyle w:val="Style32"/>
        <w:keepNext w:val="0"/>
        <w:keepLines w:val="0"/>
        <w:widowControl w:val="0"/>
        <w:shd w:val="clear" w:color="auto" w:fill="auto"/>
        <w:tabs>
          <w:tab w:pos="493" w:val="left"/>
        </w:tabs>
        <w:bidi w:val="0"/>
        <w:spacing w:before="0" w:after="280" w:line="314" w:lineRule="exact"/>
        <w:ind w:left="0" w:right="0" w:firstLine="0"/>
        <w:jc w:val="left"/>
        <w:rPr>
          <w:sz w:val="20"/>
          <w:szCs w:val="20"/>
        </w:rPr>
      </w:pPr>
      <w:bookmarkStart w:id="1127" w:name="bookmark1127"/>
      <w:r>
        <w:rPr>
          <w:b/>
          <w:bCs/>
          <w:color w:val="000000"/>
          <w:spacing w:val="0"/>
          <w:w w:val="100"/>
          <w:position w:val="0"/>
          <w:sz w:val="20"/>
          <w:szCs w:val="20"/>
        </w:rPr>
        <w:t>（</w:t>
      </w:r>
      <w:bookmarkEnd w:id="1127"/>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w:t>
        <w:tab/>
        <w:t>政府补助退回的处理</w:t>
      </w:r>
    </w:p>
    <w:p>
      <w:pPr>
        <w:pStyle w:val="Style32"/>
        <w:keepNext w:val="0"/>
        <w:keepLines w:val="0"/>
        <w:widowControl w:val="0"/>
        <w:shd w:val="clear" w:color="auto" w:fill="auto"/>
        <w:bidi w:val="0"/>
        <w:spacing w:before="0" w:after="0" w:line="314" w:lineRule="exact"/>
        <w:ind w:left="0" w:right="0" w:firstLine="440"/>
        <w:jc w:val="left"/>
        <w:rPr>
          <w:sz w:val="20"/>
          <w:szCs w:val="20"/>
        </w:rPr>
      </w:pPr>
      <w:r>
        <w:rPr>
          <w:color w:val="000000"/>
          <w:spacing w:val="0"/>
          <w:w w:val="100"/>
          <w:position w:val="0"/>
          <w:sz w:val="20"/>
          <w:szCs w:val="20"/>
        </w:rPr>
        <w:t>已确认的政府补助需要退回的，在需要退回的当期分情况按照以下规定进行会计处理：</w:t>
      </w:r>
    </w:p>
    <w:p>
      <w:pPr>
        <w:pStyle w:val="Style32"/>
        <w:keepNext w:val="0"/>
        <w:keepLines w:val="0"/>
        <w:widowControl w:val="0"/>
        <w:shd w:val="clear" w:color="auto" w:fill="auto"/>
        <w:bidi w:val="0"/>
        <w:spacing w:before="0" w:after="0" w:line="314" w:lineRule="exact"/>
        <w:ind w:left="0" w:right="0" w:firstLine="440"/>
        <w:jc w:val="left"/>
        <w:rPr>
          <w:sz w:val="20"/>
          <w:szCs w:val="20"/>
        </w:rPr>
      </w:pPr>
      <w:r>
        <w:rPr>
          <w:color w:val="000000"/>
          <w:spacing w:val="0"/>
          <w:w w:val="100"/>
          <w:position w:val="0"/>
          <w:sz w:val="20"/>
          <w:szCs w:val="20"/>
        </w:rPr>
        <w:t>初始确认时冲减相关资产账面价值的，调整资产账面价值；</w:t>
      </w:r>
    </w:p>
    <w:p>
      <w:pPr>
        <w:pStyle w:val="Style32"/>
        <w:keepNext w:val="0"/>
        <w:keepLines w:val="0"/>
        <w:widowControl w:val="0"/>
        <w:shd w:val="clear" w:color="auto" w:fill="auto"/>
        <w:bidi w:val="0"/>
        <w:spacing w:before="0" w:after="0" w:line="314" w:lineRule="exact"/>
        <w:ind w:left="0" w:right="0" w:firstLine="440"/>
        <w:jc w:val="left"/>
        <w:rPr>
          <w:sz w:val="20"/>
          <w:szCs w:val="20"/>
        </w:rPr>
      </w:pPr>
      <w:r>
        <w:rPr>
          <w:color w:val="000000"/>
          <w:spacing w:val="0"/>
          <w:w w:val="100"/>
          <w:position w:val="0"/>
          <w:sz w:val="20"/>
          <w:szCs w:val="20"/>
        </w:rPr>
        <w:t>存在相关递延收益的，冲减相关递延收益账面余额，超出部分计入当期损益；</w:t>
      </w:r>
    </w:p>
    <w:p>
      <w:pPr>
        <w:pStyle w:val="Style32"/>
        <w:keepNext w:val="0"/>
        <w:keepLines w:val="0"/>
        <w:widowControl w:val="0"/>
        <w:shd w:val="clear" w:color="auto" w:fill="auto"/>
        <w:bidi w:val="0"/>
        <w:spacing w:before="0" w:after="280" w:line="314" w:lineRule="exact"/>
        <w:ind w:left="0" w:right="0" w:firstLine="440"/>
        <w:jc w:val="left"/>
        <w:rPr>
          <w:sz w:val="20"/>
          <w:szCs w:val="20"/>
        </w:rPr>
      </w:pPr>
      <w:r>
        <w:rPr>
          <w:color w:val="000000"/>
          <w:spacing w:val="0"/>
          <w:w w:val="100"/>
          <w:position w:val="0"/>
          <w:sz w:val="20"/>
          <w:szCs w:val="20"/>
        </w:rPr>
        <w:t>属于其他情况的，直接计入当期损益。</w:t>
      </w:r>
    </w:p>
    <w:p>
      <w:pPr>
        <w:pStyle w:val="Style32"/>
        <w:keepNext w:val="0"/>
        <w:keepLines w:val="0"/>
        <w:widowControl w:val="0"/>
        <w:shd w:val="clear" w:color="auto" w:fill="auto"/>
        <w:bidi w:val="0"/>
        <w:spacing w:before="0" w:after="280" w:line="316" w:lineRule="exact"/>
        <w:ind w:left="0" w:right="0" w:firstLine="0"/>
        <w:jc w:val="left"/>
        <w:rPr>
          <w:sz w:val="20"/>
          <w:szCs w:val="20"/>
        </w:rPr>
      </w:pPr>
      <w:bookmarkStart w:id="1128" w:name="bookmark1128"/>
      <w:r>
        <w:rPr>
          <w:b/>
          <w:bCs/>
          <w:color w:val="000000"/>
          <w:spacing w:val="0"/>
          <w:w w:val="100"/>
          <w:position w:val="0"/>
          <w:sz w:val="20"/>
          <w:szCs w:val="20"/>
        </w:rPr>
        <w:t>（</w:t>
      </w:r>
      <w:bookmarkEnd w:id="1128"/>
      <w:r>
        <w:rPr>
          <w:rFonts w:ascii="Times New Roman" w:eastAsia="Times New Roman" w:hAnsi="Times New Roman" w:cs="Times New Roman"/>
          <w:b/>
          <w:bCs/>
          <w:color w:val="000000"/>
          <w:spacing w:val="0"/>
          <w:w w:val="100"/>
          <w:position w:val="0"/>
          <w:sz w:val="20"/>
          <w:szCs w:val="20"/>
        </w:rPr>
        <w:t>6</w:t>
      </w:r>
      <w:r>
        <w:rPr>
          <w:b/>
          <w:bCs/>
          <w:color w:val="000000"/>
          <w:spacing w:val="0"/>
          <w:w w:val="100"/>
          <w:position w:val="0"/>
          <w:sz w:val="20"/>
          <w:szCs w:val="20"/>
        </w:rPr>
        <w:t>）政策性优惠贷款贴息的处理</w:t>
      </w:r>
    </w:p>
    <w:p>
      <w:pPr>
        <w:pStyle w:val="Style32"/>
        <w:keepNext w:val="0"/>
        <w:keepLines w:val="0"/>
        <w:widowControl w:val="0"/>
        <w:shd w:val="clear" w:color="auto" w:fill="auto"/>
        <w:bidi w:val="0"/>
        <w:spacing w:before="0" w:after="0" w:line="307" w:lineRule="exact"/>
        <w:ind w:left="0" w:right="0" w:firstLine="440"/>
        <w:jc w:val="both"/>
        <w:rPr>
          <w:sz w:val="20"/>
          <w:szCs w:val="20"/>
        </w:rPr>
      </w:pPr>
      <w:r>
        <w:rPr>
          <w:color w:val="000000"/>
          <w:spacing w:val="0"/>
          <w:w w:val="100"/>
          <w:position w:val="0"/>
          <w:sz w:val="20"/>
          <w:szCs w:val="20"/>
        </w:rPr>
        <w:t>财政将贴息资金拨付给贷款银行，由贷款银行以政策性优惠利率向企业提供贷款的，按以下方法进行 会计处理：</w:t>
      </w:r>
    </w:p>
    <w:p>
      <w:pPr>
        <w:pStyle w:val="Style32"/>
        <w:keepNext w:val="0"/>
        <w:keepLines w:val="0"/>
        <w:widowControl w:val="0"/>
        <w:shd w:val="clear" w:color="auto" w:fill="auto"/>
        <w:bidi w:val="0"/>
        <w:spacing w:before="0" w:after="280" w:line="355" w:lineRule="exact"/>
        <w:ind w:left="0" w:right="0" w:firstLine="440"/>
        <w:jc w:val="both"/>
        <w:rPr>
          <w:sz w:val="20"/>
          <w:szCs w:val="20"/>
        </w:rPr>
      </w:pPr>
      <w:r>
        <w:rPr>
          <w:color w:val="000000"/>
          <w:spacing w:val="0"/>
          <w:w w:val="100"/>
          <w:position w:val="0"/>
          <w:sz w:val="20"/>
          <w:szCs w:val="20"/>
        </w:rPr>
        <w:t>以实际收到的借款金额作为借款的入账价值，按照借款本金和该政策性优惠利率计算相关借款费用。 财政将贴息资金直接拨付给企业，企业应当将对应的贴息冲减相关借款费用。</w:t>
      </w:r>
    </w:p>
    <w:p>
      <w:pPr>
        <w:pStyle w:val="Style28"/>
        <w:keepNext/>
        <w:keepLines/>
        <w:widowControl w:val="0"/>
        <w:shd w:val="clear" w:color="auto" w:fill="auto"/>
        <w:tabs>
          <w:tab w:pos="465" w:val="left"/>
        </w:tabs>
        <w:bidi w:val="0"/>
        <w:spacing w:before="0" w:after="280" w:line="316" w:lineRule="exact"/>
        <w:ind w:left="0" w:right="0" w:firstLine="0"/>
        <w:jc w:val="left"/>
      </w:pPr>
      <w:bookmarkStart w:id="1129" w:name="bookmark1129"/>
      <w:bookmarkStart w:id="1130" w:name="bookmark1130"/>
      <w:bookmarkStart w:id="1131" w:name="bookmark1131"/>
      <w:bookmarkStart w:id="1132" w:name="bookmark1132"/>
      <w:r>
        <w:rPr>
          <w:rFonts w:ascii="Times New Roman" w:eastAsia="Times New Roman" w:hAnsi="Times New Roman" w:cs="Times New Roman"/>
          <w:color w:val="000000"/>
          <w:spacing w:val="0"/>
          <w:w w:val="100"/>
          <w:position w:val="0"/>
        </w:rPr>
        <w:t>4</w:t>
      </w:r>
      <w:bookmarkEnd w:id="1131"/>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29"/>
      <w:bookmarkEnd w:id="1130"/>
      <w:bookmarkEnd w:id="1132"/>
    </w:p>
    <w:p>
      <w:pPr>
        <w:pStyle w:val="Style32"/>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递延所得税资产和递延所得税负债根据资产和负债的计税基础与其账面价值的差额（包括应纳税暂时 性差异和可抵扣暂时性差异）计算确认。对于按照税法规定能够于以后年度抵减应纳税所得额的可抵扣亏 损，视同可抵扣暂时性差异。对于商誉的初始确认产生的暂时性差异，不确认相应的递延所得税负债。对 于既不影响会计利润也不影响应纳税所得额（或可抵扣亏损）的非企业合并的交易中产生的资产或负债的 初始确认形成的暂时性差异，不确认相应的递延所得税资产和递延所得税负债。于资产负债表日，递延所 得税资产和递延所得税负债，按照预期收回该资产或清偿该负债期间的适用税率计量。</w:t>
      </w:r>
    </w:p>
    <w:p>
      <w:pPr>
        <w:pStyle w:val="Style32"/>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递延所得税资产的确认以本公司很可能取得用来抵扣可抵扣暂时性差异、可抵扣亏损和税款抵减的应 纳税所得额为限。</w:t>
      </w:r>
    </w:p>
    <w:p>
      <w:pPr>
        <w:pStyle w:val="Style32"/>
        <w:keepNext w:val="0"/>
        <w:keepLines w:val="0"/>
        <w:widowControl w:val="0"/>
        <w:shd w:val="clear" w:color="auto" w:fill="auto"/>
        <w:bidi w:val="0"/>
        <w:spacing w:before="0" w:after="280" w:line="319" w:lineRule="exact"/>
        <w:ind w:left="0" w:right="0" w:firstLine="360"/>
        <w:jc w:val="both"/>
        <w:rPr>
          <w:sz w:val="20"/>
          <w:szCs w:val="20"/>
        </w:rPr>
      </w:pPr>
      <w:r>
        <w:rPr>
          <w:color w:val="000000"/>
          <w:spacing w:val="0"/>
          <w:w w:val="100"/>
          <w:position w:val="0"/>
          <w:sz w:val="20"/>
          <w:szCs w:val="20"/>
        </w:rPr>
        <w:t>对子公司、联营企业及合营企业投资相关的暂时性差异产生的递延所得税资产和递延所得税负债，予 以确认。但本公司能够控制暂时性差异转回的时间且该暂时性差异在可预见的未来很可能不会转回的，不 予确认。</w:t>
      </w:r>
    </w:p>
    <w:p>
      <w:pPr>
        <w:pStyle w:val="Style28"/>
        <w:keepNext/>
        <w:keepLines/>
        <w:widowControl w:val="0"/>
        <w:shd w:val="clear" w:color="auto" w:fill="auto"/>
        <w:tabs>
          <w:tab w:pos="465" w:val="left"/>
        </w:tabs>
        <w:bidi w:val="0"/>
        <w:spacing w:before="0" w:after="280" w:line="316" w:lineRule="exact"/>
        <w:ind w:left="0" w:right="0" w:firstLine="0"/>
        <w:jc w:val="left"/>
      </w:pPr>
      <w:bookmarkStart w:id="1133" w:name="bookmark1133"/>
      <w:bookmarkStart w:id="1134" w:name="bookmark1134"/>
      <w:bookmarkStart w:id="1135" w:name="bookmark1135"/>
      <w:bookmarkStart w:id="1136" w:name="bookmark1136"/>
      <w:r>
        <w:rPr>
          <w:rFonts w:ascii="Times New Roman" w:eastAsia="Times New Roman" w:hAnsi="Times New Roman" w:cs="Times New Roman"/>
          <w:color w:val="000000"/>
          <w:spacing w:val="0"/>
          <w:w w:val="100"/>
          <w:position w:val="0"/>
        </w:rPr>
        <w:t>4</w:t>
      </w:r>
      <w:bookmarkEnd w:id="1135"/>
      <w:r>
        <w:rPr>
          <w:rFonts w:ascii="Times New Roman" w:eastAsia="Times New Roman" w:hAnsi="Times New Roman" w:cs="Times New Roman"/>
          <w:color w:val="000000"/>
          <w:spacing w:val="0"/>
          <w:w w:val="100"/>
          <w:position w:val="0"/>
        </w:rPr>
        <w:t>2</w:t>
      </w:r>
      <w:r>
        <w:rPr>
          <w:color w:val="000000"/>
          <w:spacing w:val="0"/>
          <w:w w:val="100"/>
          <w:position w:val="0"/>
        </w:rPr>
        <w:t>、</w:t>
        <w:tab/>
        <w:t>租赁</w:t>
      </w:r>
      <w:bookmarkEnd w:id="1133"/>
      <w:bookmarkEnd w:id="1134"/>
      <w:bookmarkEnd w:id="1136"/>
    </w:p>
    <w:p>
      <w:pPr>
        <w:pStyle w:val="Style41"/>
        <w:keepNext/>
        <w:keepLines/>
        <w:widowControl w:val="0"/>
        <w:shd w:val="clear" w:color="auto" w:fill="auto"/>
        <w:tabs>
          <w:tab w:pos="475" w:val="left"/>
        </w:tabs>
        <w:bidi w:val="0"/>
        <w:spacing w:before="0" w:after="280" w:line="316" w:lineRule="exact"/>
        <w:ind w:left="0" w:right="0" w:firstLine="0"/>
        <w:jc w:val="left"/>
      </w:pPr>
      <w:bookmarkStart w:id="1137" w:name="bookmark1137"/>
      <w:bookmarkStart w:id="1138" w:name="bookmark1138"/>
      <w:bookmarkStart w:id="1139" w:name="bookmark1139"/>
      <w:bookmarkStart w:id="1140" w:name="bookmark1140"/>
      <w:r>
        <w:rPr>
          <w:color w:val="000000"/>
          <w:spacing w:val="0"/>
          <w:w w:val="100"/>
          <w:position w:val="0"/>
        </w:rPr>
        <w:t>（</w:t>
      </w:r>
      <w:bookmarkEnd w:id="1139"/>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1137"/>
      <w:bookmarkEnd w:id="1138"/>
      <w:bookmarkEnd w:id="1140"/>
    </w:p>
    <w:p>
      <w:pPr>
        <w:pStyle w:val="Style32"/>
        <w:keepNext w:val="0"/>
        <w:keepLines w:val="0"/>
        <w:widowControl w:val="0"/>
        <w:shd w:val="clear" w:color="auto" w:fill="auto"/>
        <w:bidi w:val="0"/>
        <w:spacing w:before="0" w:after="0" w:line="322" w:lineRule="exact"/>
        <w:ind w:left="0" w:right="0" w:firstLine="440"/>
        <w:jc w:val="both"/>
        <w:rPr>
          <w:sz w:val="20"/>
          <w:szCs w:val="20"/>
        </w:rPr>
      </w:pPr>
      <w:r>
        <w:rPr>
          <w:color w:val="000000"/>
          <w:spacing w:val="0"/>
          <w:w w:val="100"/>
          <w:position w:val="0"/>
          <w:sz w:val="20"/>
          <w:szCs w:val="20"/>
        </w:rPr>
        <w:t>在租赁期内各个期间，本公司采用直线法或其他系统合理的方法将经营租赁的租赁收款额确认为租金 收入。</w:t>
      </w:r>
    </w:p>
    <w:p>
      <w:pPr>
        <w:pStyle w:val="Style32"/>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提供免租期的，本公司将租金总额在不扣除免租期的整个租赁期内，按直线法进行分配，免租期内应 当确认租金收入。本公司承担了承租人某些费用的，将该费用自租金收入总额中扣除，按扣除后的租金收 入余额在租赁期内进行分配。</w:t>
      </w:r>
    </w:p>
    <w:p>
      <w:pPr>
        <w:pStyle w:val="Style32"/>
        <w:keepNext w:val="0"/>
        <w:keepLines w:val="0"/>
        <w:widowControl w:val="0"/>
        <w:shd w:val="clear" w:color="auto" w:fill="auto"/>
        <w:bidi w:val="0"/>
        <w:spacing w:before="0" w:after="0" w:line="322" w:lineRule="exact"/>
        <w:ind w:left="0" w:right="0" w:firstLine="440"/>
        <w:jc w:val="both"/>
        <w:rPr>
          <w:sz w:val="20"/>
          <w:szCs w:val="20"/>
        </w:rPr>
      </w:pPr>
      <w:r>
        <w:rPr>
          <w:color w:val="000000"/>
          <w:spacing w:val="0"/>
          <w:w w:val="100"/>
          <w:position w:val="0"/>
          <w:sz w:val="20"/>
          <w:szCs w:val="20"/>
        </w:rPr>
        <w:t>本公司发生的与经营租赁有关的初始直接费用应当资本化至租赁标的资产的成本，在租赁期内按照与 租金收入相同的确认基础分期计入当期损益。</w:t>
      </w:r>
    </w:p>
    <w:p>
      <w:pPr>
        <w:pStyle w:val="Style32"/>
        <w:keepNext w:val="0"/>
        <w:keepLines w:val="0"/>
        <w:widowControl w:val="0"/>
        <w:shd w:val="clear" w:color="auto" w:fill="auto"/>
        <w:bidi w:val="0"/>
        <w:spacing w:before="0" w:after="0" w:line="317" w:lineRule="exact"/>
        <w:ind w:left="0" w:right="0" w:firstLine="440"/>
        <w:jc w:val="both"/>
        <w:rPr>
          <w:sz w:val="20"/>
          <w:szCs w:val="20"/>
        </w:rPr>
      </w:pPr>
      <w:r>
        <w:rPr>
          <w:color w:val="000000"/>
          <w:spacing w:val="0"/>
          <w:w w:val="100"/>
          <w:position w:val="0"/>
          <w:sz w:val="20"/>
          <w:szCs w:val="20"/>
        </w:rPr>
        <w:t>对于经营租赁资产中的固定资产，本公司采用类似资产的折旧政策计提折旧；对于其他经营租赁资产， 采用系统合理的方法进行摊销。</w:t>
      </w:r>
    </w:p>
    <w:p>
      <w:pPr>
        <w:pStyle w:val="Style32"/>
        <w:keepNext w:val="0"/>
        <w:keepLines w:val="0"/>
        <w:widowControl w:val="0"/>
        <w:shd w:val="clear" w:color="auto" w:fill="auto"/>
        <w:bidi w:val="0"/>
        <w:spacing w:before="0" w:after="280" w:line="314" w:lineRule="exact"/>
        <w:ind w:left="0" w:right="0" w:firstLine="0"/>
        <w:jc w:val="both"/>
        <w:rPr>
          <w:sz w:val="20"/>
          <w:szCs w:val="20"/>
        </w:rPr>
      </w:pPr>
      <w:r>
        <w:rPr>
          <w:color w:val="000000"/>
          <w:spacing w:val="0"/>
          <w:w w:val="100"/>
          <w:position w:val="0"/>
          <w:sz w:val="20"/>
          <w:szCs w:val="20"/>
        </w:rPr>
        <w:t>本公司取得的与经营租赁有关的未计入租赁收款额的可变租赁付款额，在实际发生时计入当期损益。经营 租赁发生变更的，本公司自变更生效日开始，将其作为一项新的租赁进行会计处理，与变更前租赁有关的 预收或应收租赁收款额视为新租赁的收款额。</w:t>
      </w:r>
    </w:p>
    <w:p>
      <w:pPr>
        <w:pStyle w:val="Style41"/>
        <w:keepNext/>
        <w:keepLines/>
        <w:widowControl w:val="0"/>
        <w:shd w:val="clear" w:color="auto" w:fill="auto"/>
        <w:tabs>
          <w:tab w:pos="475" w:val="left"/>
        </w:tabs>
        <w:bidi w:val="0"/>
        <w:spacing w:before="0" w:after="280" w:line="316" w:lineRule="exact"/>
        <w:ind w:left="0" w:right="0" w:firstLine="0"/>
        <w:jc w:val="both"/>
      </w:pPr>
      <w:bookmarkStart w:id="1141" w:name="bookmark1141"/>
      <w:bookmarkStart w:id="1142" w:name="bookmark1142"/>
      <w:bookmarkStart w:id="1143" w:name="bookmark1143"/>
      <w:bookmarkStart w:id="1144" w:name="bookmark1144"/>
      <w:r>
        <w:rPr>
          <w:color w:val="000000"/>
          <w:spacing w:val="0"/>
          <w:w w:val="100"/>
          <w:position w:val="0"/>
        </w:rPr>
        <w:t>（</w:t>
      </w:r>
      <w:bookmarkEnd w:id="1143"/>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1141"/>
      <w:bookmarkEnd w:id="1142"/>
      <w:bookmarkEnd w:id="1144"/>
    </w:p>
    <w:p>
      <w:pPr>
        <w:pStyle w:val="Style32"/>
        <w:keepNext w:val="0"/>
        <w:keepLines w:val="0"/>
        <w:widowControl w:val="0"/>
        <w:shd w:val="clear" w:color="auto" w:fill="auto"/>
        <w:bidi w:val="0"/>
        <w:spacing w:before="0" w:after="0" w:line="319" w:lineRule="exact"/>
        <w:ind w:left="0" w:right="0" w:firstLine="440"/>
        <w:jc w:val="both"/>
        <w:rPr>
          <w:sz w:val="20"/>
          <w:szCs w:val="20"/>
        </w:rPr>
      </w:pPr>
      <w:r>
        <w:rPr>
          <w:color w:val="000000"/>
          <w:spacing w:val="0"/>
          <w:w w:val="100"/>
          <w:position w:val="0"/>
          <w:sz w:val="20"/>
          <w:szCs w:val="20"/>
        </w:rPr>
        <w:t>在租赁开始日，本公司对融资租赁确认应收融资租赁款，并终止确认融资租赁资产。本公司对应收融 资租赁款进行初始计量时，将租赁投资净额作为应收融资租赁款的入账价值。租赁投资净额为未担保余值 和租赁期开始日尚未收到的租赁收款额按照租赁内含利率折现的现值之和。</w:t>
      </w:r>
    </w:p>
    <w:p>
      <w:pPr>
        <w:pStyle w:val="Style32"/>
        <w:keepNext w:val="0"/>
        <w:keepLines w:val="0"/>
        <w:widowControl w:val="0"/>
        <w:shd w:val="clear" w:color="auto" w:fill="auto"/>
        <w:bidi w:val="0"/>
        <w:spacing w:before="0" w:after="360" w:line="319" w:lineRule="exact"/>
        <w:ind w:left="0" w:right="0" w:firstLine="0"/>
        <w:jc w:val="both"/>
        <w:rPr>
          <w:sz w:val="20"/>
          <w:szCs w:val="20"/>
        </w:rPr>
      </w:pPr>
      <w:r>
        <w:rPr>
          <w:color w:val="000000"/>
          <w:spacing w:val="0"/>
          <w:w w:val="100"/>
          <w:position w:val="0"/>
          <w:sz w:val="20"/>
          <w:szCs w:val="20"/>
        </w:rPr>
        <w:t xml:space="preserve">本公司按照固定的周期性利率计算并确认租赁期内各个期间的利息收入。本公司取得的未纳入租赁投资净 </w:t>
      </w:r>
      <w:r>
        <w:rPr>
          <w:color w:val="000000"/>
          <w:spacing w:val="0"/>
          <w:w w:val="100"/>
          <w:position w:val="0"/>
          <w:sz w:val="20"/>
          <w:szCs w:val="20"/>
        </w:rPr>
        <w:t>额计量的可变租赁付款额在实际发生时计入当期损益。</w:t>
      </w:r>
    </w:p>
    <w:p>
      <w:pPr>
        <w:pStyle w:val="Style28"/>
        <w:keepNext/>
        <w:keepLines/>
        <w:widowControl w:val="0"/>
        <w:shd w:val="clear" w:color="auto" w:fill="auto"/>
        <w:tabs>
          <w:tab w:pos="483" w:val="left"/>
        </w:tabs>
        <w:bidi w:val="0"/>
        <w:spacing w:before="0" w:after="360" w:line="240" w:lineRule="auto"/>
        <w:ind w:left="0" w:right="0" w:firstLine="0"/>
        <w:jc w:val="left"/>
      </w:pPr>
      <w:bookmarkStart w:id="1145" w:name="bookmark1145"/>
      <w:bookmarkStart w:id="1146" w:name="bookmark1146"/>
      <w:bookmarkStart w:id="1147" w:name="bookmark1147"/>
      <w:bookmarkStart w:id="1148" w:name="bookmark1148"/>
      <w:r>
        <w:rPr>
          <w:rFonts w:ascii="Times New Roman" w:eastAsia="Times New Roman" w:hAnsi="Times New Roman" w:cs="Times New Roman"/>
          <w:color w:val="000000"/>
          <w:spacing w:val="0"/>
          <w:w w:val="100"/>
          <w:position w:val="0"/>
        </w:rPr>
        <w:t>4</w:t>
      </w:r>
      <w:bookmarkEnd w:id="1147"/>
      <w:r>
        <w:rPr>
          <w:rFonts w:ascii="Times New Roman" w:eastAsia="Times New Roman" w:hAnsi="Times New Roman" w:cs="Times New Roman"/>
          <w:color w:val="000000"/>
          <w:spacing w:val="0"/>
          <w:w w:val="100"/>
          <w:position w:val="0"/>
        </w:rPr>
        <w:t>3</w:t>
      </w:r>
      <w:r>
        <w:rPr>
          <w:color w:val="000000"/>
          <w:spacing w:val="0"/>
          <w:w w:val="100"/>
          <w:position w:val="0"/>
        </w:rPr>
        <w:t>、</w:t>
        <w:tab/>
        <w:t>其他重要的会计政策和会计估计</w:t>
      </w:r>
      <w:bookmarkEnd w:id="1145"/>
      <w:bookmarkEnd w:id="1146"/>
      <w:bookmarkEnd w:id="1148"/>
    </w:p>
    <w:p>
      <w:pPr>
        <w:pStyle w:val="Style28"/>
        <w:keepNext/>
        <w:keepLines/>
        <w:widowControl w:val="0"/>
        <w:shd w:val="clear" w:color="auto" w:fill="auto"/>
        <w:tabs>
          <w:tab w:pos="483" w:val="left"/>
        </w:tabs>
        <w:bidi w:val="0"/>
        <w:spacing w:before="0" w:after="360" w:line="240" w:lineRule="auto"/>
        <w:ind w:left="0" w:right="0" w:firstLine="0"/>
        <w:jc w:val="left"/>
      </w:pPr>
      <w:bookmarkStart w:id="1149" w:name="bookmark1149"/>
      <w:bookmarkStart w:id="1150" w:name="bookmark1150"/>
      <w:bookmarkStart w:id="1151" w:name="bookmark1151"/>
      <w:bookmarkStart w:id="1152" w:name="bookmark1152"/>
      <w:r>
        <w:rPr>
          <w:rFonts w:ascii="Times New Roman" w:eastAsia="Times New Roman" w:hAnsi="Times New Roman" w:cs="Times New Roman"/>
          <w:color w:val="000000"/>
          <w:spacing w:val="0"/>
          <w:w w:val="100"/>
          <w:position w:val="0"/>
        </w:rPr>
        <w:t>4</w:t>
      </w:r>
      <w:bookmarkEnd w:id="1151"/>
      <w:r>
        <w:rPr>
          <w:rFonts w:ascii="Times New Roman" w:eastAsia="Times New Roman" w:hAnsi="Times New Roman" w:cs="Times New Roman"/>
          <w:color w:val="000000"/>
          <w:spacing w:val="0"/>
          <w:w w:val="100"/>
          <w:position w:val="0"/>
        </w:rPr>
        <w:t>4</w:t>
      </w:r>
      <w:r>
        <w:rPr>
          <w:color w:val="000000"/>
          <w:spacing w:val="0"/>
          <w:w w:val="100"/>
          <w:position w:val="0"/>
        </w:rPr>
        <w:t>、</w:t>
        <w:tab/>
        <w:t>重要会计政策和会计估计变更</w:t>
      </w:r>
      <w:bookmarkEnd w:id="1149"/>
      <w:bookmarkEnd w:id="1150"/>
      <w:bookmarkEnd w:id="1152"/>
    </w:p>
    <w:p>
      <w:pPr>
        <w:pStyle w:val="Style41"/>
        <w:keepNext/>
        <w:keepLines/>
        <w:widowControl w:val="0"/>
        <w:shd w:val="clear" w:color="auto" w:fill="auto"/>
        <w:bidi w:val="0"/>
        <w:spacing w:before="0" w:after="360" w:line="240" w:lineRule="auto"/>
        <w:ind w:left="0" w:right="0" w:firstLine="0"/>
        <w:jc w:val="left"/>
      </w:pPr>
      <w:bookmarkStart w:id="1153" w:name="bookmark1153"/>
      <w:bookmarkStart w:id="1154" w:name="bookmark1154"/>
      <w:bookmarkStart w:id="1155" w:name="bookmark1155"/>
      <w:bookmarkStart w:id="1156" w:name="bookmark1156"/>
      <w:r>
        <w:rPr>
          <w:color w:val="000000"/>
          <w:spacing w:val="0"/>
          <w:w w:val="100"/>
          <w:position w:val="0"/>
        </w:rPr>
        <w:t>（</w:t>
      </w:r>
      <w:bookmarkEnd w:id="1155"/>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153"/>
      <w:bookmarkEnd w:id="1154"/>
      <w:bookmarkEnd w:id="1156"/>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46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月修订发布了《企 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租赁》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财会</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新租赁准则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，要求在 境内外同时上市的企业以及在境外上市 并采用国际财务报告准则或企业会计准 则编制财务报表的企业，自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日起施行；其他执行企业会计准则的企 业自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日第四届董事会第十六次 会议审计通过</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根据新租赁准则要求，公司自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日开始按照新修订的租赁准则《企 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租赁》进行会计处 理，并根据衔接规定，对可比期间信息 不予调整，执行新租赁准则不会对</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年度财务状况、经营成果产生影响。本 次会计政策变更是公司根据财政部发布 的相关规定和要求进行，变更后会计政 策能够更客观、公允地反映公司的财务 状况和经营成果，符合相关法律法规规 定和公司实际情况。本次会计政策变更 预计不会对公司财务状况、经营成果和 现金流量产生重大影响，亦不存在损害 公司及股东利益的情况。</w:t>
            </w:r>
          </w:p>
        </w:tc>
      </w:tr>
    </w:tbl>
    <w:p>
      <w:pPr>
        <w:widowControl w:val="0"/>
        <w:spacing w:after="359" w:line="1" w:lineRule="exact"/>
      </w:pPr>
    </w:p>
    <w:p>
      <w:pPr>
        <w:pStyle w:val="Style41"/>
        <w:keepNext/>
        <w:keepLines/>
        <w:widowControl w:val="0"/>
        <w:shd w:val="clear" w:color="auto" w:fill="auto"/>
        <w:bidi w:val="0"/>
        <w:spacing w:before="0" w:after="280" w:line="240" w:lineRule="auto"/>
        <w:ind w:left="0" w:right="0" w:firstLine="0"/>
        <w:jc w:val="left"/>
      </w:pPr>
      <w:bookmarkStart w:id="1157" w:name="bookmark1157"/>
      <w:bookmarkStart w:id="1158" w:name="bookmark1158"/>
      <w:bookmarkStart w:id="1159" w:name="bookmark1159"/>
      <w:bookmarkStart w:id="1160" w:name="bookmark1160"/>
      <w:r>
        <w:rPr>
          <w:color w:val="000000"/>
          <w:spacing w:val="0"/>
          <w:w w:val="100"/>
          <w:position w:val="0"/>
        </w:rPr>
        <w:t>（</w:t>
      </w:r>
      <w:bookmarkEnd w:id="1159"/>
      <w:r>
        <w:rPr>
          <w:rFonts w:ascii="Times New Roman" w:eastAsia="Times New Roman" w:hAnsi="Times New Roman" w:cs="Times New Roman"/>
          <w:color w:val="000000"/>
          <w:spacing w:val="0"/>
          <w:w w:val="100"/>
          <w:position w:val="0"/>
        </w:rPr>
        <w:t>2</w:t>
      </w:r>
      <w:r>
        <w:rPr>
          <w:color w:val="000000"/>
          <w:spacing w:val="0"/>
          <w:w w:val="100"/>
          <w:position w:val="0"/>
        </w:rPr>
        <w:t>）重要会计估计变更</w:t>
      </w:r>
      <w:bookmarkEnd w:id="1157"/>
      <w:bookmarkEnd w:id="1158"/>
      <w:bookmarkEnd w:id="1160"/>
    </w:p>
    <w:p>
      <w:pPr>
        <w:pStyle w:val="Style18"/>
        <w:keepNext w:val="0"/>
        <w:keepLines w:val="0"/>
        <w:widowControl w:val="0"/>
        <w:shd w:val="clear" w:color="auto" w:fill="auto"/>
        <w:bidi w:val="0"/>
        <w:spacing w:before="0" w:after="36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493" w:val="left"/>
        </w:tabs>
        <w:bidi w:val="0"/>
        <w:spacing w:before="0" w:after="280" w:line="240" w:lineRule="auto"/>
        <w:ind w:left="0" w:right="0" w:firstLine="0"/>
        <w:jc w:val="left"/>
      </w:pPr>
      <w:bookmarkStart w:id="1161" w:name="bookmark1161"/>
      <w:bookmarkStart w:id="1162" w:name="bookmark1162"/>
      <w:bookmarkStart w:id="1163" w:name="bookmark1163"/>
      <w:bookmarkStart w:id="1164" w:name="bookmark1164"/>
      <w:r>
        <w:rPr>
          <w:color w:val="000000"/>
          <w:spacing w:val="0"/>
          <w:w w:val="100"/>
          <w:position w:val="0"/>
        </w:rPr>
        <w:t>（</w:t>
      </w:r>
      <w:bookmarkEnd w:id="1163"/>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年起首次执行新租赁准则调整首次执行当年年初财务报表相关项目情况</w:t>
      </w:r>
      <w:bookmarkEnd w:id="1161"/>
      <w:bookmarkEnd w:id="1162"/>
      <w:bookmarkEnd w:id="1164"/>
    </w:p>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是否需要调整年初资产负债表科目</w:t>
      </w:r>
    </w:p>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不需要调整年初资产负债表科目的原因说明</w:t>
      </w:r>
    </w:p>
    <w:p>
      <w:pPr>
        <w:pStyle w:val="Style18"/>
        <w:keepNext w:val="0"/>
        <w:keepLines w:val="0"/>
        <w:widowControl w:val="0"/>
        <w:shd w:val="clear" w:color="auto" w:fill="auto"/>
        <w:bidi w:val="0"/>
        <w:spacing w:before="0" w:after="360" w:line="322" w:lineRule="exact"/>
        <w:ind w:left="0" w:right="0" w:firstLine="0"/>
        <w:jc w:val="left"/>
      </w:pPr>
      <w:r>
        <w:rPr>
          <w:color w:val="000000"/>
          <w:spacing w:val="0"/>
          <w:w w:val="100"/>
          <w:position w:val="0"/>
        </w:rPr>
        <w:t>本公司对首次执行日期之前的经营租赁采用简化处理，对于属于低价值资产租赁的经营租赁或将于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个月内完成的经营租 赁，未确认使用权资产和租赁负债。执行新租赁准则对本期报告及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日相关项目无影响。</w:t>
      </w:r>
    </w:p>
    <w:p>
      <w:pPr>
        <w:pStyle w:val="Style41"/>
        <w:keepNext/>
        <w:keepLines/>
        <w:widowControl w:val="0"/>
        <w:shd w:val="clear" w:color="auto" w:fill="auto"/>
        <w:tabs>
          <w:tab w:pos="493" w:val="left"/>
        </w:tabs>
        <w:bidi w:val="0"/>
        <w:spacing w:before="0" w:after="280" w:line="240" w:lineRule="auto"/>
        <w:ind w:left="0" w:right="0" w:firstLine="0"/>
        <w:jc w:val="left"/>
      </w:pPr>
      <w:bookmarkStart w:id="1165" w:name="bookmark1165"/>
      <w:bookmarkStart w:id="1166" w:name="bookmark1166"/>
      <w:bookmarkStart w:id="1167" w:name="bookmark1167"/>
      <w:bookmarkStart w:id="1168" w:name="bookmark1168"/>
      <w:r>
        <w:rPr>
          <w:color w:val="000000"/>
          <w:spacing w:val="0"/>
          <w:w w:val="100"/>
          <w:position w:val="0"/>
        </w:rPr>
        <w:t>（</w:t>
      </w:r>
      <w:bookmarkEnd w:id="1167"/>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165"/>
      <w:bookmarkEnd w:id="1166"/>
      <w:bookmarkEnd w:id="1168"/>
    </w:p>
    <w:p>
      <w:pPr>
        <w:pStyle w:val="Style18"/>
        <w:keepNext w:val="0"/>
        <w:keepLines w:val="0"/>
        <w:widowControl w:val="0"/>
        <w:shd w:val="clear" w:color="auto" w:fill="auto"/>
        <w:bidi w:val="0"/>
        <w:spacing w:before="0" w:after="32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r>
        <w:br w:type="page"/>
      </w:r>
    </w:p>
    <w:p>
      <w:pPr>
        <w:pStyle w:val="Style28"/>
        <w:keepNext/>
        <w:keepLines/>
        <w:widowControl w:val="0"/>
        <w:shd w:val="clear" w:color="auto" w:fill="auto"/>
        <w:bidi w:val="0"/>
        <w:spacing w:before="0" w:after="360" w:line="240" w:lineRule="auto"/>
        <w:ind w:left="0" w:right="0" w:firstLine="0"/>
        <w:jc w:val="both"/>
      </w:pPr>
      <w:bookmarkStart w:id="1169" w:name="bookmark1169"/>
      <w:bookmarkStart w:id="1170" w:name="bookmark1170"/>
      <w:bookmarkStart w:id="1171" w:name="bookmark1171"/>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1169"/>
      <w:bookmarkEnd w:id="1170"/>
      <w:bookmarkEnd w:id="1171"/>
    </w:p>
    <w:p>
      <w:pPr>
        <w:pStyle w:val="Style24"/>
        <w:keepNext/>
        <w:keepLines/>
        <w:widowControl w:val="0"/>
        <w:shd w:val="clear" w:color="auto" w:fill="auto"/>
        <w:bidi w:val="0"/>
        <w:spacing w:before="0" w:line="240" w:lineRule="auto"/>
        <w:ind w:left="0" w:right="0" w:firstLine="0"/>
        <w:jc w:val="both"/>
      </w:pPr>
      <w:bookmarkStart w:id="1172" w:name="bookmark1172"/>
      <w:bookmarkStart w:id="1173" w:name="bookmark1173"/>
      <w:bookmarkStart w:id="1174" w:name="bookmark1174"/>
      <w:bookmarkStart w:id="1175" w:name="bookmark1175"/>
      <w:r>
        <w:rPr>
          <w:color w:val="000000"/>
          <w:spacing w:val="0"/>
          <w:w w:val="100"/>
          <w:position w:val="0"/>
        </w:rPr>
        <w:t>六</w:t>
      </w:r>
      <w:bookmarkEnd w:id="1174"/>
      <w:r>
        <w:rPr>
          <w:color w:val="000000"/>
          <w:spacing w:val="0"/>
          <w:w w:val="100"/>
          <w:position w:val="0"/>
        </w:rPr>
        <w:t>、税项</w:t>
      </w:r>
      <w:bookmarkEnd w:id="1172"/>
      <w:bookmarkEnd w:id="1173"/>
      <w:bookmarkEnd w:id="1175"/>
    </w:p>
    <w:p>
      <w:pPr>
        <w:pStyle w:val="Style28"/>
        <w:keepNext/>
        <w:keepLines/>
        <w:widowControl w:val="0"/>
        <w:shd w:val="clear" w:color="auto" w:fill="auto"/>
        <w:bidi w:val="0"/>
        <w:spacing w:before="0" w:after="280" w:line="240" w:lineRule="auto"/>
        <w:ind w:left="0" w:right="0" w:firstLine="0"/>
        <w:jc w:val="both"/>
      </w:pPr>
      <w:bookmarkStart w:id="1176" w:name="bookmark1176"/>
      <w:bookmarkStart w:id="1177" w:name="bookmark1177"/>
      <w:bookmarkStart w:id="1178" w:name="bookmark1178"/>
      <w:bookmarkStart w:id="1179" w:name="bookmark1179"/>
      <w:r>
        <w:rPr>
          <w:rFonts w:ascii="Times New Roman" w:eastAsia="Times New Roman" w:hAnsi="Times New Roman" w:cs="Times New Roman"/>
          <w:color w:val="000000"/>
          <w:spacing w:val="0"/>
          <w:w w:val="100"/>
          <w:position w:val="0"/>
        </w:rPr>
        <w:t>1</w:t>
      </w:r>
      <w:bookmarkEnd w:id="1178"/>
      <w:r>
        <w:rPr>
          <w:color w:val="000000"/>
          <w:spacing w:val="0"/>
          <w:w w:val="100"/>
          <w:position w:val="0"/>
        </w:rPr>
        <w:t>、主要税种及税率</w:t>
      </w:r>
      <w:bookmarkEnd w:id="1176"/>
      <w:bookmarkEnd w:id="1177"/>
      <w:bookmarkEnd w:id="1179"/>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应纳税增值额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应纳税额按应纳税销售额 乘以适用税率扣除当期允计抵扣的进项 税后的余额计算</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当期应纳流转税额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当期应纳流转税额</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5"/>
        <w:gridCol w:w="4786"/>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江西科为江西科为薄膜新型材料有限公司</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bl>
    <w:p>
      <w:pPr>
        <w:widowControl w:val="0"/>
        <w:spacing w:after="279" w:line="1" w:lineRule="exact"/>
      </w:pPr>
    </w:p>
    <w:p>
      <w:pPr>
        <w:pStyle w:val="Style28"/>
        <w:keepNext/>
        <w:keepLines/>
        <w:widowControl w:val="0"/>
        <w:shd w:val="clear" w:color="auto" w:fill="auto"/>
        <w:tabs>
          <w:tab w:pos="378" w:val="left"/>
        </w:tabs>
        <w:bidi w:val="0"/>
        <w:spacing w:before="0" w:after="280" w:line="317" w:lineRule="exact"/>
        <w:ind w:left="0" w:right="0" w:firstLine="0"/>
        <w:jc w:val="both"/>
      </w:pPr>
      <w:bookmarkStart w:id="1180" w:name="bookmark1180"/>
      <w:bookmarkStart w:id="1181" w:name="bookmark1181"/>
      <w:bookmarkStart w:id="1182" w:name="bookmark1182"/>
      <w:bookmarkStart w:id="1183" w:name="bookmark1183"/>
      <w:r>
        <w:rPr>
          <w:rFonts w:ascii="Times New Roman" w:eastAsia="Times New Roman" w:hAnsi="Times New Roman" w:cs="Times New Roman"/>
          <w:color w:val="000000"/>
          <w:spacing w:val="0"/>
          <w:w w:val="100"/>
          <w:position w:val="0"/>
        </w:rPr>
        <w:t>2</w:t>
      </w:r>
      <w:bookmarkEnd w:id="1182"/>
      <w:r>
        <w:rPr>
          <w:color w:val="000000"/>
          <w:spacing w:val="0"/>
          <w:w w:val="100"/>
          <w:position w:val="0"/>
        </w:rPr>
        <w:t>、</w:t>
        <w:tab/>
        <w:t>税收优惠</w:t>
      </w:r>
      <w:bookmarkEnd w:id="1180"/>
      <w:bookmarkEnd w:id="1181"/>
      <w:bookmarkEnd w:id="1183"/>
    </w:p>
    <w:p>
      <w:pPr>
        <w:pStyle w:val="Style32"/>
        <w:keepNext w:val="0"/>
        <w:keepLines w:val="0"/>
        <w:widowControl w:val="0"/>
        <w:shd w:val="clear" w:color="auto" w:fill="auto"/>
        <w:bidi w:val="0"/>
        <w:spacing w:before="0" w:after="0" w:line="317" w:lineRule="exact"/>
        <w:ind w:left="0" w:right="0" w:firstLine="440"/>
        <w:jc w:val="left"/>
        <w:rPr>
          <w:sz w:val="20"/>
          <w:szCs w:val="20"/>
        </w:rPr>
      </w:pPr>
      <w:r>
        <w:rPr>
          <w:color w:val="000000"/>
          <w:spacing w:val="0"/>
          <w:w w:val="100"/>
          <w:position w:val="0"/>
          <w:sz w:val="20"/>
          <w:szCs w:val="20"/>
        </w:rPr>
        <w:t>本公司于</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日通过高新技术企业评定并取得认定证书，按照《中华人民共和国企业所得税 法》的规定，</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年度执行</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的所得税税率。</w:t>
      </w:r>
    </w:p>
    <w:p>
      <w:pPr>
        <w:pStyle w:val="Style32"/>
        <w:keepNext w:val="0"/>
        <w:keepLines w:val="0"/>
        <w:widowControl w:val="0"/>
        <w:shd w:val="clear" w:color="auto" w:fill="auto"/>
        <w:bidi w:val="0"/>
        <w:spacing w:before="0" w:after="280" w:line="317" w:lineRule="exact"/>
        <w:ind w:left="0" w:right="0" w:firstLine="440"/>
        <w:jc w:val="left"/>
        <w:rPr>
          <w:sz w:val="20"/>
          <w:szCs w:val="20"/>
        </w:rPr>
      </w:pPr>
      <w:r>
        <w:rPr>
          <w:color w:val="000000"/>
          <w:spacing w:val="0"/>
          <w:w w:val="100"/>
          <w:position w:val="0"/>
          <w:sz w:val="20"/>
          <w:szCs w:val="20"/>
        </w:rPr>
        <w:t>本公司子公司江西科为江西科为薄膜新型材料有限公司于</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日通过高新技术企业认定并取 得证书，按照《中华人民共和国企业所得税法》的规定，</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年度执行</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的所得税税率。</w:t>
      </w:r>
    </w:p>
    <w:p>
      <w:pPr>
        <w:pStyle w:val="Style28"/>
        <w:keepNext/>
        <w:keepLines/>
        <w:widowControl w:val="0"/>
        <w:shd w:val="clear" w:color="auto" w:fill="auto"/>
        <w:tabs>
          <w:tab w:pos="378" w:val="left"/>
        </w:tabs>
        <w:bidi w:val="0"/>
        <w:spacing w:before="0" w:after="360" w:line="317" w:lineRule="exact"/>
        <w:ind w:left="0" w:right="0" w:firstLine="0"/>
        <w:jc w:val="left"/>
      </w:pPr>
      <w:bookmarkStart w:id="1184" w:name="bookmark1184"/>
      <w:bookmarkStart w:id="1185" w:name="bookmark1185"/>
      <w:bookmarkStart w:id="1186" w:name="bookmark1186"/>
      <w:bookmarkStart w:id="1187" w:name="bookmark1187"/>
      <w:r>
        <w:rPr>
          <w:rFonts w:ascii="Times New Roman" w:eastAsia="Times New Roman" w:hAnsi="Times New Roman" w:cs="Times New Roman"/>
          <w:color w:val="000000"/>
          <w:spacing w:val="0"/>
          <w:w w:val="100"/>
          <w:position w:val="0"/>
        </w:rPr>
        <w:t>3</w:t>
      </w:r>
      <w:bookmarkEnd w:id="1186"/>
      <w:r>
        <w:rPr>
          <w:color w:val="000000"/>
          <w:spacing w:val="0"/>
          <w:w w:val="100"/>
          <w:position w:val="0"/>
        </w:rPr>
        <w:t>、</w:t>
        <w:tab/>
        <w:t>其他</w:t>
      </w:r>
      <w:bookmarkEnd w:id="1184"/>
      <w:bookmarkEnd w:id="1185"/>
      <w:bookmarkEnd w:id="1187"/>
    </w:p>
    <w:p>
      <w:pPr>
        <w:pStyle w:val="Style24"/>
        <w:keepNext/>
        <w:keepLines/>
        <w:widowControl w:val="0"/>
        <w:shd w:val="clear" w:color="auto" w:fill="auto"/>
        <w:bidi w:val="0"/>
        <w:spacing w:before="0" w:after="280" w:line="240" w:lineRule="auto"/>
        <w:ind w:left="0" w:right="0" w:firstLine="0"/>
        <w:jc w:val="left"/>
      </w:pPr>
      <w:bookmarkStart w:id="1188" w:name="bookmark1188"/>
      <w:bookmarkStart w:id="1189" w:name="bookmark1189"/>
      <w:bookmarkStart w:id="1190" w:name="bookmark1190"/>
      <w:bookmarkStart w:id="1191" w:name="bookmark1191"/>
      <w:r>
        <w:rPr>
          <w:color w:val="000000"/>
          <w:spacing w:val="0"/>
          <w:w w:val="100"/>
          <w:position w:val="0"/>
        </w:rPr>
        <w:t>七</w:t>
      </w:r>
      <w:bookmarkEnd w:id="1190"/>
      <w:r>
        <w:rPr>
          <w:color w:val="000000"/>
          <w:spacing w:val="0"/>
          <w:w w:val="100"/>
          <w:position w:val="0"/>
        </w:rPr>
        <w:t>、合并财务报表项目注释</w:t>
      </w:r>
      <w:bookmarkEnd w:id="1188"/>
      <w:bookmarkEnd w:id="1189"/>
      <w:bookmarkEnd w:id="1191"/>
    </w:p>
    <w:p>
      <w:pPr>
        <w:pStyle w:val="Style28"/>
        <w:keepNext/>
        <w:keepLines/>
        <w:widowControl w:val="0"/>
        <w:shd w:val="clear" w:color="auto" w:fill="auto"/>
        <w:bidi w:val="0"/>
        <w:spacing w:before="0" w:after="360" w:line="317" w:lineRule="exact"/>
        <w:ind w:left="0" w:right="0" w:firstLine="0"/>
        <w:jc w:val="left"/>
      </w:pPr>
      <w:bookmarkStart w:id="1192" w:name="bookmark1192"/>
      <w:bookmarkStart w:id="1193" w:name="bookmark1193"/>
      <w:bookmarkStart w:id="1194" w:name="bookmark1194"/>
      <w:bookmarkStart w:id="1195" w:name="bookmark1195"/>
      <w:r>
        <w:rPr>
          <w:rFonts w:ascii="Times New Roman" w:eastAsia="Times New Roman" w:hAnsi="Times New Roman" w:cs="Times New Roman"/>
          <w:color w:val="000000"/>
          <w:spacing w:val="0"/>
          <w:w w:val="100"/>
          <w:position w:val="0"/>
        </w:rPr>
        <w:t>1</w:t>
      </w:r>
      <w:bookmarkEnd w:id="1194"/>
      <w:r>
        <w:rPr>
          <w:color w:val="000000"/>
          <w:spacing w:val="0"/>
          <w:w w:val="100"/>
          <w:position w:val="0"/>
        </w:rPr>
        <w:t>、货币资金</w:t>
      </w:r>
      <w:bookmarkEnd w:id="1192"/>
      <w:bookmarkEnd w:id="1193"/>
      <w:bookmarkEnd w:id="1195"/>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835"/>
        <w:gridCol w:w="2832"/>
        <w:gridCol w:w="291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217,712.12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119,597.83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1,253,464,549.99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1,049,108,682.12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345,584,739.01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233,372,036.59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1,599,267,001.12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1,282,600,316.54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因抵押、质押或冻结等对使用有限制的款项总额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345,584,739.01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233,372,036.59</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8"/>
        <w:keepNext/>
        <w:keepLines/>
        <w:widowControl w:val="0"/>
        <w:shd w:val="clear" w:color="auto" w:fill="auto"/>
        <w:bidi w:val="0"/>
        <w:spacing w:before="0" w:line="240" w:lineRule="auto"/>
        <w:ind w:left="0" w:right="0" w:firstLine="0"/>
        <w:jc w:val="left"/>
      </w:pPr>
      <w:bookmarkStart w:id="1196" w:name="bookmark1196"/>
      <w:bookmarkStart w:id="1197" w:name="bookmark1197"/>
      <w:bookmarkStart w:id="1198" w:name="bookmark1198"/>
      <w:bookmarkStart w:id="1199" w:name="bookmark1199"/>
      <w:r>
        <w:rPr>
          <w:rFonts w:ascii="Times New Roman" w:eastAsia="Times New Roman" w:hAnsi="Times New Roman" w:cs="Times New Roman"/>
          <w:color w:val="000000"/>
          <w:spacing w:val="0"/>
          <w:w w:val="100"/>
          <w:position w:val="0"/>
        </w:rPr>
        <w:t>2</w:t>
      </w:r>
      <w:bookmarkEnd w:id="1198"/>
      <w:r>
        <w:rPr>
          <w:color w:val="000000"/>
          <w:spacing w:val="0"/>
          <w:w w:val="100"/>
          <w:position w:val="0"/>
        </w:rPr>
        <w:t>、交易性金融资产</w:t>
      </w:r>
      <w:bookmarkEnd w:id="1196"/>
      <w:bookmarkEnd w:id="1197"/>
      <w:bookmarkEnd w:id="1199"/>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以公允价值计量且其变动计入当期损益</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465,249,000.00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465,249,000.00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465,249,000.00</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200" w:name="bookmark1200"/>
      <w:bookmarkStart w:id="1201" w:name="bookmark1201"/>
      <w:bookmarkStart w:id="1202" w:name="bookmark1202"/>
      <w:bookmarkStart w:id="1203" w:name="bookmark1203"/>
      <w:r>
        <w:rPr>
          <w:rFonts w:ascii="Times New Roman" w:eastAsia="Times New Roman" w:hAnsi="Times New Roman" w:cs="Times New Roman"/>
          <w:color w:val="000000"/>
          <w:spacing w:val="0"/>
          <w:w w:val="100"/>
          <w:position w:val="0"/>
        </w:rPr>
        <w:t>3</w:t>
      </w:r>
      <w:bookmarkEnd w:id="1202"/>
      <w:r>
        <w:rPr>
          <w:color w:val="000000"/>
          <w:spacing w:val="0"/>
          <w:w w:val="100"/>
          <w:position w:val="0"/>
        </w:rPr>
        <w:t>、衍生金融资产</w:t>
      </w:r>
      <w:bookmarkEnd w:id="1200"/>
      <w:bookmarkEnd w:id="1201"/>
      <w:bookmarkEnd w:id="1203"/>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204" w:name="bookmark1204"/>
      <w:bookmarkStart w:id="1205" w:name="bookmark1205"/>
      <w:bookmarkStart w:id="1206" w:name="bookmark1206"/>
      <w:bookmarkStart w:id="1207" w:name="bookmark1207"/>
      <w:r>
        <w:rPr>
          <w:rFonts w:ascii="Times New Roman" w:eastAsia="Times New Roman" w:hAnsi="Times New Roman" w:cs="Times New Roman"/>
          <w:color w:val="000000"/>
          <w:spacing w:val="0"/>
          <w:w w:val="100"/>
          <w:position w:val="0"/>
        </w:rPr>
        <w:t>4</w:t>
      </w:r>
      <w:bookmarkEnd w:id="1206"/>
      <w:r>
        <w:rPr>
          <w:color w:val="000000"/>
          <w:spacing w:val="0"/>
          <w:w w:val="100"/>
          <w:position w:val="0"/>
        </w:rPr>
        <w:t>、应收票据</w:t>
      </w:r>
      <w:bookmarkEnd w:id="1204"/>
      <w:bookmarkEnd w:id="1205"/>
      <w:bookmarkEnd w:id="1207"/>
    </w:p>
    <w:p>
      <w:pPr>
        <w:pStyle w:val="Style41"/>
        <w:keepNext/>
        <w:keepLines/>
        <w:widowControl w:val="0"/>
        <w:shd w:val="clear" w:color="auto" w:fill="auto"/>
        <w:bidi w:val="0"/>
        <w:spacing w:before="0" w:line="240" w:lineRule="auto"/>
        <w:ind w:left="0" w:right="0" w:firstLine="0"/>
        <w:jc w:val="left"/>
      </w:pPr>
      <w:bookmarkStart w:id="1208" w:name="bookmark1208"/>
      <w:bookmarkStart w:id="1209" w:name="bookmark1209"/>
      <w:bookmarkStart w:id="1210" w:name="bookmark1210"/>
      <w:bookmarkStart w:id="1211" w:name="bookmark1211"/>
      <w:r>
        <w:rPr>
          <w:color w:val="000000"/>
          <w:spacing w:val="0"/>
          <w:w w:val="100"/>
          <w:position w:val="0"/>
        </w:rPr>
        <w:t>（</w:t>
      </w:r>
      <w:bookmarkEnd w:id="1210"/>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208"/>
      <w:bookmarkEnd w:id="1209"/>
      <w:bookmarkEnd w:id="1211"/>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574,085,342.93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294,240,347.20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5,223,726.81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1,439,990.20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579,309,069.74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295,680,337.40</w:t>
            </w:r>
          </w:p>
        </w:tc>
      </w:tr>
    </w:tbl>
    <w:p>
      <w:pPr>
        <w:widowControl w:val="0"/>
        <w:spacing w:after="79" w:line="1" w:lineRule="exact"/>
      </w:pP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58"/>
        <w:gridCol w:w="763"/>
        <w:gridCol w:w="758"/>
        <w:gridCol w:w="797"/>
        <w:gridCol w:w="773"/>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583,623,</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695.57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4,314,62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579,309,0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296,001,3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321,028.43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295,680,3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低风险</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471,723,</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539.74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471,723,5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272,043,0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91.91%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272,043,0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82.91</w:t>
            </w:r>
          </w:p>
        </w:tc>
      </w:tr>
    </w:tbl>
    <w:p>
      <w:pPr>
        <w:widowControl w:val="0"/>
        <w:spacing w:line="1" w:lineRule="exact"/>
      </w:pPr>
      <w:r>
        <w:br w:type="page"/>
      </w:r>
    </w:p>
    <w:tbl>
      <w:tblPr>
        <w:tblOverlap w:val="never"/>
        <w:jc w:val="center"/>
        <w:tblLayout w:type="fixed"/>
      </w:tblPr>
      <w:tblGrid>
        <w:gridCol w:w="1642"/>
        <w:gridCol w:w="763"/>
        <w:gridCol w:w="758"/>
        <w:gridCol w:w="763"/>
        <w:gridCol w:w="763"/>
        <w:gridCol w:w="787"/>
        <w:gridCol w:w="778"/>
        <w:gridCol w:w="797"/>
        <w:gridCol w:w="931"/>
        <w:gridCol w:w="797"/>
        <w:gridCol w:w="802"/>
      </w:tblGrid>
      <w:tr>
        <w:trPr>
          <w:trHeight w:val="72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正常类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111,900,1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4,314,62</w:t>
            </w:r>
          </w:p>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107,585,5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23,958,28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321,028.43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23,637,25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583,623,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695.57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4,314,62</w:t>
            </w:r>
          </w:p>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5.83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0.74%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579,309,0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296,001,3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321,028.43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295,680,3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37.40</w:t>
            </w:r>
          </w:p>
        </w:tc>
      </w:tr>
    </w:tbl>
    <w:p>
      <w:pPr>
        <w:widowControl w:val="0"/>
        <w:spacing w:after="7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按单项计提坏账准备：</w:t>
      </w: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widowControl w:val="0"/>
        <w:spacing w:after="7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按组合计提坏账准备：低风险组合</w:t>
      </w: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471,723,539.74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471,723,539.74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13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按组合计提坏账准备：正常类组合</w:t>
      </w: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银行承兑票据</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111,900,155.83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4,314,625.83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111,900,155.83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4,314,625.83</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按组合计提坏账准备：</w:t>
      </w: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7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line="240" w:lineRule="auto"/>
        <w:ind w:left="0" w:right="0" w:firstLine="0"/>
        <w:jc w:val="left"/>
      </w:pPr>
      <w:bookmarkStart w:id="1212" w:name="bookmark1212"/>
      <w:bookmarkStart w:id="1213" w:name="bookmark1213"/>
      <w:bookmarkStart w:id="1214" w:name="bookmark1214"/>
      <w:bookmarkStart w:id="1215" w:name="bookmark1215"/>
      <w:r>
        <w:rPr>
          <w:color w:val="000000"/>
          <w:spacing w:val="0"/>
          <w:w w:val="100"/>
          <w:position w:val="0"/>
        </w:rPr>
        <w:t>（</w:t>
      </w:r>
      <w:bookmarkEnd w:id="1214"/>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212"/>
      <w:bookmarkEnd w:id="1213"/>
      <w:bookmarkEnd w:id="1215"/>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22,737.12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186,755.98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209,493.10</w:t>
            </w:r>
          </w:p>
        </w:tc>
      </w:tr>
    </w:tbl>
    <w:p>
      <w:pPr>
        <w:widowControl w:val="0"/>
        <w:spacing w:line="1" w:lineRule="exact"/>
      </w:pPr>
      <w:r>
        <w:br w:type="page"/>
      </w:r>
    </w:p>
    <w:tbl>
      <w:tblPr>
        <w:tblOverlap w:val="never"/>
        <w:jc w:val="center"/>
        <w:tblLayout w:type="fixed"/>
      </w:tblPr>
      <w:tblGrid>
        <w:gridCol w:w="1373"/>
        <w:gridCol w:w="1368"/>
        <w:gridCol w:w="1368"/>
        <w:gridCol w:w="1368"/>
        <w:gridCol w:w="1363"/>
        <w:gridCol w:w="1368"/>
        <w:gridCol w:w="1378"/>
      </w:tblGrid>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298,291.31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3,806,841.42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4,105,132.73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321,028.43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3,993,597.40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4,314,625.83</w:t>
            </w:r>
          </w:p>
        </w:tc>
      </w:tr>
    </w:tbl>
    <w:p>
      <w:pPr>
        <w:widowControl w:val="0"/>
        <w:spacing w:after="79" w:line="1" w:lineRule="exact"/>
      </w:pP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rPr>
        <w:t>其中本期坏账准备收回或转回金额重要的:</w:t>
      </w:r>
    </w:p>
    <w:p>
      <w:pPr>
        <w:pStyle w:val="Style1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line="240" w:lineRule="auto"/>
        <w:ind w:left="0" w:right="0" w:firstLine="0"/>
        <w:jc w:val="both"/>
      </w:pPr>
      <w:bookmarkStart w:id="1216" w:name="bookmark1216"/>
      <w:bookmarkStart w:id="1217" w:name="bookmark1217"/>
      <w:bookmarkStart w:id="1218" w:name="bookmark1218"/>
      <w:bookmarkStart w:id="1219" w:name="bookmark1219"/>
      <w:r>
        <w:rPr>
          <w:color w:val="000000"/>
          <w:spacing w:val="0"/>
          <w:w w:val="100"/>
          <w:position w:val="0"/>
        </w:rPr>
        <w:t>（</w:t>
      </w:r>
      <w:bookmarkEnd w:id="1218"/>
      <w:r>
        <w:rPr>
          <w:rFonts w:ascii="Times New Roman" w:eastAsia="Times New Roman" w:hAnsi="Times New Roman" w:cs="Times New Roman"/>
          <w:color w:val="000000"/>
          <w:spacing w:val="0"/>
          <w:w w:val="100"/>
          <w:position w:val="0"/>
        </w:rPr>
        <w:t>3</w:t>
      </w:r>
      <w:r>
        <w:rPr>
          <w:color w:val="000000"/>
          <w:spacing w:val="0"/>
          <w:w w:val="100"/>
          <w:position w:val="0"/>
        </w:rPr>
        <w:t>）期末公司已质押的应收票据</w:t>
      </w:r>
      <w:bookmarkEnd w:id="1216"/>
      <w:bookmarkEnd w:id="1217"/>
      <w:bookmarkEnd w:id="1219"/>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220" w:name="bookmark1220"/>
      <w:bookmarkStart w:id="1221" w:name="bookmark1221"/>
      <w:bookmarkStart w:id="1222" w:name="bookmark1222"/>
      <w:bookmarkStart w:id="1223" w:name="bookmark1223"/>
      <w:r>
        <w:rPr>
          <w:color w:val="000000"/>
          <w:spacing w:val="0"/>
          <w:w w:val="100"/>
          <w:position w:val="0"/>
        </w:rPr>
        <w:t>（</w:t>
      </w:r>
      <w:bookmarkEnd w:id="1222"/>
      <w:r>
        <w:rPr>
          <w:rFonts w:ascii="Times New Roman" w:eastAsia="Times New Roman" w:hAnsi="Times New Roman" w:cs="Times New Roman"/>
          <w:color w:val="000000"/>
          <w:spacing w:val="0"/>
          <w:w w:val="100"/>
          <w:position w:val="0"/>
        </w:rPr>
        <w:t>4</w:t>
      </w:r>
      <w:r>
        <w:rPr>
          <w:color w:val="000000"/>
          <w:spacing w:val="0"/>
          <w:w w:val="100"/>
          <w:position w:val="0"/>
        </w:rPr>
        <w:t>）期末公司已背书或贴现且在资产负债表日尚未到期的应收票据</w:t>
      </w:r>
      <w:bookmarkEnd w:id="1220"/>
      <w:bookmarkEnd w:id="1221"/>
      <w:bookmarkEnd w:id="1223"/>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224" w:name="bookmark1224"/>
      <w:bookmarkStart w:id="1225" w:name="bookmark1225"/>
      <w:bookmarkStart w:id="1226" w:name="bookmark1226"/>
      <w:bookmarkStart w:id="1227" w:name="bookmark1227"/>
      <w:r>
        <w:rPr>
          <w:color w:val="000000"/>
          <w:spacing w:val="0"/>
          <w:w w:val="100"/>
          <w:position w:val="0"/>
        </w:rPr>
        <w:t>（</w:t>
      </w:r>
      <w:bookmarkEnd w:id="1226"/>
      <w:r>
        <w:rPr>
          <w:rFonts w:ascii="Times New Roman" w:eastAsia="Times New Roman" w:hAnsi="Times New Roman" w:cs="Times New Roman"/>
          <w:color w:val="000000"/>
          <w:spacing w:val="0"/>
          <w:w w:val="100"/>
          <w:position w:val="0"/>
        </w:rPr>
        <w:t>5</w:t>
      </w:r>
      <w:r>
        <w:rPr>
          <w:color w:val="000000"/>
          <w:spacing w:val="0"/>
          <w:w w:val="100"/>
          <w:position w:val="0"/>
        </w:rPr>
        <w:t>）期末公司因出票人未履约而将其转应收账款的票据</w:t>
      </w:r>
      <w:bookmarkEnd w:id="1224"/>
      <w:bookmarkEnd w:id="1225"/>
      <w:bookmarkEnd w:id="1227"/>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41"/>
        <w:keepNext/>
        <w:keepLines/>
        <w:widowControl w:val="0"/>
        <w:shd w:val="clear" w:color="auto" w:fill="auto"/>
        <w:bidi w:val="0"/>
        <w:spacing w:before="0" w:line="240" w:lineRule="auto"/>
        <w:ind w:left="0" w:right="0" w:firstLine="0"/>
        <w:jc w:val="both"/>
      </w:pPr>
      <w:bookmarkStart w:id="1228" w:name="bookmark1228"/>
      <w:bookmarkStart w:id="1229" w:name="bookmark1229"/>
      <w:bookmarkStart w:id="1230" w:name="bookmark1230"/>
      <w:bookmarkStart w:id="1231" w:name="bookmark1231"/>
      <w:r>
        <w:rPr>
          <w:color w:val="000000"/>
          <w:spacing w:val="0"/>
          <w:w w:val="100"/>
          <w:position w:val="0"/>
        </w:rPr>
        <w:t>（</w:t>
      </w:r>
      <w:bookmarkEnd w:id="1230"/>
      <w:r>
        <w:rPr>
          <w:rFonts w:ascii="Times New Roman" w:eastAsia="Times New Roman" w:hAnsi="Times New Roman" w:cs="Times New Roman"/>
          <w:color w:val="000000"/>
          <w:spacing w:val="0"/>
          <w:w w:val="100"/>
          <w:position w:val="0"/>
        </w:rPr>
        <w:t>6</w:t>
      </w:r>
      <w:r>
        <w:rPr>
          <w:color w:val="000000"/>
          <w:spacing w:val="0"/>
          <w:w w:val="100"/>
          <w:position w:val="0"/>
        </w:rPr>
        <w:t>）本期实际核销的应收票据情况</w:t>
      </w:r>
      <w:bookmarkEnd w:id="1228"/>
      <w:bookmarkEnd w:id="1229"/>
      <w:bookmarkEnd w:id="123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1"/>
        <w:gridCol w:w="486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384"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其中重要的应收票据核销情况：</w:t>
            </w:r>
          </w:p>
        </w:tc>
        <w:tc>
          <w:tcPr>
            <w:tcBorders>
              <w:top w:val="single" w:sz="4"/>
            </w:tcBorders>
            <w:shd w:val="clear" w:color="auto" w:fill="FFFFFF"/>
            <w:vAlign w:val="top"/>
          </w:tcPr>
          <w:p>
            <w:pPr>
              <w:widowControl w:val="0"/>
              <w:rPr>
                <w:sz w:val="10"/>
                <w:szCs w:val="10"/>
              </w:rPr>
            </w:pPr>
          </w:p>
        </w:tc>
      </w:tr>
      <w:tr>
        <w:trPr>
          <w:trHeight w:val="37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51" w:hRule="exact"/>
        </w:trPr>
        <w:tc>
          <w:tcPr>
            <w:tcBorders>
              <w:top w:val="single" w:sz="4"/>
              <w:left w:val="single" w:sz="4"/>
            </w:tcBorders>
            <w:shd w:val="clear" w:color="auto" w:fill="D3D3D3"/>
            <w:vAlign w:val="bottom"/>
          </w:tcPr>
          <w:p>
            <w:pPr>
              <w:pStyle w:val="Style21"/>
              <w:keepNext w:val="0"/>
              <w:keepLines w:val="0"/>
              <w:widowControl w:val="0"/>
              <w:shd w:val="clear" w:color="auto" w:fill="auto"/>
              <w:tabs>
                <w:tab w:pos="1382" w:val="left"/>
                <w:tab w:pos="3178" w:val="left"/>
              </w:tabs>
              <w:bidi w:val="0"/>
              <w:spacing w:before="0" w:after="0" w:line="240" w:lineRule="auto"/>
              <w:ind w:left="0" w:right="0" w:firstLine="0"/>
              <w:jc w:val="center"/>
            </w:pPr>
            <w:r>
              <w:rPr>
                <w:color w:val="000000"/>
                <w:spacing w:val="0"/>
                <w:w w:val="100"/>
                <w:position w:val="0"/>
              </w:rPr>
              <w:t>单位名称</w:t>
              <w:tab/>
              <w:t>应收票据性质</w:t>
              <w:tab/>
              <w:t>核销金额</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款项是否由关联交</w:t>
            </w:r>
          </w:p>
          <w:p>
            <w:pPr>
              <w:pStyle w:val="Style21"/>
              <w:keepNext w:val="0"/>
              <w:keepLines w:val="0"/>
              <w:widowControl w:val="0"/>
              <w:shd w:val="clear" w:color="auto" w:fill="auto"/>
              <w:tabs>
                <w:tab w:pos="1765" w:val="left"/>
              </w:tabs>
              <w:bidi w:val="0"/>
              <w:spacing w:before="0" w:after="0" w:line="240" w:lineRule="auto"/>
              <w:ind w:left="0" w:right="0" w:firstLine="440"/>
              <w:jc w:val="left"/>
            </w:pPr>
            <w:r>
              <w:rPr>
                <w:color w:val="000000"/>
                <w:spacing w:val="0"/>
                <w:w w:val="100"/>
                <w:position w:val="0"/>
              </w:rPr>
              <w:t>核销原因</w:t>
              <w:tab/>
              <w:t>履行的核销程序</w:t>
            </w:r>
          </w:p>
        </w:tc>
      </w:tr>
      <w:tr>
        <w:trPr>
          <w:trHeight w:val="274"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right w:val="single" w:sz="4"/>
            </w:tcBorders>
            <w:shd w:val="clear" w:color="auto" w:fill="D3D3D3"/>
            <w:vAlign w:val="top"/>
          </w:tcPr>
          <w:p>
            <w:pPr>
              <w:pStyle w:val="Style21"/>
              <w:keepNext w:val="0"/>
              <w:keepLines w:val="0"/>
              <w:widowControl w:val="0"/>
              <w:shd w:val="clear" w:color="auto" w:fill="auto"/>
              <w:bidi w:val="0"/>
              <w:spacing w:before="0" w:after="0" w:line="240" w:lineRule="auto"/>
              <w:ind w:left="3720" w:right="0" w:firstLine="0"/>
              <w:jc w:val="left"/>
            </w:pPr>
            <w:r>
              <w:rPr>
                <w:color w:val="000000"/>
                <w:spacing w:val="0"/>
                <w:w w:val="100"/>
                <w:position w:val="0"/>
              </w:rPr>
              <w:t>易产生</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应收票据核销说明:</w:t>
      </w:r>
    </w:p>
    <w:p>
      <w:pPr>
        <w:pStyle w:val="Style28"/>
        <w:keepNext/>
        <w:keepLines/>
        <w:widowControl w:val="0"/>
        <w:shd w:val="clear" w:color="auto" w:fill="auto"/>
        <w:bidi w:val="0"/>
        <w:spacing w:before="0" w:line="240" w:lineRule="auto"/>
        <w:ind w:left="0" w:right="0" w:firstLine="0"/>
        <w:jc w:val="both"/>
      </w:pPr>
      <w:bookmarkStart w:id="1232" w:name="bookmark1232"/>
      <w:bookmarkStart w:id="1233" w:name="bookmark1233"/>
      <w:bookmarkStart w:id="1234" w:name="bookmark1234"/>
      <w:bookmarkStart w:id="1235" w:name="bookmark1235"/>
      <w:r>
        <w:rPr>
          <w:rFonts w:ascii="Times New Roman" w:eastAsia="Times New Roman" w:hAnsi="Times New Roman" w:cs="Times New Roman"/>
          <w:color w:val="000000"/>
          <w:spacing w:val="0"/>
          <w:w w:val="100"/>
          <w:position w:val="0"/>
        </w:rPr>
        <w:t>5</w:t>
      </w:r>
      <w:bookmarkEnd w:id="1234"/>
      <w:r>
        <w:rPr>
          <w:color w:val="000000"/>
          <w:spacing w:val="0"/>
          <w:w w:val="100"/>
          <w:position w:val="0"/>
        </w:rPr>
        <w:t>、应收账款</w:t>
      </w:r>
      <w:bookmarkEnd w:id="1232"/>
      <w:bookmarkEnd w:id="1233"/>
      <w:bookmarkEnd w:id="1235"/>
    </w:p>
    <w:p>
      <w:pPr>
        <w:pStyle w:val="Style41"/>
        <w:keepNext/>
        <w:keepLines/>
        <w:widowControl w:val="0"/>
        <w:shd w:val="clear" w:color="auto" w:fill="auto"/>
        <w:bidi w:val="0"/>
        <w:spacing w:before="0" w:line="240" w:lineRule="auto"/>
        <w:ind w:left="0" w:right="0" w:firstLine="0"/>
        <w:jc w:val="both"/>
      </w:pPr>
      <w:bookmarkStart w:id="1236" w:name="bookmark1236"/>
      <w:bookmarkStart w:id="1237" w:name="bookmark1237"/>
      <w:bookmarkStart w:id="1238" w:name="bookmark1238"/>
      <w:bookmarkStart w:id="1239" w:name="bookmark1239"/>
      <w:r>
        <w:rPr>
          <w:color w:val="000000"/>
          <w:spacing w:val="0"/>
          <w:w w:val="100"/>
          <w:position w:val="0"/>
        </w:rPr>
        <w:t>（</w:t>
      </w:r>
      <w:bookmarkEnd w:id="1238"/>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236"/>
      <w:bookmarkEnd w:id="1237"/>
      <w:bookmarkEnd w:id="1239"/>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58"/>
        <w:gridCol w:w="763"/>
        <w:gridCol w:w="754"/>
        <w:gridCol w:w="806"/>
        <w:gridCol w:w="76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642"/>
        <w:gridCol w:w="763"/>
        <w:gridCol w:w="758"/>
        <w:gridCol w:w="763"/>
        <w:gridCol w:w="763"/>
        <w:gridCol w:w="787"/>
        <w:gridCol w:w="778"/>
        <w:gridCol w:w="797"/>
        <w:gridCol w:w="797"/>
        <w:gridCol w:w="792"/>
        <w:gridCol w:w="941"/>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136,141,</w:t>
            </w:r>
          </w:p>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417.01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108,913,</w:t>
            </w:r>
          </w:p>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133.61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27,228,28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136,141,4</w:t>
            </w:r>
          </w:p>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17.01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108,913,1</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33.61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27,228,283.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1,129,24</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9,462.30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89.24%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86,969,1</w:t>
            </w:r>
          </w:p>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30.60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1,042,280</w:t>
            </w:r>
          </w:p>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,331.70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988,002,3</w:t>
            </w:r>
          </w:p>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21.64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87.89%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67,648,92</w:t>
            </w:r>
          </w:p>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920,353,39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性质组合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账龄组合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1,129,24</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9,462.30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89.24%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86,969,1</w:t>
            </w:r>
          </w:p>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30.60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1,042,280</w:t>
            </w:r>
          </w:p>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,331.70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988,002,3</w:t>
            </w:r>
          </w:p>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21.64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87.89%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67,648,92</w:t>
            </w:r>
          </w:p>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920,353,39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1,265,39</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0,879.31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195,882,</w:t>
            </w:r>
          </w:p>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264.21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1,069,508</w:t>
            </w:r>
          </w:p>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,615.10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1,124,143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,738.65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176,562,0</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56.61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15.71%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947,581,68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39" w:line="1" w:lineRule="exact"/>
      </w:pP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苏州幸福新能源科技有 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136,141,417.01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108,913,133.61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客户违约，未按照约定 付款</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136,141,417.01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108,913,133.61</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39" w:line="1" w:lineRule="exact"/>
      </w:pP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7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1,062,087,652.46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10,256,498.20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6,438,357.82</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186,608,370.83</w:t>
            </w:r>
          </w:p>
        </w:tc>
      </w:tr>
    </w:tbl>
    <w:p>
      <w:pPr>
        <w:widowControl w:val="0"/>
        <w:spacing w:line="1" w:lineRule="exact"/>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186,608,370.83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1,265,390,879.31</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240" w:name="bookmark1240"/>
      <w:bookmarkStart w:id="1241" w:name="bookmark1241"/>
      <w:bookmarkStart w:id="1242" w:name="bookmark1242"/>
      <w:bookmarkStart w:id="1243" w:name="bookmark1243"/>
      <w:r>
        <w:rPr>
          <w:color w:val="000000"/>
          <w:spacing w:val="0"/>
          <w:w w:val="100"/>
          <w:position w:val="0"/>
        </w:rPr>
        <w:t>（</w:t>
      </w:r>
      <w:bookmarkEnd w:id="1242"/>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240"/>
      <w:bookmarkEnd w:id="1241"/>
      <w:bookmarkEnd w:id="1243"/>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67,648,923.00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19,320,207.60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86,969,130.60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108,913,133.61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108,913,133.61</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176,562,056.61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19,320,207.60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195,882,264.21</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39" w:line="1" w:lineRule="exact"/>
      </w:pP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244" w:name="bookmark1244"/>
      <w:bookmarkStart w:id="1245" w:name="bookmark1245"/>
      <w:bookmarkStart w:id="1246" w:name="bookmark1246"/>
      <w:bookmarkStart w:id="1247" w:name="bookmark1247"/>
      <w:r>
        <w:rPr>
          <w:color w:val="000000"/>
          <w:spacing w:val="0"/>
          <w:w w:val="100"/>
          <w:position w:val="0"/>
        </w:rPr>
        <w:t>（</w:t>
      </w:r>
      <w:bookmarkEnd w:id="1246"/>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244"/>
      <w:bookmarkEnd w:id="1245"/>
      <w:bookmarkEnd w:id="124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1"/>
        <w:gridCol w:w="486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384"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tc>
        <w:tc>
          <w:tcPr>
            <w:tcBorders>
              <w:top w:val="single" w:sz="4"/>
            </w:tcBorders>
            <w:shd w:val="clear" w:color="auto" w:fill="FFFFFF"/>
            <w:vAlign w:val="top"/>
          </w:tcPr>
          <w:p>
            <w:pPr>
              <w:widowControl w:val="0"/>
              <w:rPr>
                <w:sz w:val="10"/>
                <w:szCs w:val="10"/>
              </w:rPr>
            </w:pPr>
          </w:p>
        </w:tc>
      </w:tr>
      <w:tr>
        <w:trPr>
          <w:trHeight w:val="37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46" w:hRule="exact"/>
        </w:trPr>
        <w:tc>
          <w:tcPr>
            <w:tcBorders>
              <w:top w:val="single" w:sz="4"/>
              <w:left w:val="single" w:sz="4"/>
            </w:tcBorders>
            <w:shd w:val="clear" w:color="auto" w:fill="D3D3D3"/>
            <w:vAlign w:val="bottom"/>
          </w:tcPr>
          <w:p>
            <w:pPr>
              <w:pStyle w:val="Style21"/>
              <w:keepNext w:val="0"/>
              <w:keepLines w:val="0"/>
              <w:widowControl w:val="0"/>
              <w:shd w:val="clear" w:color="auto" w:fill="auto"/>
              <w:tabs>
                <w:tab w:pos="1406" w:val="left"/>
                <w:tab w:pos="3182" w:val="left"/>
              </w:tabs>
              <w:bidi w:val="0"/>
              <w:spacing w:before="0" w:after="0" w:line="240" w:lineRule="auto"/>
              <w:ind w:left="0" w:right="0" w:firstLine="0"/>
              <w:jc w:val="center"/>
            </w:pPr>
            <w:r>
              <w:rPr>
                <w:color w:val="000000"/>
                <w:spacing w:val="0"/>
                <w:w w:val="100"/>
                <w:position w:val="0"/>
              </w:rPr>
              <w:t>单位名称</w:t>
              <w:tab/>
              <w:t>应收账款性质</w:t>
              <w:tab/>
              <w:t>核销金额</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款项是否由关联交</w:t>
            </w:r>
          </w:p>
          <w:p>
            <w:pPr>
              <w:pStyle w:val="Style21"/>
              <w:keepNext w:val="0"/>
              <w:keepLines w:val="0"/>
              <w:widowControl w:val="0"/>
              <w:shd w:val="clear" w:color="auto" w:fill="auto"/>
              <w:tabs>
                <w:tab w:pos="1765" w:val="left"/>
              </w:tabs>
              <w:bidi w:val="0"/>
              <w:spacing w:before="0" w:after="0" w:line="240" w:lineRule="auto"/>
              <w:ind w:left="0" w:right="0" w:firstLine="440"/>
              <w:jc w:val="left"/>
            </w:pPr>
            <w:r>
              <w:rPr>
                <w:color w:val="000000"/>
                <w:spacing w:val="0"/>
                <w:w w:val="100"/>
                <w:position w:val="0"/>
              </w:rPr>
              <w:t>核销原因</w:t>
              <w:tab/>
              <w:t>履行的核销程序</w:t>
            </w:r>
          </w:p>
        </w:tc>
      </w:tr>
      <w:tr>
        <w:trPr>
          <w:trHeight w:val="274"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right w:val="single" w:sz="4"/>
            </w:tcBorders>
            <w:shd w:val="clear" w:color="auto" w:fill="D3D3D3"/>
            <w:vAlign w:val="top"/>
          </w:tcPr>
          <w:p>
            <w:pPr>
              <w:pStyle w:val="Style21"/>
              <w:keepNext w:val="0"/>
              <w:keepLines w:val="0"/>
              <w:widowControl w:val="0"/>
              <w:shd w:val="clear" w:color="auto" w:fill="auto"/>
              <w:bidi w:val="0"/>
              <w:spacing w:before="0" w:after="0" w:line="240" w:lineRule="auto"/>
              <w:ind w:left="3720" w:right="0" w:firstLine="0"/>
              <w:jc w:val="left"/>
            </w:pPr>
            <w:r>
              <w:rPr>
                <w:color w:val="000000"/>
                <w:spacing w:val="0"/>
                <w:w w:val="100"/>
                <w:position w:val="0"/>
              </w:rPr>
              <w:t>易产生</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41"/>
        <w:keepNext/>
        <w:keepLines/>
        <w:widowControl w:val="0"/>
        <w:shd w:val="clear" w:color="auto" w:fill="auto"/>
        <w:bidi w:val="0"/>
        <w:spacing w:before="0" w:line="240" w:lineRule="auto"/>
        <w:ind w:left="0" w:right="0" w:firstLine="0"/>
        <w:jc w:val="left"/>
      </w:pPr>
      <w:bookmarkStart w:id="1248" w:name="bookmark1248"/>
      <w:bookmarkStart w:id="1249" w:name="bookmark1249"/>
      <w:bookmarkStart w:id="1250" w:name="bookmark1250"/>
      <w:bookmarkStart w:id="1251" w:name="bookmark1251"/>
      <w:r>
        <w:rPr>
          <w:color w:val="000000"/>
          <w:spacing w:val="0"/>
          <w:w w:val="100"/>
          <w:position w:val="0"/>
        </w:rPr>
        <w:t>（</w:t>
      </w:r>
      <w:bookmarkEnd w:id="1250"/>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248"/>
      <w:bookmarkEnd w:id="1249"/>
      <w:bookmarkEnd w:id="1251"/>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75"/>
        <w:gridCol w:w="2242"/>
        <w:gridCol w:w="2525"/>
        <w:gridCol w:w="2539"/>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231,409,209.79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4,880,300.76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136,141,417.01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108,913,133.61</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63,569,709.04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1,340,652.34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56,023,014.58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1,181,496.45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52,387,859.26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1,104,832.90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539,531,209.68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42.64%</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41"/>
        <w:keepNext/>
        <w:keepLines/>
        <w:widowControl w:val="0"/>
        <w:shd w:val="clear" w:color="auto" w:fill="auto"/>
        <w:tabs>
          <w:tab w:pos="493" w:val="left"/>
        </w:tabs>
        <w:bidi w:val="0"/>
        <w:spacing w:before="0" w:line="240" w:lineRule="auto"/>
        <w:ind w:left="0" w:right="0" w:firstLine="0"/>
        <w:jc w:val="left"/>
      </w:pPr>
      <w:bookmarkStart w:id="1252" w:name="bookmark1252"/>
      <w:bookmarkStart w:id="1253" w:name="bookmark1253"/>
      <w:bookmarkStart w:id="1254" w:name="bookmark1254"/>
      <w:bookmarkStart w:id="1255" w:name="bookmark1255"/>
      <w:r>
        <w:rPr>
          <w:color w:val="000000"/>
          <w:spacing w:val="0"/>
          <w:w w:val="100"/>
          <w:position w:val="0"/>
        </w:rPr>
        <w:t>（</w:t>
      </w:r>
      <w:bookmarkEnd w:id="1254"/>
      <w:r>
        <w:rPr>
          <w:rFonts w:ascii="Times New Roman" w:eastAsia="Times New Roman" w:hAnsi="Times New Roman" w:cs="Times New Roman"/>
          <w:color w:val="000000"/>
          <w:spacing w:val="0"/>
          <w:w w:val="100"/>
          <w:position w:val="0"/>
        </w:rPr>
        <w:t>5</w:t>
      </w:r>
      <w:r>
        <w:rPr>
          <w:color w:val="000000"/>
          <w:spacing w:val="0"/>
          <w:w w:val="100"/>
          <w:position w:val="0"/>
        </w:rPr>
        <w:t>）</w:t>
        <w:tab/>
        <w:t>转移应收账款且继续涉入形成的资产、负债金额</w:t>
      </w:r>
      <w:bookmarkEnd w:id="1252"/>
      <w:bookmarkEnd w:id="1253"/>
      <w:bookmarkEnd w:id="1255"/>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1"/>
        <w:keepNext/>
        <w:keepLines/>
        <w:widowControl w:val="0"/>
        <w:shd w:val="clear" w:color="auto" w:fill="auto"/>
        <w:tabs>
          <w:tab w:pos="493" w:val="left"/>
        </w:tabs>
        <w:bidi w:val="0"/>
        <w:spacing w:before="0" w:line="240" w:lineRule="auto"/>
        <w:ind w:left="0" w:right="0" w:firstLine="0"/>
        <w:jc w:val="left"/>
      </w:pPr>
      <w:bookmarkStart w:id="1256" w:name="bookmark1256"/>
      <w:bookmarkStart w:id="1257" w:name="bookmark1257"/>
      <w:bookmarkStart w:id="1258" w:name="bookmark1258"/>
      <w:bookmarkStart w:id="1259" w:name="bookmark1259"/>
      <w:r>
        <w:rPr>
          <w:color w:val="000000"/>
          <w:spacing w:val="0"/>
          <w:w w:val="100"/>
          <w:position w:val="0"/>
        </w:rPr>
        <w:t>（</w:t>
      </w:r>
      <w:bookmarkEnd w:id="1258"/>
      <w:r>
        <w:rPr>
          <w:rFonts w:ascii="Times New Roman" w:eastAsia="Times New Roman" w:hAnsi="Times New Roman" w:cs="Times New Roman"/>
          <w:color w:val="000000"/>
          <w:spacing w:val="0"/>
          <w:w w:val="100"/>
          <w:position w:val="0"/>
        </w:rPr>
        <w:t>6</w:t>
      </w:r>
      <w:r>
        <w:rPr>
          <w:color w:val="000000"/>
          <w:spacing w:val="0"/>
          <w:w w:val="100"/>
          <w:position w:val="0"/>
        </w:rPr>
        <w:t>）</w:t>
        <w:tab/>
        <w:t>因金融资产转移而终止确认的应收账款</w:t>
      </w:r>
      <w:bookmarkEnd w:id="1256"/>
      <w:bookmarkEnd w:id="1257"/>
      <w:bookmarkEnd w:id="1259"/>
    </w:p>
    <w:p>
      <w:pPr>
        <w:pStyle w:val="Style28"/>
        <w:keepNext/>
        <w:keepLines/>
        <w:widowControl w:val="0"/>
        <w:shd w:val="clear" w:color="auto" w:fill="auto"/>
        <w:bidi w:val="0"/>
        <w:spacing w:before="0" w:line="240" w:lineRule="auto"/>
        <w:ind w:left="0" w:right="0" w:firstLine="0"/>
        <w:jc w:val="left"/>
      </w:pPr>
      <w:bookmarkStart w:id="1260" w:name="bookmark1260"/>
      <w:bookmarkStart w:id="1261" w:name="bookmark1261"/>
      <w:bookmarkStart w:id="1262" w:name="bookmark1262"/>
      <w:bookmarkStart w:id="1263" w:name="bookmark1263"/>
      <w:r>
        <w:rPr>
          <w:rFonts w:ascii="Times New Roman" w:eastAsia="Times New Roman" w:hAnsi="Times New Roman" w:cs="Times New Roman"/>
          <w:color w:val="000000"/>
          <w:spacing w:val="0"/>
          <w:w w:val="100"/>
          <w:position w:val="0"/>
        </w:rPr>
        <w:t>6</w:t>
      </w:r>
      <w:bookmarkEnd w:id="1262"/>
      <w:r>
        <w:rPr>
          <w:color w:val="000000"/>
          <w:spacing w:val="0"/>
          <w:w w:val="100"/>
          <w:position w:val="0"/>
        </w:rPr>
        <w:t>、应收款项融资</w:t>
      </w:r>
      <w:bookmarkEnd w:id="1260"/>
      <w:bookmarkEnd w:id="1261"/>
      <w:bookmarkEnd w:id="1263"/>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以公允价值计量且其变动计入其他综合 收益的应收票据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113,208,213.06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143,484,720.39</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113,208,213.06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143,484,720.39</w:t>
            </w:r>
          </w:p>
        </w:tc>
      </w:tr>
    </w:tbl>
    <w:p>
      <w:pPr>
        <w:widowControl w:val="0"/>
        <w:spacing w:after="7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应收款项融资本期增减变动及公允价值变动情况</w:t>
      </w:r>
    </w:p>
    <w:p>
      <w:pPr>
        <w:pStyle w:val="Style1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1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264" w:name="bookmark1264"/>
      <w:bookmarkStart w:id="1265" w:name="bookmark1265"/>
      <w:bookmarkStart w:id="1266" w:name="bookmark1266"/>
      <w:bookmarkStart w:id="1267" w:name="bookmark1267"/>
      <w:r>
        <w:rPr>
          <w:rFonts w:ascii="Times New Roman" w:eastAsia="Times New Roman" w:hAnsi="Times New Roman" w:cs="Times New Roman"/>
          <w:color w:val="000000"/>
          <w:spacing w:val="0"/>
          <w:w w:val="100"/>
          <w:position w:val="0"/>
        </w:rPr>
        <w:t>7</w:t>
      </w:r>
      <w:bookmarkEnd w:id="1266"/>
      <w:r>
        <w:rPr>
          <w:color w:val="000000"/>
          <w:spacing w:val="0"/>
          <w:w w:val="100"/>
          <w:position w:val="0"/>
        </w:rPr>
        <w:t>、预付款项</w:t>
      </w:r>
      <w:bookmarkEnd w:id="1264"/>
      <w:bookmarkEnd w:id="1265"/>
      <w:bookmarkEnd w:id="1267"/>
    </w:p>
    <w:p>
      <w:pPr>
        <w:pStyle w:val="Style41"/>
        <w:keepNext/>
        <w:keepLines/>
        <w:widowControl w:val="0"/>
        <w:shd w:val="clear" w:color="auto" w:fill="auto"/>
        <w:bidi w:val="0"/>
        <w:spacing w:before="0" w:line="240" w:lineRule="auto"/>
        <w:ind w:left="0" w:right="0" w:firstLine="0"/>
        <w:jc w:val="left"/>
      </w:pPr>
      <w:bookmarkStart w:id="1268" w:name="bookmark1268"/>
      <w:bookmarkStart w:id="1269" w:name="bookmark1269"/>
      <w:bookmarkStart w:id="1270" w:name="bookmark1270"/>
      <w:bookmarkStart w:id="1271" w:name="bookmark1271"/>
      <w:r>
        <w:rPr>
          <w:color w:val="000000"/>
          <w:spacing w:val="0"/>
          <w:w w:val="100"/>
          <w:position w:val="0"/>
        </w:rPr>
        <w:t>（</w:t>
      </w:r>
      <w:bookmarkEnd w:id="1270"/>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268"/>
      <w:bookmarkEnd w:id="1269"/>
      <w:bookmarkEnd w:id="1271"/>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540,720,688.39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565,533,976.50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1,353,718.29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17,912,629.82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705,606.05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1,486,628.65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7,904,650.63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9,149,359.38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550,684,663.36</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594,082,594.35</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41"/>
        <w:keepNext/>
        <w:keepLines/>
        <w:widowControl w:val="0"/>
        <w:shd w:val="clear" w:color="auto" w:fill="auto"/>
        <w:bidi w:val="0"/>
        <w:spacing w:before="0" w:line="240" w:lineRule="auto"/>
        <w:ind w:left="0" w:right="0" w:firstLine="0"/>
        <w:jc w:val="left"/>
      </w:pPr>
      <w:bookmarkStart w:id="1272" w:name="bookmark1272"/>
      <w:bookmarkStart w:id="1273" w:name="bookmark1273"/>
      <w:bookmarkStart w:id="1274" w:name="bookmark1274"/>
      <w:bookmarkStart w:id="1275" w:name="bookmark1275"/>
      <w:r>
        <w:rPr>
          <w:color w:val="000000"/>
          <w:spacing w:val="0"/>
          <w:w w:val="100"/>
          <w:position w:val="0"/>
        </w:rPr>
        <w:t>（</w:t>
      </w:r>
      <w:bookmarkEnd w:id="1274"/>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272"/>
      <w:bookmarkEnd w:id="1273"/>
      <w:bookmarkEnd w:id="1275"/>
    </w:p>
    <w:tbl>
      <w:tblPr>
        <w:tblOverlap w:val="never"/>
        <w:jc w:val="center"/>
        <w:tblLayout w:type="fixed"/>
      </w:tblPr>
      <w:tblGrid>
        <w:gridCol w:w="3840"/>
        <w:gridCol w:w="2549"/>
        <w:gridCol w:w="2587"/>
      </w:tblGrid>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占预付款项总额的比例</w:t>
            </w:r>
            <w:r>
              <w:rPr>
                <w:color w:val="000000"/>
                <w:spacing w:val="0"/>
                <w:w w:val="100"/>
                <w:position w:val="0"/>
                <w:sz w:val="20"/>
                <w:szCs w:val="20"/>
              </w:rPr>
              <w:t>％</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供应商一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488,066,829.38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88.63%</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供应商二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10,863,148.39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1.97%</w:t>
            </w:r>
          </w:p>
        </w:tc>
      </w:tr>
      <w:tr>
        <w:trPr>
          <w:trHeight w:val="4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供应商三</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10,005,691.15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1.82%</w:t>
            </w:r>
          </w:p>
        </w:tc>
      </w:tr>
    </w:tbl>
    <w:p>
      <w:pPr>
        <w:widowControl w:val="0"/>
        <w:spacing w:line="1" w:lineRule="exact"/>
      </w:pPr>
    </w:p>
    <w:tbl>
      <w:tblPr>
        <w:tblOverlap w:val="never"/>
        <w:jc w:val="left"/>
        <w:tblLayout w:type="fixed"/>
      </w:tblPr>
      <w:tblGrid>
        <w:gridCol w:w="3840"/>
        <w:gridCol w:w="2549"/>
        <w:gridCol w:w="2587"/>
      </w:tblGrid>
      <w:tr>
        <w:trPr>
          <w:trHeight w:val="43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供应商四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2,974,077.88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0.54%</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供应商五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2,664,560.00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0.48%</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514,574,306.80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93.44%</w:t>
            </w:r>
          </w:p>
        </w:tc>
      </w:tr>
    </w:tbl>
    <w:p>
      <w:pPr>
        <w:widowControl w:val="0"/>
        <w:spacing w:after="39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400" w:line="240" w:lineRule="auto"/>
        <w:ind w:left="0" w:right="0" w:firstLine="0"/>
        <w:jc w:val="left"/>
      </w:pPr>
      <w:bookmarkStart w:id="1276" w:name="bookmark1276"/>
      <w:bookmarkStart w:id="1277" w:name="bookmark1277"/>
      <w:bookmarkStart w:id="1278" w:name="bookmark1278"/>
      <w:bookmarkStart w:id="1279" w:name="bookmark1279"/>
      <w:r>
        <w:rPr>
          <w:rFonts w:ascii="Times New Roman" w:eastAsia="Times New Roman" w:hAnsi="Times New Roman" w:cs="Times New Roman"/>
          <w:color w:val="000000"/>
          <w:spacing w:val="0"/>
          <w:w w:val="100"/>
          <w:position w:val="0"/>
        </w:rPr>
        <w:t>8</w:t>
      </w:r>
      <w:bookmarkEnd w:id="1278"/>
      <w:r>
        <w:rPr>
          <w:color w:val="000000"/>
          <w:spacing w:val="0"/>
          <w:w w:val="100"/>
          <w:position w:val="0"/>
        </w:rPr>
        <w:t>、其他应收款</w:t>
      </w:r>
      <w:bookmarkEnd w:id="1276"/>
      <w:bookmarkEnd w:id="1277"/>
      <w:bookmarkEnd w:id="1279"/>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2,572,718.27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3,149,591.76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2,572,718.27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3,149,591.76</w:t>
            </w: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0"/>
        <w:jc w:val="left"/>
      </w:pPr>
      <w:bookmarkStart w:id="1280" w:name="bookmark1280"/>
      <w:bookmarkStart w:id="1281" w:name="bookmark1281"/>
      <w:bookmarkStart w:id="1282" w:name="bookmark1282"/>
      <w:bookmarkStart w:id="1283" w:name="bookmark1283"/>
      <w:r>
        <w:rPr>
          <w:color w:val="000000"/>
          <w:spacing w:val="0"/>
          <w:w w:val="100"/>
          <w:position w:val="0"/>
        </w:rPr>
        <w:t>（</w:t>
      </w:r>
      <w:bookmarkEnd w:id="1282"/>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280"/>
      <w:bookmarkEnd w:id="1281"/>
      <w:bookmarkEnd w:id="1283"/>
    </w:p>
    <w:p>
      <w:pPr>
        <w:pStyle w:val="Style72"/>
        <w:keepNext/>
        <w:keepLines/>
        <w:widowControl w:val="0"/>
        <w:shd w:val="clear" w:color="auto" w:fill="auto"/>
        <w:bidi w:val="0"/>
        <w:spacing w:before="0" w:after="360" w:line="240" w:lineRule="auto"/>
        <w:ind w:left="0" w:right="0" w:firstLine="0"/>
        <w:jc w:val="left"/>
      </w:pPr>
      <w:bookmarkStart w:id="1284" w:name="bookmark1284"/>
      <w:bookmarkStart w:id="1285" w:name="bookmark1285"/>
      <w:bookmarkStart w:id="1286" w:name="bookmark1286"/>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1284"/>
      <w:bookmarkEnd w:id="1285"/>
      <w:bookmarkEnd w:id="1286"/>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72"/>
        <w:keepNext/>
        <w:keepLines/>
        <w:widowControl w:val="0"/>
        <w:shd w:val="clear" w:color="auto" w:fill="auto"/>
        <w:bidi w:val="0"/>
        <w:spacing w:before="0" w:after="360" w:line="240" w:lineRule="auto"/>
        <w:ind w:left="0" w:right="0" w:firstLine="0"/>
        <w:jc w:val="left"/>
      </w:pPr>
      <w:bookmarkStart w:id="1287" w:name="bookmark1287"/>
      <w:bookmarkStart w:id="1288" w:name="bookmark1288"/>
      <w:bookmarkStart w:id="1289" w:name="bookmark1289"/>
      <w:r>
        <w:rPr>
          <w:rFonts w:ascii="Times New Roman" w:eastAsia="Times New Roman" w:hAnsi="Times New Roman" w:cs="Times New Roman"/>
          <w:color w:val="000000"/>
          <w:spacing w:val="0"/>
          <w:w w:val="100"/>
          <w:position w:val="0"/>
        </w:rPr>
        <w:t>2</w:t>
      </w:r>
      <w:r>
        <w:rPr>
          <w:color w:val="000000"/>
          <w:spacing w:val="0"/>
          <w:w w:val="100"/>
          <w:position w:val="0"/>
        </w:rPr>
        <w:t>）重要逾期利息</w:t>
      </w:r>
      <w:bookmarkEnd w:id="1287"/>
      <w:bookmarkEnd w:id="1288"/>
      <w:bookmarkEnd w:id="1289"/>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是否发生减值及其判断 依据</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72"/>
        <w:keepNext/>
        <w:keepLines/>
        <w:widowControl w:val="0"/>
        <w:shd w:val="clear" w:color="auto" w:fill="auto"/>
        <w:bidi w:val="0"/>
        <w:spacing w:before="0" w:after="400" w:line="240" w:lineRule="auto"/>
        <w:ind w:left="0" w:right="0" w:firstLine="0"/>
        <w:jc w:val="left"/>
      </w:pPr>
      <w:bookmarkStart w:id="1290" w:name="bookmark1290"/>
      <w:bookmarkStart w:id="1291" w:name="bookmark1291"/>
      <w:bookmarkStart w:id="1292" w:name="bookmark1292"/>
      <w:bookmarkStart w:id="1293" w:name="bookmark1293"/>
      <w:r>
        <w:rPr>
          <w:rFonts w:ascii="Times New Roman" w:eastAsia="Times New Roman" w:hAnsi="Times New Roman" w:cs="Times New Roman"/>
          <w:color w:val="000000"/>
          <w:spacing w:val="0"/>
          <w:w w:val="100"/>
          <w:position w:val="0"/>
        </w:rPr>
        <w:t>3</w:t>
      </w:r>
      <w:bookmarkEnd w:id="1292"/>
      <w:r>
        <w:rPr>
          <w:color w:val="000000"/>
          <w:spacing w:val="0"/>
          <w:w w:val="100"/>
          <w:position w:val="0"/>
        </w:rPr>
        <w:t>）坏账准备计提情况</w:t>
      </w:r>
      <w:bookmarkEnd w:id="1290"/>
      <w:bookmarkEnd w:id="1291"/>
      <w:bookmarkEnd w:id="1293"/>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after="360" w:line="240" w:lineRule="auto"/>
        <w:ind w:left="0" w:right="0" w:firstLine="0"/>
        <w:jc w:val="left"/>
      </w:pPr>
      <w:bookmarkStart w:id="1294" w:name="bookmark1294"/>
      <w:bookmarkStart w:id="1295" w:name="bookmark1295"/>
      <w:bookmarkStart w:id="1296" w:name="bookmark1296"/>
      <w:bookmarkStart w:id="1297" w:name="bookmark1297"/>
      <w:r>
        <w:rPr>
          <w:color w:val="000000"/>
          <w:spacing w:val="0"/>
          <w:w w:val="100"/>
          <w:position w:val="0"/>
        </w:rPr>
        <w:t>（</w:t>
      </w:r>
      <w:bookmarkEnd w:id="1296"/>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294"/>
      <w:bookmarkEnd w:id="1295"/>
      <w:bookmarkEnd w:id="1297"/>
    </w:p>
    <w:p>
      <w:pPr>
        <w:pStyle w:val="Style72"/>
        <w:keepNext/>
        <w:keepLines/>
        <w:widowControl w:val="0"/>
        <w:shd w:val="clear" w:color="auto" w:fill="auto"/>
        <w:bidi w:val="0"/>
        <w:spacing w:before="0" w:after="360" w:line="240" w:lineRule="auto"/>
        <w:ind w:left="0" w:right="0" w:firstLine="0"/>
        <w:jc w:val="left"/>
      </w:pPr>
      <w:bookmarkStart w:id="1298" w:name="bookmark1298"/>
      <w:bookmarkStart w:id="1299" w:name="bookmark1299"/>
      <w:bookmarkStart w:id="1300" w:name="bookmark1300"/>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1298"/>
      <w:bookmarkEnd w:id="1299"/>
      <w:bookmarkEnd w:id="1300"/>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72"/>
        <w:keepNext/>
        <w:keepLines/>
        <w:widowControl w:val="0"/>
        <w:shd w:val="clear" w:color="auto" w:fill="auto"/>
        <w:bidi w:val="0"/>
        <w:spacing w:before="0" w:after="360" w:line="240" w:lineRule="auto"/>
        <w:ind w:left="0" w:right="0" w:firstLine="0"/>
        <w:jc w:val="left"/>
      </w:pPr>
      <w:bookmarkStart w:id="1301" w:name="bookmark1301"/>
      <w:bookmarkStart w:id="1302" w:name="bookmark1302"/>
      <w:bookmarkStart w:id="1303" w:name="bookmark1303"/>
      <w:r>
        <w:rPr>
          <w:rFonts w:ascii="Times New Roman" w:eastAsia="Times New Roman" w:hAnsi="Times New Roman" w:cs="Times New Roman"/>
          <w:color w:val="000000"/>
          <w:spacing w:val="0"/>
          <w:w w:val="100"/>
          <w:position w:val="0"/>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301"/>
      <w:bookmarkEnd w:id="1302"/>
      <w:bookmarkEnd w:id="1303"/>
    </w:p>
    <w:p>
      <w:pPr>
        <w:pStyle w:val="Style18"/>
        <w:keepNext w:val="0"/>
        <w:keepLines w:val="0"/>
        <w:widowControl w:val="0"/>
        <w:shd w:val="clear" w:color="auto" w:fill="auto"/>
        <w:bidi w:val="0"/>
        <w:spacing w:before="0" w:after="36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920"/>
        <w:gridCol w:w="1915"/>
        <w:gridCol w:w="1920"/>
        <w:gridCol w:w="1906"/>
        <w:gridCol w:w="1925"/>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bl>
    <w:p>
      <w:pPr>
        <w:widowControl w:val="0"/>
        <w:spacing w:after="319" w:line="1" w:lineRule="exact"/>
      </w:pPr>
    </w:p>
    <w:p>
      <w:pPr>
        <w:pStyle w:val="Style72"/>
        <w:keepNext/>
        <w:keepLines/>
        <w:widowControl w:val="0"/>
        <w:shd w:val="clear" w:color="auto" w:fill="auto"/>
        <w:bidi w:val="0"/>
        <w:spacing w:before="0" w:line="240" w:lineRule="auto"/>
        <w:ind w:left="0" w:right="0" w:firstLine="0"/>
        <w:jc w:val="left"/>
      </w:pPr>
      <w:bookmarkStart w:id="1304" w:name="bookmark1304"/>
      <w:bookmarkStart w:id="1305" w:name="bookmark1305"/>
      <w:bookmarkStart w:id="1306" w:name="bookmark1306"/>
      <w:bookmarkStart w:id="1307" w:name="bookmark1307"/>
      <w:r>
        <w:rPr>
          <w:rFonts w:ascii="Times New Roman" w:eastAsia="Times New Roman" w:hAnsi="Times New Roman" w:cs="Times New Roman"/>
          <w:color w:val="000000"/>
          <w:spacing w:val="0"/>
          <w:w w:val="100"/>
          <w:position w:val="0"/>
        </w:rPr>
        <w:t>3</w:t>
      </w:r>
      <w:bookmarkEnd w:id="1306"/>
      <w:r>
        <w:rPr>
          <w:color w:val="000000"/>
          <w:spacing w:val="0"/>
          <w:w w:val="100"/>
          <w:position w:val="0"/>
        </w:rPr>
        <w:t>）坏账准备计提情况</w:t>
      </w:r>
      <w:bookmarkEnd w:id="1304"/>
      <w:bookmarkEnd w:id="1305"/>
      <w:bookmarkEnd w:id="1307"/>
    </w:p>
    <w:p>
      <w:pPr>
        <w:pStyle w:val="Style1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line="240" w:lineRule="auto"/>
        <w:ind w:left="0" w:right="0" w:firstLine="0"/>
        <w:jc w:val="left"/>
      </w:pPr>
      <w:bookmarkStart w:id="1308" w:name="bookmark1308"/>
      <w:bookmarkStart w:id="1309" w:name="bookmark1309"/>
      <w:bookmarkStart w:id="1310" w:name="bookmark1310"/>
      <w:bookmarkStart w:id="1311" w:name="bookmark1311"/>
      <w:r>
        <w:rPr>
          <w:color w:val="000000"/>
          <w:spacing w:val="0"/>
          <w:w w:val="100"/>
          <w:position w:val="0"/>
        </w:rPr>
        <w:t>（</w:t>
      </w:r>
      <w:bookmarkEnd w:id="1310"/>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308"/>
      <w:bookmarkEnd w:id="1309"/>
      <w:bookmarkEnd w:id="1311"/>
    </w:p>
    <w:p>
      <w:pPr>
        <w:pStyle w:val="Style72"/>
        <w:keepNext/>
        <w:keepLines/>
        <w:widowControl w:val="0"/>
        <w:shd w:val="clear" w:color="auto" w:fill="auto"/>
        <w:bidi w:val="0"/>
        <w:spacing w:before="0" w:line="240" w:lineRule="auto"/>
        <w:ind w:left="0" w:right="0" w:firstLine="0"/>
        <w:jc w:val="left"/>
      </w:pPr>
      <w:bookmarkStart w:id="1312" w:name="bookmark1312"/>
      <w:bookmarkStart w:id="1313" w:name="bookmark1313"/>
      <w:bookmarkStart w:id="1314" w:name="bookmark1314"/>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312"/>
      <w:bookmarkEnd w:id="1313"/>
      <w:bookmarkEnd w:id="1314"/>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其他应收款员工暂支款组合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2,735,265.06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3,052,980.13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其他应收款业务往来组合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2,692,113.76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1,707,175.47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5,427,378.82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4,760,155.60</w:t>
            </w:r>
          </w:p>
        </w:tc>
      </w:tr>
    </w:tbl>
    <w:p>
      <w:pPr>
        <w:widowControl w:val="0"/>
        <w:spacing w:after="319" w:line="1" w:lineRule="exact"/>
      </w:pPr>
    </w:p>
    <w:p>
      <w:pPr>
        <w:pStyle w:val="Style72"/>
        <w:keepNext/>
        <w:keepLines/>
        <w:widowControl w:val="0"/>
        <w:shd w:val="clear" w:color="auto" w:fill="auto"/>
        <w:bidi w:val="0"/>
        <w:spacing w:before="0" w:line="240" w:lineRule="auto"/>
        <w:ind w:left="0" w:right="0" w:firstLine="0"/>
        <w:jc w:val="left"/>
      </w:pPr>
      <w:bookmarkStart w:id="1315" w:name="bookmark1315"/>
      <w:bookmarkStart w:id="1316" w:name="bookmark1316"/>
      <w:bookmarkStart w:id="1317" w:name="bookmark1317"/>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315"/>
      <w:bookmarkEnd w:id="1316"/>
      <w:bookmarkEnd w:id="1317"/>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整个存续期预期信用损失</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整个存续期预期信用损失</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51,852.16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433,490.24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1,125,221.44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1,610,563.84</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转入第二阶段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-30,222.25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30,222.25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-36,579.25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36,579.25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47,430.21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-70,326.79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1,328,973.22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1,306,076.64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61,979.93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61,979.93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69,060.12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294,826.52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2,490,773.91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2,854,660.55</w:t>
            </w:r>
          </w:p>
        </w:tc>
      </w:tr>
    </w:tbl>
    <w:p>
      <w:pPr>
        <w:widowControl w:val="0"/>
        <w:spacing w:after="7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1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2,664,088.31</w:t>
            </w:r>
          </w:p>
        </w:tc>
      </w:tr>
    </w:tbl>
    <w:p>
      <w:pPr>
        <w:widowControl w:val="0"/>
        <w:spacing w:line="1" w:lineRule="exact"/>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1,604,299.10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257,801.94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901,189.47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901,189.47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5,427,378.82</w:t>
            </w:r>
          </w:p>
        </w:tc>
      </w:tr>
    </w:tbl>
    <w:p>
      <w:pPr>
        <w:widowControl w:val="0"/>
        <w:spacing w:after="319" w:line="1" w:lineRule="exact"/>
      </w:pPr>
    </w:p>
    <w:p>
      <w:pPr>
        <w:pStyle w:val="Style72"/>
        <w:keepNext/>
        <w:keepLines/>
        <w:widowControl w:val="0"/>
        <w:shd w:val="clear" w:color="auto" w:fill="auto"/>
        <w:bidi w:val="0"/>
        <w:spacing w:before="0" w:line="240" w:lineRule="auto"/>
        <w:ind w:left="0" w:right="0" w:firstLine="0"/>
        <w:jc w:val="left"/>
      </w:pPr>
      <w:bookmarkStart w:id="1318" w:name="bookmark1318"/>
      <w:bookmarkStart w:id="1319" w:name="bookmark1319"/>
      <w:bookmarkStart w:id="1320" w:name="bookmark1320"/>
      <w:bookmarkStart w:id="1321" w:name="bookmark1321"/>
      <w:r>
        <w:rPr>
          <w:rFonts w:ascii="Times New Roman" w:eastAsia="Times New Roman" w:hAnsi="Times New Roman" w:cs="Times New Roman"/>
          <w:color w:val="000000"/>
          <w:spacing w:val="0"/>
          <w:w w:val="100"/>
          <w:position w:val="0"/>
        </w:rPr>
        <w:t>3</w:t>
      </w:r>
      <w:bookmarkEnd w:id="1320"/>
      <w:r>
        <w:rPr>
          <w:color w:val="000000"/>
          <w:spacing w:val="0"/>
          <w:w w:val="100"/>
          <w:position w:val="0"/>
        </w:rPr>
        <w:t>）本期计提、收回或转回的坏账准备情况</w:t>
      </w:r>
      <w:bookmarkEnd w:id="1318"/>
      <w:bookmarkEnd w:id="1319"/>
      <w:bookmarkEnd w:id="1321"/>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421"/>
        <w:gridCol w:w="1099"/>
        <w:gridCol w:w="1190"/>
        <w:gridCol w:w="1306"/>
        <w:gridCol w:w="1090"/>
        <w:gridCol w:w="1738"/>
        <w:gridCol w:w="173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员工暂支款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98,718.30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284,626.88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383,345.18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业务往来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1,511,845.54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1,618,396.84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658,927.01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2,471,315.37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1,610,563.84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1,903,023.72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658,927.01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2,854,660.55</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39" w:line="1" w:lineRule="exact"/>
      </w:pP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72"/>
        <w:keepNext/>
        <w:keepLines/>
        <w:widowControl w:val="0"/>
        <w:shd w:val="clear" w:color="auto" w:fill="auto"/>
        <w:bidi w:val="0"/>
        <w:spacing w:before="0" w:line="240" w:lineRule="auto"/>
        <w:ind w:left="0" w:right="0" w:firstLine="0"/>
        <w:jc w:val="left"/>
      </w:pPr>
      <w:bookmarkStart w:id="1322" w:name="bookmark1322"/>
      <w:bookmarkStart w:id="1323" w:name="bookmark1323"/>
      <w:bookmarkStart w:id="1324" w:name="bookmark1324"/>
      <w:bookmarkStart w:id="1325" w:name="bookmark1325"/>
      <w:r>
        <w:rPr>
          <w:rFonts w:ascii="Times New Roman" w:eastAsia="Times New Roman" w:hAnsi="Times New Roman" w:cs="Times New Roman"/>
          <w:color w:val="000000"/>
          <w:spacing w:val="0"/>
          <w:w w:val="100"/>
          <w:position w:val="0"/>
        </w:rPr>
        <w:t>4</w:t>
      </w:r>
      <w:bookmarkEnd w:id="1324"/>
      <w:r>
        <w:rPr>
          <w:color w:val="000000"/>
          <w:spacing w:val="0"/>
          <w:w w:val="100"/>
          <w:position w:val="0"/>
        </w:rPr>
        <w:t>）本期实际核销的其他应收款情况</w:t>
      </w:r>
      <w:bookmarkEnd w:id="1322"/>
      <w:bookmarkEnd w:id="1323"/>
      <w:bookmarkEnd w:id="132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85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384"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r>
      <w:tr>
        <w:trPr>
          <w:trHeight w:val="37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46" w:hRule="exact"/>
        </w:trPr>
        <w:tc>
          <w:tcPr>
            <w:tcBorders>
              <w:top w:val="single" w:sz="4"/>
              <w:left w:val="single" w:sz="4"/>
            </w:tcBorders>
            <w:shd w:val="clear" w:color="auto" w:fill="D3D3D3"/>
            <w:vAlign w:val="bottom"/>
          </w:tcPr>
          <w:p>
            <w:pPr>
              <w:pStyle w:val="Style21"/>
              <w:keepNext w:val="0"/>
              <w:keepLines w:val="0"/>
              <w:widowControl w:val="0"/>
              <w:shd w:val="clear" w:color="auto" w:fill="auto"/>
              <w:tabs>
                <w:tab w:pos="1296" w:val="left"/>
                <w:tab w:pos="3154" w:val="left"/>
              </w:tabs>
              <w:bidi w:val="0"/>
              <w:spacing w:before="0" w:after="0" w:line="240" w:lineRule="auto"/>
              <w:ind w:left="0" w:right="0" w:firstLine="0"/>
              <w:jc w:val="center"/>
            </w:pPr>
            <w:r>
              <w:rPr>
                <w:color w:val="000000"/>
                <w:spacing w:val="0"/>
                <w:w w:val="100"/>
                <w:position w:val="0"/>
              </w:rPr>
              <w:t>单位名称</w:t>
              <w:tab/>
              <w:t>其他应收款性质</w:t>
              <w:tab/>
              <w:t>核销金额</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款项是否由关联交</w:t>
            </w:r>
          </w:p>
          <w:p>
            <w:pPr>
              <w:pStyle w:val="Style21"/>
              <w:keepNext w:val="0"/>
              <w:keepLines w:val="0"/>
              <w:widowControl w:val="0"/>
              <w:shd w:val="clear" w:color="auto" w:fill="auto"/>
              <w:tabs>
                <w:tab w:pos="1760" w:val="left"/>
              </w:tabs>
              <w:bidi w:val="0"/>
              <w:spacing w:before="0" w:after="0" w:line="240" w:lineRule="auto"/>
              <w:ind w:left="0" w:right="0" w:firstLine="440"/>
              <w:jc w:val="left"/>
            </w:pPr>
            <w:r>
              <w:rPr>
                <w:color w:val="000000"/>
                <w:spacing w:val="0"/>
                <w:w w:val="100"/>
                <w:position w:val="0"/>
              </w:rPr>
              <w:t>核销原因</w:t>
              <w:tab/>
              <w:t>履行的核销程序</w:t>
            </w:r>
          </w:p>
        </w:tc>
      </w:tr>
      <w:tr>
        <w:trPr>
          <w:trHeight w:val="27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right w:val="single" w:sz="4"/>
            </w:tcBorders>
            <w:shd w:val="clear" w:color="auto" w:fill="D3D3D3"/>
            <w:vAlign w:val="top"/>
          </w:tcPr>
          <w:p>
            <w:pPr>
              <w:pStyle w:val="Style21"/>
              <w:keepNext w:val="0"/>
              <w:keepLines w:val="0"/>
              <w:widowControl w:val="0"/>
              <w:shd w:val="clear" w:color="auto" w:fill="auto"/>
              <w:bidi w:val="0"/>
              <w:spacing w:before="0" w:after="0" w:line="240" w:lineRule="auto"/>
              <w:ind w:left="3720" w:right="0" w:firstLine="0"/>
              <w:jc w:val="left"/>
            </w:pPr>
            <w:r>
              <w:rPr>
                <w:color w:val="000000"/>
                <w:spacing w:val="0"/>
                <w:w w:val="100"/>
                <w:position w:val="0"/>
              </w:rPr>
              <w:t>易产生</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72"/>
        <w:keepNext/>
        <w:keepLines/>
        <w:widowControl w:val="0"/>
        <w:shd w:val="clear" w:color="auto" w:fill="auto"/>
        <w:bidi w:val="0"/>
        <w:spacing w:before="0" w:line="240" w:lineRule="auto"/>
        <w:ind w:left="0" w:right="0" w:firstLine="0"/>
        <w:jc w:val="left"/>
      </w:pPr>
      <w:bookmarkStart w:id="1326" w:name="bookmark1326"/>
      <w:bookmarkStart w:id="1327" w:name="bookmark1327"/>
      <w:bookmarkStart w:id="1328" w:name="bookmark1328"/>
      <w:bookmarkStart w:id="1329" w:name="bookmark1329"/>
      <w:r>
        <w:rPr>
          <w:rFonts w:ascii="Times New Roman" w:eastAsia="Times New Roman" w:hAnsi="Times New Roman" w:cs="Times New Roman"/>
          <w:color w:val="000000"/>
          <w:spacing w:val="0"/>
          <w:w w:val="100"/>
          <w:position w:val="0"/>
        </w:rPr>
        <w:t>5</w:t>
      </w:r>
      <w:bookmarkEnd w:id="1328"/>
      <w:r>
        <w:rPr>
          <w:color w:val="000000"/>
          <w:spacing w:val="0"/>
          <w:w w:val="100"/>
          <w:position w:val="0"/>
        </w:rPr>
        <w:t>）按欠款方归集的期末余额前五名的其他应收款情况</w:t>
      </w:r>
      <w:bookmarkEnd w:id="1326"/>
      <w:bookmarkEnd w:id="1327"/>
      <w:bookmarkEnd w:id="1329"/>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704"/>
        <w:gridCol w:w="1488"/>
        <w:gridCol w:w="1594"/>
        <w:gridCol w:w="1594"/>
        <w:gridCol w:w="1598"/>
        <w:gridCol w:w="1603"/>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李进喜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员工暂支款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61,624.06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张亚军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员工暂支款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482,603.18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16,597.77</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江西省鹏海汽车用品 技术服务有限公司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业务往来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236,726.00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236,726.00</w:t>
            </w:r>
          </w:p>
        </w:tc>
      </w:tr>
    </w:tbl>
    <w:p>
      <w:pPr>
        <w:widowControl w:val="0"/>
        <w:spacing w:line="1" w:lineRule="exact"/>
      </w:pPr>
      <w:r>
        <w:br w:type="page"/>
      </w:r>
    </w:p>
    <w:tbl>
      <w:tblPr>
        <w:tblOverlap w:val="never"/>
        <w:jc w:val="center"/>
        <w:tblLayout w:type="fixed"/>
      </w:tblPr>
      <w:tblGrid>
        <w:gridCol w:w="1704"/>
        <w:gridCol w:w="1488"/>
        <w:gridCol w:w="1603"/>
        <w:gridCol w:w="1584"/>
        <w:gridCol w:w="1598"/>
        <w:gridCol w:w="1603"/>
      </w:tblGrid>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员工暂支款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231,766.35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50,921.92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葛慧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员工暂支款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218,968.93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8,547.25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1,770,064.46</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32.61%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374,417.00</w:t>
            </w:r>
          </w:p>
        </w:tc>
      </w:tr>
    </w:tbl>
    <w:p>
      <w:pPr>
        <w:widowControl w:val="0"/>
        <w:spacing w:after="339" w:line="1" w:lineRule="exact"/>
      </w:pPr>
    </w:p>
    <w:p>
      <w:pPr>
        <w:pStyle w:val="Style72"/>
        <w:keepNext/>
        <w:keepLines/>
        <w:widowControl w:val="0"/>
        <w:shd w:val="clear" w:color="auto" w:fill="auto"/>
        <w:bidi w:val="0"/>
        <w:spacing w:before="0" w:after="400" w:line="240" w:lineRule="auto"/>
        <w:ind w:left="0" w:right="0" w:firstLine="0"/>
        <w:jc w:val="left"/>
      </w:pPr>
      <w:bookmarkStart w:id="1330" w:name="bookmark1330"/>
      <w:bookmarkStart w:id="1331" w:name="bookmark1331"/>
      <w:bookmarkStart w:id="1332" w:name="bookmark1332"/>
      <w:bookmarkStart w:id="1333" w:name="bookmark1333"/>
      <w:r>
        <w:rPr>
          <w:rFonts w:ascii="Times New Roman" w:eastAsia="Times New Roman" w:hAnsi="Times New Roman" w:cs="Times New Roman"/>
          <w:color w:val="000000"/>
          <w:spacing w:val="0"/>
          <w:w w:val="100"/>
          <w:position w:val="0"/>
        </w:rPr>
        <w:t>6</w:t>
      </w:r>
      <w:bookmarkEnd w:id="1332"/>
      <w:r>
        <w:rPr>
          <w:color w:val="000000"/>
          <w:spacing w:val="0"/>
          <w:w w:val="100"/>
          <w:position w:val="0"/>
        </w:rPr>
        <w:t>）涉及政府补助的应收款项</w:t>
      </w:r>
      <w:bookmarkEnd w:id="1330"/>
      <w:bookmarkEnd w:id="1331"/>
      <w:bookmarkEnd w:id="1333"/>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预计收取的时间、金额 及依据</w:t>
            </w:r>
          </w:p>
        </w:tc>
      </w:tr>
    </w:tbl>
    <w:p>
      <w:pPr>
        <w:widowControl w:val="0"/>
        <w:spacing w:after="339" w:line="1" w:lineRule="exact"/>
      </w:pPr>
    </w:p>
    <w:p>
      <w:pPr>
        <w:pStyle w:val="Style72"/>
        <w:keepNext/>
        <w:keepLines/>
        <w:widowControl w:val="0"/>
        <w:shd w:val="clear" w:color="auto" w:fill="auto"/>
        <w:tabs>
          <w:tab w:pos="392" w:val="left"/>
        </w:tabs>
        <w:bidi w:val="0"/>
        <w:spacing w:before="0" w:after="340" w:line="240" w:lineRule="auto"/>
        <w:ind w:left="0" w:right="0" w:firstLine="0"/>
        <w:jc w:val="both"/>
      </w:pPr>
      <w:bookmarkStart w:id="1334" w:name="bookmark1334"/>
      <w:bookmarkStart w:id="1335" w:name="bookmark1335"/>
      <w:bookmarkStart w:id="1336" w:name="bookmark1336"/>
      <w:bookmarkStart w:id="1337" w:name="bookmark1337"/>
      <w:r>
        <w:rPr>
          <w:rFonts w:ascii="Times New Roman" w:eastAsia="Times New Roman" w:hAnsi="Times New Roman" w:cs="Times New Roman"/>
          <w:color w:val="000000"/>
          <w:spacing w:val="0"/>
          <w:w w:val="100"/>
          <w:position w:val="0"/>
        </w:rPr>
        <w:t>7</w:t>
      </w:r>
      <w:bookmarkEnd w:id="1336"/>
      <w:r>
        <w:rPr>
          <w:color w:val="000000"/>
          <w:spacing w:val="0"/>
          <w:w w:val="100"/>
          <w:position w:val="0"/>
        </w:rPr>
        <w:t>）</w:t>
        <w:tab/>
        <w:t>因金融资产转移而终止确认的其他应收款</w:t>
      </w:r>
      <w:bookmarkEnd w:id="1334"/>
      <w:bookmarkEnd w:id="1335"/>
      <w:bookmarkEnd w:id="1337"/>
    </w:p>
    <w:p>
      <w:pPr>
        <w:pStyle w:val="Style72"/>
        <w:keepNext/>
        <w:keepLines/>
        <w:widowControl w:val="0"/>
        <w:shd w:val="clear" w:color="auto" w:fill="auto"/>
        <w:tabs>
          <w:tab w:pos="397" w:val="left"/>
        </w:tabs>
        <w:bidi w:val="0"/>
        <w:spacing w:before="0" w:after="400" w:line="240" w:lineRule="auto"/>
        <w:ind w:left="0" w:right="0" w:firstLine="0"/>
        <w:jc w:val="both"/>
      </w:pPr>
      <w:bookmarkStart w:id="1338" w:name="bookmark1338"/>
      <w:bookmarkStart w:id="1339" w:name="bookmark1339"/>
      <w:bookmarkStart w:id="1340" w:name="bookmark1340"/>
      <w:bookmarkStart w:id="1341" w:name="bookmark1341"/>
      <w:r>
        <w:rPr>
          <w:rFonts w:ascii="Times New Roman" w:eastAsia="Times New Roman" w:hAnsi="Times New Roman" w:cs="Times New Roman"/>
          <w:color w:val="000000"/>
          <w:spacing w:val="0"/>
          <w:w w:val="100"/>
          <w:position w:val="0"/>
        </w:rPr>
        <w:t>8</w:t>
      </w:r>
      <w:bookmarkEnd w:id="1340"/>
      <w:r>
        <w:rPr>
          <w:color w:val="000000"/>
          <w:spacing w:val="0"/>
          <w:w w:val="100"/>
          <w:position w:val="0"/>
        </w:rPr>
        <w:t>）</w:t>
        <w:tab/>
        <w:t>转移其他应收款且继续涉入形成的资产、负债金额</w:t>
      </w:r>
      <w:bookmarkEnd w:id="1338"/>
      <w:bookmarkEnd w:id="1339"/>
      <w:bookmarkEnd w:id="1341"/>
    </w:p>
    <w:p>
      <w:pPr>
        <w:pStyle w:val="Style18"/>
        <w:keepNext w:val="0"/>
        <w:keepLines w:val="0"/>
        <w:widowControl w:val="0"/>
        <w:shd w:val="clear" w:color="auto" w:fill="auto"/>
        <w:bidi w:val="0"/>
        <w:spacing w:before="0" w:after="40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400" w:line="240" w:lineRule="auto"/>
        <w:ind w:left="0" w:right="0" w:firstLine="0"/>
        <w:jc w:val="both"/>
      </w:pPr>
      <w:bookmarkStart w:id="1342" w:name="bookmark1342"/>
      <w:bookmarkStart w:id="1343" w:name="bookmark1343"/>
      <w:bookmarkStart w:id="1344" w:name="bookmark1344"/>
      <w:bookmarkStart w:id="1345" w:name="bookmark1345"/>
      <w:r>
        <w:rPr>
          <w:rFonts w:ascii="Times New Roman" w:eastAsia="Times New Roman" w:hAnsi="Times New Roman" w:cs="Times New Roman"/>
          <w:color w:val="000000"/>
          <w:spacing w:val="0"/>
          <w:w w:val="100"/>
          <w:position w:val="0"/>
        </w:rPr>
        <w:t>9</w:t>
      </w:r>
      <w:bookmarkEnd w:id="1344"/>
      <w:r>
        <w:rPr>
          <w:color w:val="000000"/>
          <w:spacing w:val="0"/>
          <w:w w:val="100"/>
          <w:position w:val="0"/>
        </w:rPr>
        <w:t>、存货</w:t>
      </w:r>
      <w:bookmarkEnd w:id="1342"/>
      <w:bookmarkEnd w:id="1343"/>
      <w:bookmarkEnd w:id="1345"/>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rPr>
        <w:t>公司是否需要遵守房地产行业的披露要求</w:t>
      </w:r>
    </w:p>
    <w:p>
      <w:pPr>
        <w:pStyle w:val="Style18"/>
        <w:keepNext w:val="0"/>
        <w:keepLines w:val="0"/>
        <w:widowControl w:val="0"/>
        <w:shd w:val="clear" w:color="auto" w:fill="auto"/>
        <w:bidi w:val="0"/>
        <w:spacing w:before="0" w:after="400" w:line="240" w:lineRule="auto"/>
        <w:ind w:left="0" w:right="0" w:firstLine="0"/>
        <w:jc w:val="both"/>
      </w:pPr>
      <w:r>
        <w:rPr>
          <w:color w:val="000000"/>
          <w:spacing w:val="0"/>
          <w:w w:val="100"/>
          <w:position w:val="0"/>
        </w:rPr>
        <w:t>否</w:t>
      </w:r>
    </w:p>
    <w:p>
      <w:pPr>
        <w:pStyle w:val="Style41"/>
        <w:keepNext/>
        <w:keepLines/>
        <w:widowControl w:val="0"/>
        <w:shd w:val="clear" w:color="auto" w:fill="auto"/>
        <w:bidi w:val="0"/>
        <w:spacing w:before="0" w:after="340" w:line="240" w:lineRule="auto"/>
        <w:ind w:left="0" w:right="0" w:firstLine="0"/>
        <w:jc w:val="both"/>
      </w:pPr>
      <w:bookmarkStart w:id="1346" w:name="bookmark1346"/>
      <w:bookmarkStart w:id="1347" w:name="bookmark1347"/>
      <w:bookmarkStart w:id="1348" w:name="bookmark1348"/>
      <w:bookmarkStart w:id="1349" w:name="bookmark1349"/>
      <w:r>
        <w:rPr>
          <w:color w:val="000000"/>
          <w:spacing w:val="0"/>
          <w:w w:val="100"/>
          <w:position w:val="0"/>
        </w:rPr>
        <w:t>（</w:t>
      </w:r>
      <w:bookmarkEnd w:id="1348"/>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346"/>
      <w:bookmarkEnd w:id="1347"/>
      <w:bookmarkEnd w:id="1349"/>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存货跌价准备或</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合同履约成本减</w:t>
            </w:r>
          </w:p>
          <w:p>
            <w:pPr>
              <w:pStyle w:val="Style21"/>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存货跌价准备或</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合同履约成本减</w:t>
            </w:r>
          </w:p>
          <w:p>
            <w:pPr>
              <w:pStyle w:val="Style21"/>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1,236,257,317.93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1,236,257,317.93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955,643,922.65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955,643,922.65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328,142,093.06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7,663,396.32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320,478,696.74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220,856,354.03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7,663,396.32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213,192,957.71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6,733,421.46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6,733,421.46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6,072,947.01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1,029,012.33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5,043,934.68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4,930,510.97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1,029,012.33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3,901,498.64</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1,570,472,358.00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8,692,408.65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1,561,779,949.35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1,188,164,209.11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8,692,408.65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1,179,471,800.46</w:t>
            </w:r>
          </w:p>
        </w:tc>
      </w:tr>
    </w:tbl>
    <w:p>
      <w:pPr>
        <w:widowControl w:val="0"/>
        <w:spacing w:after="339" w:line="1" w:lineRule="exact"/>
      </w:pPr>
    </w:p>
    <w:p>
      <w:pPr>
        <w:pStyle w:val="Style41"/>
        <w:keepNext/>
        <w:keepLines/>
        <w:widowControl w:val="0"/>
        <w:shd w:val="clear" w:color="auto" w:fill="auto"/>
        <w:bidi w:val="0"/>
        <w:spacing w:before="0" w:after="400" w:line="240" w:lineRule="auto"/>
        <w:ind w:left="0" w:right="0" w:firstLine="0"/>
        <w:jc w:val="left"/>
      </w:pPr>
      <w:bookmarkStart w:id="1350" w:name="bookmark1350"/>
      <w:bookmarkStart w:id="1351" w:name="bookmark1351"/>
      <w:bookmarkStart w:id="1352" w:name="bookmark1352"/>
      <w:bookmarkStart w:id="1353" w:name="bookmark1353"/>
      <w:r>
        <w:rPr>
          <w:color w:val="000000"/>
          <w:spacing w:val="0"/>
          <w:w w:val="100"/>
          <w:position w:val="0"/>
        </w:rPr>
        <w:t>（</w:t>
      </w:r>
      <w:bookmarkEnd w:id="1352"/>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350"/>
      <w:bookmarkEnd w:id="1351"/>
      <w:bookmarkEnd w:id="1353"/>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7,663,396.32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6,520,816.91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6,520,816.91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7,663,396.32</w:t>
            </w:r>
          </w:p>
        </w:tc>
      </w:tr>
    </w:tbl>
    <w:p>
      <w:pPr>
        <w:widowControl w:val="0"/>
        <w:spacing w:line="1" w:lineRule="exact"/>
      </w:pPr>
    </w:p>
    <w:tbl>
      <w:tblPr>
        <w:tblOverlap w:val="never"/>
        <w:jc w:val="center"/>
        <w:tblLayout w:type="fixed"/>
      </w:tblPr>
      <w:tblGrid>
        <w:gridCol w:w="1373"/>
        <w:gridCol w:w="1368"/>
        <w:gridCol w:w="1368"/>
        <w:gridCol w:w="1368"/>
        <w:gridCol w:w="1363"/>
        <w:gridCol w:w="1368"/>
        <w:gridCol w:w="1378"/>
      </w:tblGrid>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1,029,012.33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1,029,012.33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8,692,408.65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6,520,816.91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6,520,816.91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8,692,408.65</w:t>
            </w:r>
          </w:p>
        </w:tc>
      </w:tr>
    </w:tbl>
    <w:p>
      <w:pPr>
        <w:widowControl w:val="0"/>
        <w:spacing w:after="359" w:line="1" w:lineRule="exact"/>
      </w:pPr>
    </w:p>
    <w:p>
      <w:pPr>
        <w:pStyle w:val="Style41"/>
        <w:keepNext/>
        <w:keepLines/>
        <w:widowControl w:val="0"/>
        <w:shd w:val="clear" w:color="auto" w:fill="auto"/>
        <w:tabs>
          <w:tab w:pos="493" w:val="left"/>
        </w:tabs>
        <w:bidi w:val="0"/>
        <w:spacing w:before="0" w:after="360" w:line="240" w:lineRule="auto"/>
        <w:ind w:left="0" w:right="0" w:firstLine="0"/>
        <w:jc w:val="both"/>
      </w:pPr>
      <w:bookmarkStart w:id="1354" w:name="bookmark1354"/>
      <w:bookmarkStart w:id="1355" w:name="bookmark1355"/>
      <w:bookmarkStart w:id="1356" w:name="bookmark1356"/>
      <w:bookmarkStart w:id="1357" w:name="bookmark1357"/>
      <w:r>
        <w:rPr>
          <w:color w:val="000000"/>
          <w:spacing w:val="0"/>
          <w:w w:val="100"/>
          <w:position w:val="0"/>
        </w:rPr>
        <w:t>（</w:t>
      </w:r>
      <w:bookmarkEnd w:id="1356"/>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354"/>
      <w:bookmarkEnd w:id="1355"/>
      <w:bookmarkEnd w:id="1357"/>
    </w:p>
    <w:p>
      <w:pPr>
        <w:pStyle w:val="Style41"/>
        <w:keepNext/>
        <w:keepLines/>
        <w:widowControl w:val="0"/>
        <w:shd w:val="clear" w:color="auto" w:fill="auto"/>
        <w:tabs>
          <w:tab w:pos="493" w:val="left"/>
        </w:tabs>
        <w:bidi w:val="0"/>
        <w:spacing w:before="0" w:after="360" w:line="240" w:lineRule="auto"/>
        <w:ind w:left="0" w:right="0" w:firstLine="0"/>
        <w:jc w:val="both"/>
      </w:pPr>
      <w:bookmarkStart w:id="1358" w:name="bookmark1358"/>
      <w:bookmarkStart w:id="1359" w:name="bookmark1359"/>
      <w:bookmarkStart w:id="1360" w:name="bookmark1360"/>
      <w:bookmarkStart w:id="1361" w:name="bookmark1361"/>
      <w:r>
        <w:rPr>
          <w:color w:val="000000"/>
          <w:spacing w:val="0"/>
          <w:w w:val="100"/>
          <w:position w:val="0"/>
        </w:rPr>
        <w:t>（</w:t>
      </w:r>
      <w:bookmarkEnd w:id="1360"/>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358"/>
      <w:bookmarkEnd w:id="1359"/>
      <w:bookmarkEnd w:id="1361"/>
    </w:p>
    <w:p>
      <w:pPr>
        <w:pStyle w:val="Style28"/>
        <w:keepNext/>
        <w:keepLines/>
        <w:widowControl w:val="0"/>
        <w:shd w:val="clear" w:color="auto" w:fill="auto"/>
        <w:bidi w:val="0"/>
        <w:spacing w:before="0" w:after="360" w:line="240" w:lineRule="auto"/>
        <w:ind w:left="0" w:right="0" w:firstLine="0"/>
        <w:jc w:val="both"/>
      </w:pPr>
      <w:bookmarkStart w:id="1362" w:name="bookmark1362"/>
      <w:bookmarkStart w:id="1363" w:name="bookmark1363"/>
      <w:bookmarkStart w:id="1364" w:name="bookmark1364"/>
      <w:bookmarkStart w:id="1365" w:name="bookmark1365"/>
      <w:r>
        <w:rPr>
          <w:rFonts w:ascii="Times New Roman" w:eastAsia="Times New Roman" w:hAnsi="Times New Roman" w:cs="Times New Roman"/>
          <w:color w:val="000000"/>
          <w:spacing w:val="0"/>
          <w:w w:val="100"/>
          <w:position w:val="0"/>
        </w:rPr>
        <w:t>1</w:t>
      </w:r>
      <w:bookmarkEnd w:id="1364"/>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362"/>
      <w:bookmarkEnd w:id="1363"/>
      <w:bookmarkEnd w:id="1365"/>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136"/>
        <w:gridCol w:w="1195"/>
        <w:gridCol w:w="1330"/>
        <w:gridCol w:w="1195"/>
        <w:gridCol w:w="1195"/>
        <w:gridCol w:w="1200"/>
        <w:gridCol w:w="1330"/>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139" w:line="1" w:lineRule="exact"/>
      </w:pPr>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208"/>
        <w:gridCol w:w="2419"/>
        <w:gridCol w:w="4954"/>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9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1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本期合同资产计提减值准备情况</w:t>
      </w:r>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核销</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bl>
    <w:p>
      <w:pPr>
        <w:widowControl w:val="0"/>
        <w:spacing w:after="9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60" w:line="240" w:lineRule="auto"/>
        <w:ind w:left="0" w:right="0" w:firstLine="0"/>
        <w:jc w:val="left"/>
      </w:pPr>
      <w:bookmarkStart w:id="1366" w:name="bookmark1366"/>
      <w:bookmarkStart w:id="1367" w:name="bookmark1367"/>
      <w:bookmarkStart w:id="1368" w:name="bookmark1368"/>
      <w:bookmarkStart w:id="1369" w:name="bookmark1369"/>
      <w:r>
        <w:rPr>
          <w:rFonts w:ascii="Times New Roman" w:eastAsia="Times New Roman" w:hAnsi="Times New Roman" w:cs="Times New Roman"/>
          <w:color w:val="000000"/>
          <w:spacing w:val="0"/>
          <w:w w:val="100"/>
          <w:position w:val="0"/>
        </w:rPr>
        <w:t>1</w:t>
      </w:r>
      <w:bookmarkEnd w:id="1368"/>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366"/>
      <w:bookmarkEnd w:id="1367"/>
      <w:bookmarkEnd w:id="1369"/>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预计处置时间</w:t>
            </w:r>
          </w:p>
        </w:tc>
      </w:tr>
    </w:tbl>
    <w:p>
      <w:pPr>
        <w:widowControl w:val="0"/>
        <w:spacing w:after="9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60" w:line="240" w:lineRule="auto"/>
        <w:ind w:left="0" w:right="0" w:firstLine="0"/>
        <w:jc w:val="left"/>
      </w:pPr>
      <w:bookmarkStart w:id="1370" w:name="bookmark1370"/>
      <w:bookmarkStart w:id="1371" w:name="bookmark1371"/>
      <w:bookmarkStart w:id="1372" w:name="bookmark1372"/>
      <w:bookmarkStart w:id="1373" w:name="bookmark1373"/>
      <w:r>
        <w:rPr>
          <w:rFonts w:ascii="Times New Roman" w:eastAsia="Times New Roman" w:hAnsi="Times New Roman" w:cs="Times New Roman"/>
          <w:color w:val="000000"/>
          <w:spacing w:val="0"/>
          <w:w w:val="100"/>
          <w:position w:val="0"/>
        </w:rPr>
        <w:t>1</w:t>
      </w:r>
      <w:bookmarkEnd w:id="1372"/>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370"/>
      <w:bookmarkEnd w:id="1371"/>
      <w:bookmarkEnd w:id="1373"/>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其他债权投资</w:t>
      </w:r>
    </w:p>
    <w:p>
      <w:pPr>
        <w:widowControl w:val="0"/>
        <w:spacing w:after="99" w:line="1" w:lineRule="exact"/>
      </w:pPr>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960"/>
        <w:gridCol w:w="955"/>
        <w:gridCol w:w="955"/>
        <w:gridCol w:w="960"/>
        <w:gridCol w:w="955"/>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374" w:name="bookmark1374"/>
      <w:bookmarkStart w:id="1375" w:name="bookmark1375"/>
      <w:bookmarkStart w:id="1376" w:name="bookmark1376"/>
      <w:bookmarkStart w:id="1377" w:name="bookmark1377"/>
      <w:r>
        <w:rPr>
          <w:rFonts w:ascii="Times New Roman" w:eastAsia="Times New Roman" w:hAnsi="Times New Roman" w:cs="Times New Roman"/>
          <w:color w:val="000000"/>
          <w:spacing w:val="0"/>
          <w:w w:val="100"/>
          <w:position w:val="0"/>
        </w:rPr>
        <w:t>1</w:t>
      </w:r>
      <w:bookmarkEnd w:id="1376"/>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374"/>
      <w:bookmarkEnd w:id="1375"/>
      <w:bookmarkEnd w:id="1377"/>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待抵扣增值税额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18,305,350.82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12,409,709.13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224,233.24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51,605.73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18,529,584.06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12,461,314.86</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378" w:name="bookmark1378"/>
      <w:bookmarkStart w:id="1379" w:name="bookmark1379"/>
      <w:bookmarkStart w:id="1380" w:name="bookmark1380"/>
      <w:bookmarkStart w:id="1381" w:name="bookmark1381"/>
      <w:r>
        <w:rPr>
          <w:rFonts w:ascii="Times New Roman" w:eastAsia="Times New Roman" w:hAnsi="Times New Roman" w:cs="Times New Roman"/>
          <w:color w:val="000000"/>
          <w:spacing w:val="0"/>
          <w:w w:val="100"/>
          <w:position w:val="0"/>
        </w:rPr>
        <w:t>1</w:t>
      </w:r>
      <w:bookmarkEnd w:id="1380"/>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378"/>
      <w:bookmarkEnd w:id="1379"/>
      <w:bookmarkEnd w:id="1381"/>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p>
      <w:pPr>
        <w:pStyle w:val="Style18"/>
        <w:keepNext w:val="0"/>
        <w:keepLines w:val="0"/>
        <w:widowControl w:val="0"/>
        <w:pBdr>
          <w:top w:val="single" w:sz="4" w:space="6" w:color="D3D3D3"/>
          <w:left w:val="single" w:sz="4" w:space="0" w:color="D3D3D3"/>
          <w:bottom w:val="single" w:sz="4" w:space="7" w:color="D3D3D3"/>
          <w:right w:val="single" w:sz="4" w:space="0" w:color="D3D3D3"/>
        </w:pBdr>
        <w:shd w:val="clear" w:color="auto" w:fill="D3D3D3"/>
        <w:tabs>
          <w:tab w:pos="4103" w:val="left"/>
        </w:tabs>
        <w:bidi w:val="0"/>
        <w:spacing w:before="0" w:after="0" w:line="240" w:lineRule="auto"/>
        <w:ind w:left="0" w:right="0" w:firstLine="0"/>
        <w:jc w:val="center"/>
      </w:pPr>
      <w:r>
        <w:rPr>
          <w:color w:val="000000"/>
          <w:spacing w:val="0"/>
          <w:w w:val="100"/>
          <w:position w:val="0"/>
        </w:rPr>
        <w:t>期末余额</w:t>
        <w:tab/>
        <w:t>期初余额</w:t>
      </w:r>
    </w:p>
    <w:p>
      <w:pPr>
        <w:pStyle w:val="Style18"/>
        <w:keepNext w:val="0"/>
        <w:keepLines w:val="0"/>
        <w:widowControl w:val="0"/>
        <w:pBdr>
          <w:top w:val="single" w:sz="4" w:space="6" w:color="D3D3D3"/>
          <w:left w:val="single" w:sz="4" w:space="0" w:color="D3D3D3"/>
          <w:bottom w:val="single" w:sz="4" w:space="7" w:color="D3D3D3"/>
          <w:right w:val="single" w:sz="4" w:space="0" w:color="D3D3D3"/>
        </w:pBdr>
        <w:shd w:val="clear" w:color="auto" w:fill="D3D3D3"/>
        <w:tabs>
          <w:tab w:pos="1376" w:val="left"/>
          <w:tab w:leader="hyphen" w:pos="2777" w:val="left"/>
          <w:tab w:leader="hyphen" w:pos="4103" w:val="left"/>
          <w:tab w:leader="hyphen" w:pos="6786" w:val="left"/>
          <w:tab w:leader="hyphen" w:pos="8205" w:val="left"/>
          <w:tab w:leader="hyphen" w:pos="9555" w:val="left"/>
        </w:tabs>
        <w:bidi w:val="0"/>
        <w:spacing w:before="0" w:after="0" w:line="240" w:lineRule="auto"/>
        <w:ind w:left="0" w:right="0" w:firstLine="520"/>
        <w:jc w:val="left"/>
      </w:pPr>
      <w:r>
        <w:rPr>
          <w:color w:val="000000"/>
          <w:spacing w:val="0"/>
          <w:w w:val="100"/>
          <w:position w:val="0"/>
        </w:rPr>
        <w:t>项目</w:t>
        <w:tab/>
        <w:tab/>
        <w:tab/>
        <w:tab/>
        <w:tab/>
        <w:tab/>
      </w:r>
    </w:p>
    <w:p>
      <w:pPr>
        <w:pStyle w:val="Style18"/>
        <w:keepNext w:val="0"/>
        <w:keepLines w:val="0"/>
        <w:widowControl w:val="0"/>
        <w:pBdr>
          <w:top w:val="single" w:sz="4" w:space="6" w:color="D3D3D3"/>
          <w:left w:val="single" w:sz="4" w:space="0" w:color="D3D3D3"/>
          <w:bottom w:val="single" w:sz="4" w:space="7" w:color="D3D3D3"/>
          <w:right w:val="single" w:sz="4" w:space="0" w:color="D3D3D3"/>
        </w:pBdr>
        <w:shd w:val="clear" w:color="auto" w:fill="D3D3D3"/>
        <w:tabs>
          <w:tab w:pos="1376" w:val="left"/>
          <w:tab w:pos="2777" w:val="left"/>
          <w:tab w:pos="4103" w:val="left"/>
          <w:tab w:pos="5467" w:val="left"/>
          <w:tab w:pos="6786" w:val="left"/>
        </w:tabs>
        <w:bidi w:val="0"/>
        <w:spacing w:before="0" w:after="70" w:line="240" w:lineRule="auto"/>
        <w:ind w:left="0" w:right="0" w:firstLine="0"/>
        <w:jc w:val="center"/>
      </w:pPr>
      <w:r>
        <w:rPr>
          <w:color w:val="000000"/>
          <w:spacing w:val="0"/>
          <w:w w:val="100"/>
          <w:position w:val="0"/>
        </w:rPr>
        <w:t>账面余额</w:t>
        <w:tab/>
        <w:t>减值准备</w:t>
        <w:tab/>
        <w:t>账面价值</w:t>
        <w:tab/>
        <w:t>账面余额</w:t>
        <w:tab/>
        <w:t>减值准备</w:t>
        <w:tab/>
        <w:t>账面价值</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重要的债权投资</w:t>
      </w: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p>
      <w:pPr>
        <w:pStyle w:val="Style18"/>
        <w:keepNext w:val="0"/>
        <w:keepLines w:val="0"/>
        <w:widowControl w:val="0"/>
        <w:pBdr>
          <w:top w:val="single" w:sz="4" w:space="6" w:color="D3D3D3"/>
          <w:left w:val="single" w:sz="4" w:space="0" w:color="D3D3D3"/>
          <w:bottom w:val="single" w:sz="4" w:space="6" w:color="D3D3D3"/>
          <w:right w:val="single" w:sz="4" w:space="0" w:color="D3D3D3"/>
        </w:pBdr>
        <w:shd w:val="clear" w:color="auto" w:fill="D3D3D3"/>
        <w:tabs>
          <w:tab w:pos="3824" w:val="left"/>
        </w:tabs>
        <w:bidi w:val="0"/>
        <w:spacing w:before="0" w:after="0" w:line="240" w:lineRule="auto"/>
        <w:ind w:left="0" w:right="0" w:firstLine="0"/>
        <w:jc w:val="center"/>
      </w:pPr>
      <w:r>
        <w:rPr>
          <w:color w:val="000000"/>
          <w:spacing w:val="0"/>
          <w:w w:val="100"/>
          <w:position w:val="0"/>
        </w:rPr>
        <w:t>期末余额</w:t>
        <w:tab/>
        <w:t>期初余额</w:t>
      </w:r>
    </w:p>
    <w:p>
      <w:pPr>
        <w:pStyle w:val="Style18"/>
        <w:keepNext w:val="0"/>
        <w:keepLines w:val="0"/>
        <w:widowControl w:val="0"/>
        <w:pBdr>
          <w:top w:val="single" w:sz="4" w:space="6" w:color="D3D3D3"/>
          <w:left w:val="single" w:sz="4" w:space="0" w:color="D3D3D3"/>
          <w:bottom w:val="single" w:sz="4" w:space="6" w:color="D3D3D3"/>
          <w:right w:val="single" w:sz="4" w:space="0" w:color="D3D3D3"/>
        </w:pBdr>
        <w:shd w:val="clear" w:color="auto" w:fill="D3D3D3"/>
        <w:tabs>
          <w:tab w:pos="1920" w:val="left"/>
          <w:tab w:leader="hyphen" w:pos="2777" w:val="left"/>
          <w:tab w:leader="hyphen" w:pos="3824" w:val="left"/>
          <w:tab w:leader="hyphen" w:pos="4682" w:val="left"/>
          <w:tab w:leader="hyphen" w:pos="6786" w:val="left"/>
          <w:tab w:leader="hyphen" w:pos="7642" w:val="left"/>
          <w:tab w:leader="hyphen" w:pos="8597" w:val="left"/>
          <w:tab w:leader="hyphen" w:pos="9555" w:val="left"/>
        </w:tabs>
        <w:bidi w:val="0"/>
        <w:spacing w:before="0" w:after="0" w:line="240" w:lineRule="auto"/>
        <w:ind w:left="0" w:right="0" w:firstLine="600"/>
        <w:jc w:val="left"/>
      </w:pPr>
      <w:r>
        <w:rPr>
          <w:color w:val="000000"/>
          <w:spacing w:val="0"/>
          <w:w w:val="100"/>
          <w:position w:val="0"/>
        </w:rPr>
        <w:t>债权项目</w:t>
        <w:tab/>
        <w:tab/>
        <w:tab/>
        <w:tab/>
        <w:tab/>
        <w:tab/>
        <w:tab/>
        <w:tab/>
      </w:r>
    </w:p>
    <w:p>
      <w:pPr>
        <w:pStyle w:val="Style18"/>
        <w:keepNext w:val="0"/>
        <w:keepLines w:val="0"/>
        <w:widowControl w:val="0"/>
        <w:pBdr>
          <w:top w:val="single" w:sz="4" w:space="6" w:color="D3D3D3"/>
          <w:left w:val="single" w:sz="4" w:space="0" w:color="D3D3D3"/>
          <w:bottom w:val="single" w:sz="4" w:space="6" w:color="D3D3D3"/>
          <w:right w:val="single" w:sz="4" w:space="0" w:color="D3D3D3"/>
        </w:pBdr>
        <w:shd w:val="clear" w:color="auto" w:fill="D3D3D3"/>
        <w:tabs>
          <w:tab w:pos="778" w:val="left"/>
          <w:tab w:pos="3824" w:val="left"/>
          <w:tab w:pos="4682" w:val="left"/>
        </w:tabs>
        <w:bidi w:val="0"/>
        <w:spacing w:before="0" w:after="80" w:line="240" w:lineRule="auto"/>
        <w:ind w:left="0" w:right="0" w:firstLine="0"/>
        <w:jc w:val="center"/>
      </w:pPr>
      <w:r>
        <w:rPr>
          <w:color w:val="000000"/>
          <w:spacing w:val="0"/>
          <w:w w:val="100"/>
          <w:position w:val="0"/>
        </w:rPr>
        <w:t>面值</w:t>
        <w:tab/>
        <w:t>票面利率实际利率 到期日</w:t>
        <w:tab/>
        <w:t>面值</w:t>
        <w:tab/>
        <w:t>票面利率实际利率 到期日</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减值准备计提情况</w:t>
      </w: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1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382" w:name="bookmark1382"/>
      <w:bookmarkStart w:id="1383" w:name="bookmark1383"/>
      <w:bookmarkStart w:id="1384" w:name="bookmark1384"/>
      <w:bookmarkStart w:id="1385" w:name="bookmark1385"/>
      <w:r>
        <w:rPr>
          <w:rFonts w:ascii="Times New Roman" w:eastAsia="Times New Roman" w:hAnsi="Times New Roman" w:cs="Times New Roman"/>
          <w:color w:val="000000"/>
          <w:spacing w:val="0"/>
          <w:w w:val="100"/>
          <w:position w:val="0"/>
        </w:rPr>
        <w:t>1</w:t>
      </w:r>
      <w:bookmarkEnd w:id="1384"/>
      <w:r>
        <w:rPr>
          <w:rFonts w:ascii="Times New Roman" w:eastAsia="Times New Roman" w:hAnsi="Times New Roman" w:cs="Times New Roman"/>
          <w:color w:val="000000"/>
          <w:spacing w:val="0"/>
          <w:w w:val="100"/>
          <w:position w:val="0"/>
        </w:rPr>
        <w:t>5</w:t>
      </w:r>
      <w:r>
        <w:rPr>
          <w:color w:val="000000"/>
          <w:spacing w:val="0"/>
          <w:w w:val="100"/>
          <w:position w:val="0"/>
        </w:rPr>
        <w:t>、其他债权投资</w:t>
      </w:r>
      <w:bookmarkEnd w:id="1382"/>
      <w:bookmarkEnd w:id="1383"/>
      <w:bookmarkEnd w:id="1385"/>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01"/>
        <w:gridCol w:w="1037"/>
        <w:gridCol w:w="1032"/>
        <w:gridCol w:w="1032"/>
        <w:gridCol w:w="1037"/>
        <w:gridCol w:w="1032"/>
        <w:gridCol w:w="1037"/>
        <w:gridCol w:w="1032"/>
        <w:gridCol w:w="1046"/>
      </w:tblGrid>
      <w:tr>
        <w:trPr>
          <w:trHeight w:val="1354"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本期公允价 值变动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累计公允价 值变动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累计在其他 综合收益中 确认的损失 准备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79" w:line="1" w:lineRule="exact"/>
      </w:pP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rPr>
        <w:t>重要的其他债权投资</w:t>
      </w:r>
    </w:p>
    <w:p>
      <w:pPr>
        <w:pStyle w:val="Style18"/>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920"/>
        <w:gridCol w:w="960"/>
        <w:gridCol w:w="955"/>
        <w:gridCol w:w="955"/>
        <w:gridCol w:w="960"/>
        <w:gridCol w:w="955"/>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其他债权项目</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139" w:line="1" w:lineRule="exact"/>
      </w:pPr>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整个存续期预期信用损失</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整个存续期预期信用损失</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rPr>
        <w:t>损失准备本期变动金额重大的账面余额变动情况</w:t>
      </w:r>
    </w:p>
    <w:p>
      <w:pPr>
        <w:pStyle w:val="Style1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both"/>
      </w:pPr>
      <w:bookmarkStart w:id="1386" w:name="bookmark1386"/>
      <w:bookmarkStart w:id="1387" w:name="bookmark1387"/>
      <w:bookmarkStart w:id="1388" w:name="bookmark1388"/>
      <w:bookmarkStart w:id="1389" w:name="bookmark1389"/>
      <w:r>
        <w:rPr>
          <w:rFonts w:ascii="Times New Roman" w:eastAsia="Times New Roman" w:hAnsi="Times New Roman" w:cs="Times New Roman"/>
          <w:color w:val="000000"/>
          <w:spacing w:val="0"/>
          <w:w w:val="100"/>
          <w:position w:val="0"/>
        </w:rPr>
        <w:t>1</w:t>
      </w:r>
      <w:bookmarkEnd w:id="1388"/>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386"/>
      <w:bookmarkEnd w:id="1387"/>
      <w:bookmarkEnd w:id="1389"/>
    </w:p>
    <w:p>
      <w:pPr>
        <w:pStyle w:val="Style41"/>
        <w:keepNext/>
        <w:keepLines/>
        <w:widowControl w:val="0"/>
        <w:shd w:val="clear" w:color="auto" w:fill="auto"/>
        <w:bidi w:val="0"/>
        <w:spacing w:before="0" w:line="240" w:lineRule="auto"/>
        <w:ind w:left="0" w:right="0" w:firstLine="0"/>
        <w:jc w:val="both"/>
      </w:pPr>
      <w:bookmarkStart w:id="1390" w:name="bookmark1390"/>
      <w:bookmarkStart w:id="1391" w:name="bookmark1391"/>
      <w:bookmarkStart w:id="1392" w:name="bookmark1392"/>
      <w:bookmarkStart w:id="1393" w:name="bookmark1393"/>
      <w:r>
        <w:rPr>
          <w:color w:val="000000"/>
          <w:spacing w:val="0"/>
          <w:w w:val="100"/>
          <w:position w:val="0"/>
        </w:rPr>
        <w:t>（</w:t>
      </w:r>
      <w:bookmarkEnd w:id="1392"/>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390"/>
      <w:bookmarkEnd w:id="1391"/>
      <w:bookmarkEnd w:id="1393"/>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406"/>
        <w:gridCol w:w="1166"/>
        <w:gridCol w:w="1171"/>
        <w:gridCol w:w="1166"/>
        <w:gridCol w:w="1166"/>
        <w:gridCol w:w="1166"/>
        <w:gridCol w:w="1166"/>
        <w:gridCol w:w="1176"/>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折现率区间</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bottom w:val="single" w:sz="4"/>
              <w:right w:val="single" w:sz="4"/>
            </w:tcBorders>
            <w:shd w:val="clear" w:color="auto" w:fill="D3D3D3"/>
            <w:vAlign w:val="center"/>
          </w:tcPr>
          <w:p>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99" w:line="1" w:lineRule="exact"/>
      </w:pPr>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rPr>
        <w:t>损失准备本期变动金额重大的账面余额变动情况</w:t>
      </w:r>
    </w:p>
    <w:p>
      <w:pPr>
        <w:pStyle w:val="Style1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493" w:val="left"/>
        </w:tabs>
        <w:bidi w:val="0"/>
        <w:spacing w:before="0" w:line="240" w:lineRule="auto"/>
        <w:ind w:left="0" w:right="0" w:firstLine="0"/>
        <w:jc w:val="both"/>
      </w:pPr>
      <w:bookmarkStart w:id="1394" w:name="bookmark1394"/>
      <w:bookmarkStart w:id="1395" w:name="bookmark1395"/>
      <w:bookmarkStart w:id="1396" w:name="bookmark1396"/>
      <w:bookmarkStart w:id="1397" w:name="bookmark1397"/>
      <w:r>
        <w:rPr>
          <w:color w:val="000000"/>
          <w:spacing w:val="0"/>
          <w:w w:val="100"/>
          <w:position w:val="0"/>
        </w:rPr>
        <w:t>（</w:t>
      </w:r>
      <w:bookmarkEnd w:id="1396"/>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394"/>
      <w:bookmarkEnd w:id="1395"/>
      <w:bookmarkEnd w:id="1397"/>
    </w:p>
    <w:p>
      <w:pPr>
        <w:pStyle w:val="Style41"/>
        <w:keepNext/>
        <w:keepLines/>
        <w:widowControl w:val="0"/>
        <w:shd w:val="clear" w:color="auto" w:fill="auto"/>
        <w:tabs>
          <w:tab w:pos="493" w:val="left"/>
        </w:tabs>
        <w:bidi w:val="0"/>
        <w:spacing w:before="0" w:line="240" w:lineRule="auto"/>
        <w:ind w:left="0" w:right="0" w:firstLine="0"/>
        <w:jc w:val="both"/>
      </w:pPr>
      <w:bookmarkStart w:id="1398" w:name="bookmark1398"/>
      <w:bookmarkStart w:id="1399" w:name="bookmark1399"/>
      <w:bookmarkStart w:id="1400" w:name="bookmark1400"/>
      <w:bookmarkStart w:id="1401" w:name="bookmark1401"/>
      <w:r>
        <w:rPr>
          <w:color w:val="000000"/>
          <w:spacing w:val="0"/>
          <w:w w:val="100"/>
          <w:position w:val="0"/>
        </w:rPr>
        <w:t>（</w:t>
      </w:r>
      <w:bookmarkEnd w:id="1400"/>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398"/>
      <w:bookmarkEnd w:id="1399"/>
      <w:bookmarkEnd w:id="1401"/>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both"/>
      </w:pPr>
      <w:bookmarkStart w:id="1402" w:name="bookmark1402"/>
      <w:bookmarkStart w:id="1403" w:name="bookmark1403"/>
      <w:bookmarkStart w:id="1404" w:name="bookmark1404"/>
      <w:bookmarkStart w:id="1405" w:name="bookmark1405"/>
      <w:r>
        <w:rPr>
          <w:rFonts w:ascii="Times New Roman" w:eastAsia="Times New Roman" w:hAnsi="Times New Roman" w:cs="Times New Roman"/>
          <w:color w:val="000000"/>
          <w:spacing w:val="0"/>
          <w:w w:val="100"/>
          <w:position w:val="0"/>
        </w:rPr>
        <w:t>1</w:t>
      </w:r>
      <w:bookmarkEnd w:id="1404"/>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402"/>
      <w:bookmarkEnd w:id="1403"/>
      <w:bookmarkEnd w:id="1405"/>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802"/>
        <w:gridCol w:w="797"/>
        <w:gridCol w:w="6384"/>
        <w:gridCol w:w="797"/>
        <w:gridCol w:w="806"/>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r>
    </w:tbl>
    <w:p>
      <w:pPr>
        <w:widowControl w:val="0"/>
        <w:spacing w:line="1" w:lineRule="exact"/>
      </w:pP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1032"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位</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权益法下</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确认的投</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398"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13" w:hRule="exact"/>
        </w:trPr>
        <w:tc>
          <w:tcPr>
            <w:gridSpan w:val="12"/>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406" w:name="bookmark1406"/>
      <w:bookmarkStart w:id="1407" w:name="bookmark1407"/>
      <w:bookmarkStart w:id="1408" w:name="bookmark1408"/>
      <w:bookmarkStart w:id="1409" w:name="bookmark1409"/>
      <w:r>
        <w:rPr>
          <w:rFonts w:ascii="Times New Roman" w:eastAsia="Times New Roman" w:hAnsi="Times New Roman" w:cs="Times New Roman"/>
          <w:color w:val="000000"/>
          <w:spacing w:val="0"/>
          <w:w w:val="100"/>
          <w:position w:val="0"/>
        </w:rPr>
        <w:t>1</w:t>
      </w:r>
      <w:bookmarkEnd w:id="1408"/>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406"/>
      <w:bookmarkEnd w:id="1407"/>
      <w:bookmarkEnd w:id="140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59"/>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63" w:hRule="exact"/>
        </w:trPr>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分项披露本期非交易性权益工具投资</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bl>
    <w:p>
      <w:pPr>
        <w:widowControl w:val="0"/>
        <w:spacing w:line="1" w:lineRule="exact"/>
      </w:pPr>
    </w:p>
    <w:tbl>
      <w:tblPr>
        <w:tblOverlap w:val="never"/>
        <w:jc w:val="center"/>
        <w:tblLayout w:type="fixed"/>
      </w:tblPr>
      <w:tblGrid>
        <w:gridCol w:w="1373"/>
        <w:gridCol w:w="1368"/>
        <w:gridCol w:w="1368"/>
        <w:gridCol w:w="1368"/>
        <w:gridCol w:w="1363"/>
        <w:gridCol w:w="1368"/>
        <w:gridCol w:w="1378"/>
      </w:tblGrid>
      <w:tr>
        <w:trPr>
          <w:trHeight w:val="1354"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确认的股利收入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 入留存收益的金 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指定为以公允价 值计量且其变动 计入其他综合收 益的原因</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 入留存收益的原 因</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28"/>
        <w:keepNext/>
        <w:keepLines/>
        <w:widowControl w:val="0"/>
        <w:shd w:val="clear" w:color="auto" w:fill="auto"/>
        <w:bidi w:val="0"/>
        <w:spacing w:before="0" w:line="240" w:lineRule="auto"/>
        <w:ind w:left="0" w:right="0" w:firstLine="0"/>
        <w:jc w:val="left"/>
      </w:pPr>
      <w:bookmarkStart w:id="1410" w:name="bookmark1410"/>
      <w:bookmarkStart w:id="1411" w:name="bookmark1411"/>
      <w:bookmarkStart w:id="1412" w:name="bookmark1412"/>
      <w:bookmarkStart w:id="1413" w:name="bookmark1413"/>
      <w:r>
        <w:rPr>
          <w:rFonts w:ascii="Times New Roman" w:eastAsia="Times New Roman" w:hAnsi="Times New Roman" w:cs="Times New Roman"/>
          <w:color w:val="000000"/>
          <w:spacing w:val="0"/>
          <w:w w:val="100"/>
          <w:position w:val="0"/>
        </w:rPr>
        <w:t>1</w:t>
      </w:r>
      <w:bookmarkEnd w:id="1412"/>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410"/>
      <w:bookmarkEnd w:id="1411"/>
      <w:bookmarkEnd w:id="1413"/>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江苏民丰农村商业银行股份有限公司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江苏苏宁银行股份有限公司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512,996,781.80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437,142,155.79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523,536,781.80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446,212,155.79</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414" w:name="bookmark1414"/>
      <w:bookmarkStart w:id="1415" w:name="bookmark1415"/>
      <w:bookmarkStart w:id="1416" w:name="bookmark1416"/>
      <w:bookmarkStart w:id="1417" w:name="bookmark1417"/>
      <w:r>
        <w:rPr>
          <w:rFonts w:ascii="Times New Roman" w:eastAsia="Times New Roman" w:hAnsi="Times New Roman" w:cs="Times New Roman"/>
          <w:color w:val="000000"/>
          <w:spacing w:val="0"/>
          <w:w w:val="100"/>
          <w:position w:val="0"/>
        </w:rPr>
        <w:t>2</w:t>
      </w:r>
      <w:bookmarkEnd w:id="1416"/>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414"/>
      <w:bookmarkEnd w:id="1415"/>
      <w:bookmarkEnd w:id="1417"/>
    </w:p>
    <w:p>
      <w:pPr>
        <w:pStyle w:val="Style41"/>
        <w:keepNext/>
        <w:keepLines/>
        <w:widowControl w:val="0"/>
        <w:shd w:val="clear" w:color="auto" w:fill="auto"/>
        <w:tabs>
          <w:tab w:pos="493" w:val="left"/>
        </w:tabs>
        <w:bidi w:val="0"/>
        <w:spacing w:before="0" w:line="240" w:lineRule="auto"/>
        <w:ind w:left="0" w:right="0" w:firstLine="0"/>
        <w:jc w:val="left"/>
      </w:pPr>
      <w:bookmarkStart w:id="1418" w:name="bookmark1418"/>
      <w:bookmarkStart w:id="1419" w:name="bookmark1419"/>
      <w:bookmarkStart w:id="1420" w:name="bookmark1420"/>
      <w:bookmarkStart w:id="1421" w:name="bookmark1421"/>
      <w:r>
        <w:rPr>
          <w:color w:val="000000"/>
          <w:spacing w:val="0"/>
          <w:w w:val="100"/>
          <w:position w:val="0"/>
        </w:rPr>
        <w:t>（</w:t>
      </w:r>
      <w:bookmarkEnd w:id="1420"/>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采用成本计量模式的投资性房地产</w:t>
      </w:r>
      <w:bookmarkEnd w:id="1418"/>
      <w:bookmarkEnd w:id="1419"/>
      <w:bookmarkEnd w:id="1421"/>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493" w:val="left"/>
        </w:tabs>
        <w:bidi w:val="0"/>
        <w:spacing w:before="0" w:line="240" w:lineRule="auto"/>
        <w:ind w:left="0" w:right="0" w:firstLine="0"/>
        <w:jc w:val="left"/>
      </w:pPr>
      <w:bookmarkStart w:id="1422" w:name="bookmark1422"/>
      <w:bookmarkStart w:id="1423" w:name="bookmark1423"/>
      <w:bookmarkStart w:id="1424" w:name="bookmark1424"/>
      <w:bookmarkStart w:id="1425" w:name="bookmark1425"/>
      <w:r>
        <w:rPr>
          <w:color w:val="000000"/>
          <w:spacing w:val="0"/>
          <w:w w:val="100"/>
          <w:position w:val="0"/>
        </w:rPr>
        <w:t>（</w:t>
      </w:r>
      <w:bookmarkEnd w:id="1424"/>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422"/>
      <w:bookmarkEnd w:id="1423"/>
      <w:bookmarkEnd w:id="1425"/>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493" w:val="left"/>
        </w:tabs>
        <w:bidi w:val="0"/>
        <w:spacing w:before="0" w:line="240" w:lineRule="auto"/>
        <w:ind w:left="0" w:right="0" w:firstLine="0"/>
        <w:jc w:val="left"/>
      </w:pPr>
      <w:bookmarkStart w:id="1426" w:name="bookmark1426"/>
      <w:bookmarkStart w:id="1427" w:name="bookmark1427"/>
      <w:bookmarkStart w:id="1428" w:name="bookmark1428"/>
      <w:bookmarkStart w:id="1429" w:name="bookmark1429"/>
      <w:r>
        <w:rPr>
          <w:color w:val="000000"/>
          <w:spacing w:val="0"/>
          <w:w w:val="100"/>
          <w:position w:val="0"/>
        </w:rPr>
        <w:t>（</w:t>
      </w:r>
      <w:bookmarkEnd w:id="1428"/>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426"/>
      <w:bookmarkEnd w:id="1427"/>
      <w:bookmarkEnd w:id="1429"/>
    </w:p>
    <w:p>
      <w:pPr>
        <w:pStyle w:val="Style18"/>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widowControl w:val="0"/>
        <w:spacing w:after="79" w:line="1" w:lineRule="exact"/>
      </w:pPr>
    </w:p>
    <w:p>
      <w:pPr>
        <w:pStyle w:val="Style18"/>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400" w:line="240" w:lineRule="auto"/>
        <w:ind w:left="0" w:right="0" w:firstLine="0"/>
        <w:jc w:val="both"/>
      </w:pPr>
      <w:bookmarkStart w:id="1430" w:name="bookmark1430"/>
      <w:bookmarkStart w:id="1431" w:name="bookmark1431"/>
      <w:bookmarkStart w:id="1432" w:name="bookmark1432"/>
      <w:bookmarkStart w:id="1433" w:name="bookmark1433"/>
      <w:r>
        <w:rPr>
          <w:rFonts w:ascii="Times New Roman" w:eastAsia="Times New Roman" w:hAnsi="Times New Roman" w:cs="Times New Roman"/>
          <w:color w:val="000000"/>
          <w:spacing w:val="0"/>
          <w:w w:val="100"/>
          <w:position w:val="0"/>
        </w:rPr>
        <w:t>2</w:t>
      </w:r>
      <w:bookmarkEnd w:id="1432"/>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430"/>
      <w:bookmarkEnd w:id="1431"/>
      <w:bookmarkEnd w:id="1433"/>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4,303,186,133.22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3,404,596,754.09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4,303,186,133.22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3,404,596,754.09</w:t>
            </w:r>
          </w:p>
        </w:tc>
      </w:tr>
    </w:tbl>
    <w:p>
      <w:pPr>
        <w:widowControl w:val="0"/>
        <w:spacing w:after="339" w:line="1" w:lineRule="exact"/>
      </w:pPr>
    </w:p>
    <w:p>
      <w:pPr>
        <w:pStyle w:val="Style41"/>
        <w:keepNext/>
        <w:keepLines/>
        <w:widowControl w:val="0"/>
        <w:shd w:val="clear" w:color="auto" w:fill="auto"/>
        <w:bidi w:val="0"/>
        <w:spacing w:before="0" w:after="400" w:line="240" w:lineRule="auto"/>
        <w:ind w:left="0" w:right="0" w:firstLine="0"/>
        <w:jc w:val="both"/>
      </w:pPr>
      <w:bookmarkStart w:id="1434" w:name="bookmark1434"/>
      <w:bookmarkStart w:id="1435" w:name="bookmark1435"/>
      <w:bookmarkStart w:id="1436" w:name="bookmark1436"/>
      <w:bookmarkStart w:id="1437" w:name="bookmark1437"/>
      <w:r>
        <w:rPr>
          <w:color w:val="000000"/>
          <w:spacing w:val="0"/>
          <w:w w:val="100"/>
          <w:position w:val="0"/>
        </w:rPr>
        <w:t>（</w:t>
      </w:r>
      <w:bookmarkEnd w:id="1436"/>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434"/>
      <w:bookmarkEnd w:id="1435"/>
      <w:bookmarkEnd w:id="1437"/>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594"/>
        <w:gridCol w:w="1598"/>
        <w:gridCol w:w="1594"/>
        <w:gridCol w:w="1594"/>
        <w:gridCol w:w="1594"/>
        <w:gridCol w:w="160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机器设备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运输设备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办公设备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1,350,612,343.72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4,778,459,583.55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11,618,001.12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15,578,106.65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6,156,268,035.04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340,328,677.47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1,051,512,699.45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2,521,976.98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762,986.42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1,395,126,340.32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11,544,445.53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50,088,325.40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2,521,976.98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762,986.42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64,917,734.33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 转入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328,784,231.94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1,001,424,374.05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1,330,208,605.99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9,640.86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9,640.86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9,640.86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9,640.86</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1,690,941,021.19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5,829,962,642.14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14,139,978.10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16,341,093.07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7,551,384,734.50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294,282,684.97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2,440,467,726.72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7,314,203.69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9,606,665.57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2,751,671,280.95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68,231,539.62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424,993,785.31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1,388,045.56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1,923,108.66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496,536,479.15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68,231,539.62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424,993,785.31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1,388,045.56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1,923,108.66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496,536,479.15</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9,158.82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9,158.82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9,158.82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9,158.82</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98"/>
        <w:gridCol w:w="1594"/>
        <w:gridCol w:w="1594"/>
        <w:gridCol w:w="1594"/>
        <w:gridCol w:w="1594"/>
        <w:gridCol w:w="160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362,514,224.59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2,865,452,353.21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8,702,249.25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11,529,774.23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3,248,198,601.28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1,328,426,796.60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2,964,510,288.93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5,437,728.85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4,811,318.84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4,303,186,133.22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1,056,329,658.75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2,337,991,856.83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4,303,797.43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5,971,441.08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3,404,596,754.09</w:t>
            </w:r>
          </w:p>
        </w:tc>
      </w:tr>
    </w:tbl>
    <w:p>
      <w:pPr>
        <w:widowControl w:val="0"/>
        <w:spacing w:after="319" w:line="1" w:lineRule="exact"/>
      </w:pPr>
    </w:p>
    <w:p>
      <w:pPr>
        <w:pStyle w:val="Style41"/>
        <w:keepNext/>
        <w:keepLines/>
        <w:widowControl w:val="0"/>
        <w:shd w:val="clear" w:color="auto" w:fill="auto"/>
        <w:bidi w:val="0"/>
        <w:spacing w:before="0" w:after="400" w:line="240" w:lineRule="auto"/>
        <w:ind w:left="0" w:right="0" w:firstLine="0"/>
        <w:jc w:val="left"/>
      </w:pPr>
      <w:bookmarkStart w:id="1438" w:name="bookmark1438"/>
      <w:bookmarkStart w:id="1439" w:name="bookmark1439"/>
      <w:bookmarkStart w:id="1440" w:name="bookmark1440"/>
      <w:bookmarkStart w:id="1441" w:name="bookmark1441"/>
      <w:r>
        <w:rPr>
          <w:color w:val="000000"/>
          <w:spacing w:val="0"/>
          <w:w w:val="100"/>
          <w:position w:val="0"/>
        </w:rPr>
        <w:t>（</w:t>
      </w:r>
      <w:bookmarkEnd w:id="1440"/>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438"/>
      <w:bookmarkEnd w:id="1439"/>
      <w:bookmarkEnd w:id="1441"/>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598"/>
        <w:gridCol w:w="1598"/>
        <w:gridCol w:w="1579"/>
        <w:gridCol w:w="1608"/>
        <w:gridCol w:w="1594"/>
        <w:gridCol w:w="1603"/>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19" w:line="1" w:lineRule="exact"/>
      </w:pPr>
    </w:p>
    <w:p>
      <w:pPr>
        <w:pStyle w:val="Style41"/>
        <w:keepNext/>
        <w:keepLines/>
        <w:widowControl w:val="0"/>
        <w:shd w:val="clear" w:color="auto" w:fill="auto"/>
        <w:bidi w:val="0"/>
        <w:spacing w:before="0" w:after="400" w:line="240" w:lineRule="auto"/>
        <w:ind w:left="0" w:right="0" w:firstLine="0"/>
        <w:jc w:val="left"/>
      </w:pPr>
      <w:bookmarkStart w:id="1442" w:name="bookmark1442"/>
      <w:bookmarkStart w:id="1443" w:name="bookmark1443"/>
      <w:bookmarkStart w:id="1444" w:name="bookmark1444"/>
      <w:bookmarkStart w:id="1445" w:name="bookmark1445"/>
      <w:r>
        <w:rPr>
          <w:color w:val="000000"/>
          <w:spacing w:val="0"/>
          <w:w w:val="100"/>
          <w:position w:val="0"/>
        </w:rPr>
        <w:t>（</w:t>
      </w:r>
      <w:bookmarkEnd w:id="1444"/>
      <w:r>
        <w:rPr>
          <w:rFonts w:ascii="Times New Roman" w:eastAsia="Times New Roman" w:hAnsi="Times New Roman" w:cs="Times New Roman"/>
          <w:color w:val="000000"/>
          <w:spacing w:val="0"/>
          <w:w w:val="100"/>
          <w:position w:val="0"/>
        </w:rPr>
        <w:t>3</w:t>
      </w:r>
      <w:r>
        <w:rPr>
          <w:color w:val="000000"/>
          <w:spacing w:val="0"/>
          <w:w w:val="100"/>
          <w:position w:val="0"/>
        </w:rPr>
        <w:t>）通过经营租赁租出的固定资产</w:t>
      </w:r>
      <w:bookmarkEnd w:id="1442"/>
      <w:bookmarkEnd w:id="1443"/>
      <w:bookmarkEnd w:id="1445"/>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319" w:line="1" w:lineRule="exact"/>
      </w:pPr>
    </w:p>
    <w:p>
      <w:pPr>
        <w:pStyle w:val="Style41"/>
        <w:keepNext/>
        <w:keepLines/>
        <w:widowControl w:val="0"/>
        <w:shd w:val="clear" w:color="auto" w:fill="auto"/>
        <w:bidi w:val="0"/>
        <w:spacing w:before="0" w:after="400" w:line="240" w:lineRule="auto"/>
        <w:ind w:left="0" w:right="0" w:firstLine="0"/>
        <w:jc w:val="left"/>
      </w:pPr>
      <w:bookmarkStart w:id="1446" w:name="bookmark1446"/>
      <w:bookmarkStart w:id="1447" w:name="bookmark1447"/>
      <w:bookmarkStart w:id="1448" w:name="bookmark1448"/>
      <w:bookmarkStart w:id="1449" w:name="bookmark1449"/>
      <w:r>
        <w:rPr>
          <w:color w:val="000000"/>
          <w:spacing w:val="0"/>
          <w:w w:val="100"/>
          <w:position w:val="0"/>
        </w:rPr>
        <w:t>（</w:t>
      </w:r>
      <w:bookmarkEnd w:id="1448"/>
      <w:r>
        <w:rPr>
          <w:rFonts w:ascii="Times New Roman" w:eastAsia="Times New Roman" w:hAnsi="Times New Roman" w:cs="Times New Roman"/>
          <w:color w:val="000000"/>
          <w:spacing w:val="0"/>
          <w:w w:val="100"/>
          <w:position w:val="0"/>
        </w:rPr>
        <w:t>4</w:t>
      </w:r>
      <w:r>
        <w:rPr>
          <w:color w:val="000000"/>
          <w:spacing w:val="0"/>
          <w:w w:val="100"/>
          <w:position w:val="0"/>
        </w:rPr>
        <w:t>）未办妥产权证书的固定资产情况</w:t>
      </w:r>
      <w:bookmarkEnd w:id="1446"/>
      <w:bookmarkEnd w:id="1447"/>
      <w:bookmarkEnd w:id="1449"/>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00"/>
              <w:jc w:val="left"/>
            </w:pPr>
            <w:r>
              <w:rPr>
                <w:color w:val="000000"/>
                <w:spacing w:val="0"/>
                <w:w w:val="100"/>
                <w:position w:val="0"/>
              </w:rPr>
              <w:t>未办妥产权证书的原因</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区</w:t>
            </w:r>
            <w:r>
              <w:rPr>
                <w:rFonts w:ascii="Times New Roman" w:eastAsia="Times New Roman" w:hAnsi="Times New Roman" w:cs="Times New Roman"/>
                <w:color w:val="000000"/>
                <w:spacing w:val="0"/>
                <w:w w:val="100"/>
                <w:position w:val="0"/>
                <w:sz w:val="18"/>
                <w:szCs w:val="18"/>
              </w:rPr>
              <w:t>89</w:t>
            </w:r>
            <w:r>
              <w:rPr>
                <w:color w:val="000000"/>
                <w:spacing w:val="0"/>
                <w:w w:val="100"/>
                <w:position w:val="0"/>
              </w:rPr>
              <w:t>线厂房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45,855,759.66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尚未批复</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D</w:t>
            </w:r>
            <w:r>
              <w:rPr>
                <w:color w:val="000000"/>
                <w:spacing w:val="0"/>
                <w:w w:val="100"/>
                <w:position w:val="0"/>
              </w:rPr>
              <w:t>区二期生产车间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55,131,426.00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尚未批复</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D</w:t>
            </w:r>
            <w:r>
              <w:rPr>
                <w:color w:val="000000"/>
                <w:spacing w:val="0"/>
                <w:w w:val="100"/>
                <w:position w:val="0"/>
              </w:rPr>
              <w:t>区新建仓库</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996,050.00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尚未批复</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D</w:t>
            </w:r>
            <w:r>
              <w:rPr>
                <w:color w:val="000000"/>
                <w:spacing w:val="0"/>
                <w:w w:val="100"/>
                <w:position w:val="0"/>
              </w:rPr>
              <w:t>区</w:t>
            </w:r>
            <w:r>
              <w:rPr>
                <w:rFonts w:ascii="Times New Roman" w:eastAsia="Times New Roman" w:hAnsi="Times New Roman" w:cs="Times New Roman"/>
                <w:color w:val="000000"/>
                <w:spacing w:val="0"/>
                <w:w w:val="100"/>
                <w:position w:val="0"/>
                <w:sz w:val="18"/>
                <w:szCs w:val="18"/>
              </w:rPr>
              <w:t>1702-1703</w:t>
            </w:r>
            <w:r>
              <w:rPr>
                <w:color w:val="000000"/>
                <w:spacing w:val="0"/>
                <w:w w:val="100"/>
                <w:position w:val="0"/>
              </w:rPr>
              <w:t>厂房及部分仓库</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57,087,835.08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尚未批复</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区北生产车间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31,519,668.79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尚未批复</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D</w:t>
            </w:r>
            <w:r>
              <w:rPr>
                <w:color w:val="000000"/>
                <w:spacing w:val="0"/>
                <w:w w:val="100"/>
                <w:position w:val="0"/>
              </w:rPr>
              <w:t>区</w:t>
            </w:r>
            <w:r>
              <w:rPr>
                <w:rFonts w:ascii="Times New Roman" w:eastAsia="Times New Roman" w:hAnsi="Times New Roman" w:cs="Times New Roman"/>
                <w:color w:val="000000"/>
                <w:spacing w:val="0"/>
                <w:w w:val="100"/>
                <w:position w:val="0"/>
                <w:sz w:val="18"/>
                <w:szCs w:val="18"/>
              </w:rPr>
              <w:t>1801-1802</w:t>
            </w:r>
            <w:r>
              <w:rPr>
                <w:color w:val="000000"/>
                <w:spacing w:val="0"/>
                <w:w w:val="100"/>
                <w:position w:val="0"/>
              </w:rPr>
              <w:t>厂房及部分仓库</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25,097,469.01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尚未批复</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区二期生产车间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12,320,931.42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尚未批复</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E</w:t>
            </w:r>
            <w:r>
              <w:rPr>
                <w:color w:val="000000"/>
                <w:spacing w:val="0"/>
                <w:w w:val="100"/>
                <w:position w:val="0"/>
              </w:rPr>
              <w:t>区</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万吨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328,784,231.94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尚未批复</w:t>
            </w:r>
          </w:p>
        </w:tc>
      </w:tr>
    </w:tbl>
    <w:p>
      <w:pPr>
        <w:sectPr>
          <w:footnotePr>
            <w:pos w:val="pageBottom"/>
            <w:numFmt w:val="decimal"/>
            <w:numRestart w:val="continuous"/>
          </w:footnotePr>
          <w:pgSz w:w="11900" w:h="16840"/>
          <w:pgMar w:top="1393" w:right="1052" w:bottom="1436" w:left="1056" w:header="0" w:footer="3" w:gutter="0"/>
          <w:cols w:space="720"/>
          <w:noEndnote/>
          <w:rtlGutter w:val="0"/>
          <w:docGrid w:linePitch="360"/>
        </w:sectPr>
      </w:pP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研发办公楼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3,285,207.41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尚未批复</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固废仓库</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559,960.43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尚未批复</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41"/>
        <w:keepNext/>
        <w:keepLines/>
        <w:widowControl w:val="0"/>
        <w:shd w:val="clear" w:color="auto" w:fill="auto"/>
        <w:bidi w:val="0"/>
        <w:spacing w:before="0" w:line="240" w:lineRule="auto"/>
        <w:ind w:left="0" w:right="0" w:firstLine="0"/>
        <w:jc w:val="both"/>
      </w:pPr>
      <w:bookmarkStart w:id="1450" w:name="bookmark1450"/>
      <w:bookmarkStart w:id="1451" w:name="bookmark1451"/>
      <w:bookmarkStart w:id="1452" w:name="bookmark1452"/>
      <w:bookmarkStart w:id="1453" w:name="bookmark1453"/>
      <w:r>
        <w:rPr>
          <w:color w:val="000000"/>
          <w:spacing w:val="0"/>
          <w:w w:val="100"/>
          <w:position w:val="0"/>
        </w:rPr>
        <w:t>（</w:t>
      </w:r>
      <w:bookmarkEnd w:id="1452"/>
      <w:r>
        <w:rPr>
          <w:rFonts w:ascii="Times New Roman" w:eastAsia="Times New Roman" w:hAnsi="Times New Roman" w:cs="Times New Roman"/>
          <w:color w:val="000000"/>
          <w:spacing w:val="0"/>
          <w:w w:val="100"/>
          <w:position w:val="0"/>
        </w:rPr>
        <w:t>5</w:t>
      </w:r>
      <w:r>
        <w:rPr>
          <w:color w:val="000000"/>
          <w:spacing w:val="0"/>
          <w:w w:val="100"/>
          <w:position w:val="0"/>
        </w:rPr>
        <w:t>）固定资产清理</w:t>
      </w:r>
      <w:bookmarkEnd w:id="1450"/>
      <w:bookmarkEnd w:id="1451"/>
      <w:bookmarkEnd w:id="1453"/>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both"/>
      </w:pPr>
      <w:bookmarkStart w:id="1454" w:name="bookmark1454"/>
      <w:bookmarkStart w:id="1455" w:name="bookmark1455"/>
      <w:bookmarkStart w:id="1456" w:name="bookmark1456"/>
      <w:bookmarkStart w:id="1457" w:name="bookmark1457"/>
      <w:r>
        <w:rPr>
          <w:rFonts w:ascii="Times New Roman" w:eastAsia="Times New Roman" w:hAnsi="Times New Roman" w:cs="Times New Roman"/>
          <w:color w:val="000000"/>
          <w:spacing w:val="0"/>
          <w:w w:val="100"/>
          <w:position w:val="0"/>
        </w:rPr>
        <w:t>2</w:t>
      </w:r>
      <w:bookmarkEnd w:id="1456"/>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454"/>
      <w:bookmarkEnd w:id="1455"/>
      <w:bookmarkEnd w:id="1457"/>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1,258,142,778.95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861,576,530.79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1,258,142,778.95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861,576,530.79</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both"/>
      </w:pPr>
      <w:bookmarkStart w:id="1458" w:name="bookmark1458"/>
      <w:bookmarkStart w:id="1459" w:name="bookmark1459"/>
      <w:bookmarkStart w:id="1460" w:name="bookmark1460"/>
      <w:bookmarkStart w:id="1461" w:name="bookmark1461"/>
      <w:r>
        <w:rPr>
          <w:color w:val="000000"/>
          <w:spacing w:val="0"/>
          <w:w w:val="100"/>
          <w:position w:val="0"/>
        </w:rPr>
        <w:t>（</w:t>
      </w:r>
      <w:bookmarkEnd w:id="1460"/>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458"/>
      <w:bookmarkEnd w:id="1459"/>
      <w:bookmarkEnd w:id="1461"/>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0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职工服务中心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3,900,611.01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3,900,611.01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590,796.12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590,796.12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燃气工程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327,576.62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327,576.62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327,576.62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327,576.62</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D</w:t>
            </w:r>
            <w:r>
              <w:rPr>
                <w:color w:val="000000"/>
                <w:spacing w:val="0"/>
                <w:w w:val="100"/>
                <w:position w:val="0"/>
              </w:rPr>
              <w:t>区厂房光学膜 二期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7,043,519.72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7,043,519.72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5,504,587.14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5,504,587.14</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其他房屋改造工</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12,979,201.35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12,979,201.35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165,416.09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165,416.09</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E</w:t>
            </w:r>
            <w:r>
              <w:rPr>
                <w:color w:val="000000"/>
                <w:spacing w:val="0"/>
                <w:w w:val="100"/>
                <w:position w:val="0"/>
              </w:rPr>
              <w:t>区厂房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187,112,631.67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187,112,631.67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286,224,532.93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286,224,532.93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光学薄膜生产线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52,036,506.86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52,036,506.86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29,758,526.34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29,758,526.34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光学膜二期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935,069,466.00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935,069,466.00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525,506,281.34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525,506,281.34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设备升级改造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20,582,811.94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20,582,811.94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13,498,814.21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13,498,814.21</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D</w:t>
            </w:r>
            <w:r>
              <w:rPr>
                <w:color w:val="000000"/>
                <w:spacing w:val="0"/>
                <w:w w:val="100"/>
                <w:position w:val="0"/>
              </w:rPr>
              <w:t>区西厂房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39,090,453.78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39,090,453.78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1,258,142,778.95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1,258,142,778.95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861,576,530.79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861,576,530.79</w:t>
            </w:r>
          </w:p>
        </w:tc>
      </w:tr>
    </w:tbl>
    <w:p>
      <w:pPr>
        <w:widowControl w:val="0"/>
        <w:spacing w:after="319" w:line="1" w:lineRule="exact"/>
      </w:pPr>
    </w:p>
    <w:p>
      <w:pPr>
        <w:pStyle w:val="Style41"/>
        <w:keepNext/>
        <w:keepLines/>
        <w:widowControl w:val="0"/>
        <w:shd w:val="clear" w:color="auto" w:fill="auto"/>
        <w:bidi w:val="0"/>
        <w:spacing w:before="0" w:after="320" w:line="240" w:lineRule="auto"/>
        <w:ind w:left="0" w:right="0" w:firstLine="0"/>
        <w:jc w:val="left"/>
        <w:sectPr>
          <w:footnotePr>
            <w:pos w:val="pageBottom"/>
            <w:numFmt w:val="decimal"/>
            <w:numRestart w:val="continuous"/>
          </w:footnotePr>
          <w:pgSz w:w="11900" w:h="16840"/>
          <w:pgMar w:top="1441" w:right="1189" w:bottom="2003" w:left="1112" w:header="0" w:footer="3" w:gutter="0"/>
          <w:cols w:space="720"/>
          <w:noEndnote/>
          <w:rtlGutter w:val="0"/>
          <w:docGrid w:linePitch="360"/>
        </w:sectPr>
      </w:pPr>
      <w:bookmarkStart w:id="1462" w:name="bookmark1462"/>
      <w:bookmarkStart w:id="1463" w:name="bookmark1463"/>
      <w:bookmarkStart w:id="1464" w:name="bookmark1464"/>
      <w:bookmarkStart w:id="1465" w:name="bookmark1465"/>
      <w:r>
        <w:rPr>
          <w:color w:val="000000"/>
          <w:spacing w:val="0"/>
          <w:w w:val="100"/>
          <w:position w:val="0"/>
        </w:rPr>
        <w:t>（</w:t>
      </w:r>
      <w:bookmarkEnd w:id="1464"/>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462"/>
      <w:bookmarkEnd w:id="1463"/>
      <w:bookmarkEnd w:id="1465"/>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134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本期增</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 入固定 资产金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本期其 他减少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本期利</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息资本</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化率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职工服 务中心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590,796.</w:t>
            </w:r>
          </w:p>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3,309,81</w:t>
            </w:r>
          </w:p>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3,900,61</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燃气工 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327,576.</w:t>
            </w:r>
          </w:p>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327,576.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D</w:t>
            </w:r>
            <w:r>
              <w:rPr>
                <w:color w:val="000000"/>
                <w:spacing w:val="0"/>
                <w:w w:val="100"/>
                <w:position w:val="0"/>
              </w:rPr>
              <w:t>区厂 房光学 膜二期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5,504,58</w:t>
            </w:r>
          </w:p>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1,538,93</w:t>
            </w:r>
          </w:p>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7,043,51</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募股资</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其他房 屋改造 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165,416.</w:t>
            </w:r>
          </w:p>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12,813,7</w:t>
            </w:r>
          </w:p>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12,979,2</w:t>
            </w:r>
          </w:p>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E</w:t>
            </w:r>
            <w:r>
              <w:rPr>
                <w:color w:val="000000"/>
                <w:spacing w:val="0"/>
                <w:w w:val="100"/>
                <w:position w:val="0"/>
              </w:rPr>
              <w:t>区厂房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286,224,</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532.93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229,672,</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330.68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328,784,</w:t>
            </w:r>
          </w:p>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231.94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187,112,</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募股资</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光学薄</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膜生产</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29,758,5</w:t>
            </w:r>
          </w:p>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26.34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22,277,9</w:t>
            </w:r>
          </w:p>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52,036,5</w:t>
            </w:r>
          </w:p>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06.86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募股资</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光学膜 二期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525,506,</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281.34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1,278,95</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3,338.74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869,390,</w:t>
            </w:r>
          </w:p>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154.08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935,069,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募股资</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设备升</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级改造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13,498,8</w:t>
            </w:r>
          </w:p>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139,118,</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217.70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132,034,</w:t>
            </w:r>
          </w:p>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219.97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20,582,8</w:t>
            </w:r>
          </w:p>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D</w:t>
            </w:r>
            <w:r>
              <w:rPr>
                <w:color w:val="000000"/>
                <w:spacing w:val="0"/>
                <w:w w:val="100"/>
                <w:position w:val="0"/>
              </w:rPr>
              <w:t>区西</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厂房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39,090,4</w:t>
            </w:r>
          </w:p>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53.78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39,090,4</w:t>
            </w:r>
          </w:p>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53.78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861,576,</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530.79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1,726,77</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4,854.15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1,330,20</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8,605.99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1,258,14</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2,778.95</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466" w:name="bookmark1466"/>
      <w:bookmarkStart w:id="1467" w:name="bookmark1467"/>
      <w:bookmarkStart w:id="1468" w:name="bookmark1468"/>
      <w:bookmarkStart w:id="1469" w:name="bookmark1469"/>
      <w:r>
        <w:rPr>
          <w:color w:val="000000"/>
          <w:spacing w:val="0"/>
          <w:w w:val="100"/>
          <w:position w:val="0"/>
        </w:rPr>
        <w:t>（</w:t>
      </w:r>
      <w:bookmarkEnd w:id="1468"/>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466"/>
      <w:bookmarkEnd w:id="1467"/>
      <w:bookmarkEnd w:id="1469"/>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line="240" w:lineRule="auto"/>
        <w:ind w:left="0" w:right="0" w:firstLine="0"/>
        <w:jc w:val="left"/>
      </w:pPr>
      <w:bookmarkStart w:id="1470" w:name="bookmark1470"/>
      <w:bookmarkStart w:id="1471" w:name="bookmark1471"/>
      <w:bookmarkStart w:id="1472" w:name="bookmark1472"/>
      <w:bookmarkStart w:id="1473" w:name="bookmark1473"/>
      <w:r>
        <w:rPr>
          <w:color w:val="000000"/>
          <w:spacing w:val="0"/>
          <w:w w:val="100"/>
          <w:position w:val="0"/>
        </w:rPr>
        <w:t>（</w:t>
      </w:r>
      <w:bookmarkEnd w:id="1472"/>
      <w:r>
        <w:rPr>
          <w:rFonts w:ascii="Times New Roman" w:eastAsia="Times New Roman" w:hAnsi="Times New Roman" w:cs="Times New Roman"/>
          <w:color w:val="000000"/>
          <w:spacing w:val="0"/>
          <w:w w:val="100"/>
          <w:position w:val="0"/>
        </w:rPr>
        <w:t>4</w:t>
      </w:r>
      <w:r>
        <w:rPr>
          <w:color w:val="000000"/>
          <w:spacing w:val="0"/>
          <w:w w:val="100"/>
          <w:position w:val="0"/>
        </w:rPr>
        <w:t>）工程物资</w:t>
      </w:r>
      <w:bookmarkEnd w:id="1470"/>
      <w:bookmarkEnd w:id="1471"/>
      <w:bookmarkEnd w:id="1473"/>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330"/>
        <w:gridCol w:w="1330"/>
        <w:gridCol w:w="1195"/>
        <w:gridCol w:w="1195"/>
        <w:gridCol w:w="1195"/>
        <w:gridCol w:w="1200"/>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8"/>
        <w:keepNext/>
        <w:keepLines/>
        <w:widowControl w:val="0"/>
        <w:shd w:val="clear" w:color="auto" w:fill="auto"/>
        <w:tabs>
          <w:tab w:pos="483" w:val="left"/>
        </w:tabs>
        <w:bidi w:val="0"/>
        <w:spacing w:before="0" w:line="240" w:lineRule="auto"/>
        <w:ind w:left="0" w:right="0" w:firstLine="0"/>
        <w:jc w:val="left"/>
      </w:pPr>
      <w:bookmarkStart w:id="1474" w:name="bookmark1474"/>
      <w:bookmarkStart w:id="1475" w:name="bookmark1475"/>
      <w:bookmarkStart w:id="1476" w:name="bookmark1476"/>
      <w:bookmarkStart w:id="1477" w:name="bookmark1477"/>
      <w:r>
        <w:rPr>
          <w:rFonts w:ascii="Times New Roman" w:eastAsia="Times New Roman" w:hAnsi="Times New Roman" w:cs="Times New Roman"/>
          <w:color w:val="000000"/>
          <w:spacing w:val="0"/>
          <w:w w:val="100"/>
          <w:position w:val="0"/>
        </w:rPr>
        <w:t>2</w:t>
      </w:r>
      <w:bookmarkEnd w:id="1476"/>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474"/>
      <w:bookmarkEnd w:id="1475"/>
      <w:bookmarkEnd w:id="1477"/>
    </w:p>
    <w:p>
      <w:pPr>
        <w:pStyle w:val="Style41"/>
        <w:keepNext/>
        <w:keepLines/>
        <w:widowControl w:val="0"/>
        <w:shd w:val="clear" w:color="auto" w:fill="auto"/>
        <w:tabs>
          <w:tab w:pos="493" w:val="left"/>
        </w:tabs>
        <w:bidi w:val="0"/>
        <w:spacing w:before="0" w:line="240" w:lineRule="auto"/>
        <w:ind w:left="0" w:right="0" w:firstLine="0"/>
        <w:jc w:val="left"/>
      </w:pPr>
      <w:bookmarkStart w:id="1478" w:name="bookmark1478"/>
      <w:bookmarkStart w:id="1479" w:name="bookmark1479"/>
      <w:bookmarkStart w:id="1480" w:name="bookmark1480"/>
      <w:bookmarkStart w:id="1481" w:name="bookmark1481"/>
      <w:r>
        <w:rPr>
          <w:color w:val="000000"/>
          <w:spacing w:val="0"/>
          <w:w w:val="100"/>
          <w:position w:val="0"/>
        </w:rPr>
        <w:t>（</w:t>
      </w:r>
      <w:bookmarkEnd w:id="1480"/>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478"/>
      <w:bookmarkEnd w:id="1479"/>
      <w:bookmarkEnd w:id="1481"/>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493" w:val="left"/>
        </w:tabs>
        <w:bidi w:val="0"/>
        <w:spacing w:before="0" w:line="240" w:lineRule="auto"/>
        <w:ind w:left="0" w:right="0" w:firstLine="0"/>
        <w:jc w:val="left"/>
      </w:pPr>
      <w:bookmarkStart w:id="1482" w:name="bookmark1482"/>
      <w:bookmarkStart w:id="1483" w:name="bookmark1483"/>
      <w:bookmarkStart w:id="1484" w:name="bookmark1484"/>
      <w:bookmarkStart w:id="1485" w:name="bookmark1485"/>
      <w:r>
        <w:rPr>
          <w:color w:val="000000"/>
          <w:spacing w:val="0"/>
          <w:w w:val="100"/>
          <w:position w:val="0"/>
        </w:rPr>
        <w:t>（</w:t>
      </w:r>
      <w:bookmarkEnd w:id="1484"/>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482"/>
      <w:bookmarkEnd w:id="1483"/>
      <w:bookmarkEnd w:id="1485"/>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483" w:val="left"/>
        </w:tabs>
        <w:bidi w:val="0"/>
        <w:spacing w:before="0" w:line="240" w:lineRule="auto"/>
        <w:ind w:left="0" w:right="0" w:firstLine="0"/>
        <w:jc w:val="left"/>
      </w:pPr>
      <w:bookmarkStart w:id="1486" w:name="bookmark1486"/>
      <w:bookmarkStart w:id="1487" w:name="bookmark1487"/>
      <w:bookmarkStart w:id="1488" w:name="bookmark1488"/>
      <w:bookmarkStart w:id="1489" w:name="bookmark1489"/>
      <w:r>
        <w:rPr>
          <w:rFonts w:ascii="Times New Roman" w:eastAsia="Times New Roman" w:hAnsi="Times New Roman" w:cs="Times New Roman"/>
          <w:color w:val="000000"/>
          <w:spacing w:val="0"/>
          <w:w w:val="100"/>
          <w:position w:val="0"/>
        </w:rPr>
        <w:t>2</w:t>
      </w:r>
      <w:bookmarkEnd w:id="1488"/>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486"/>
      <w:bookmarkEnd w:id="1487"/>
      <w:bookmarkEnd w:id="1489"/>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483" w:val="left"/>
        </w:tabs>
        <w:bidi w:val="0"/>
        <w:spacing w:before="0" w:line="240" w:lineRule="auto"/>
        <w:ind w:left="0" w:right="0" w:firstLine="0"/>
        <w:jc w:val="left"/>
      </w:pPr>
      <w:bookmarkStart w:id="1490" w:name="bookmark1490"/>
      <w:bookmarkStart w:id="1491" w:name="bookmark1491"/>
      <w:bookmarkStart w:id="1492" w:name="bookmark1492"/>
      <w:bookmarkStart w:id="1493" w:name="bookmark1493"/>
      <w:r>
        <w:rPr>
          <w:rFonts w:ascii="Times New Roman" w:eastAsia="Times New Roman" w:hAnsi="Times New Roman" w:cs="Times New Roman"/>
          <w:color w:val="000000"/>
          <w:spacing w:val="0"/>
          <w:w w:val="100"/>
          <w:position w:val="0"/>
        </w:rPr>
        <w:t>2</w:t>
      </w:r>
      <w:bookmarkEnd w:id="1492"/>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490"/>
      <w:bookmarkEnd w:id="1491"/>
      <w:bookmarkEnd w:id="1493"/>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494" w:name="bookmark1494"/>
      <w:bookmarkStart w:id="1495" w:name="bookmark1495"/>
      <w:bookmarkStart w:id="1496" w:name="bookmark1496"/>
      <w:bookmarkStart w:id="1497" w:name="bookmark1497"/>
      <w:r>
        <w:rPr>
          <w:rFonts w:ascii="Times New Roman" w:eastAsia="Times New Roman" w:hAnsi="Times New Roman" w:cs="Times New Roman"/>
          <w:color w:val="000000"/>
          <w:spacing w:val="0"/>
          <w:w w:val="100"/>
          <w:position w:val="0"/>
        </w:rPr>
        <w:t>2</w:t>
      </w:r>
      <w:bookmarkEnd w:id="1496"/>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494"/>
      <w:bookmarkEnd w:id="1495"/>
      <w:bookmarkEnd w:id="1497"/>
    </w:p>
    <w:p>
      <w:pPr>
        <w:pStyle w:val="Style41"/>
        <w:keepNext/>
        <w:keepLines/>
        <w:widowControl w:val="0"/>
        <w:shd w:val="clear" w:color="auto" w:fill="auto"/>
        <w:bidi w:val="0"/>
        <w:spacing w:before="0" w:line="240" w:lineRule="auto"/>
        <w:ind w:left="0" w:right="0" w:firstLine="0"/>
        <w:jc w:val="left"/>
      </w:pPr>
      <w:bookmarkStart w:id="1498" w:name="bookmark1498"/>
      <w:bookmarkStart w:id="1499" w:name="bookmark1499"/>
      <w:bookmarkStart w:id="1500" w:name="bookmark1500"/>
      <w:bookmarkStart w:id="1501" w:name="bookmark1501"/>
      <w:r>
        <w:rPr>
          <w:color w:val="000000"/>
          <w:spacing w:val="0"/>
          <w:w w:val="100"/>
          <w:position w:val="0"/>
        </w:rPr>
        <w:t>（</w:t>
      </w:r>
      <w:bookmarkEnd w:id="1500"/>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498"/>
      <w:bookmarkEnd w:id="1499"/>
      <w:bookmarkEnd w:id="1501"/>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4"/>
        <w:gridCol w:w="1598"/>
        <w:gridCol w:w="1594"/>
        <w:gridCol w:w="1594"/>
        <w:gridCol w:w="1594"/>
        <w:gridCol w:w="160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专利权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非专利技术</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360,833,801.66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187,876.15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369,021,677.81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19,028,368.32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19,028,368.32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19,028,368.32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19,028,368.32</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 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379,862,169.98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187,876.15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388,050,046.13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26,591,808.86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98,449.36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7,154,166.66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33,844,424.88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6,409,082.54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18,787.56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6,427,870.10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6,409,082.54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18,787.56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6,427,870.10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94"/>
        <w:gridCol w:w="1598"/>
        <w:gridCol w:w="1594"/>
        <w:gridCol w:w="1594"/>
        <w:gridCol w:w="1594"/>
        <w:gridCol w:w="1608"/>
      </w:tblGrid>
      <w:tr>
        <w:trPr>
          <w:trHeight w:val="3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33,000,891.40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117,236.92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7,154,166.66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40,272,294.98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845,833.34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845,833.34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845,833.34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845,833.34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346,861,278.58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70,639.23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346,931,917.81</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334,241,992.80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89,426.79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334,331,419.59</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本期末通过公司内部研发形成的无形资产占无形资产余额的比例。</w:t>
      </w:r>
    </w:p>
    <w:p>
      <w:pPr>
        <w:pStyle w:val="Style41"/>
        <w:keepNext/>
        <w:keepLines/>
        <w:widowControl w:val="0"/>
        <w:shd w:val="clear" w:color="auto" w:fill="auto"/>
        <w:bidi w:val="0"/>
        <w:spacing w:before="0" w:line="240" w:lineRule="auto"/>
        <w:ind w:left="0" w:right="0" w:firstLine="0"/>
        <w:jc w:val="left"/>
      </w:pPr>
      <w:bookmarkStart w:id="1502" w:name="bookmark1502"/>
      <w:bookmarkStart w:id="1503" w:name="bookmark1503"/>
      <w:bookmarkStart w:id="1504" w:name="bookmark1504"/>
      <w:bookmarkStart w:id="1505" w:name="bookmark1505"/>
      <w:r>
        <w:rPr>
          <w:color w:val="000000"/>
          <w:spacing w:val="0"/>
          <w:w w:val="100"/>
          <w:position w:val="0"/>
        </w:rPr>
        <w:t>（</w:t>
      </w:r>
      <w:bookmarkEnd w:id="1504"/>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502"/>
      <w:bookmarkEnd w:id="1503"/>
      <w:bookmarkEnd w:id="1505"/>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both"/>
      </w:pPr>
      <w:bookmarkStart w:id="1506" w:name="bookmark1506"/>
      <w:bookmarkStart w:id="1507" w:name="bookmark1507"/>
      <w:bookmarkStart w:id="1508" w:name="bookmark1508"/>
      <w:bookmarkStart w:id="1509" w:name="bookmark1509"/>
      <w:r>
        <w:rPr>
          <w:rFonts w:ascii="Times New Roman" w:eastAsia="Times New Roman" w:hAnsi="Times New Roman" w:cs="Times New Roman"/>
          <w:color w:val="000000"/>
          <w:spacing w:val="0"/>
          <w:w w:val="100"/>
          <w:position w:val="0"/>
        </w:rPr>
        <w:t>2</w:t>
      </w:r>
      <w:bookmarkEnd w:id="1508"/>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506"/>
      <w:bookmarkEnd w:id="1507"/>
      <w:bookmarkEnd w:id="1509"/>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66"/>
        <w:gridCol w:w="1066"/>
        <w:gridCol w:w="1061"/>
        <w:gridCol w:w="1066"/>
        <w:gridCol w:w="1066"/>
        <w:gridCol w:w="1061"/>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内部开发支 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确认为无形</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转入当期损 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8"/>
        <w:keepNext/>
        <w:keepLines/>
        <w:widowControl w:val="0"/>
        <w:shd w:val="clear" w:color="auto" w:fill="auto"/>
        <w:bidi w:val="0"/>
        <w:spacing w:before="0" w:line="240" w:lineRule="auto"/>
        <w:ind w:left="0" w:right="0" w:firstLine="0"/>
        <w:jc w:val="left"/>
      </w:pPr>
      <w:bookmarkStart w:id="1510" w:name="bookmark1510"/>
      <w:bookmarkStart w:id="1511" w:name="bookmark1511"/>
      <w:bookmarkStart w:id="1512" w:name="bookmark1512"/>
      <w:r>
        <w:rPr>
          <w:rFonts w:ascii="Times New Roman" w:eastAsia="Times New Roman" w:hAnsi="Times New Roman" w:cs="Times New Roman"/>
          <w:color w:val="000000"/>
          <w:spacing w:val="0"/>
          <w:w w:val="100"/>
          <w:position w:val="0"/>
        </w:rPr>
        <w:t>28</w:t>
      </w:r>
      <w:r>
        <w:rPr>
          <w:color w:val="000000"/>
          <w:spacing w:val="0"/>
          <w:w w:val="100"/>
          <w:position w:val="0"/>
        </w:rPr>
        <w:t>、商誉</w:t>
      </w:r>
      <w:bookmarkEnd w:id="1510"/>
      <w:bookmarkEnd w:id="1511"/>
      <w:bookmarkEnd w:id="1512"/>
    </w:p>
    <w:p>
      <w:pPr>
        <w:pStyle w:val="Style41"/>
        <w:keepNext/>
        <w:keepLines/>
        <w:widowControl w:val="0"/>
        <w:shd w:val="clear" w:color="auto" w:fill="auto"/>
        <w:bidi w:val="0"/>
        <w:spacing w:before="0" w:line="240" w:lineRule="auto"/>
        <w:ind w:left="0" w:right="0" w:firstLine="0"/>
        <w:jc w:val="left"/>
      </w:pPr>
      <w:bookmarkStart w:id="1513" w:name="bookmark1513"/>
      <w:bookmarkStart w:id="1514" w:name="bookmark1514"/>
      <w:bookmarkStart w:id="1515" w:name="bookmark1515"/>
      <w:bookmarkStart w:id="1516" w:name="bookmark1516"/>
      <w:r>
        <w:rPr>
          <w:color w:val="000000"/>
          <w:spacing w:val="0"/>
          <w:w w:val="100"/>
          <w:position w:val="0"/>
        </w:rPr>
        <w:t>（</w:t>
      </w:r>
      <w:bookmarkEnd w:id="1515"/>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513"/>
      <w:bookmarkEnd w:id="1514"/>
      <w:bookmarkEnd w:id="1516"/>
    </w:p>
    <w:p>
      <w:pPr>
        <w:pStyle w:val="Style18"/>
        <w:keepNext w:val="0"/>
        <w:keepLines w:val="0"/>
        <w:widowControl w:val="0"/>
        <w:shd w:val="clear" w:color="auto" w:fill="auto"/>
        <w:bidi w:val="0"/>
        <w:spacing w:before="0" w:after="80" w:line="240" w:lineRule="auto"/>
        <w:ind w:left="8940" w:right="0" w:firstLine="0"/>
        <w:jc w:val="left"/>
      </w:pPr>
      <w:bookmarkStart w:id="1517" w:name="bookmark1517"/>
      <w:r>
        <w:rPr>
          <w:color w:val="000000"/>
          <w:spacing w:val="0"/>
          <w:w w:val="100"/>
          <w:position w:val="0"/>
        </w:rPr>
        <w:t>单</w:t>
      </w:r>
      <w:bookmarkEnd w:id="1517"/>
      <w:r>
        <w:rPr>
          <w:color w:val="000000"/>
          <w:spacing w:val="0"/>
          <w:w w:val="100"/>
          <w:position w:val="0"/>
        </w:rPr>
        <w:t>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被投资单位名称</w:t>
            </w:r>
          </w:p>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或形成商誉的事 项</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江西科为薄膜新 型材料有限公司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84,899,044.39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84,899,044.39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84,899,044.39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84,899,044.39</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518" w:name="bookmark1518"/>
      <w:bookmarkStart w:id="1519" w:name="bookmark1519"/>
      <w:bookmarkStart w:id="1520" w:name="bookmark1520"/>
      <w:bookmarkStart w:id="1521" w:name="bookmark1521"/>
      <w:r>
        <w:rPr>
          <w:color w:val="000000"/>
          <w:spacing w:val="0"/>
          <w:w w:val="100"/>
          <w:position w:val="0"/>
        </w:rPr>
        <w:t>（</w:t>
      </w:r>
      <w:bookmarkEnd w:id="1520"/>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518"/>
      <w:bookmarkEnd w:id="1519"/>
      <w:bookmarkEnd w:id="1521"/>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被投资单位名称</w:t>
            </w:r>
          </w:p>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或形成商誉的事 项</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江西科为薄膜新 型材料有限公司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84,899,044.39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84,899,044.39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84,899,044.39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84,899,044.39</w:t>
            </w:r>
          </w:p>
        </w:tc>
      </w:tr>
    </w:tbl>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商誉所在资产组或资产组组合的相关信息</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商誉减值测试的影响</w:t>
      </w:r>
    </w:p>
    <w:p>
      <w:pPr>
        <w:pStyle w:val="Style18"/>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522" w:name="bookmark1522"/>
      <w:bookmarkStart w:id="1523" w:name="bookmark1523"/>
      <w:bookmarkStart w:id="1524" w:name="bookmark1524"/>
      <w:bookmarkStart w:id="1525" w:name="bookmark1525"/>
      <w:r>
        <w:rPr>
          <w:rFonts w:ascii="Times New Roman" w:eastAsia="Times New Roman" w:hAnsi="Times New Roman" w:cs="Times New Roman"/>
          <w:color w:val="000000"/>
          <w:spacing w:val="0"/>
          <w:w w:val="100"/>
          <w:position w:val="0"/>
        </w:rPr>
        <w:t>2</w:t>
      </w:r>
      <w:bookmarkEnd w:id="1524"/>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522"/>
      <w:bookmarkEnd w:id="1523"/>
      <w:bookmarkEnd w:id="1525"/>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8"/>
        <w:gridCol w:w="1589"/>
        <w:gridCol w:w="1598"/>
        <w:gridCol w:w="1594"/>
        <w:gridCol w:w="160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产线维保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31,260,124.72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12,358,659.94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18,069,947.40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25,548,837.26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苗木绿化费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4,125,342.54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1,581,519.32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1,905,159.15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3,801,702.71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35,385,467.26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13,940,179.26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19,975,106.55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29,350,539.97</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526" w:name="bookmark1526"/>
      <w:bookmarkStart w:id="1527" w:name="bookmark1527"/>
      <w:bookmarkStart w:id="1528" w:name="bookmark1528"/>
      <w:bookmarkStart w:id="1529" w:name="bookmark1529"/>
      <w:r>
        <w:rPr>
          <w:rFonts w:ascii="Times New Roman" w:eastAsia="Times New Roman" w:hAnsi="Times New Roman" w:cs="Times New Roman"/>
          <w:color w:val="000000"/>
          <w:spacing w:val="0"/>
          <w:w w:val="100"/>
          <w:position w:val="0"/>
        </w:rPr>
        <w:t>3</w:t>
      </w:r>
      <w:bookmarkEnd w:id="1528"/>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526"/>
      <w:bookmarkEnd w:id="1527"/>
      <w:bookmarkEnd w:id="1529"/>
    </w:p>
    <w:p>
      <w:pPr>
        <w:pStyle w:val="Style41"/>
        <w:keepNext/>
        <w:keepLines/>
        <w:widowControl w:val="0"/>
        <w:shd w:val="clear" w:color="auto" w:fill="auto"/>
        <w:bidi w:val="0"/>
        <w:spacing w:before="0" w:after="360" w:line="240" w:lineRule="auto"/>
        <w:ind w:left="0" w:right="0" w:firstLine="0"/>
        <w:jc w:val="left"/>
      </w:pPr>
      <w:bookmarkStart w:id="1530" w:name="bookmark1530"/>
      <w:bookmarkStart w:id="1531" w:name="bookmark1531"/>
      <w:bookmarkStart w:id="1532" w:name="bookmark1532"/>
      <w:bookmarkStart w:id="1533" w:name="bookmark1533"/>
      <w:r>
        <w:rPr>
          <w:color w:val="000000"/>
          <w:spacing w:val="0"/>
          <w:w w:val="100"/>
          <w:position w:val="0"/>
        </w:rPr>
        <w:t>（</w:t>
      </w:r>
      <w:bookmarkEnd w:id="1532"/>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530"/>
      <w:bookmarkEnd w:id="1531"/>
      <w:bookmarkEnd w:id="1533"/>
      <w:r>
        <w:br w:type="page"/>
      </w:r>
    </w:p>
    <w:tbl>
      <w:tblPr>
        <w:tblOverlap w:val="never"/>
        <w:jc w:val="center"/>
        <w:tblLayout w:type="fixed"/>
      </w:tblPr>
      <w:tblGrid>
        <w:gridCol w:w="1915"/>
        <w:gridCol w:w="1920"/>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8,692,408.65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1,303,861.30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8,692,408.65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1,303,861.30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16,203,640.09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2,430,546.01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15,038,582.72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2,255,787.41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37,056,754.32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5,558,513.14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203,051,550.59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30,457,732.58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178,493,648.88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26,774,047.33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265,004,353.65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39,750,653.03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202,224,640.25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30,333,696.04</w:t>
            </w:r>
          </w:p>
        </w:tc>
      </w:tr>
    </w:tbl>
    <w:p>
      <w:pPr>
        <w:widowControl w:val="0"/>
        <w:spacing w:after="319" w:line="1" w:lineRule="exact"/>
      </w:pPr>
    </w:p>
    <w:p>
      <w:pPr>
        <w:pStyle w:val="Style41"/>
        <w:keepNext/>
        <w:keepLines/>
        <w:widowControl w:val="0"/>
        <w:shd w:val="clear" w:color="auto" w:fill="auto"/>
        <w:bidi w:val="0"/>
        <w:spacing w:before="0" w:after="400" w:line="240" w:lineRule="auto"/>
        <w:ind w:left="0" w:right="0" w:firstLine="0"/>
        <w:jc w:val="left"/>
      </w:pPr>
      <w:bookmarkStart w:id="1534" w:name="bookmark1534"/>
      <w:bookmarkStart w:id="1535" w:name="bookmark1535"/>
      <w:bookmarkStart w:id="1536" w:name="bookmark1536"/>
      <w:bookmarkStart w:id="1537" w:name="bookmark1537"/>
      <w:r>
        <w:rPr>
          <w:color w:val="000000"/>
          <w:spacing w:val="0"/>
          <w:w w:val="100"/>
          <w:position w:val="0"/>
        </w:rPr>
        <w:t>（</w:t>
      </w:r>
      <w:bookmarkEnd w:id="1536"/>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534"/>
      <w:bookmarkEnd w:id="1535"/>
      <w:bookmarkEnd w:id="1537"/>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其他非流动金融资产公 允价变动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120,342,581.80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18,051,387.27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43,017,955.79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6,452,693.36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120,342,581.80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18,051,387.27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43,017,955.79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6,452,693.36</w:t>
            </w:r>
          </w:p>
        </w:tc>
      </w:tr>
    </w:tbl>
    <w:p>
      <w:pPr>
        <w:widowControl w:val="0"/>
        <w:spacing w:after="319" w:line="1" w:lineRule="exact"/>
      </w:pPr>
    </w:p>
    <w:p>
      <w:pPr>
        <w:pStyle w:val="Style41"/>
        <w:keepNext/>
        <w:keepLines/>
        <w:widowControl w:val="0"/>
        <w:shd w:val="clear" w:color="auto" w:fill="auto"/>
        <w:bidi w:val="0"/>
        <w:spacing w:before="0" w:after="400" w:line="240" w:lineRule="auto"/>
        <w:ind w:left="0" w:right="0" w:firstLine="0"/>
        <w:jc w:val="left"/>
      </w:pPr>
      <w:bookmarkStart w:id="1538" w:name="bookmark1538"/>
      <w:bookmarkStart w:id="1539" w:name="bookmark1539"/>
      <w:bookmarkStart w:id="1540" w:name="bookmark1540"/>
      <w:bookmarkStart w:id="1541" w:name="bookmark1541"/>
      <w:r>
        <w:rPr>
          <w:color w:val="000000"/>
          <w:spacing w:val="0"/>
          <w:w w:val="100"/>
          <w:position w:val="0"/>
        </w:rPr>
        <w:t>（</w:t>
      </w:r>
      <w:bookmarkEnd w:id="1540"/>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538"/>
      <w:bookmarkEnd w:id="1539"/>
      <w:bookmarkEnd w:id="1541"/>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910"/>
        <w:gridCol w:w="1910"/>
        <w:gridCol w:w="1915"/>
        <w:gridCol w:w="1925"/>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39,750,653.03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30,333,696.04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18,051,387.27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6,452,693.36</w:t>
            </w:r>
          </w:p>
        </w:tc>
      </w:tr>
    </w:tbl>
    <w:p>
      <w:pPr>
        <w:widowControl w:val="0"/>
        <w:spacing w:after="319" w:line="1" w:lineRule="exact"/>
      </w:pPr>
    </w:p>
    <w:p>
      <w:pPr>
        <w:pStyle w:val="Style41"/>
        <w:keepNext/>
        <w:keepLines/>
        <w:widowControl w:val="0"/>
        <w:shd w:val="clear" w:color="auto" w:fill="auto"/>
        <w:bidi w:val="0"/>
        <w:spacing w:before="0" w:after="400" w:line="240" w:lineRule="auto"/>
        <w:ind w:left="0" w:right="0" w:firstLine="0"/>
        <w:jc w:val="left"/>
      </w:pPr>
      <w:bookmarkStart w:id="1542" w:name="bookmark1542"/>
      <w:bookmarkStart w:id="1543" w:name="bookmark1543"/>
      <w:bookmarkStart w:id="1544" w:name="bookmark1544"/>
      <w:bookmarkStart w:id="1545" w:name="bookmark1545"/>
      <w:r>
        <w:rPr>
          <w:color w:val="000000"/>
          <w:spacing w:val="0"/>
          <w:w w:val="100"/>
          <w:position w:val="0"/>
        </w:rPr>
        <w:t>（</w:t>
      </w:r>
      <w:bookmarkEnd w:id="1544"/>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542"/>
      <w:bookmarkEnd w:id="1543"/>
      <w:bookmarkEnd w:id="1545"/>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85,744,877.73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85,744,877.73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85,744,877.73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85,744,877.73</w:t>
            </w:r>
          </w:p>
        </w:tc>
      </w:tr>
    </w:tbl>
    <w:p>
      <w:pPr>
        <w:widowControl w:val="0"/>
        <w:spacing w:after="319" w:line="1" w:lineRule="exact"/>
      </w:pPr>
    </w:p>
    <w:p>
      <w:pPr>
        <w:pStyle w:val="Style41"/>
        <w:keepNext/>
        <w:keepLines/>
        <w:widowControl w:val="0"/>
        <w:shd w:val="clear" w:color="auto" w:fill="auto"/>
        <w:bidi w:val="0"/>
        <w:spacing w:before="0" w:after="400" w:line="240" w:lineRule="auto"/>
        <w:ind w:left="0" w:right="0" w:firstLine="0"/>
        <w:jc w:val="left"/>
      </w:pPr>
      <w:bookmarkStart w:id="1546" w:name="bookmark1546"/>
      <w:bookmarkStart w:id="1547" w:name="bookmark1547"/>
      <w:bookmarkStart w:id="1548" w:name="bookmark1548"/>
      <w:bookmarkStart w:id="1549" w:name="bookmark1549"/>
      <w:r>
        <w:rPr>
          <w:color w:val="000000"/>
          <w:spacing w:val="0"/>
          <w:w w:val="100"/>
          <w:position w:val="0"/>
        </w:rPr>
        <w:t>（</w:t>
      </w:r>
      <w:bookmarkEnd w:id="1548"/>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546"/>
      <w:bookmarkEnd w:id="1547"/>
      <w:bookmarkEnd w:id="1549"/>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550" w:name="bookmark1550"/>
      <w:bookmarkStart w:id="1551" w:name="bookmark1551"/>
      <w:bookmarkStart w:id="1552" w:name="bookmark1552"/>
      <w:bookmarkStart w:id="1553" w:name="bookmark1553"/>
      <w:r>
        <w:rPr>
          <w:rFonts w:ascii="Times New Roman" w:eastAsia="Times New Roman" w:hAnsi="Times New Roman" w:cs="Times New Roman"/>
          <w:color w:val="000000"/>
          <w:spacing w:val="0"/>
          <w:w w:val="100"/>
          <w:position w:val="0"/>
        </w:rPr>
        <w:t>3</w:t>
      </w:r>
      <w:bookmarkEnd w:id="1552"/>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550"/>
      <w:bookmarkEnd w:id="1551"/>
      <w:bookmarkEnd w:id="1553"/>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预付设备工程款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129,546,914.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129,546,914.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181,600,642.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181,600,642.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129,546,914.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129,546,914.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181,600,642.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181,600,642.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554" w:name="bookmark1554"/>
      <w:bookmarkStart w:id="1555" w:name="bookmark1555"/>
      <w:bookmarkStart w:id="1556" w:name="bookmark1556"/>
      <w:bookmarkStart w:id="1557" w:name="bookmark1557"/>
      <w:r>
        <w:rPr>
          <w:rFonts w:ascii="Times New Roman" w:eastAsia="Times New Roman" w:hAnsi="Times New Roman" w:cs="Times New Roman"/>
          <w:color w:val="000000"/>
          <w:spacing w:val="0"/>
          <w:w w:val="100"/>
          <w:position w:val="0"/>
        </w:rPr>
        <w:t>3</w:t>
      </w:r>
      <w:bookmarkEnd w:id="1556"/>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554"/>
      <w:bookmarkEnd w:id="1555"/>
      <w:bookmarkEnd w:id="1557"/>
    </w:p>
    <w:p>
      <w:pPr>
        <w:pStyle w:val="Style41"/>
        <w:keepNext/>
        <w:keepLines/>
        <w:widowControl w:val="0"/>
        <w:shd w:val="clear" w:color="auto" w:fill="auto"/>
        <w:bidi w:val="0"/>
        <w:spacing w:before="0" w:line="240" w:lineRule="auto"/>
        <w:ind w:left="0" w:right="0" w:firstLine="0"/>
        <w:jc w:val="left"/>
      </w:pPr>
      <w:bookmarkStart w:id="1558" w:name="bookmark1558"/>
      <w:bookmarkStart w:id="1559" w:name="bookmark1559"/>
      <w:bookmarkStart w:id="1560" w:name="bookmark1560"/>
      <w:bookmarkStart w:id="1561" w:name="bookmark1561"/>
      <w:r>
        <w:rPr>
          <w:color w:val="000000"/>
          <w:spacing w:val="0"/>
          <w:w w:val="100"/>
          <w:position w:val="0"/>
        </w:rPr>
        <w:t>（</w:t>
      </w:r>
      <w:bookmarkEnd w:id="1560"/>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558"/>
      <w:bookmarkEnd w:id="1559"/>
      <w:bookmarkEnd w:id="1561"/>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短期借款分类的说明：</w:t>
      </w:r>
    </w:p>
    <w:p>
      <w:pPr>
        <w:pStyle w:val="Style41"/>
        <w:keepNext/>
        <w:keepLines/>
        <w:widowControl w:val="0"/>
        <w:shd w:val="clear" w:color="auto" w:fill="auto"/>
        <w:bidi w:val="0"/>
        <w:spacing w:before="0" w:line="240" w:lineRule="auto"/>
        <w:ind w:left="0" w:right="0" w:firstLine="0"/>
        <w:jc w:val="left"/>
      </w:pPr>
      <w:bookmarkStart w:id="1562" w:name="bookmark1562"/>
      <w:bookmarkStart w:id="1563" w:name="bookmark1563"/>
      <w:bookmarkStart w:id="1564" w:name="bookmark1564"/>
      <w:bookmarkStart w:id="1565" w:name="bookmark1565"/>
      <w:r>
        <w:rPr>
          <w:color w:val="000000"/>
          <w:spacing w:val="0"/>
          <w:w w:val="100"/>
          <w:position w:val="0"/>
        </w:rPr>
        <w:t>（</w:t>
      </w:r>
      <w:bookmarkEnd w:id="1564"/>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562"/>
      <w:bookmarkEnd w:id="1563"/>
      <w:bookmarkEnd w:id="1565"/>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本期末已逾期未偿还的短期借款总额为元，其中重要的已逾期未偿还的短期借款情况如下：</w:t>
      </w: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5"/>
        <w:gridCol w:w="1901"/>
        <w:gridCol w:w="1925"/>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566" w:name="bookmark1566"/>
      <w:bookmarkStart w:id="1567" w:name="bookmark1567"/>
      <w:bookmarkStart w:id="1568" w:name="bookmark1568"/>
      <w:bookmarkStart w:id="1569" w:name="bookmark1569"/>
      <w:r>
        <w:rPr>
          <w:rFonts w:ascii="Times New Roman" w:eastAsia="Times New Roman" w:hAnsi="Times New Roman" w:cs="Times New Roman"/>
          <w:color w:val="000000"/>
          <w:spacing w:val="0"/>
          <w:w w:val="100"/>
          <w:position w:val="0"/>
        </w:rPr>
        <w:t>3</w:t>
      </w:r>
      <w:bookmarkEnd w:id="1568"/>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566"/>
      <w:bookmarkEnd w:id="1567"/>
      <w:bookmarkEnd w:id="1569"/>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570" w:name="bookmark1570"/>
      <w:bookmarkStart w:id="1571" w:name="bookmark1571"/>
      <w:bookmarkStart w:id="1572" w:name="bookmark1572"/>
      <w:bookmarkStart w:id="1573" w:name="bookmark1573"/>
      <w:r>
        <w:rPr>
          <w:rFonts w:ascii="Times New Roman" w:eastAsia="Times New Roman" w:hAnsi="Times New Roman" w:cs="Times New Roman"/>
          <w:color w:val="000000"/>
          <w:spacing w:val="0"/>
          <w:w w:val="100"/>
          <w:position w:val="0"/>
        </w:rPr>
        <w:t>3</w:t>
      </w:r>
      <w:bookmarkEnd w:id="1572"/>
      <w:r>
        <w:rPr>
          <w:rFonts w:ascii="Times New Roman" w:eastAsia="Times New Roman" w:hAnsi="Times New Roman" w:cs="Times New Roman"/>
          <w:color w:val="000000"/>
          <w:spacing w:val="0"/>
          <w:w w:val="100"/>
          <w:position w:val="0"/>
        </w:rPr>
        <w:t>4</w:t>
      </w:r>
      <w:r>
        <w:rPr>
          <w:color w:val="000000"/>
          <w:spacing w:val="0"/>
          <w:w w:val="100"/>
          <w:position w:val="0"/>
        </w:rPr>
        <w:t>、衍生金融负债</w:t>
      </w:r>
      <w:bookmarkEnd w:id="1570"/>
      <w:bookmarkEnd w:id="1571"/>
      <w:bookmarkEnd w:id="1573"/>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8"/>
        <w:keepNext/>
        <w:keepLines/>
        <w:widowControl w:val="0"/>
        <w:shd w:val="clear" w:color="auto" w:fill="auto"/>
        <w:bidi w:val="0"/>
        <w:spacing w:before="0" w:after="400" w:line="240" w:lineRule="auto"/>
        <w:ind w:left="0" w:right="0" w:firstLine="0"/>
        <w:jc w:val="left"/>
      </w:pPr>
      <w:bookmarkStart w:id="1574" w:name="bookmark1574"/>
      <w:bookmarkStart w:id="1575" w:name="bookmark1575"/>
      <w:bookmarkStart w:id="1576" w:name="bookmark1576"/>
      <w:bookmarkStart w:id="1577" w:name="bookmark1577"/>
      <w:r>
        <w:rPr>
          <w:rFonts w:ascii="Times New Roman" w:eastAsia="Times New Roman" w:hAnsi="Times New Roman" w:cs="Times New Roman"/>
          <w:color w:val="000000"/>
          <w:spacing w:val="0"/>
          <w:w w:val="100"/>
          <w:position w:val="0"/>
        </w:rPr>
        <w:t>3</w:t>
      </w:r>
      <w:bookmarkEnd w:id="1576"/>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574"/>
      <w:bookmarkEnd w:id="1575"/>
      <w:bookmarkEnd w:id="1577"/>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1,234,149,097.00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1,011,048,200.00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1,234,149,097.00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1,011,048,200.00</w:t>
            </w:r>
          </w:p>
        </w:tc>
      </w:tr>
    </w:tbl>
    <w:p>
      <w:pPr>
        <w:widowControl w:val="0"/>
        <w:spacing w:after="79" w:line="1" w:lineRule="exact"/>
      </w:pPr>
    </w:p>
    <w:p>
      <w:pPr>
        <w:pStyle w:val="Style18"/>
        <w:keepNext w:val="0"/>
        <w:keepLines w:val="0"/>
        <w:widowControl w:val="0"/>
        <w:shd w:val="clear" w:color="auto" w:fill="auto"/>
        <w:bidi w:val="0"/>
        <w:spacing w:before="0" w:after="320" w:line="240" w:lineRule="auto"/>
        <w:ind w:left="0" w:right="0" w:firstLine="0"/>
        <w:jc w:val="left"/>
      </w:pPr>
      <w:r>
        <w:rPr>
          <w:color w:val="000000"/>
          <w:spacing w:val="0"/>
          <w:w w:val="100"/>
          <w:position w:val="0"/>
        </w:rPr>
        <w:t>本期末已到期未支付的应付票据总额为元。</w:t>
      </w:r>
    </w:p>
    <w:p>
      <w:pPr>
        <w:pStyle w:val="Style28"/>
        <w:keepNext/>
        <w:keepLines/>
        <w:widowControl w:val="0"/>
        <w:shd w:val="clear" w:color="auto" w:fill="auto"/>
        <w:bidi w:val="0"/>
        <w:spacing w:before="0" w:after="320" w:line="240" w:lineRule="auto"/>
        <w:ind w:left="0" w:right="0" w:firstLine="0"/>
        <w:jc w:val="left"/>
      </w:pPr>
      <w:bookmarkStart w:id="1578" w:name="bookmark1578"/>
      <w:bookmarkStart w:id="1579" w:name="bookmark1579"/>
      <w:bookmarkStart w:id="1580" w:name="bookmark1580"/>
      <w:bookmarkStart w:id="1581" w:name="bookmark1581"/>
      <w:r>
        <w:rPr>
          <w:rFonts w:ascii="Times New Roman" w:eastAsia="Times New Roman" w:hAnsi="Times New Roman" w:cs="Times New Roman"/>
          <w:color w:val="000000"/>
          <w:spacing w:val="0"/>
          <w:w w:val="100"/>
          <w:position w:val="0"/>
        </w:rPr>
        <w:t>3</w:t>
      </w:r>
      <w:bookmarkEnd w:id="1580"/>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578"/>
      <w:bookmarkEnd w:id="1579"/>
      <w:bookmarkEnd w:id="1581"/>
    </w:p>
    <w:p>
      <w:pPr>
        <w:pStyle w:val="Style41"/>
        <w:keepNext/>
        <w:keepLines/>
        <w:widowControl w:val="0"/>
        <w:shd w:val="clear" w:color="auto" w:fill="auto"/>
        <w:bidi w:val="0"/>
        <w:spacing w:before="0" w:after="320" w:line="240" w:lineRule="auto"/>
        <w:ind w:left="0" w:right="0" w:firstLine="0"/>
        <w:jc w:val="left"/>
      </w:pPr>
      <w:bookmarkStart w:id="1582" w:name="bookmark1582"/>
      <w:bookmarkStart w:id="1583" w:name="bookmark1583"/>
      <w:bookmarkStart w:id="1584" w:name="bookmark1584"/>
      <w:bookmarkStart w:id="1585" w:name="bookmark1585"/>
      <w:r>
        <w:rPr>
          <w:color w:val="000000"/>
          <w:spacing w:val="0"/>
          <w:w w:val="100"/>
          <w:position w:val="0"/>
        </w:rPr>
        <w:t>（</w:t>
      </w:r>
      <w:bookmarkEnd w:id="1584"/>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582"/>
      <w:bookmarkEnd w:id="1583"/>
      <w:bookmarkEnd w:id="1585"/>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234,867,136.95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169,434,002.97</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234,867,136.95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169,434,002.97</w:t>
            </w:r>
          </w:p>
        </w:tc>
      </w:tr>
    </w:tbl>
    <w:p>
      <w:pPr>
        <w:widowControl w:val="0"/>
        <w:spacing w:after="259" w:line="1" w:lineRule="exact"/>
      </w:pPr>
    </w:p>
    <w:p>
      <w:pPr>
        <w:pStyle w:val="Style41"/>
        <w:keepNext/>
        <w:keepLines/>
        <w:widowControl w:val="0"/>
        <w:shd w:val="clear" w:color="auto" w:fill="auto"/>
        <w:bidi w:val="0"/>
        <w:spacing w:before="0" w:after="320" w:line="240" w:lineRule="auto"/>
        <w:ind w:left="0" w:right="0" w:firstLine="0"/>
        <w:jc w:val="left"/>
      </w:pPr>
      <w:bookmarkStart w:id="1586" w:name="bookmark1586"/>
      <w:bookmarkStart w:id="1587" w:name="bookmark1587"/>
      <w:bookmarkStart w:id="1588" w:name="bookmark1588"/>
      <w:bookmarkStart w:id="1589" w:name="bookmark1589"/>
      <w:r>
        <w:rPr>
          <w:color w:val="000000"/>
          <w:spacing w:val="0"/>
          <w:w w:val="100"/>
          <w:position w:val="0"/>
        </w:rPr>
        <w:t>（</w:t>
      </w:r>
      <w:bookmarkEnd w:id="1588"/>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586"/>
      <w:bookmarkEnd w:id="1587"/>
      <w:bookmarkEnd w:id="1589"/>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REFIEK TECHNOLOGIES</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CORPORATION</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964,587.21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尚未到付款期</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绍兴卓宏五金机电有限公司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746,656.56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尚未到付款期</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珠海乐通化工制造有限公司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487,439.64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尚未到付款期</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上海信裕润滑技术有限公司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306,281.12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尚未到付款期</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扬州成威涂装设备有限公司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228,620.00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尚未到付款期</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2,733,584.53</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8"/>
        <w:keepNext w:val="0"/>
        <w:keepLines w:val="0"/>
        <w:widowControl w:val="0"/>
        <w:shd w:val="clear" w:color="auto" w:fill="auto"/>
        <w:bidi w:val="0"/>
        <w:spacing w:before="0" w:after="32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320" w:line="240" w:lineRule="auto"/>
        <w:ind w:left="0" w:right="0" w:firstLine="0"/>
        <w:jc w:val="both"/>
      </w:pPr>
      <w:bookmarkStart w:id="1590" w:name="bookmark1590"/>
      <w:bookmarkStart w:id="1591" w:name="bookmark1591"/>
      <w:bookmarkStart w:id="1592" w:name="bookmark1592"/>
      <w:bookmarkStart w:id="1593" w:name="bookmark1593"/>
      <w:r>
        <w:rPr>
          <w:rFonts w:ascii="Times New Roman" w:eastAsia="Times New Roman" w:hAnsi="Times New Roman" w:cs="Times New Roman"/>
          <w:color w:val="000000"/>
          <w:spacing w:val="0"/>
          <w:w w:val="100"/>
          <w:position w:val="0"/>
        </w:rPr>
        <w:t>3</w:t>
      </w:r>
      <w:bookmarkEnd w:id="1592"/>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590"/>
      <w:bookmarkEnd w:id="1591"/>
      <w:bookmarkEnd w:id="1593"/>
    </w:p>
    <w:p>
      <w:pPr>
        <w:pStyle w:val="Style41"/>
        <w:keepNext/>
        <w:keepLines/>
        <w:widowControl w:val="0"/>
        <w:shd w:val="clear" w:color="auto" w:fill="auto"/>
        <w:bidi w:val="0"/>
        <w:spacing w:before="0" w:after="320" w:line="240" w:lineRule="auto"/>
        <w:ind w:left="0" w:right="0" w:firstLine="0"/>
        <w:jc w:val="both"/>
      </w:pPr>
      <w:bookmarkStart w:id="1594" w:name="bookmark1594"/>
      <w:bookmarkStart w:id="1595" w:name="bookmark1595"/>
      <w:bookmarkStart w:id="1596" w:name="bookmark1596"/>
      <w:bookmarkStart w:id="1597" w:name="bookmark1597"/>
      <w:r>
        <w:rPr>
          <w:color w:val="000000"/>
          <w:spacing w:val="0"/>
          <w:w w:val="100"/>
          <w:position w:val="0"/>
        </w:rPr>
        <w:t>（</w:t>
      </w:r>
      <w:bookmarkEnd w:id="1596"/>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594"/>
      <w:bookmarkEnd w:id="1595"/>
      <w:bookmarkEnd w:id="1597"/>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41"/>
        <w:keepNext/>
        <w:keepLines/>
        <w:widowControl w:val="0"/>
        <w:shd w:val="clear" w:color="auto" w:fill="auto"/>
        <w:bidi w:val="0"/>
        <w:spacing w:before="0" w:after="400" w:line="240" w:lineRule="auto"/>
        <w:ind w:left="0" w:right="0" w:firstLine="0"/>
        <w:jc w:val="left"/>
      </w:pPr>
      <w:bookmarkStart w:id="1598" w:name="bookmark1598"/>
      <w:bookmarkStart w:id="1599" w:name="bookmark1599"/>
      <w:bookmarkStart w:id="1600" w:name="bookmark1600"/>
      <w:bookmarkStart w:id="1601" w:name="bookmark1601"/>
      <w:r>
        <w:rPr>
          <w:color w:val="000000"/>
          <w:spacing w:val="0"/>
          <w:w w:val="100"/>
          <w:position w:val="0"/>
        </w:rPr>
        <w:t>（</w:t>
      </w:r>
      <w:bookmarkEnd w:id="1600"/>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598"/>
      <w:bookmarkEnd w:id="1599"/>
      <w:bookmarkEnd w:id="1601"/>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spacing w:lineRule="exact" w:line="1"/>
        <w:rPr>
          <w:sz w:val="2"/>
          <w:szCs w:val="2"/>
        </w:rPr>
      </w:pPr>
      <w:r>
        <w:br w:type="page"/>
      </w:r>
    </w:p>
    <w:p>
      <w:pPr>
        <w:pStyle w:val="Style28"/>
        <w:keepNext/>
        <w:keepLines/>
        <w:widowControl w:val="0"/>
        <w:shd w:val="clear" w:color="auto" w:fill="auto"/>
        <w:bidi w:val="0"/>
        <w:spacing w:before="0" w:line="240" w:lineRule="auto"/>
        <w:ind w:left="0" w:right="0" w:firstLine="0"/>
        <w:jc w:val="left"/>
      </w:pPr>
      <w:bookmarkStart w:id="1602" w:name="bookmark1602"/>
      <w:bookmarkStart w:id="1603" w:name="bookmark1603"/>
      <w:bookmarkStart w:id="1604" w:name="bookmark1604"/>
      <w:bookmarkStart w:id="1605" w:name="bookmark1605"/>
      <w:r>
        <w:rPr>
          <w:rFonts w:ascii="Times New Roman" w:eastAsia="Times New Roman" w:hAnsi="Times New Roman" w:cs="Times New Roman"/>
          <w:color w:val="000000"/>
          <w:spacing w:val="0"/>
          <w:w w:val="100"/>
          <w:position w:val="0"/>
        </w:rPr>
        <w:t>3</w:t>
      </w:r>
      <w:bookmarkEnd w:id="1604"/>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602"/>
      <w:bookmarkEnd w:id="1603"/>
      <w:bookmarkEnd w:id="1605"/>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76,400,984.80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103,060,944.37</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76,400,984.80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103,060,944.37</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139" w:line="1" w:lineRule="exact"/>
      </w:pP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08"/>
        <w:gridCol w:w="2419"/>
        <w:gridCol w:w="4954"/>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1606" w:name="bookmark1606"/>
      <w:bookmarkStart w:id="1607" w:name="bookmark1607"/>
      <w:bookmarkStart w:id="1608" w:name="bookmark1608"/>
      <w:bookmarkStart w:id="1609" w:name="bookmark1609"/>
      <w:r>
        <w:rPr>
          <w:rFonts w:ascii="Times New Roman" w:eastAsia="Times New Roman" w:hAnsi="Times New Roman" w:cs="Times New Roman"/>
          <w:color w:val="000000"/>
          <w:spacing w:val="0"/>
          <w:w w:val="100"/>
          <w:position w:val="0"/>
        </w:rPr>
        <w:t>3</w:t>
      </w:r>
      <w:bookmarkEnd w:id="1608"/>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606"/>
      <w:bookmarkEnd w:id="1607"/>
      <w:bookmarkEnd w:id="1609"/>
    </w:p>
    <w:p>
      <w:pPr>
        <w:pStyle w:val="Style41"/>
        <w:keepNext/>
        <w:keepLines/>
        <w:widowControl w:val="0"/>
        <w:shd w:val="clear" w:color="auto" w:fill="auto"/>
        <w:bidi w:val="0"/>
        <w:spacing w:before="0" w:line="240" w:lineRule="auto"/>
        <w:ind w:left="0" w:right="0" w:firstLine="0"/>
        <w:jc w:val="left"/>
      </w:pPr>
      <w:bookmarkStart w:id="1610" w:name="bookmark1610"/>
      <w:bookmarkStart w:id="1611" w:name="bookmark1611"/>
      <w:bookmarkStart w:id="1612" w:name="bookmark1612"/>
      <w:bookmarkStart w:id="1613" w:name="bookmark1613"/>
      <w:r>
        <w:rPr>
          <w:color w:val="000000"/>
          <w:spacing w:val="0"/>
          <w:w w:val="100"/>
          <w:position w:val="0"/>
        </w:rPr>
        <w:t>（</w:t>
      </w:r>
      <w:bookmarkEnd w:id="1612"/>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610"/>
      <w:bookmarkEnd w:id="1611"/>
      <w:bookmarkEnd w:id="1613"/>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23,568,341.95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216,508,830.32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206,367,307.04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33,709,865.23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12,636,378.43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12,636,378.43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23,568,341.95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229,145,208.75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219,003,685.47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33,709,865.23</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614" w:name="bookmark1614"/>
      <w:bookmarkStart w:id="1615" w:name="bookmark1615"/>
      <w:bookmarkStart w:id="1616" w:name="bookmark1616"/>
      <w:bookmarkStart w:id="1617" w:name="bookmark1617"/>
      <w:r>
        <w:rPr>
          <w:color w:val="000000"/>
          <w:spacing w:val="0"/>
          <w:w w:val="100"/>
          <w:position w:val="0"/>
        </w:rPr>
        <w:t>（</w:t>
      </w:r>
      <w:bookmarkEnd w:id="1616"/>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614"/>
      <w:bookmarkEnd w:id="1615"/>
      <w:bookmarkEnd w:id="1617"/>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23,336,732.93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199,302,540.31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189,123,638.17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33,515,635.07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165,853.72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8,090,084.58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8,090,084.58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165,853.72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-10,975.09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6,886,991.52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6,886,991.52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-10,975.09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5,012,528.36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5,012,528.36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675,095.36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675,095.36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4,024.91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761,985.14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761,985.14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4,024.91</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437,382.66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437,382.66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-2,331.43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1,799,574.00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1,799,574.00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-2,331.43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79,061.82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429,639.91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467,018.77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41,682.96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23,568,341.95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216,508,830.32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206,367,307.04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33,709,865.23</w:t>
            </w:r>
          </w:p>
        </w:tc>
      </w:tr>
    </w:tbl>
    <w:p>
      <w:pPr>
        <w:spacing w:lineRule="exact" w:line="1"/>
        <w:rPr>
          <w:sz w:val="2"/>
          <w:szCs w:val="2"/>
        </w:rPr>
      </w:pPr>
      <w:r>
        <w:br w:type="page"/>
      </w:r>
    </w:p>
    <w:p>
      <w:pPr>
        <w:pStyle w:val="Style41"/>
        <w:keepNext/>
        <w:keepLines/>
        <w:widowControl w:val="0"/>
        <w:numPr>
          <w:ilvl w:val="0"/>
          <w:numId w:val="33"/>
        </w:numPr>
        <w:shd w:val="clear" w:color="auto" w:fill="auto"/>
        <w:bidi w:val="0"/>
        <w:spacing w:before="0" w:line="240" w:lineRule="auto"/>
        <w:ind w:left="0" w:right="0" w:firstLine="0"/>
        <w:jc w:val="left"/>
      </w:pPr>
      <w:bookmarkStart w:id="1618" w:name="bookmark1618"/>
      <w:bookmarkStart w:id="1619" w:name="bookmark1619"/>
      <w:bookmarkStart w:id="1620" w:name="bookmark1620"/>
      <w:bookmarkStart w:id="1621" w:name="bookmark1621"/>
      <w:bookmarkEnd w:id="1620"/>
      <w:r>
        <w:rPr>
          <w:color w:val="000000"/>
          <w:spacing w:val="0"/>
          <w:w w:val="100"/>
          <w:position w:val="0"/>
        </w:rPr>
        <w:t>设定提存计划列示</w:t>
      </w:r>
      <w:bookmarkEnd w:id="1618"/>
      <w:bookmarkEnd w:id="1619"/>
      <w:bookmarkEnd w:id="1621"/>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12,253,457.87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12,253,457.87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382,920.56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382,920.56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12,636,378.43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12,636,378.43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622" w:name="bookmark1622"/>
      <w:bookmarkStart w:id="1623" w:name="bookmark1623"/>
      <w:bookmarkStart w:id="1624" w:name="bookmark1624"/>
      <w:bookmarkStart w:id="1625" w:name="bookmark1625"/>
      <w:r>
        <w:rPr>
          <w:rFonts w:ascii="Times New Roman" w:eastAsia="Times New Roman" w:hAnsi="Times New Roman" w:cs="Times New Roman"/>
          <w:color w:val="000000"/>
          <w:spacing w:val="0"/>
          <w:w w:val="100"/>
          <w:position w:val="0"/>
        </w:rPr>
        <w:t>4</w:t>
      </w:r>
      <w:bookmarkEnd w:id="1624"/>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622"/>
      <w:bookmarkEnd w:id="1623"/>
      <w:bookmarkEnd w:id="1625"/>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310,767.21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26,286,062.21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60,268,539.87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51,182,966.47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729,526.50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198,519.19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56,717.67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1,873,611.84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1,468,273.48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1,147,883.98</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3,329,874.62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2,713,290.53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53,561.42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832,830.16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3,159.44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522,671.94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368,432.89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392,184.53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环境保护税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17,898.42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2,599.20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66,606,751.52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85,152,620.05</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626" w:name="bookmark1626"/>
      <w:bookmarkStart w:id="1627" w:name="bookmark1627"/>
      <w:bookmarkStart w:id="1628" w:name="bookmark1628"/>
      <w:bookmarkStart w:id="1629" w:name="bookmark1629"/>
      <w:r>
        <w:rPr>
          <w:rFonts w:ascii="Times New Roman" w:eastAsia="Times New Roman" w:hAnsi="Times New Roman" w:cs="Times New Roman"/>
          <w:color w:val="000000"/>
          <w:spacing w:val="0"/>
          <w:w w:val="100"/>
          <w:position w:val="0"/>
        </w:rPr>
        <w:t>4</w:t>
      </w:r>
      <w:bookmarkEnd w:id="1628"/>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626"/>
      <w:bookmarkEnd w:id="1627"/>
      <w:bookmarkEnd w:id="1629"/>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570,580,710.66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298,111,117.05</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570,580,710.66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298,111,117.05</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630" w:name="bookmark1630"/>
      <w:bookmarkStart w:id="1631" w:name="bookmark1631"/>
      <w:bookmarkStart w:id="1632" w:name="bookmark163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630"/>
      <w:bookmarkEnd w:id="1631"/>
      <w:bookmarkEnd w:id="1632"/>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r>
        <w:br w:type="page"/>
      </w: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after="420" w:line="240" w:lineRule="auto"/>
        <w:ind w:left="0" w:right="0" w:firstLine="0"/>
        <w:jc w:val="left"/>
      </w:pPr>
      <w:bookmarkStart w:id="1633" w:name="bookmark1633"/>
      <w:bookmarkStart w:id="1634" w:name="bookmark1634"/>
      <w:bookmarkStart w:id="1635" w:name="bookmark163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633"/>
      <w:bookmarkEnd w:id="1634"/>
      <w:bookmarkEnd w:id="1635"/>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41"/>
        <w:keepNext/>
        <w:keepLines/>
        <w:widowControl w:val="0"/>
        <w:shd w:val="clear" w:color="auto" w:fill="auto"/>
        <w:bidi w:val="0"/>
        <w:spacing w:before="0" w:after="360" w:line="240" w:lineRule="auto"/>
        <w:ind w:left="0" w:right="0" w:firstLine="0"/>
        <w:jc w:val="left"/>
      </w:pPr>
      <w:bookmarkStart w:id="1636" w:name="bookmark1636"/>
      <w:bookmarkStart w:id="1637" w:name="bookmark1637"/>
      <w:bookmarkStart w:id="1638" w:name="bookmark1638"/>
      <w:bookmarkStart w:id="1639" w:name="bookmark1639"/>
      <w:r>
        <w:rPr>
          <w:color w:val="000000"/>
          <w:spacing w:val="0"/>
          <w:w w:val="100"/>
          <w:position w:val="0"/>
        </w:rPr>
        <w:t>（</w:t>
      </w:r>
      <w:bookmarkEnd w:id="1638"/>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636"/>
      <w:bookmarkEnd w:id="1637"/>
      <w:bookmarkEnd w:id="1639"/>
    </w:p>
    <w:p>
      <w:pPr>
        <w:pStyle w:val="Style72"/>
        <w:keepNext/>
        <w:keepLines/>
        <w:widowControl w:val="0"/>
        <w:shd w:val="clear" w:color="auto" w:fill="auto"/>
        <w:bidi w:val="0"/>
        <w:spacing w:before="0" w:after="360" w:line="240" w:lineRule="auto"/>
        <w:ind w:left="0" w:right="0" w:firstLine="0"/>
        <w:jc w:val="left"/>
      </w:pPr>
      <w:bookmarkStart w:id="1640" w:name="bookmark1640"/>
      <w:bookmarkStart w:id="1641" w:name="bookmark1641"/>
      <w:bookmarkStart w:id="1642" w:name="bookmark1642"/>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640"/>
      <w:bookmarkEnd w:id="1641"/>
      <w:bookmarkEnd w:id="1642"/>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工程设备款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412,470,161.07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289,904,363.64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费用及其他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158,110,549.59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8,206,753.41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570,580,710.66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298,111,117.05</w:t>
            </w:r>
          </w:p>
        </w:tc>
      </w:tr>
    </w:tbl>
    <w:p>
      <w:pPr>
        <w:widowControl w:val="0"/>
        <w:spacing w:after="359" w:line="1" w:lineRule="exact"/>
      </w:pPr>
    </w:p>
    <w:p>
      <w:pPr>
        <w:pStyle w:val="Style72"/>
        <w:keepNext/>
        <w:keepLines/>
        <w:widowControl w:val="0"/>
        <w:shd w:val="clear" w:color="auto" w:fill="auto"/>
        <w:bidi w:val="0"/>
        <w:spacing w:before="0" w:after="360" w:line="240" w:lineRule="auto"/>
        <w:ind w:left="0" w:right="0" w:firstLine="0"/>
        <w:jc w:val="left"/>
      </w:pPr>
      <w:bookmarkStart w:id="1643" w:name="bookmark1643"/>
      <w:bookmarkStart w:id="1644" w:name="bookmark1644"/>
      <w:bookmarkStart w:id="1645" w:name="bookmark1645"/>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643"/>
      <w:bookmarkEnd w:id="1644"/>
      <w:bookmarkEnd w:id="1645"/>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宿迁市恒星建筑工程有限公司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8,354,487.69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尚未到付款期</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宿迁市彩缘置业有限公司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4,546,000.00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尚未到付款期</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扬州士保空调净化设备有限公司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3,474,136.40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尚未到付款期</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郑州中远干燥工程有限公司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2,782,137.33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尚未到付款期</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CK FST CO.,LTD</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2,109,081.56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尚未到付款期</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21,265,842.98</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60" w:line="240" w:lineRule="auto"/>
        <w:ind w:left="0" w:right="0" w:firstLine="0"/>
        <w:jc w:val="left"/>
      </w:pPr>
      <w:bookmarkStart w:id="1646" w:name="bookmark1646"/>
      <w:bookmarkStart w:id="1647" w:name="bookmark1647"/>
      <w:bookmarkStart w:id="1648" w:name="bookmark1648"/>
      <w:bookmarkStart w:id="1649" w:name="bookmark1649"/>
      <w:r>
        <w:rPr>
          <w:rFonts w:ascii="Times New Roman" w:eastAsia="Times New Roman" w:hAnsi="Times New Roman" w:cs="Times New Roman"/>
          <w:color w:val="000000"/>
          <w:spacing w:val="0"/>
          <w:w w:val="100"/>
          <w:position w:val="0"/>
        </w:rPr>
        <w:t>4</w:t>
      </w:r>
      <w:bookmarkEnd w:id="1648"/>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646"/>
      <w:bookmarkEnd w:id="1647"/>
      <w:bookmarkEnd w:id="1649"/>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650" w:name="bookmark1650"/>
      <w:bookmarkStart w:id="1651" w:name="bookmark1651"/>
      <w:bookmarkStart w:id="1652" w:name="bookmark1652"/>
      <w:bookmarkStart w:id="1653" w:name="bookmark1653"/>
      <w:r>
        <w:rPr>
          <w:rFonts w:ascii="Times New Roman" w:eastAsia="Times New Roman" w:hAnsi="Times New Roman" w:cs="Times New Roman"/>
          <w:color w:val="000000"/>
          <w:spacing w:val="0"/>
          <w:w w:val="100"/>
          <w:position w:val="0"/>
        </w:rPr>
        <w:t>4</w:t>
      </w:r>
      <w:bookmarkEnd w:id="1652"/>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650"/>
      <w:bookmarkEnd w:id="1651"/>
      <w:bookmarkEnd w:id="1653"/>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654" w:name="bookmark1654"/>
      <w:bookmarkStart w:id="1655" w:name="bookmark1655"/>
      <w:bookmarkStart w:id="1656" w:name="bookmark1656"/>
      <w:bookmarkStart w:id="1657" w:name="bookmark1657"/>
      <w:r>
        <w:rPr>
          <w:rFonts w:ascii="Times New Roman" w:eastAsia="Times New Roman" w:hAnsi="Times New Roman" w:cs="Times New Roman"/>
          <w:color w:val="000000"/>
          <w:spacing w:val="0"/>
          <w:w w:val="100"/>
          <w:position w:val="0"/>
        </w:rPr>
        <w:t>4</w:t>
      </w:r>
      <w:bookmarkEnd w:id="1656"/>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654"/>
      <w:bookmarkEnd w:id="1655"/>
      <w:bookmarkEnd w:id="1657"/>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待确认销项税额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7,014,547.23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11,068,258.42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应收票据背书未终止确认的负债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484,812,610.19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199,063,162.12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491,827,157.42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210,131,420.54</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7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802"/>
        <w:gridCol w:w="797"/>
        <w:gridCol w:w="797"/>
        <w:gridCol w:w="797"/>
        <w:gridCol w:w="802"/>
        <w:gridCol w:w="797"/>
        <w:gridCol w:w="797"/>
        <w:gridCol w:w="797"/>
        <w:gridCol w:w="802"/>
        <w:gridCol w:w="797"/>
        <w:gridCol w:w="806"/>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债券期限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658" w:name="bookmark1658"/>
      <w:bookmarkStart w:id="1659" w:name="bookmark1659"/>
      <w:bookmarkStart w:id="1660" w:name="bookmark1660"/>
      <w:bookmarkStart w:id="1661" w:name="bookmark1661"/>
      <w:r>
        <w:rPr>
          <w:rFonts w:ascii="Times New Roman" w:eastAsia="Times New Roman" w:hAnsi="Times New Roman" w:cs="Times New Roman"/>
          <w:color w:val="000000"/>
          <w:spacing w:val="0"/>
          <w:w w:val="100"/>
          <w:position w:val="0"/>
        </w:rPr>
        <w:t>4</w:t>
      </w:r>
      <w:bookmarkEnd w:id="1660"/>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658"/>
      <w:bookmarkEnd w:id="1659"/>
      <w:bookmarkEnd w:id="1661"/>
    </w:p>
    <w:p>
      <w:pPr>
        <w:pStyle w:val="Style41"/>
        <w:keepNext/>
        <w:keepLines/>
        <w:widowControl w:val="0"/>
        <w:shd w:val="clear" w:color="auto" w:fill="auto"/>
        <w:bidi w:val="0"/>
        <w:spacing w:before="0" w:line="240" w:lineRule="auto"/>
        <w:ind w:left="0" w:right="0" w:firstLine="0"/>
        <w:jc w:val="left"/>
      </w:pPr>
      <w:bookmarkStart w:id="1662" w:name="bookmark1662"/>
      <w:bookmarkStart w:id="1663" w:name="bookmark1663"/>
      <w:bookmarkStart w:id="1664" w:name="bookmark166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662"/>
      <w:bookmarkEnd w:id="1663"/>
      <w:bookmarkEnd w:id="1664"/>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rPr>
        <w:t>长期借款分类的说明：</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其他说明，包括利率区间：</w:t>
      </w:r>
    </w:p>
    <w:p>
      <w:pPr>
        <w:pStyle w:val="Style28"/>
        <w:keepNext/>
        <w:keepLines/>
        <w:widowControl w:val="0"/>
        <w:shd w:val="clear" w:color="auto" w:fill="auto"/>
        <w:bidi w:val="0"/>
        <w:spacing w:before="0" w:line="240" w:lineRule="auto"/>
        <w:ind w:left="0" w:right="0" w:firstLine="0"/>
        <w:jc w:val="both"/>
      </w:pPr>
      <w:bookmarkStart w:id="1665" w:name="bookmark1665"/>
      <w:bookmarkStart w:id="1666" w:name="bookmark1666"/>
      <w:bookmarkStart w:id="1667" w:name="bookmark1667"/>
      <w:bookmarkStart w:id="1668" w:name="bookmark1668"/>
      <w:r>
        <w:rPr>
          <w:rFonts w:ascii="Times New Roman" w:eastAsia="Times New Roman" w:hAnsi="Times New Roman" w:cs="Times New Roman"/>
          <w:color w:val="000000"/>
          <w:spacing w:val="0"/>
          <w:w w:val="100"/>
          <w:position w:val="0"/>
        </w:rPr>
        <w:t>4</w:t>
      </w:r>
      <w:bookmarkEnd w:id="1667"/>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665"/>
      <w:bookmarkEnd w:id="1666"/>
      <w:bookmarkEnd w:id="1668"/>
    </w:p>
    <w:p>
      <w:pPr>
        <w:pStyle w:val="Style41"/>
        <w:keepNext/>
        <w:keepLines/>
        <w:widowControl w:val="0"/>
        <w:shd w:val="clear" w:color="auto" w:fill="auto"/>
        <w:bidi w:val="0"/>
        <w:spacing w:before="0" w:line="240" w:lineRule="auto"/>
        <w:ind w:left="0" w:right="0" w:firstLine="0"/>
        <w:jc w:val="both"/>
      </w:pPr>
      <w:bookmarkStart w:id="1669" w:name="bookmark1669"/>
      <w:bookmarkStart w:id="1670" w:name="bookmark1670"/>
      <w:bookmarkStart w:id="1671" w:name="bookmark167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669"/>
      <w:bookmarkEnd w:id="1670"/>
      <w:bookmarkEnd w:id="1671"/>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672" w:name="bookmark1672"/>
      <w:bookmarkStart w:id="1673" w:name="bookmark1673"/>
      <w:bookmarkStart w:id="1674" w:name="bookmark167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672"/>
      <w:bookmarkEnd w:id="1673"/>
      <w:bookmarkEnd w:id="1674"/>
    </w:p>
    <w:p>
      <w:pPr>
        <w:pStyle w:val="Style18"/>
        <w:keepNext w:val="0"/>
        <w:keepLines w:val="0"/>
        <w:widowControl w:val="0"/>
        <w:shd w:val="clear" w:color="auto" w:fill="auto"/>
        <w:bidi w:val="0"/>
        <w:spacing w:before="0" w:after="360" w:line="240" w:lineRule="auto"/>
        <w:ind w:left="8940" w:right="0" w:firstLine="0"/>
        <w:jc w:val="left"/>
      </w:pPr>
      <w:r>
        <w:rPr>
          <w:color w:val="000000"/>
          <w:spacing w:val="0"/>
          <w:w w:val="100"/>
          <w:position w:val="0"/>
        </w:rPr>
        <w:t>单位：元</w:t>
      </w:r>
    </w:p>
    <w:tbl>
      <w:tblPr>
        <w:tblOverlap w:val="never"/>
        <w:jc w:val="center"/>
        <w:tblLayout w:type="fixed"/>
      </w:tblPr>
      <w:tblGrid>
        <w:gridCol w:w="802"/>
        <w:gridCol w:w="802"/>
        <w:gridCol w:w="797"/>
        <w:gridCol w:w="797"/>
        <w:gridCol w:w="797"/>
        <w:gridCol w:w="802"/>
        <w:gridCol w:w="797"/>
        <w:gridCol w:w="797"/>
        <w:gridCol w:w="797"/>
        <w:gridCol w:w="802"/>
        <w:gridCol w:w="797"/>
        <w:gridCol w:w="806"/>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债券期限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41"/>
        <w:keepNext/>
        <w:keepLines/>
        <w:widowControl w:val="0"/>
        <w:shd w:val="clear" w:color="auto" w:fill="auto"/>
        <w:tabs>
          <w:tab w:pos="493" w:val="left"/>
        </w:tabs>
        <w:bidi w:val="0"/>
        <w:spacing w:before="0" w:line="240" w:lineRule="auto"/>
        <w:ind w:left="0" w:right="0" w:firstLine="0"/>
        <w:jc w:val="left"/>
      </w:pPr>
      <w:bookmarkStart w:id="1675" w:name="bookmark1675"/>
      <w:bookmarkStart w:id="1676" w:name="bookmark1676"/>
      <w:bookmarkStart w:id="1677" w:name="bookmark1677"/>
      <w:bookmarkStart w:id="1678" w:name="bookmark1678"/>
      <w:r>
        <w:rPr>
          <w:color w:val="000000"/>
          <w:spacing w:val="0"/>
          <w:w w:val="100"/>
          <w:position w:val="0"/>
        </w:rPr>
        <w:t>（</w:t>
      </w:r>
      <w:bookmarkEnd w:id="1677"/>
      <w:r>
        <w:rPr>
          <w:rFonts w:ascii="Times New Roman" w:eastAsia="Times New Roman" w:hAnsi="Times New Roman" w:cs="Times New Roman"/>
          <w:color w:val="000000"/>
          <w:spacing w:val="0"/>
          <w:w w:val="100"/>
          <w:position w:val="0"/>
        </w:rPr>
        <w:t>3</w:t>
      </w:r>
      <w:r>
        <w:rPr>
          <w:color w:val="000000"/>
          <w:spacing w:val="0"/>
          <w:w w:val="100"/>
          <w:position w:val="0"/>
        </w:rPr>
        <w:t>）</w:t>
        <w:tab/>
        <w:t>可转换公司债券的转股条件、转股时间说明</w:t>
      </w:r>
      <w:bookmarkEnd w:id="1675"/>
      <w:bookmarkEnd w:id="1676"/>
      <w:bookmarkEnd w:id="1678"/>
    </w:p>
    <w:p>
      <w:pPr>
        <w:pStyle w:val="Style41"/>
        <w:keepNext/>
        <w:keepLines/>
        <w:widowControl w:val="0"/>
        <w:shd w:val="clear" w:color="auto" w:fill="auto"/>
        <w:tabs>
          <w:tab w:pos="493" w:val="left"/>
        </w:tabs>
        <w:bidi w:val="0"/>
        <w:spacing w:before="0" w:line="240" w:lineRule="auto"/>
        <w:ind w:left="0" w:right="0" w:firstLine="0"/>
        <w:jc w:val="left"/>
      </w:pPr>
      <w:bookmarkStart w:id="1679" w:name="bookmark1679"/>
      <w:bookmarkStart w:id="1680" w:name="bookmark1680"/>
      <w:bookmarkStart w:id="1681" w:name="bookmark1681"/>
      <w:bookmarkStart w:id="1682" w:name="bookmark1682"/>
      <w:r>
        <w:rPr>
          <w:color w:val="000000"/>
          <w:spacing w:val="0"/>
          <w:w w:val="100"/>
          <w:position w:val="0"/>
        </w:rPr>
        <w:t>（</w:t>
      </w:r>
      <w:bookmarkEnd w:id="1681"/>
      <w:r>
        <w:rPr>
          <w:rFonts w:ascii="Times New Roman" w:eastAsia="Times New Roman" w:hAnsi="Times New Roman" w:cs="Times New Roman"/>
          <w:color w:val="000000"/>
          <w:spacing w:val="0"/>
          <w:w w:val="100"/>
          <w:position w:val="0"/>
        </w:rPr>
        <w:t>4</w:t>
      </w:r>
      <w:r>
        <w:rPr>
          <w:color w:val="000000"/>
          <w:spacing w:val="0"/>
          <w:w w:val="100"/>
          <w:position w:val="0"/>
        </w:rPr>
        <w:t>）</w:t>
        <w:tab/>
        <w:t>划分为金融负债的其他金融工具说明</w:t>
      </w:r>
      <w:bookmarkEnd w:id="1679"/>
      <w:bookmarkEnd w:id="1680"/>
      <w:bookmarkEnd w:id="1682"/>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期末发行在外的优先股、永续债等其他金融工具基本情况</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期末发行在外的优先股、永续债等金融工具变动情况表</w:t>
      </w: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1"/>
        <w:gridCol w:w="1061"/>
        <w:gridCol w:w="1061"/>
        <w:gridCol w:w="107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其他金融工具划分为金融负债的依据说明</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683" w:name="bookmark1683"/>
      <w:bookmarkStart w:id="1684" w:name="bookmark1684"/>
      <w:bookmarkStart w:id="1685" w:name="bookmark1685"/>
      <w:bookmarkStart w:id="1686" w:name="bookmark1686"/>
      <w:r>
        <w:rPr>
          <w:rFonts w:ascii="Times New Roman" w:eastAsia="Times New Roman" w:hAnsi="Times New Roman" w:cs="Times New Roman"/>
          <w:color w:val="000000"/>
          <w:spacing w:val="0"/>
          <w:w w:val="100"/>
          <w:position w:val="0"/>
        </w:rPr>
        <w:t>4</w:t>
      </w:r>
      <w:bookmarkEnd w:id="1685"/>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683"/>
      <w:bookmarkEnd w:id="1684"/>
      <w:bookmarkEnd w:id="1686"/>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both"/>
      </w:pPr>
      <w:bookmarkStart w:id="1687" w:name="bookmark1687"/>
      <w:bookmarkStart w:id="1688" w:name="bookmark1688"/>
      <w:bookmarkStart w:id="1689" w:name="bookmark1689"/>
      <w:bookmarkStart w:id="1690" w:name="bookmark1690"/>
      <w:r>
        <w:rPr>
          <w:rFonts w:ascii="Times New Roman" w:eastAsia="Times New Roman" w:hAnsi="Times New Roman" w:cs="Times New Roman"/>
          <w:color w:val="000000"/>
          <w:spacing w:val="0"/>
          <w:w w:val="100"/>
          <w:position w:val="0"/>
        </w:rPr>
        <w:t>4</w:t>
      </w:r>
      <w:bookmarkEnd w:id="1689"/>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1687"/>
      <w:bookmarkEnd w:id="1688"/>
      <w:bookmarkEnd w:id="1690"/>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79" w:line="1" w:lineRule="exact"/>
      </w:pPr>
    </w:p>
    <w:p>
      <w:pPr>
        <w:pStyle w:val="Style41"/>
        <w:keepNext/>
        <w:keepLines/>
        <w:widowControl w:val="0"/>
        <w:shd w:val="clear" w:color="auto" w:fill="auto"/>
        <w:bidi w:val="0"/>
        <w:spacing w:before="0" w:line="240" w:lineRule="auto"/>
        <w:ind w:left="0" w:right="0" w:firstLine="0"/>
        <w:jc w:val="left"/>
      </w:pPr>
      <w:bookmarkStart w:id="1691" w:name="bookmark1691"/>
      <w:bookmarkStart w:id="1692" w:name="bookmark1692"/>
      <w:bookmarkStart w:id="1693" w:name="bookmark169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691"/>
      <w:bookmarkEnd w:id="1692"/>
      <w:bookmarkEnd w:id="1693"/>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line="240" w:lineRule="auto"/>
        <w:ind w:left="0" w:right="0" w:firstLine="0"/>
        <w:jc w:val="left"/>
      </w:pPr>
      <w:bookmarkStart w:id="1694" w:name="bookmark1694"/>
      <w:bookmarkStart w:id="1695" w:name="bookmark1695"/>
      <w:bookmarkStart w:id="1696" w:name="bookmark169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694"/>
      <w:bookmarkEnd w:id="1695"/>
      <w:bookmarkEnd w:id="1696"/>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8"/>
        <w:gridCol w:w="1579"/>
        <w:gridCol w:w="1608"/>
        <w:gridCol w:w="1594"/>
        <w:gridCol w:w="1603"/>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8"/>
        <w:keepNext/>
        <w:keepLines/>
        <w:widowControl w:val="0"/>
        <w:shd w:val="clear" w:color="auto" w:fill="auto"/>
        <w:bidi w:val="0"/>
        <w:spacing w:before="0" w:line="240" w:lineRule="auto"/>
        <w:ind w:left="0" w:right="0" w:firstLine="0"/>
        <w:jc w:val="left"/>
      </w:pPr>
      <w:bookmarkStart w:id="1697" w:name="bookmark1697"/>
      <w:bookmarkStart w:id="1698" w:name="bookmark1698"/>
      <w:bookmarkStart w:id="1699" w:name="bookmark1699"/>
      <w:bookmarkStart w:id="1700" w:name="bookmark1700"/>
      <w:r>
        <w:rPr>
          <w:rFonts w:ascii="Times New Roman" w:eastAsia="Times New Roman" w:hAnsi="Times New Roman" w:cs="Times New Roman"/>
          <w:color w:val="000000"/>
          <w:spacing w:val="0"/>
          <w:w w:val="100"/>
          <w:position w:val="0"/>
        </w:rPr>
        <w:t>4</w:t>
      </w:r>
      <w:bookmarkEnd w:id="1699"/>
      <w:r>
        <w:rPr>
          <w:rFonts w:ascii="Times New Roman" w:eastAsia="Times New Roman" w:hAnsi="Times New Roman" w:cs="Times New Roman"/>
          <w:color w:val="000000"/>
          <w:spacing w:val="0"/>
          <w:w w:val="100"/>
          <w:position w:val="0"/>
        </w:rPr>
        <w:t>9</w:t>
      </w:r>
      <w:r>
        <w:rPr>
          <w:color w:val="000000"/>
          <w:spacing w:val="0"/>
          <w:w w:val="100"/>
          <w:position w:val="0"/>
        </w:rPr>
        <w:t>、长期应付职工薪酬</w:t>
      </w:r>
      <w:bookmarkEnd w:id="1697"/>
      <w:bookmarkEnd w:id="1698"/>
      <w:bookmarkEnd w:id="1700"/>
    </w:p>
    <w:p>
      <w:pPr>
        <w:pStyle w:val="Style41"/>
        <w:keepNext/>
        <w:keepLines/>
        <w:widowControl w:val="0"/>
        <w:shd w:val="clear" w:color="auto" w:fill="auto"/>
        <w:bidi w:val="0"/>
        <w:spacing w:before="0" w:line="240" w:lineRule="auto"/>
        <w:ind w:left="0" w:right="0" w:firstLine="0"/>
        <w:jc w:val="left"/>
      </w:pPr>
      <w:bookmarkStart w:id="1701" w:name="bookmark1701"/>
      <w:bookmarkStart w:id="1702" w:name="bookmark1702"/>
      <w:bookmarkStart w:id="1703" w:name="bookmark170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701"/>
      <w:bookmarkEnd w:id="1702"/>
      <w:bookmarkEnd w:id="1703"/>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704" w:name="bookmark1704"/>
      <w:bookmarkStart w:id="1705" w:name="bookmark1705"/>
      <w:bookmarkStart w:id="1706" w:name="bookmark170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704"/>
      <w:bookmarkEnd w:id="1705"/>
      <w:bookmarkEnd w:id="1706"/>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设定受益计划义务现值：</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59"/>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79"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计划资产：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7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79"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设定受益计划净负债（净资产）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7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9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设定受益计划的内容及与之相关风险、对公司未来现金流量、时间和不确定性的影响说明：</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设定受益计划重大精算假设及敏感性分析结果说明：</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707" w:name="bookmark1707"/>
      <w:bookmarkStart w:id="1708" w:name="bookmark1708"/>
      <w:bookmarkStart w:id="1709" w:name="bookmark1709"/>
      <w:bookmarkStart w:id="1710" w:name="bookmark1710"/>
      <w:r>
        <w:rPr>
          <w:rFonts w:ascii="Times New Roman" w:eastAsia="Times New Roman" w:hAnsi="Times New Roman" w:cs="Times New Roman"/>
          <w:color w:val="000000"/>
          <w:spacing w:val="0"/>
          <w:w w:val="100"/>
          <w:position w:val="0"/>
        </w:rPr>
        <w:t>5</w:t>
      </w:r>
      <w:bookmarkEnd w:id="1709"/>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707"/>
      <w:bookmarkEnd w:id="1708"/>
      <w:bookmarkEnd w:id="1710"/>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其他说明，包括重要预计负债的相关重要假设、估计说明:</w:t>
      </w:r>
    </w:p>
    <w:p>
      <w:pPr>
        <w:pStyle w:val="Style28"/>
        <w:keepNext/>
        <w:keepLines/>
        <w:widowControl w:val="0"/>
        <w:shd w:val="clear" w:color="auto" w:fill="auto"/>
        <w:bidi w:val="0"/>
        <w:spacing w:before="0" w:line="240" w:lineRule="auto"/>
        <w:ind w:left="0" w:right="0" w:firstLine="0"/>
        <w:jc w:val="left"/>
      </w:pPr>
      <w:bookmarkStart w:id="1711" w:name="bookmark1711"/>
      <w:bookmarkStart w:id="1712" w:name="bookmark1712"/>
      <w:bookmarkStart w:id="1713" w:name="bookmark1713"/>
      <w:bookmarkStart w:id="1714" w:name="bookmark1714"/>
      <w:r>
        <w:rPr>
          <w:rFonts w:ascii="Times New Roman" w:eastAsia="Times New Roman" w:hAnsi="Times New Roman" w:cs="Times New Roman"/>
          <w:color w:val="000000"/>
          <w:spacing w:val="0"/>
          <w:w w:val="100"/>
          <w:position w:val="0"/>
        </w:rPr>
        <w:t>5</w:t>
      </w:r>
      <w:bookmarkEnd w:id="1713"/>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711"/>
      <w:bookmarkEnd w:id="1712"/>
      <w:bookmarkEnd w:id="171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18"/>
        <w:gridCol w:w="581"/>
        <w:gridCol w:w="667"/>
        <w:gridCol w:w="984"/>
        <w:gridCol w:w="1037"/>
        <w:gridCol w:w="490"/>
        <w:gridCol w:w="518"/>
        <w:gridCol w:w="1037"/>
        <w:gridCol w:w="984"/>
        <w:gridCol w:w="662"/>
        <w:gridCol w:w="586"/>
        <w:gridCol w:w="1080"/>
      </w:tblGrid>
      <w:tr>
        <w:trPr>
          <w:trHeight w:val="403"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754" w:hRule="exact"/>
        </w:trPr>
        <w:tc>
          <w:tcPr>
            <w:gridSpan w:val="12"/>
            <w:tcBorders>
              <w:top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涉及政府补助的项目：</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 助金额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本期计入营 业外收入金 额</w:t>
            </w:r>
          </w:p>
        </w:tc>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本期计入其</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他收益金额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本期冲减成</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本费用金额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8"/>
        <w:keepNext/>
        <w:keepLines/>
        <w:widowControl w:val="0"/>
        <w:shd w:val="clear" w:color="auto" w:fill="auto"/>
        <w:bidi w:val="0"/>
        <w:spacing w:before="0" w:line="240" w:lineRule="auto"/>
        <w:ind w:left="0" w:right="0" w:firstLine="0"/>
        <w:jc w:val="left"/>
      </w:pPr>
      <w:bookmarkStart w:id="1715" w:name="bookmark1715"/>
      <w:bookmarkStart w:id="1716" w:name="bookmark1716"/>
      <w:bookmarkStart w:id="1717" w:name="bookmark1717"/>
      <w:bookmarkStart w:id="1718" w:name="bookmark1718"/>
      <w:r>
        <w:rPr>
          <w:rFonts w:ascii="Times New Roman" w:eastAsia="Times New Roman" w:hAnsi="Times New Roman" w:cs="Times New Roman"/>
          <w:color w:val="000000"/>
          <w:spacing w:val="0"/>
          <w:w w:val="100"/>
          <w:position w:val="0"/>
        </w:rPr>
        <w:t>5</w:t>
      </w:r>
      <w:bookmarkEnd w:id="1717"/>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715"/>
      <w:bookmarkEnd w:id="1716"/>
      <w:bookmarkEnd w:id="1718"/>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与资产相关的政府补助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324,583.33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419,583.33</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324,583.33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419,583.33</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719" w:name="bookmark1719"/>
      <w:bookmarkStart w:id="1720" w:name="bookmark1720"/>
      <w:bookmarkStart w:id="1721" w:name="bookmark1721"/>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719"/>
      <w:bookmarkEnd w:id="1720"/>
      <w:bookmarkEnd w:id="1721"/>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200"/>
        <w:gridCol w:w="1195"/>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1,156,278,085.</w:t>
            </w:r>
          </w:p>
          <w:p>
            <w:pPr>
              <w:pStyle w:val="Style21"/>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1,156,278,085.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722" w:name="bookmark1722"/>
      <w:bookmarkStart w:id="1723" w:name="bookmark1723"/>
      <w:bookmarkStart w:id="1724" w:name="bookmark1724"/>
      <w:bookmarkStart w:id="1725" w:name="bookmark1725"/>
      <w:r>
        <w:rPr>
          <w:rFonts w:ascii="Times New Roman" w:eastAsia="Times New Roman" w:hAnsi="Times New Roman" w:cs="Times New Roman"/>
          <w:color w:val="000000"/>
          <w:spacing w:val="0"/>
          <w:w w:val="100"/>
          <w:position w:val="0"/>
        </w:rPr>
        <w:t>5</w:t>
      </w:r>
      <w:bookmarkEnd w:id="1724"/>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722"/>
      <w:bookmarkEnd w:id="1723"/>
      <w:bookmarkEnd w:id="1725"/>
    </w:p>
    <w:p>
      <w:pPr>
        <w:pStyle w:val="Style41"/>
        <w:keepNext/>
        <w:keepLines/>
        <w:widowControl w:val="0"/>
        <w:shd w:val="clear" w:color="auto" w:fill="auto"/>
        <w:tabs>
          <w:tab w:pos="493" w:val="left"/>
        </w:tabs>
        <w:bidi w:val="0"/>
        <w:spacing w:before="0" w:line="240" w:lineRule="auto"/>
        <w:ind w:left="0" w:right="0" w:firstLine="0"/>
        <w:jc w:val="left"/>
      </w:pPr>
      <w:bookmarkStart w:id="1726" w:name="bookmark1726"/>
      <w:bookmarkStart w:id="1727" w:name="bookmark1727"/>
      <w:bookmarkStart w:id="1728" w:name="bookmark1728"/>
      <w:bookmarkStart w:id="1729" w:name="bookmark1729"/>
      <w:r>
        <w:rPr>
          <w:color w:val="000000"/>
          <w:spacing w:val="0"/>
          <w:w w:val="100"/>
          <w:position w:val="0"/>
        </w:rPr>
        <w:t>（</w:t>
      </w:r>
      <w:bookmarkEnd w:id="1728"/>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726"/>
      <w:bookmarkEnd w:id="1727"/>
      <w:bookmarkEnd w:id="1729"/>
    </w:p>
    <w:p>
      <w:pPr>
        <w:pStyle w:val="Style41"/>
        <w:keepNext/>
        <w:keepLines/>
        <w:widowControl w:val="0"/>
        <w:shd w:val="clear" w:color="auto" w:fill="auto"/>
        <w:tabs>
          <w:tab w:pos="493" w:val="left"/>
        </w:tabs>
        <w:bidi w:val="0"/>
        <w:spacing w:before="0" w:line="240" w:lineRule="auto"/>
        <w:ind w:left="0" w:right="0" w:firstLine="0"/>
        <w:jc w:val="left"/>
      </w:pPr>
      <w:bookmarkStart w:id="1730" w:name="bookmark1730"/>
      <w:bookmarkStart w:id="1731" w:name="bookmark1731"/>
      <w:bookmarkStart w:id="1732" w:name="bookmark1732"/>
      <w:bookmarkStart w:id="1733" w:name="bookmark1733"/>
      <w:r>
        <w:rPr>
          <w:color w:val="000000"/>
          <w:spacing w:val="0"/>
          <w:w w:val="100"/>
          <w:position w:val="0"/>
        </w:rPr>
        <w:t>（</w:t>
      </w:r>
      <w:bookmarkEnd w:id="1732"/>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730"/>
      <w:bookmarkEnd w:id="1731"/>
      <w:bookmarkEnd w:id="1733"/>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1"/>
        <w:gridCol w:w="1061"/>
        <w:gridCol w:w="1061"/>
        <w:gridCol w:w="107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其他权益工具本期增减变动情况、变动原因说明，以及相关会计处理的依据:</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734" w:name="bookmark1734"/>
      <w:bookmarkStart w:id="1735" w:name="bookmark1735"/>
      <w:bookmarkStart w:id="1736" w:name="bookmark1736"/>
      <w:bookmarkStart w:id="1737" w:name="bookmark1737"/>
      <w:r>
        <w:rPr>
          <w:rFonts w:ascii="Times New Roman" w:eastAsia="Times New Roman" w:hAnsi="Times New Roman" w:cs="Times New Roman"/>
          <w:color w:val="000000"/>
          <w:spacing w:val="0"/>
          <w:w w:val="100"/>
          <w:position w:val="0"/>
        </w:rPr>
        <w:t>5</w:t>
      </w:r>
      <w:bookmarkEnd w:id="1736"/>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734"/>
      <w:bookmarkEnd w:id="1735"/>
      <w:bookmarkEnd w:id="1737"/>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5,167,094,758.13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5,167,094,758.13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18,450,677.58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31,650,339.78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30,621,893.40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19,479,123.96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5,185,545,435.71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31,650,339.78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30,621,893.40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5,186,573,882.09</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r>
        <w:br w:type="page"/>
      </w:r>
    </w:p>
    <w:p>
      <w:pPr>
        <w:pStyle w:val="Style28"/>
        <w:keepNext/>
        <w:keepLines/>
        <w:widowControl w:val="0"/>
        <w:shd w:val="clear" w:color="auto" w:fill="auto"/>
        <w:bidi w:val="0"/>
        <w:spacing w:before="0" w:after="400" w:line="240" w:lineRule="auto"/>
        <w:ind w:left="0" w:right="0" w:firstLine="0"/>
        <w:jc w:val="left"/>
      </w:pPr>
      <w:bookmarkStart w:id="1738" w:name="bookmark1738"/>
      <w:bookmarkStart w:id="1739" w:name="bookmark1739"/>
      <w:bookmarkStart w:id="1740" w:name="bookmark1740"/>
      <w:bookmarkStart w:id="1741" w:name="bookmark1741"/>
      <w:r>
        <w:rPr>
          <w:rFonts w:ascii="Times New Roman" w:eastAsia="Times New Roman" w:hAnsi="Times New Roman" w:cs="Times New Roman"/>
          <w:color w:val="000000"/>
          <w:spacing w:val="0"/>
          <w:w w:val="100"/>
          <w:position w:val="0"/>
        </w:rPr>
        <w:t>5</w:t>
      </w:r>
      <w:bookmarkEnd w:id="1740"/>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738"/>
      <w:bookmarkEnd w:id="1739"/>
      <w:bookmarkEnd w:id="1741"/>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回购库存股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18,877,333.00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99,985,455.16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118,862,788.16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88,240,894.76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88,240,894.76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18,877,333.00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188,226,349.92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118,862,788.16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88,240,894.76</w:t>
            </w:r>
          </w:p>
        </w:tc>
      </w:tr>
    </w:tbl>
    <w:p>
      <w:pPr>
        <w:widowControl w:val="0"/>
        <w:spacing w:after="79" w:line="1" w:lineRule="exact"/>
      </w:pPr>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其他说明，包括本期增减变动情况、变动原因说明:</w:t>
      </w:r>
    </w:p>
    <w:p>
      <w:pPr>
        <w:pStyle w:val="Style28"/>
        <w:keepNext/>
        <w:keepLines/>
        <w:widowControl w:val="0"/>
        <w:shd w:val="clear" w:color="auto" w:fill="auto"/>
        <w:bidi w:val="0"/>
        <w:spacing w:before="0" w:after="400" w:line="240" w:lineRule="auto"/>
        <w:ind w:left="0" w:right="0" w:firstLine="0"/>
        <w:jc w:val="left"/>
      </w:pPr>
      <w:bookmarkStart w:id="1742" w:name="bookmark1742"/>
      <w:bookmarkStart w:id="1743" w:name="bookmark1743"/>
      <w:bookmarkStart w:id="1744" w:name="bookmark1744"/>
      <w:bookmarkStart w:id="1745" w:name="bookmark1745"/>
      <w:r>
        <w:rPr>
          <w:rFonts w:ascii="Times New Roman" w:eastAsia="Times New Roman" w:hAnsi="Times New Roman" w:cs="Times New Roman"/>
          <w:color w:val="000000"/>
          <w:spacing w:val="0"/>
          <w:w w:val="100"/>
          <w:position w:val="0"/>
        </w:rPr>
        <w:t>5</w:t>
      </w:r>
      <w:bookmarkEnd w:id="1744"/>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742"/>
      <w:bookmarkEnd w:id="1743"/>
      <w:bookmarkEnd w:id="1745"/>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421"/>
        <w:gridCol w:w="994"/>
        <w:gridCol w:w="994"/>
        <w:gridCol w:w="1416"/>
        <w:gridCol w:w="1464"/>
        <w:gridCol w:w="854"/>
        <w:gridCol w:w="854"/>
        <w:gridCol w:w="850"/>
        <w:gridCol w:w="734"/>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r>
      <w:tr>
        <w:trPr>
          <w:trHeight w:val="1037"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本期所得税 前发生额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减:前期计入其他 综合收益当期转 入损益</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减：前期计入其他 综合收益当期转 入留存收益</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减：所得 税费用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税后归属 于母公司</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税后归属</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于少数股</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东</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28"/>
        <w:keepNext/>
        <w:keepLines/>
        <w:widowControl w:val="0"/>
        <w:shd w:val="clear" w:color="auto" w:fill="auto"/>
        <w:bidi w:val="0"/>
        <w:spacing w:before="0" w:after="400" w:line="240" w:lineRule="auto"/>
        <w:ind w:left="0" w:right="0" w:firstLine="0"/>
        <w:jc w:val="left"/>
      </w:pPr>
      <w:bookmarkStart w:id="1746" w:name="bookmark1746"/>
      <w:bookmarkStart w:id="1747" w:name="bookmark1747"/>
      <w:bookmarkStart w:id="1748" w:name="bookmark1748"/>
      <w:bookmarkStart w:id="1749" w:name="bookmark1749"/>
      <w:r>
        <w:rPr>
          <w:rFonts w:ascii="Times New Roman" w:eastAsia="Times New Roman" w:hAnsi="Times New Roman" w:cs="Times New Roman"/>
          <w:color w:val="000000"/>
          <w:spacing w:val="0"/>
          <w:w w:val="100"/>
          <w:position w:val="0"/>
        </w:rPr>
        <w:t>5</w:t>
      </w:r>
      <w:bookmarkEnd w:id="1748"/>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746"/>
      <w:bookmarkEnd w:id="1747"/>
      <w:bookmarkEnd w:id="1749"/>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5"/>
        <w:gridCol w:w="1901"/>
        <w:gridCol w:w="1925"/>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widowControl w:val="0"/>
        <w:spacing w:after="79" w:line="1" w:lineRule="exact"/>
      </w:pPr>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其他说明，包括本期增减变动情况、变动原因说明:</w:t>
      </w:r>
    </w:p>
    <w:p>
      <w:pPr>
        <w:pStyle w:val="Style28"/>
        <w:keepNext/>
        <w:keepLines/>
        <w:widowControl w:val="0"/>
        <w:shd w:val="clear" w:color="auto" w:fill="auto"/>
        <w:bidi w:val="0"/>
        <w:spacing w:before="0" w:after="400" w:line="240" w:lineRule="auto"/>
        <w:ind w:left="0" w:right="0" w:firstLine="0"/>
        <w:jc w:val="left"/>
      </w:pPr>
      <w:bookmarkStart w:id="1750" w:name="bookmark1750"/>
      <w:bookmarkStart w:id="1751" w:name="bookmark1751"/>
      <w:bookmarkStart w:id="1752" w:name="bookmark1752"/>
      <w:bookmarkStart w:id="1753" w:name="bookmark1753"/>
      <w:r>
        <w:rPr>
          <w:rFonts w:ascii="Times New Roman" w:eastAsia="Times New Roman" w:hAnsi="Times New Roman" w:cs="Times New Roman"/>
          <w:color w:val="000000"/>
          <w:spacing w:val="0"/>
          <w:w w:val="100"/>
          <w:position w:val="0"/>
        </w:rPr>
        <w:t>5</w:t>
      </w:r>
      <w:bookmarkEnd w:id="1752"/>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750"/>
      <w:bookmarkEnd w:id="1751"/>
      <w:bookmarkEnd w:id="1753"/>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251,186,090.39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138,456,307.10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389,642,397.49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7,715,823.92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7,715,823.92</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258,901,914.31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138,456,307.10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397,358,221.41</w:t>
            </w:r>
          </w:p>
        </w:tc>
      </w:tr>
    </w:tbl>
    <w:p>
      <w:pPr>
        <w:widowControl w:val="0"/>
        <w:spacing w:after="79" w:line="1" w:lineRule="exact"/>
      </w:pPr>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盈余公积说明，包括本期增减变动情况、变动原因说明:</w:t>
      </w:r>
    </w:p>
    <w:p>
      <w:pPr>
        <w:pStyle w:val="Style28"/>
        <w:keepNext/>
        <w:keepLines/>
        <w:widowControl w:val="0"/>
        <w:shd w:val="clear" w:color="auto" w:fill="auto"/>
        <w:bidi w:val="0"/>
        <w:spacing w:before="0" w:after="400" w:line="240" w:lineRule="auto"/>
        <w:ind w:left="0" w:right="0" w:firstLine="0"/>
        <w:jc w:val="left"/>
      </w:pPr>
      <w:bookmarkStart w:id="1754" w:name="bookmark1754"/>
      <w:bookmarkStart w:id="1755" w:name="bookmark1755"/>
      <w:bookmarkStart w:id="1756" w:name="bookmark1756"/>
      <w:bookmarkStart w:id="1757" w:name="bookmark1757"/>
      <w:r>
        <w:rPr>
          <w:rFonts w:ascii="Times New Roman" w:eastAsia="Times New Roman" w:hAnsi="Times New Roman" w:cs="Times New Roman"/>
          <w:color w:val="000000"/>
          <w:spacing w:val="0"/>
          <w:w w:val="100"/>
          <w:position w:val="0"/>
        </w:rPr>
        <w:t>6</w:t>
      </w:r>
      <w:bookmarkEnd w:id="1756"/>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754"/>
      <w:bookmarkEnd w:id="1755"/>
      <w:bookmarkEnd w:id="1757"/>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1,728,570,998.39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1,114,768,670.18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1,728,570,998.39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1,114,768,670.18</w:t>
            </w:r>
          </w:p>
        </w:tc>
      </w:tr>
    </w:tbl>
    <w:p>
      <w:pPr>
        <w:spacing w:lineRule="exact" w:line="1"/>
        <w:rPr>
          <w:sz w:val="2"/>
          <w:szCs w:val="2"/>
        </w:rPr>
      </w:pPr>
      <w:r>
        <w:br w:type="page"/>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1,385,431,098.68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720,541,527.14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138,456,307.10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72,050,856.38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228,727,224.60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34,688,342.55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2,746,818,565.37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1,728,570,998.39</w:t>
            </w:r>
          </w:p>
        </w:tc>
      </w:tr>
    </w:tbl>
    <w:p>
      <w:pPr>
        <w:widowControl w:val="0"/>
        <w:spacing w:after="7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调整期初未分配利润明细：</w:t>
      </w:r>
    </w:p>
    <w:p>
      <w:pPr>
        <w:pStyle w:val="Style18"/>
        <w:keepNext w:val="0"/>
        <w:keepLines w:val="0"/>
        <w:widowControl w:val="0"/>
        <w:shd w:val="clear" w:color="auto" w:fill="auto"/>
        <w:tabs>
          <w:tab w:pos="330" w:val="left"/>
        </w:tabs>
        <w:bidi w:val="0"/>
        <w:spacing w:before="0" w:line="240" w:lineRule="auto"/>
        <w:ind w:left="0" w:right="0" w:firstLine="0"/>
        <w:jc w:val="left"/>
      </w:pPr>
      <w:bookmarkStart w:id="1758" w:name="bookmark1758"/>
      <w:r>
        <w:rPr>
          <w:rFonts w:ascii="Times New Roman" w:eastAsia="Times New Roman" w:hAnsi="Times New Roman" w:cs="Times New Roman"/>
          <w:color w:val="000000"/>
          <w:spacing w:val="0"/>
          <w:w w:val="100"/>
          <w:position w:val="0"/>
          <w:sz w:val="18"/>
          <w:szCs w:val="18"/>
        </w:rPr>
        <w:t>1</w:t>
      </w:r>
      <w:bookmarkEnd w:id="175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、由于《企业会计准则》及其相关新规定进行追溯调整，影响期初未分配利润元。</w:t>
      </w:r>
    </w:p>
    <w:p>
      <w:pPr>
        <w:pStyle w:val="Style18"/>
        <w:keepNext w:val="0"/>
        <w:keepLines w:val="0"/>
        <w:widowControl w:val="0"/>
        <w:shd w:val="clear" w:color="auto" w:fill="auto"/>
        <w:tabs>
          <w:tab w:pos="349" w:val="left"/>
        </w:tabs>
        <w:bidi w:val="0"/>
        <w:spacing w:before="0" w:line="240" w:lineRule="auto"/>
        <w:ind w:left="0" w:right="0" w:firstLine="0"/>
        <w:jc w:val="left"/>
      </w:pPr>
      <w:bookmarkStart w:id="1759" w:name="bookmark1759"/>
      <w:r>
        <w:rPr>
          <w:rFonts w:ascii="Times New Roman" w:eastAsia="Times New Roman" w:hAnsi="Times New Roman" w:cs="Times New Roman"/>
          <w:color w:val="000000"/>
          <w:spacing w:val="0"/>
          <w:w w:val="100"/>
          <w:position w:val="0"/>
          <w:sz w:val="18"/>
          <w:szCs w:val="18"/>
        </w:rPr>
        <w:t>2</w:t>
      </w:r>
      <w:bookmarkEnd w:id="175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、由于会计政策变更，影响期初未分配利润元。</w:t>
      </w:r>
    </w:p>
    <w:p>
      <w:pPr>
        <w:pStyle w:val="Style18"/>
        <w:keepNext w:val="0"/>
        <w:keepLines w:val="0"/>
        <w:widowControl w:val="0"/>
        <w:shd w:val="clear" w:color="auto" w:fill="auto"/>
        <w:tabs>
          <w:tab w:pos="349" w:val="left"/>
        </w:tabs>
        <w:bidi w:val="0"/>
        <w:spacing w:before="0" w:line="240" w:lineRule="auto"/>
        <w:ind w:left="0" w:right="0" w:firstLine="0"/>
        <w:jc w:val="left"/>
      </w:pPr>
      <w:bookmarkStart w:id="1760" w:name="bookmark1760"/>
      <w:r>
        <w:rPr>
          <w:rFonts w:ascii="Times New Roman" w:eastAsia="Times New Roman" w:hAnsi="Times New Roman" w:cs="Times New Roman"/>
          <w:color w:val="000000"/>
          <w:spacing w:val="0"/>
          <w:w w:val="100"/>
          <w:position w:val="0"/>
          <w:sz w:val="18"/>
          <w:szCs w:val="18"/>
        </w:rPr>
        <w:t>3</w:t>
      </w:r>
      <w:bookmarkEnd w:id="176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、由于重大会计差错更正，影响期初未分配利润元。</w:t>
      </w:r>
    </w:p>
    <w:p>
      <w:pPr>
        <w:pStyle w:val="Style18"/>
        <w:keepNext w:val="0"/>
        <w:keepLines w:val="0"/>
        <w:widowControl w:val="0"/>
        <w:shd w:val="clear" w:color="auto" w:fill="auto"/>
        <w:tabs>
          <w:tab w:pos="349" w:val="left"/>
        </w:tabs>
        <w:bidi w:val="0"/>
        <w:spacing w:before="0" w:line="240" w:lineRule="auto"/>
        <w:ind w:left="0" w:right="0" w:firstLine="0"/>
        <w:jc w:val="left"/>
      </w:pPr>
      <w:bookmarkStart w:id="1761" w:name="bookmark1761"/>
      <w:r>
        <w:rPr>
          <w:rFonts w:ascii="Times New Roman" w:eastAsia="Times New Roman" w:hAnsi="Times New Roman" w:cs="Times New Roman"/>
          <w:color w:val="000000"/>
          <w:spacing w:val="0"/>
          <w:w w:val="100"/>
          <w:position w:val="0"/>
          <w:sz w:val="18"/>
          <w:szCs w:val="18"/>
        </w:rPr>
        <w:t>4</w:t>
      </w:r>
      <w:bookmarkEnd w:id="176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、由于同一控制导致的合并范围变更，影响期初未分配利润元。</w:t>
      </w:r>
    </w:p>
    <w:p>
      <w:pPr>
        <w:pStyle w:val="Style18"/>
        <w:keepNext w:val="0"/>
        <w:keepLines w:val="0"/>
        <w:widowControl w:val="0"/>
        <w:shd w:val="clear" w:color="auto" w:fill="auto"/>
        <w:tabs>
          <w:tab w:pos="349" w:val="left"/>
        </w:tabs>
        <w:bidi w:val="0"/>
        <w:spacing w:before="0" w:after="400" w:line="240" w:lineRule="auto"/>
        <w:ind w:left="0" w:right="0" w:firstLine="0"/>
        <w:jc w:val="left"/>
      </w:pPr>
      <w:bookmarkStart w:id="1762" w:name="bookmark1762"/>
      <w:r>
        <w:rPr>
          <w:rFonts w:ascii="Times New Roman" w:eastAsia="Times New Roman" w:hAnsi="Times New Roman" w:cs="Times New Roman"/>
          <w:color w:val="000000"/>
          <w:spacing w:val="0"/>
          <w:w w:val="100"/>
          <w:position w:val="0"/>
          <w:sz w:val="18"/>
          <w:szCs w:val="18"/>
        </w:rPr>
        <w:t>5</w:t>
      </w:r>
      <w:bookmarkEnd w:id="176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、其他调整合计影响期初未分配利润元。</w:t>
      </w:r>
    </w:p>
    <w:p>
      <w:pPr>
        <w:pStyle w:val="Style28"/>
        <w:keepNext/>
        <w:keepLines/>
        <w:widowControl w:val="0"/>
        <w:shd w:val="clear" w:color="auto" w:fill="auto"/>
        <w:bidi w:val="0"/>
        <w:spacing w:before="0" w:after="400" w:line="240" w:lineRule="auto"/>
        <w:ind w:left="0" w:right="0" w:firstLine="0"/>
        <w:jc w:val="left"/>
      </w:pPr>
      <w:bookmarkStart w:id="1763" w:name="bookmark1763"/>
      <w:bookmarkStart w:id="1764" w:name="bookmark1764"/>
      <w:bookmarkStart w:id="1765" w:name="bookmark1765"/>
      <w:bookmarkStart w:id="1766" w:name="bookmark1766"/>
      <w:r>
        <w:rPr>
          <w:rFonts w:ascii="Times New Roman" w:eastAsia="Times New Roman" w:hAnsi="Times New Roman" w:cs="Times New Roman"/>
          <w:color w:val="000000"/>
          <w:spacing w:val="0"/>
          <w:w w:val="100"/>
          <w:position w:val="0"/>
        </w:rPr>
        <w:t>6</w:t>
      </w:r>
      <w:bookmarkEnd w:id="1765"/>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763"/>
      <w:bookmarkEnd w:id="1764"/>
      <w:bookmarkEnd w:id="1766"/>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5,905,839,817.41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3,969,588,831.39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5,038,361,170.39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3,911,610,186.45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25,365,504.80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12,667,318.23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22,952,586.50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8,507,214.60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5,931,205,322.21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3,982,256,149.62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5,061,313,756.89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3,920,117,401.05</w:t>
            </w:r>
          </w:p>
        </w:tc>
      </w:tr>
    </w:tbl>
    <w:p>
      <w:pPr>
        <w:widowControl w:val="0"/>
        <w:spacing w:after="7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经审计扣除非经常损益前后净利润孰低是否为负值</w:t>
      </w:r>
    </w:p>
    <w:p>
      <w:pPr>
        <w:pStyle w:val="Style1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收入相关信息：</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0" w:line="322" w:lineRule="exact"/>
        <w:ind w:left="0" w:right="0" w:firstLine="0"/>
        <w:jc w:val="both"/>
      </w:pPr>
      <w:r>
        <w:rPr>
          <w:color w:val="000000"/>
          <w:spacing w:val="0"/>
          <w:w w:val="100"/>
          <w:position w:val="0"/>
        </w:rPr>
        <w:t>与履约义务相关的信息：</w:t>
      </w:r>
    </w:p>
    <w:p>
      <w:pPr>
        <w:pStyle w:val="Style18"/>
        <w:keepNext w:val="0"/>
        <w:keepLines w:val="0"/>
        <w:widowControl w:val="0"/>
        <w:shd w:val="clear" w:color="auto" w:fill="auto"/>
        <w:bidi w:val="0"/>
        <w:spacing w:before="0" w:after="0" w:line="322" w:lineRule="exact"/>
        <w:ind w:left="0" w:right="0" w:firstLine="0"/>
        <w:jc w:val="both"/>
      </w:pPr>
      <w:r>
        <w:rPr>
          <w:color w:val="000000"/>
          <w:spacing w:val="0"/>
          <w:w w:val="100"/>
          <w:position w:val="0"/>
        </w:rPr>
        <w:t>无</w:t>
      </w:r>
    </w:p>
    <w:p>
      <w:pPr>
        <w:pStyle w:val="Style18"/>
        <w:keepNext w:val="0"/>
        <w:keepLines w:val="0"/>
        <w:widowControl w:val="0"/>
        <w:shd w:val="clear" w:color="auto" w:fill="auto"/>
        <w:bidi w:val="0"/>
        <w:spacing w:before="0" w:after="0" w:line="322" w:lineRule="exact"/>
        <w:ind w:left="0" w:right="0" w:firstLine="0"/>
        <w:jc w:val="both"/>
      </w:pPr>
      <w:r>
        <w:rPr>
          <w:color w:val="000000"/>
          <w:spacing w:val="0"/>
          <w:w w:val="100"/>
          <w:position w:val="0"/>
        </w:rPr>
        <w:t>与分摊至剩余履约义务的交易价格相关的信息：</w:t>
      </w:r>
    </w:p>
    <w:p>
      <w:pPr>
        <w:pStyle w:val="Style18"/>
        <w:keepNext w:val="0"/>
        <w:keepLines w:val="0"/>
        <w:widowControl w:val="0"/>
        <w:shd w:val="clear" w:color="auto" w:fill="auto"/>
        <w:bidi w:val="0"/>
        <w:spacing w:before="0" w:after="0" w:line="322" w:lineRule="exact"/>
        <w:ind w:left="0" w:right="0" w:firstLine="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 收入，元预计将于年度确认收入，元预计将于年度确认收入。</w:t>
      </w:r>
    </w:p>
    <w:p>
      <w:pPr>
        <w:pStyle w:val="Style18"/>
        <w:keepNext w:val="0"/>
        <w:keepLines w:val="0"/>
        <w:widowControl w:val="0"/>
        <w:shd w:val="clear" w:color="auto" w:fill="auto"/>
        <w:bidi w:val="0"/>
        <w:spacing w:before="0" w:after="380" w:line="322" w:lineRule="exact"/>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both"/>
      </w:pPr>
      <w:bookmarkStart w:id="1767" w:name="bookmark1767"/>
      <w:bookmarkStart w:id="1768" w:name="bookmark1768"/>
      <w:bookmarkStart w:id="1769" w:name="bookmark1769"/>
      <w:bookmarkStart w:id="1770" w:name="bookmark1770"/>
      <w:r>
        <w:rPr>
          <w:rFonts w:ascii="Times New Roman" w:eastAsia="Times New Roman" w:hAnsi="Times New Roman" w:cs="Times New Roman"/>
          <w:color w:val="000000"/>
          <w:spacing w:val="0"/>
          <w:w w:val="100"/>
          <w:position w:val="0"/>
        </w:rPr>
        <w:t>6</w:t>
      </w:r>
      <w:bookmarkEnd w:id="1769"/>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767"/>
      <w:bookmarkEnd w:id="1768"/>
      <w:bookmarkEnd w:id="1770"/>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1,458,540.25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2,215,686.72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687,581.86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1,007,642.36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11,485,862.24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10,853,162.12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5,007,118.42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4,543,939.42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3,172.80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1,980.96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1,827,285.06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1,561,653.77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385,479.20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604,023.74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环境保护税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94,120.14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10,396.80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20,949,159.97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20,798,485.89</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771" w:name="bookmark1771"/>
      <w:bookmarkStart w:id="1772" w:name="bookmark1772"/>
      <w:bookmarkStart w:id="1773" w:name="bookmark1773"/>
      <w:bookmarkStart w:id="1774" w:name="bookmark1774"/>
      <w:r>
        <w:rPr>
          <w:rFonts w:ascii="Times New Roman" w:eastAsia="Times New Roman" w:hAnsi="Times New Roman" w:cs="Times New Roman"/>
          <w:color w:val="000000"/>
          <w:spacing w:val="0"/>
          <w:w w:val="100"/>
          <w:position w:val="0"/>
        </w:rPr>
        <w:t>6</w:t>
      </w:r>
      <w:bookmarkEnd w:id="1773"/>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771"/>
      <w:bookmarkEnd w:id="1772"/>
      <w:bookmarkEnd w:id="1774"/>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销售工资及奖金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15,720,408.86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9,333,735.81</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3,583,849.05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2,600,910.17</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3,802,679.15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3,280,809.08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1,154,025.62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628,854.52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304,267.78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345,256.38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4,564,170.18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3,977,197.15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29,129,400.64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20,166,763.11</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both"/>
      </w:pPr>
      <w:bookmarkStart w:id="1775" w:name="bookmark1775"/>
      <w:bookmarkStart w:id="1776" w:name="bookmark1776"/>
      <w:bookmarkStart w:id="1777" w:name="bookmark1777"/>
      <w:bookmarkStart w:id="1778" w:name="bookmark1778"/>
      <w:r>
        <w:rPr>
          <w:rFonts w:ascii="Times New Roman" w:eastAsia="Times New Roman" w:hAnsi="Times New Roman" w:cs="Times New Roman"/>
          <w:color w:val="000000"/>
          <w:spacing w:val="0"/>
          <w:w w:val="100"/>
          <w:position w:val="0"/>
        </w:rPr>
        <w:t>6</w:t>
      </w:r>
      <w:bookmarkEnd w:id="1777"/>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775"/>
      <w:bookmarkEnd w:id="1776"/>
      <w:bookmarkEnd w:id="1778"/>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56,452,570.67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53,266,386.10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管理工资、奖金、福利及社保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47,482,305.48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30,553,662.93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2,089,585.61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1,592,506.33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6,427,870.10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3,985,763.42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178,099.20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319,507.02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装运费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5,768,738.82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3,774,200.10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1,955,099.01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1,499,836.48</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728,904.05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869,855.32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3,555,011.68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5,409,722.17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30,696,266.63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17,734,065.02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9,620,859.16</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173,068,516.27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110,892,299.03</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both"/>
      </w:pPr>
      <w:bookmarkStart w:id="1779" w:name="bookmark1779"/>
      <w:bookmarkStart w:id="1780" w:name="bookmark1780"/>
      <w:bookmarkStart w:id="1781" w:name="bookmark1781"/>
      <w:bookmarkStart w:id="1782" w:name="bookmark1782"/>
      <w:r>
        <w:rPr>
          <w:rFonts w:ascii="Times New Roman" w:eastAsia="Times New Roman" w:hAnsi="Times New Roman" w:cs="Times New Roman"/>
          <w:color w:val="000000"/>
          <w:spacing w:val="0"/>
          <w:w w:val="100"/>
          <w:position w:val="0"/>
        </w:rPr>
        <w:t>6</w:t>
      </w:r>
      <w:bookmarkEnd w:id="1781"/>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779"/>
      <w:bookmarkEnd w:id="1780"/>
      <w:bookmarkEnd w:id="1782"/>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工资薪金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38,246,730.49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15,075,758.50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直接消耗材料、燃料和动力费用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157,013,816.31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78,909,401.04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63,457,953.09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51,407,332.83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与研发活动直接相关的其它费用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8,171,161.01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11,875,192.76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266,889,660.90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157,267,685.13</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8"/>
        <w:keepNext/>
        <w:keepLines/>
        <w:widowControl w:val="0"/>
        <w:shd w:val="clear" w:color="auto" w:fill="auto"/>
        <w:bidi w:val="0"/>
        <w:spacing w:before="0" w:after="400" w:line="240" w:lineRule="auto"/>
        <w:ind w:left="0" w:right="0" w:firstLine="0"/>
        <w:jc w:val="left"/>
      </w:pPr>
      <w:bookmarkStart w:id="1783" w:name="bookmark1783"/>
      <w:bookmarkStart w:id="1784" w:name="bookmark1784"/>
      <w:bookmarkStart w:id="1785" w:name="bookmark1785"/>
      <w:bookmarkStart w:id="1786" w:name="bookmark1786"/>
      <w:r>
        <w:rPr>
          <w:rFonts w:ascii="Times New Roman" w:eastAsia="Times New Roman" w:hAnsi="Times New Roman" w:cs="Times New Roman"/>
          <w:color w:val="000000"/>
          <w:spacing w:val="0"/>
          <w:w w:val="100"/>
          <w:position w:val="0"/>
        </w:rPr>
        <w:t>6</w:t>
      </w:r>
      <w:bookmarkEnd w:id="1785"/>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783"/>
      <w:bookmarkEnd w:id="1784"/>
      <w:bookmarkEnd w:id="1786"/>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947,670.21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6,249,354.49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4,079,099.12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利息净支出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-5,301,684.28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-4,079,099.12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17,537,673.42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28,875,622.62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汇兑收益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6,153.06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汇兑净损失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17,537,673.42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28,869,469.56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银行手续费及其他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1,900,223.95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2,176,291.81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14,136,213.09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26,966,662.25</w:t>
            </w:r>
          </w:p>
        </w:tc>
      </w:tr>
    </w:tbl>
    <w:p>
      <w:pPr>
        <w:widowControl w:val="0"/>
        <w:spacing w:after="79" w:line="1" w:lineRule="exact"/>
      </w:pPr>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400" w:line="240" w:lineRule="auto"/>
        <w:ind w:left="0" w:right="0" w:firstLine="0"/>
        <w:jc w:val="left"/>
      </w:pPr>
      <w:bookmarkStart w:id="1787" w:name="bookmark1787"/>
      <w:bookmarkStart w:id="1788" w:name="bookmark1788"/>
      <w:bookmarkStart w:id="1789" w:name="bookmark1789"/>
      <w:bookmarkStart w:id="1790" w:name="bookmark1790"/>
      <w:r>
        <w:rPr>
          <w:rFonts w:ascii="Times New Roman" w:eastAsia="Times New Roman" w:hAnsi="Times New Roman" w:cs="Times New Roman"/>
          <w:color w:val="000000"/>
          <w:spacing w:val="0"/>
          <w:w w:val="100"/>
          <w:position w:val="0"/>
        </w:rPr>
        <w:t>6</w:t>
      </w:r>
      <w:bookmarkEnd w:id="1789"/>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787"/>
      <w:bookmarkEnd w:id="1788"/>
      <w:bookmarkEnd w:id="1790"/>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824"/>
        <w:gridCol w:w="2270"/>
        <w:gridCol w:w="2491"/>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关于拨付省切块我市的</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年度省第二批工业和信息产业转 型升级专项资金（工业企业技术改造综合奖补）的通知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宿迁市知识产权局专利补助资金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95,600.00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关于下达</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年度首次获批国家高新技术企业和新入选省创 新型领军企业奖励资金的通知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关于下达</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年度市科技成果转化项目</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年度分年度拨 款的通知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关于下达</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年度企业研发投入财政奖励资金的通知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关于下达</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年省级商务发展专项切块资金预算指标的通知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1,080,500.00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关于兑现</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年度市级科技创新券的通知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关于下达</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年省科技成果转化专项资金的通知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关于下达</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年度省级质量强省专项经费的通知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关于下达</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年度市级产业发展引导资金（工业发展）项目 奖补资金的通知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关于下达</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年省级商务发展专项资金（第三批）预算指标 的通知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422,800.00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关于做好失业保险稳岗补贴工作的通知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510,044.49</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关于兑现江苏双星彩塑新材料股份有限公司奖励资金的通知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57,130,950.00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26,000,000.00</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关于下达</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年度第二批省级工业和信息产业桩芯升级专项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r>
    </w:tbl>
    <w:p>
      <w:pPr>
        <w:spacing w:lineRule="exact" w:line="1"/>
        <w:rPr>
          <w:sz w:val="2"/>
          <w:szCs w:val="2"/>
        </w:rPr>
      </w:pPr>
      <w:r>
        <w:br w:type="page"/>
      </w:r>
    </w:p>
    <w:tbl>
      <w:tblPr>
        <w:tblOverlap w:val="never"/>
        <w:jc w:val="center"/>
        <w:tblLayout w:type="fixed"/>
      </w:tblPr>
      <w:tblGrid>
        <w:gridCol w:w="4824"/>
        <w:gridCol w:w="2270"/>
        <w:gridCol w:w="2491"/>
      </w:tblGrid>
      <w:tr>
        <w:trPr>
          <w:trHeight w:val="3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资金指标的通知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关于下达</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年度市级知识产权奖补资金的通知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关于提前下达</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年省级商务发展专项资金（第五批）预算 指标的通知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关于兑现</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年度市级科技创新券的通知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关于下达</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年度企业研发投入财政奖励资金的通知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企业技改专项补助款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企业外展补贴款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企业社会保险补贴款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68,155.00</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江西省财政厅关于下达</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年度工业中小企业技术改造项目 中央基建投资预算拨款的通知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就业补助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96,248.00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职业培训补贴款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128,454.70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157,800.00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关于下达</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年度省级环境保护引导资金（县区切块部分第 二批）的通知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市政府关于授予第三届宿迁市专利奖的决定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关于兑现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年度第一批市级科技创新券的通知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color w:val="000000"/>
                <w:spacing w:val="0"/>
                <w:w w:val="100"/>
                <w:position w:val="0"/>
              </w:rPr>
              <w:t>关于下达</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年度市级产业发展引导资金（产业集聚）项目 奖补资金的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关于鼓励企业外市员工春节期间留在湖滨过节相关措施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关于组织申报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年度市级专利资助资金的通知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color w:val="000000"/>
                <w:spacing w:val="0"/>
                <w:w w:val="100"/>
                <w:position w:val="0"/>
              </w:rPr>
              <w:t>关于下达</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年度省科学技术奖励及市级配套奖励经费的通 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关于下达</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年度省级工程技术研究中心绩效评价奖励资金 的通知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关于印发《宿迁市区就业补助资金管理办法》的通知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关于下达</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年度省级知识产权专项资金的通知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关于下达</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年省级商务发展专项资金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第一批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预算指标的 通知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湖滨新区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年度（第四批）职业培训补贴公示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408,600.00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关于下达</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年度企业研发投入财政奖励资金的通知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湖滨新区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年度第六批职业培训补贴公示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关于兑现江苏双星彩塑新材料股份有限公司产业发展扶持资 金的通知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关于下达</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年市级科技计划项目经费的通知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8"/>
        <w:keepNext/>
        <w:keepLines/>
        <w:widowControl w:val="0"/>
        <w:shd w:val="clear" w:color="auto" w:fill="auto"/>
        <w:bidi w:val="0"/>
        <w:spacing w:before="0" w:line="240" w:lineRule="auto"/>
        <w:ind w:left="0" w:right="0" w:firstLine="0"/>
        <w:jc w:val="left"/>
      </w:pPr>
      <w:bookmarkStart w:id="1791" w:name="bookmark1791"/>
      <w:bookmarkStart w:id="1792" w:name="bookmark1792"/>
      <w:bookmarkStart w:id="1793" w:name="bookmark1793"/>
      <w:bookmarkStart w:id="1794" w:name="bookmark1794"/>
      <w:r>
        <w:rPr>
          <w:rFonts w:ascii="Times New Roman" w:eastAsia="Times New Roman" w:hAnsi="Times New Roman" w:cs="Times New Roman"/>
          <w:color w:val="000000"/>
          <w:spacing w:val="0"/>
          <w:w w:val="100"/>
          <w:position w:val="0"/>
        </w:rPr>
        <w:t>6</w:t>
      </w:r>
      <w:bookmarkEnd w:id="1793"/>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791"/>
      <w:bookmarkEnd w:id="1792"/>
      <w:bookmarkEnd w:id="1794"/>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66"/>
        <w:gridCol w:w="3187"/>
        <w:gridCol w:w="292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479,087.16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798,478.60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12,975,742.03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24,218,595.81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13,454,829.19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25,017,074.41</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795" w:name="bookmark1795"/>
      <w:bookmarkStart w:id="1796" w:name="bookmark1796"/>
      <w:bookmarkStart w:id="1797" w:name="bookmark1797"/>
      <w:bookmarkStart w:id="1798" w:name="bookmark1798"/>
      <w:r>
        <w:rPr>
          <w:rFonts w:ascii="Times New Roman" w:eastAsia="Times New Roman" w:hAnsi="Times New Roman" w:cs="Times New Roman"/>
          <w:color w:val="000000"/>
          <w:spacing w:val="0"/>
          <w:w w:val="100"/>
          <w:position w:val="0"/>
        </w:rPr>
        <w:t>6</w:t>
      </w:r>
      <w:bookmarkEnd w:id="1797"/>
      <w:r>
        <w:rPr>
          <w:rFonts w:ascii="Times New Roman" w:eastAsia="Times New Roman" w:hAnsi="Times New Roman" w:cs="Times New Roman"/>
          <w:color w:val="000000"/>
          <w:spacing w:val="0"/>
          <w:w w:val="100"/>
          <w:position w:val="0"/>
        </w:rPr>
        <w:t>9</w:t>
      </w:r>
      <w:r>
        <w:rPr>
          <w:color w:val="000000"/>
          <w:spacing w:val="0"/>
          <w:w w:val="100"/>
          <w:position w:val="0"/>
        </w:rPr>
        <w:t>、净敞口套期收益</w:t>
      </w:r>
      <w:bookmarkEnd w:id="1795"/>
      <w:bookmarkEnd w:id="1796"/>
      <w:bookmarkEnd w:id="1798"/>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18"/>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20" w:line="240" w:lineRule="auto"/>
        <w:ind w:left="0" w:right="0" w:firstLine="0"/>
        <w:jc w:val="left"/>
      </w:pPr>
      <w:bookmarkStart w:id="1799" w:name="bookmark1799"/>
      <w:bookmarkStart w:id="1800" w:name="bookmark1800"/>
      <w:bookmarkStart w:id="1801" w:name="bookmark1801"/>
      <w:bookmarkStart w:id="1802" w:name="bookmark1802"/>
      <w:r>
        <w:rPr>
          <w:rFonts w:ascii="Times New Roman" w:eastAsia="Times New Roman" w:hAnsi="Times New Roman" w:cs="Times New Roman"/>
          <w:color w:val="000000"/>
          <w:spacing w:val="0"/>
          <w:w w:val="100"/>
          <w:position w:val="0"/>
        </w:rPr>
        <w:t>7</w:t>
      </w:r>
      <w:bookmarkEnd w:id="1801"/>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799"/>
      <w:bookmarkEnd w:id="1800"/>
      <w:bookmarkEnd w:id="1802"/>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77,324,626.01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30,497,370.83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77,324,626.01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30,497,370.83</w:t>
            </w:r>
          </w:p>
        </w:tc>
      </w:tr>
    </w:tbl>
    <w:p>
      <w:pPr>
        <w:widowControl w:val="0"/>
        <w:spacing w:after="79" w:line="1" w:lineRule="exact"/>
      </w:pPr>
    </w:p>
    <w:p>
      <w:pPr>
        <w:pStyle w:val="Style18"/>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20" w:line="240" w:lineRule="auto"/>
        <w:ind w:left="0" w:right="0" w:firstLine="0"/>
        <w:jc w:val="left"/>
      </w:pPr>
      <w:bookmarkStart w:id="1803" w:name="bookmark1803"/>
      <w:bookmarkStart w:id="1804" w:name="bookmark1804"/>
      <w:bookmarkStart w:id="1805" w:name="bookmark1805"/>
      <w:bookmarkStart w:id="1806" w:name="bookmark1806"/>
      <w:r>
        <w:rPr>
          <w:rFonts w:ascii="Times New Roman" w:eastAsia="Times New Roman" w:hAnsi="Times New Roman" w:cs="Times New Roman"/>
          <w:color w:val="000000"/>
          <w:spacing w:val="0"/>
          <w:w w:val="100"/>
          <w:position w:val="0"/>
        </w:rPr>
        <w:t>7</w:t>
      </w:r>
      <w:bookmarkEnd w:id="1805"/>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803"/>
      <w:bookmarkEnd w:id="1804"/>
      <w:bookmarkEnd w:id="1806"/>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-1,244,096.71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-46,162.48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-3,993,597.40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-321,028.43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-19,320,207.60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-82,927,471.98</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-24,557,901.71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-83,294,662.89</w:t>
            </w:r>
          </w:p>
        </w:tc>
      </w:tr>
    </w:tbl>
    <w:p>
      <w:pPr>
        <w:widowControl w:val="0"/>
        <w:spacing w:after="79" w:line="1" w:lineRule="exact"/>
      </w:pPr>
    </w:p>
    <w:p>
      <w:pPr>
        <w:pStyle w:val="Style18"/>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20" w:line="240" w:lineRule="auto"/>
        <w:ind w:left="0" w:right="0" w:firstLine="0"/>
        <w:jc w:val="left"/>
      </w:pPr>
      <w:bookmarkStart w:id="1807" w:name="bookmark1807"/>
      <w:bookmarkStart w:id="1808" w:name="bookmark1808"/>
      <w:bookmarkStart w:id="1809" w:name="bookmark1809"/>
      <w:bookmarkStart w:id="1810" w:name="bookmark1810"/>
      <w:r>
        <w:rPr>
          <w:rFonts w:ascii="Times New Roman" w:eastAsia="Times New Roman" w:hAnsi="Times New Roman" w:cs="Times New Roman"/>
          <w:color w:val="000000"/>
          <w:spacing w:val="0"/>
          <w:w w:val="100"/>
          <w:position w:val="0"/>
        </w:rPr>
        <w:t>7</w:t>
      </w:r>
      <w:bookmarkEnd w:id="1809"/>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807"/>
      <w:bookmarkEnd w:id="1808"/>
      <w:bookmarkEnd w:id="1810"/>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547"/>
        <w:gridCol w:w="2837"/>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二、存货跌价损失及合同履约成本减值损失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-6,520,816.91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-3,498,924.23</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-6,520,816.91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-3,498,924.23</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8"/>
        <w:keepNext/>
        <w:keepLines/>
        <w:widowControl w:val="0"/>
        <w:shd w:val="clear" w:color="auto" w:fill="auto"/>
        <w:bidi w:val="0"/>
        <w:spacing w:before="0" w:line="240" w:lineRule="auto"/>
        <w:ind w:left="0" w:right="0" w:firstLine="0"/>
        <w:jc w:val="left"/>
      </w:pPr>
      <w:bookmarkStart w:id="1811" w:name="bookmark1811"/>
      <w:bookmarkStart w:id="1812" w:name="bookmark1812"/>
      <w:bookmarkStart w:id="1813" w:name="bookmark1813"/>
      <w:bookmarkStart w:id="1814" w:name="bookmark1814"/>
      <w:r>
        <w:rPr>
          <w:rFonts w:ascii="Times New Roman" w:eastAsia="Times New Roman" w:hAnsi="Times New Roman" w:cs="Times New Roman"/>
          <w:color w:val="000000"/>
          <w:spacing w:val="0"/>
          <w:w w:val="100"/>
          <w:position w:val="0"/>
        </w:rPr>
        <w:t>7</w:t>
      </w:r>
      <w:bookmarkEnd w:id="1813"/>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811"/>
      <w:bookmarkEnd w:id="1812"/>
      <w:bookmarkEnd w:id="1814"/>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固定资产处置收益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7,765.75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1815" w:name="bookmark1815"/>
      <w:bookmarkStart w:id="1816" w:name="bookmark1816"/>
      <w:bookmarkStart w:id="1817" w:name="bookmark1817"/>
      <w:bookmarkStart w:id="1818" w:name="bookmark1818"/>
      <w:r>
        <w:rPr>
          <w:rFonts w:ascii="Times New Roman" w:eastAsia="Times New Roman" w:hAnsi="Times New Roman" w:cs="Times New Roman"/>
          <w:color w:val="000000"/>
          <w:spacing w:val="0"/>
          <w:w w:val="100"/>
          <w:position w:val="0"/>
        </w:rPr>
        <w:t>7</w:t>
      </w:r>
      <w:bookmarkEnd w:id="1817"/>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815"/>
      <w:bookmarkEnd w:id="1816"/>
      <w:bookmarkEnd w:id="1818"/>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04"/>
        <w:gridCol w:w="248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计入当期非经常性损益的金额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82,121.31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24,438.62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82,121.31</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482,121.31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124,438.62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482,121.31</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39" w:line="1" w:lineRule="exact"/>
      </w:pP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282"/>
        <w:gridCol w:w="1277"/>
        <w:gridCol w:w="850"/>
        <w:gridCol w:w="850"/>
        <w:gridCol w:w="1066"/>
        <w:gridCol w:w="634"/>
        <w:gridCol w:w="1277"/>
        <w:gridCol w:w="1277"/>
        <w:gridCol w:w="1075"/>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发放主体</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发放原因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性质类型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补贴是否影</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响当年盈亏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是否特</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殊补贴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本期发生金额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上期发生金额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《关于下达</w:t>
            </w:r>
          </w:p>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年度市级 产业发展引导 资金（金融专 项）的通知》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宿迁市滨湖新</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区财政局会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关于下达宿迁 市</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年度工 业</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强企业奖 励资金的通知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宿迁市滨湖新</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区财政局会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both"/>
            </w:pPr>
            <w:r>
              <w:rPr>
                <w:color w:val="000000"/>
                <w:spacing w:val="0"/>
                <w:w w:val="100"/>
                <w:position w:val="0"/>
              </w:rPr>
              <w:t>关于下达</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宿迁精 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'品牌奖励资 金的通知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宿迁市滨湖新</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区财政局会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4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关于下达</w:t>
            </w:r>
            <w:r>
              <w:rPr>
                <w:rFonts w:ascii="Times New Roman" w:eastAsia="Times New Roman" w:hAnsi="Times New Roman" w:cs="Times New Roman"/>
                <w:color w:val="000000"/>
                <w:spacing w:val="0"/>
                <w:w w:val="100"/>
                <w:position w:val="0"/>
                <w:sz w:val="18"/>
                <w:szCs w:val="18"/>
              </w:rPr>
              <w:t>2021</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年度质量强省 奖补专项资金 的通知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宿迁市滨湖新</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区财政局会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819" w:name="bookmark1819"/>
      <w:bookmarkStart w:id="1820" w:name="bookmark1820"/>
      <w:bookmarkStart w:id="1821" w:name="bookmark1821"/>
      <w:bookmarkStart w:id="1822" w:name="bookmark1822"/>
      <w:r>
        <w:rPr>
          <w:rFonts w:ascii="Times New Roman" w:eastAsia="Times New Roman" w:hAnsi="Times New Roman" w:cs="Times New Roman"/>
          <w:color w:val="000000"/>
          <w:spacing w:val="0"/>
          <w:w w:val="100"/>
          <w:position w:val="0"/>
        </w:rPr>
        <w:t>7</w:t>
      </w:r>
      <w:bookmarkEnd w:id="1821"/>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819"/>
      <w:bookmarkEnd w:id="1820"/>
      <w:bookmarkEnd w:id="1822"/>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146"/>
        <w:gridCol w:w="2410"/>
        <w:gridCol w:w="2630"/>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计入当期非经常性损益的金额</w:t>
            </w:r>
          </w:p>
        </w:tc>
      </w:tr>
    </w:tbl>
    <w:p>
      <w:pPr>
        <w:spacing w:lineRule="exact" w:line="1"/>
        <w:rPr>
          <w:sz w:val="2"/>
          <w:szCs w:val="2"/>
        </w:rPr>
      </w:pPr>
      <w:r>
        <w:br w:type="page"/>
      </w:r>
    </w:p>
    <w:tbl>
      <w:tblPr>
        <w:tblOverlap w:val="never"/>
        <w:jc w:val="center"/>
        <w:tblLayout w:type="fixed"/>
      </w:tblPr>
      <w:tblGrid>
        <w:gridCol w:w="2395"/>
        <w:gridCol w:w="2146"/>
        <w:gridCol w:w="2410"/>
        <w:gridCol w:w="263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707,135.18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14,334.51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2,241,120.00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14,334.51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42,465.02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182,585.60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42,465.02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56,799.53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3,130,840.78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56,799.53</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both"/>
      </w:pPr>
      <w:bookmarkStart w:id="1823" w:name="bookmark1823"/>
      <w:bookmarkStart w:id="1824" w:name="bookmark1824"/>
      <w:bookmarkStart w:id="1825" w:name="bookmark1825"/>
      <w:bookmarkStart w:id="1826" w:name="bookmark1826"/>
      <w:r>
        <w:rPr>
          <w:rFonts w:ascii="Times New Roman" w:eastAsia="Times New Roman" w:hAnsi="Times New Roman" w:cs="Times New Roman"/>
          <w:color w:val="000000"/>
          <w:spacing w:val="0"/>
          <w:w w:val="100"/>
          <w:position w:val="0"/>
        </w:rPr>
        <w:t>7</w:t>
      </w:r>
      <w:bookmarkEnd w:id="1825"/>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823"/>
      <w:bookmarkEnd w:id="1824"/>
      <w:bookmarkEnd w:id="1826"/>
    </w:p>
    <w:p>
      <w:pPr>
        <w:pStyle w:val="Style41"/>
        <w:keepNext/>
        <w:keepLines/>
        <w:widowControl w:val="0"/>
        <w:shd w:val="clear" w:color="auto" w:fill="auto"/>
        <w:bidi w:val="0"/>
        <w:spacing w:before="0" w:line="240" w:lineRule="auto"/>
        <w:ind w:left="0" w:right="0" w:firstLine="0"/>
        <w:jc w:val="both"/>
      </w:pPr>
      <w:bookmarkStart w:id="1827" w:name="bookmark1827"/>
      <w:bookmarkStart w:id="1828" w:name="bookmark1828"/>
      <w:bookmarkStart w:id="1829" w:name="bookmark182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827"/>
      <w:bookmarkEnd w:id="1828"/>
      <w:bookmarkEnd w:id="1829"/>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202,817,489.78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118,562,755.69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3,135,810.07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-6,816,666.95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205,953,299.85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111,746,088.74</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830" w:name="bookmark1830"/>
      <w:bookmarkStart w:id="1831" w:name="bookmark1831"/>
      <w:bookmarkStart w:id="1832" w:name="bookmark183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830"/>
      <w:bookmarkEnd w:id="1831"/>
      <w:bookmarkEnd w:id="1832"/>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1,591,384,398.53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238,707,659.78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-71,863.07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329,005.22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研发费用加计扣除的影响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-30,760,841.73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205,953,299.85</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tabs>
          <w:tab w:pos="478" w:val="left"/>
        </w:tabs>
        <w:bidi w:val="0"/>
        <w:spacing w:before="0" w:line="240" w:lineRule="auto"/>
        <w:ind w:left="0" w:right="0" w:firstLine="0"/>
        <w:jc w:val="left"/>
      </w:pPr>
      <w:bookmarkStart w:id="1833" w:name="bookmark1833"/>
      <w:bookmarkStart w:id="1834" w:name="bookmark1834"/>
      <w:bookmarkStart w:id="1835" w:name="bookmark1835"/>
      <w:bookmarkStart w:id="1836" w:name="bookmark1836"/>
      <w:r>
        <w:rPr>
          <w:rFonts w:ascii="Times New Roman" w:eastAsia="Times New Roman" w:hAnsi="Times New Roman" w:cs="Times New Roman"/>
          <w:color w:val="000000"/>
          <w:spacing w:val="0"/>
          <w:w w:val="100"/>
          <w:position w:val="0"/>
        </w:rPr>
        <w:t>7</w:t>
      </w:r>
      <w:bookmarkEnd w:id="1835"/>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833"/>
      <w:bookmarkEnd w:id="1834"/>
      <w:bookmarkEnd w:id="1836"/>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p>
    <w:p>
      <w:pPr>
        <w:pStyle w:val="Style28"/>
        <w:keepNext/>
        <w:keepLines/>
        <w:widowControl w:val="0"/>
        <w:shd w:val="clear" w:color="auto" w:fill="auto"/>
        <w:tabs>
          <w:tab w:pos="478" w:val="left"/>
        </w:tabs>
        <w:bidi w:val="0"/>
        <w:spacing w:before="0" w:line="240" w:lineRule="auto"/>
        <w:ind w:left="0" w:right="0" w:firstLine="0"/>
        <w:jc w:val="left"/>
      </w:pPr>
      <w:bookmarkStart w:id="1837" w:name="bookmark1837"/>
      <w:bookmarkStart w:id="1838" w:name="bookmark1838"/>
      <w:bookmarkStart w:id="1839" w:name="bookmark1839"/>
      <w:bookmarkStart w:id="1840" w:name="bookmark1840"/>
      <w:r>
        <w:rPr>
          <w:rFonts w:ascii="Times New Roman" w:eastAsia="Times New Roman" w:hAnsi="Times New Roman" w:cs="Times New Roman"/>
          <w:color w:val="000000"/>
          <w:spacing w:val="0"/>
          <w:w w:val="100"/>
          <w:position w:val="0"/>
        </w:rPr>
        <w:t>7</w:t>
      </w:r>
      <w:bookmarkEnd w:id="1839"/>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837"/>
      <w:bookmarkEnd w:id="1838"/>
      <w:bookmarkEnd w:id="1840"/>
    </w:p>
    <w:p>
      <w:pPr>
        <w:pStyle w:val="Style41"/>
        <w:keepNext/>
        <w:keepLines/>
        <w:widowControl w:val="0"/>
        <w:shd w:val="clear" w:color="auto" w:fill="auto"/>
        <w:bidi w:val="0"/>
        <w:spacing w:before="0" w:line="240" w:lineRule="auto"/>
        <w:ind w:left="0" w:right="0" w:firstLine="0"/>
        <w:jc w:val="left"/>
      </w:pPr>
      <w:bookmarkStart w:id="1841" w:name="bookmark1841"/>
      <w:bookmarkStart w:id="1842" w:name="bookmark1842"/>
      <w:bookmarkStart w:id="1843" w:name="bookmark184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841"/>
      <w:bookmarkEnd w:id="1842"/>
      <w:bookmarkEnd w:id="1843"/>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6,249,354.49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4,079,099.12</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410,321.31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124,438.62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86,474,352.70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61,373,699.49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14,506,847.59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9,078,395.65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收回受限制货币资金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357,593.67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663,544.71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107,998,469.76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75,319,177.59</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41"/>
        <w:keepNext/>
        <w:keepLines/>
        <w:widowControl w:val="0"/>
        <w:shd w:val="clear" w:color="auto" w:fill="auto"/>
        <w:bidi w:val="0"/>
        <w:spacing w:before="0" w:line="240" w:lineRule="auto"/>
        <w:ind w:left="0" w:right="0" w:firstLine="0"/>
        <w:jc w:val="left"/>
      </w:pPr>
      <w:bookmarkStart w:id="1844" w:name="bookmark1844"/>
      <w:bookmarkStart w:id="1845" w:name="bookmark1845"/>
      <w:bookmarkStart w:id="1846" w:name="bookmark184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844"/>
      <w:bookmarkEnd w:id="1845"/>
      <w:bookmarkEnd w:id="1846"/>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支付的各项费用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232,996,728.56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151,783,787.16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5,212,089.28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4,004,677.90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其他营业外支出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56,799.53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2,423,705.60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支付受限制货币资金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22,314,581.65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2,481,667.78</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260,580,199.02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160,693,838.44</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41"/>
        <w:keepNext/>
        <w:keepLines/>
        <w:widowControl w:val="0"/>
        <w:shd w:val="clear" w:color="auto" w:fill="auto"/>
        <w:bidi w:val="0"/>
        <w:spacing w:before="0" w:line="240" w:lineRule="auto"/>
        <w:ind w:left="0" w:right="0" w:firstLine="0"/>
        <w:jc w:val="left"/>
      </w:pPr>
      <w:bookmarkStart w:id="1847" w:name="bookmark1847"/>
      <w:bookmarkStart w:id="1848" w:name="bookmark1848"/>
      <w:bookmarkStart w:id="1849" w:name="bookmark1849"/>
      <w:bookmarkStart w:id="1850" w:name="bookmark1850"/>
      <w:r>
        <w:rPr>
          <w:color w:val="000000"/>
          <w:spacing w:val="0"/>
          <w:w w:val="100"/>
          <w:position w:val="0"/>
        </w:rPr>
        <w:t>（</w:t>
      </w:r>
      <w:bookmarkEnd w:id="1849"/>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847"/>
      <w:bookmarkEnd w:id="1848"/>
      <w:bookmarkEnd w:id="1850"/>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收回理财产品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1,595,249,000.00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2,650,000,000.00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1,595,249,000.00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2,650,000,000.00</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41"/>
        <w:keepNext/>
        <w:keepLines/>
        <w:widowControl w:val="0"/>
        <w:shd w:val="clear" w:color="auto" w:fill="auto"/>
        <w:bidi w:val="0"/>
        <w:spacing w:before="0" w:line="240" w:lineRule="auto"/>
        <w:ind w:left="0" w:right="0" w:firstLine="0"/>
        <w:jc w:val="left"/>
      </w:pPr>
      <w:bookmarkStart w:id="1851" w:name="bookmark1851"/>
      <w:bookmarkStart w:id="1852" w:name="bookmark1852"/>
      <w:bookmarkStart w:id="1853" w:name="bookmark1853"/>
      <w:bookmarkStart w:id="1854" w:name="bookmark1854"/>
      <w:r>
        <w:rPr>
          <w:color w:val="000000"/>
          <w:spacing w:val="0"/>
          <w:w w:val="100"/>
          <w:position w:val="0"/>
        </w:rPr>
        <w:t>（</w:t>
      </w:r>
      <w:bookmarkEnd w:id="1853"/>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851"/>
      <w:bookmarkEnd w:id="1852"/>
      <w:bookmarkEnd w:id="1854"/>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购买理财产品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1,130,000,000.00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2,615,921,000.00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1,130,000,000.00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2,615,921,000.00</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41"/>
        <w:keepNext/>
        <w:keepLines/>
        <w:widowControl w:val="0"/>
        <w:shd w:val="clear" w:color="auto" w:fill="auto"/>
        <w:bidi w:val="0"/>
        <w:spacing w:before="0" w:line="240" w:lineRule="auto"/>
        <w:ind w:left="0" w:right="0" w:firstLine="0"/>
        <w:jc w:val="left"/>
      </w:pPr>
      <w:bookmarkStart w:id="1855" w:name="bookmark1855"/>
      <w:bookmarkStart w:id="1856" w:name="bookmark1856"/>
      <w:bookmarkStart w:id="1857" w:name="bookmark1857"/>
      <w:bookmarkStart w:id="1858" w:name="bookmark1858"/>
      <w:r>
        <w:rPr>
          <w:color w:val="000000"/>
          <w:spacing w:val="0"/>
          <w:w w:val="100"/>
          <w:position w:val="0"/>
        </w:rPr>
        <w:t>（</w:t>
      </w:r>
      <w:bookmarkEnd w:id="1857"/>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855"/>
      <w:bookmarkEnd w:id="1856"/>
      <w:bookmarkEnd w:id="1858"/>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收到股权激励行权款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88,240,894.76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88,240,894.76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41"/>
        <w:keepNext/>
        <w:keepLines/>
        <w:widowControl w:val="0"/>
        <w:shd w:val="clear" w:color="auto" w:fill="auto"/>
        <w:bidi w:val="0"/>
        <w:spacing w:before="0" w:line="240" w:lineRule="auto"/>
        <w:ind w:left="0" w:right="0" w:firstLine="0"/>
        <w:jc w:val="left"/>
      </w:pPr>
      <w:bookmarkStart w:id="1859" w:name="bookmark1859"/>
      <w:bookmarkStart w:id="1860" w:name="bookmark1860"/>
      <w:bookmarkStart w:id="1861" w:name="bookmark1861"/>
      <w:bookmarkStart w:id="1862" w:name="bookmark1862"/>
      <w:r>
        <w:rPr>
          <w:color w:val="000000"/>
          <w:spacing w:val="0"/>
          <w:w w:val="100"/>
          <w:position w:val="0"/>
        </w:rPr>
        <w:t>（</w:t>
      </w:r>
      <w:bookmarkEnd w:id="1861"/>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859"/>
      <w:bookmarkEnd w:id="1860"/>
      <w:bookmarkEnd w:id="1862"/>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回购库存股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99,985,455.16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18,877,333.00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99,985,455.16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18,877,333.00</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28"/>
        <w:keepNext/>
        <w:keepLines/>
        <w:widowControl w:val="0"/>
        <w:shd w:val="clear" w:color="auto" w:fill="auto"/>
        <w:bidi w:val="0"/>
        <w:spacing w:before="0" w:line="240" w:lineRule="auto"/>
        <w:ind w:left="0" w:right="0" w:firstLine="0"/>
        <w:jc w:val="left"/>
      </w:pPr>
      <w:bookmarkStart w:id="1863" w:name="bookmark1863"/>
      <w:bookmarkStart w:id="1864" w:name="bookmark1864"/>
      <w:bookmarkStart w:id="1865" w:name="bookmark1865"/>
      <w:bookmarkStart w:id="1866" w:name="bookmark1866"/>
      <w:r>
        <w:rPr>
          <w:rFonts w:ascii="Times New Roman" w:eastAsia="Times New Roman" w:hAnsi="Times New Roman" w:cs="Times New Roman"/>
          <w:color w:val="000000"/>
          <w:spacing w:val="0"/>
          <w:w w:val="100"/>
          <w:position w:val="0"/>
        </w:rPr>
        <w:t>7</w:t>
      </w:r>
      <w:bookmarkEnd w:id="1865"/>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863"/>
      <w:bookmarkEnd w:id="1864"/>
      <w:bookmarkEnd w:id="1866"/>
    </w:p>
    <w:p>
      <w:pPr>
        <w:pStyle w:val="Style41"/>
        <w:keepNext/>
        <w:keepLines/>
        <w:widowControl w:val="0"/>
        <w:shd w:val="clear" w:color="auto" w:fill="auto"/>
        <w:bidi w:val="0"/>
        <w:spacing w:before="0" w:line="240" w:lineRule="auto"/>
        <w:ind w:left="0" w:right="0" w:firstLine="0"/>
        <w:jc w:val="left"/>
      </w:pPr>
      <w:bookmarkStart w:id="1867" w:name="bookmark1867"/>
      <w:bookmarkStart w:id="1868" w:name="bookmark1868"/>
      <w:bookmarkStart w:id="1869" w:name="bookmark18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867"/>
      <w:bookmarkEnd w:id="1868"/>
      <w:bookmarkEnd w:id="1869"/>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1,385,431,098.68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720,541,527.14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31,078,718.62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86,793,587.12</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740"/>
              <w:jc w:val="left"/>
            </w:pPr>
            <w:r>
              <w:rPr>
                <w:color w:val="000000"/>
                <w:spacing w:val="0"/>
                <w:w w:val="100"/>
                <w:position w:val="0"/>
              </w:rPr>
              <w:t>固定资产折旧、油气资产折耗、 生产性生物资产折旧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496,536,479.15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426,581,071.62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6,427,870.10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3,985,763.42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19,975,106.55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14,956,944.02</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-7,765.75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707,135.18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-77,324,626.01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-30,497,370.83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17,537,673.42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23,032,827.09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-13,454,829.19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-25,017,074.41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left"/>
            </w:pPr>
            <w:r>
              <w:rPr>
                <w:color w:val="000000"/>
                <w:spacing w:val="0"/>
                <w:w w:val="100"/>
                <w:position w:val="0"/>
              </w:rPr>
              <w:t xml:space="preserve">递延所得税资产减少（增加以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-8,462,883.84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-11,391,272.57</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740"/>
              <w:jc w:val="left"/>
            </w:pPr>
            <w:r>
              <w:rPr>
                <w:color w:val="000000"/>
                <w:spacing w:val="0"/>
                <w:w w:val="100"/>
                <w:position w:val="0"/>
              </w:rPr>
              <w:t xml:space="preserve">递延所得税负债增加（减少以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11,598,693.91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4,574,605.62</w:t>
            </w:r>
          </w:p>
        </w:tc>
      </w:tr>
    </w:tbl>
    <w:p>
      <w:pPr>
        <w:spacing w:lineRule="exact" w:line="1"/>
        <w:rPr>
          <w:sz w:val="2"/>
          <w:szCs w:val="2"/>
        </w:rPr>
      </w:pPr>
      <w:r>
        <w:br w:type="page"/>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-405,676,762.13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32,979,915.46</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left"/>
            </w:pPr>
            <w:r>
              <w:rPr>
                <w:color w:val="000000"/>
                <w:spacing w:val="0"/>
                <w:w w:val="100"/>
                <w:position w:val="0"/>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-1,201,049,165.09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-592,584,317.92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740"/>
              <w:jc w:val="left"/>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770,084,059.29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531,361,067.11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8,667,478.65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-1,818,123.07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1,041,361,146.36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1,184,206,284.98</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 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1,253,682,262.11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1,049,228,279.95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1,049,228,279.95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595,797,795.65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204,453,982.16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453,430,484.30</w:t>
            </w:r>
          </w:p>
        </w:tc>
      </w:tr>
    </w:tbl>
    <w:p>
      <w:pPr>
        <w:widowControl w:val="0"/>
        <w:spacing w:after="319" w:line="1" w:lineRule="exact"/>
      </w:pPr>
    </w:p>
    <w:p>
      <w:pPr>
        <w:pStyle w:val="Style41"/>
        <w:keepNext/>
        <w:keepLines/>
        <w:widowControl w:val="0"/>
        <w:shd w:val="clear" w:color="auto" w:fill="auto"/>
        <w:bidi w:val="0"/>
        <w:spacing w:before="0" w:after="400" w:line="240" w:lineRule="auto"/>
        <w:ind w:left="0" w:right="0" w:firstLine="0"/>
        <w:jc w:val="left"/>
      </w:pPr>
      <w:bookmarkStart w:id="1870" w:name="bookmark1870"/>
      <w:bookmarkStart w:id="1871" w:name="bookmark1871"/>
      <w:bookmarkStart w:id="1872" w:name="bookmark187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870"/>
      <w:bookmarkEnd w:id="1871"/>
      <w:bookmarkEnd w:id="1872"/>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after="400" w:line="240" w:lineRule="auto"/>
        <w:ind w:left="0" w:right="0" w:firstLine="0"/>
        <w:jc w:val="left"/>
      </w:pPr>
      <w:bookmarkStart w:id="1873" w:name="bookmark1873"/>
      <w:bookmarkStart w:id="1874" w:name="bookmark1874"/>
      <w:bookmarkStart w:id="1875" w:name="bookmark1875"/>
      <w:bookmarkStart w:id="1876" w:name="bookmark1876"/>
      <w:r>
        <w:rPr>
          <w:color w:val="000000"/>
          <w:spacing w:val="0"/>
          <w:w w:val="100"/>
          <w:position w:val="0"/>
        </w:rPr>
        <w:t>（</w:t>
      </w:r>
      <w:bookmarkEnd w:id="1875"/>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873"/>
      <w:bookmarkEnd w:id="1874"/>
      <w:bookmarkEnd w:id="1876"/>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41"/>
        <w:keepNext/>
        <w:keepLines/>
        <w:widowControl w:val="0"/>
        <w:numPr>
          <w:ilvl w:val="0"/>
          <w:numId w:val="33"/>
        </w:numPr>
        <w:shd w:val="clear" w:color="auto" w:fill="auto"/>
        <w:bidi w:val="0"/>
        <w:spacing w:before="0" w:line="240" w:lineRule="auto"/>
        <w:ind w:left="0" w:right="0" w:firstLine="0"/>
        <w:jc w:val="left"/>
      </w:pPr>
      <w:bookmarkStart w:id="1877" w:name="bookmark1877"/>
      <w:bookmarkStart w:id="1878" w:name="bookmark1878"/>
      <w:bookmarkStart w:id="1879" w:name="bookmark1879"/>
      <w:bookmarkStart w:id="1880" w:name="bookmark1880"/>
      <w:bookmarkEnd w:id="1879"/>
      <w:r>
        <w:rPr>
          <w:color w:val="000000"/>
          <w:spacing w:val="0"/>
          <w:w w:val="100"/>
          <w:position w:val="0"/>
        </w:rPr>
        <w:t>现金和现金等价物的构成</w:t>
      </w:r>
      <w:bookmarkEnd w:id="1877"/>
      <w:bookmarkEnd w:id="1878"/>
      <w:bookmarkEnd w:id="1880"/>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1,253,682,262.11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1,049,228,279.95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217,712.12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119,597.83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1,253,464,549.99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1,049,108,682.12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三、期末现金及现金等价物余额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1,253,682,262.11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1,049,228,279.95</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其中：母公司或集团内子公司使用受限制 的现金和现金等价物</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345,584,739.01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233,372,036.59</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tabs>
          <w:tab w:pos="483" w:val="left"/>
        </w:tabs>
        <w:bidi w:val="0"/>
        <w:spacing w:before="0" w:line="240" w:lineRule="auto"/>
        <w:ind w:left="0" w:right="0" w:firstLine="0"/>
        <w:jc w:val="left"/>
      </w:pPr>
      <w:bookmarkStart w:id="1881" w:name="bookmark1881"/>
      <w:bookmarkStart w:id="1882" w:name="bookmark1882"/>
      <w:bookmarkStart w:id="1883" w:name="bookmark1883"/>
      <w:bookmarkStart w:id="1884" w:name="bookmark1884"/>
      <w:r>
        <w:rPr>
          <w:rFonts w:ascii="Times New Roman" w:eastAsia="Times New Roman" w:hAnsi="Times New Roman" w:cs="Times New Roman"/>
          <w:color w:val="000000"/>
          <w:spacing w:val="0"/>
          <w:w w:val="100"/>
          <w:position w:val="0"/>
        </w:rPr>
        <w:t>8</w:t>
      </w:r>
      <w:bookmarkEnd w:id="1883"/>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881"/>
      <w:bookmarkEnd w:id="1882"/>
      <w:bookmarkEnd w:id="1884"/>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28"/>
        <w:keepNext/>
        <w:keepLines/>
        <w:widowControl w:val="0"/>
        <w:shd w:val="clear" w:color="auto" w:fill="auto"/>
        <w:tabs>
          <w:tab w:pos="483" w:val="left"/>
        </w:tabs>
        <w:bidi w:val="0"/>
        <w:spacing w:before="0" w:line="240" w:lineRule="auto"/>
        <w:ind w:left="0" w:right="0" w:firstLine="0"/>
        <w:jc w:val="left"/>
      </w:pPr>
      <w:bookmarkStart w:id="1885" w:name="bookmark1885"/>
      <w:bookmarkStart w:id="1886" w:name="bookmark1886"/>
      <w:bookmarkStart w:id="1887" w:name="bookmark1887"/>
      <w:bookmarkStart w:id="1888" w:name="bookmark1888"/>
      <w:r>
        <w:rPr>
          <w:rFonts w:ascii="Times New Roman" w:eastAsia="Times New Roman" w:hAnsi="Times New Roman" w:cs="Times New Roman"/>
          <w:color w:val="000000"/>
          <w:spacing w:val="0"/>
          <w:w w:val="100"/>
          <w:position w:val="0"/>
        </w:rPr>
        <w:t>8</w:t>
      </w:r>
      <w:bookmarkEnd w:id="1887"/>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885"/>
      <w:bookmarkEnd w:id="1886"/>
      <w:bookmarkEnd w:id="1888"/>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345,584,739.01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345,584,739.01</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889" w:name="bookmark1889"/>
      <w:bookmarkStart w:id="1890" w:name="bookmark1890"/>
      <w:bookmarkStart w:id="1891" w:name="bookmark1891"/>
      <w:bookmarkStart w:id="1892" w:name="bookmark1892"/>
      <w:r>
        <w:rPr>
          <w:rFonts w:ascii="Times New Roman" w:eastAsia="Times New Roman" w:hAnsi="Times New Roman" w:cs="Times New Roman"/>
          <w:color w:val="000000"/>
          <w:spacing w:val="0"/>
          <w:w w:val="100"/>
          <w:position w:val="0"/>
        </w:rPr>
        <w:t>8</w:t>
      </w:r>
      <w:bookmarkEnd w:id="1891"/>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889"/>
      <w:bookmarkEnd w:id="1890"/>
      <w:bookmarkEnd w:id="1892"/>
    </w:p>
    <w:p>
      <w:pPr>
        <w:pStyle w:val="Style41"/>
        <w:keepNext/>
        <w:keepLines/>
        <w:widowControl w:val="0"/>
        <w:shd w:val="clear" w:color="auto" w:fill="auto"/>
        <w:bidi w:val="0"/>
        <w:spacing w:before="0" w:line="240" w:lineRule="auto"/>
        <w:ind w:left="0" w:right="0" w:firstLine="0"/>
        <w:jc w:val="left"/>
      </w:pPr>
      <w:bookmarkStart w:id="1893" w:name="bookmark1893"/>
      <w:bookmarkStart w:id="1894" w:name="bookmark1894"/>
      <w:bookmarkStart w:id="1895" w:name="bookmark189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893"/>
      <w:bookmarkEnd w:id="1894"/>
      <w:bookmarkEnd w:id="1895"/>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86"/>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期末外币余额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43,174,832.58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275,271,522.30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5,585,378.40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40,324,733.19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12,872,384.49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82,070,461.76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2,838,681.38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20,494,427.96</w:t>
            </w:r>
          </w:p>
        </w:tc>
      </w:tr>
    </w:tbl>
    <w:p>
      <w:pPr>
        <w:spacing w:lineRule="exact" w:line="1"/>
        <w:rPr>
          <w:sz w:val="2"/>
          <w:szCs w:val="2"/>
        </w:rPr>
      </w:pPr>
      <w:r>
        <w:br w:type="page"/>
      </w:r>
    </w:p>
    <w:tbl>
      <w:tblPr>
        <w:tblOverlap w:val="never"/>
        <w:jc w:val="center"/>
        <w:tblLayout w:type="fixed"/>
      </w:tblPr>
      <w:tblGrid>
        <w:gridCol w:w="2501"/>
        <w:gridCol w:w="2294"/>
        <w:gridCol w:w="2386"/>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长期借款</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222,972.47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1,421,605.59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67,200,000.00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3,638,880.00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2,671,672.08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17,014,078.91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1,978,680.00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14,285,476.00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11,220,000.00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607,563.00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598,923.24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3,818,554.89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5,624.80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3,517,922.26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22,442,744.70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184.42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386,800.00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2,466,120.76</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29,340,931.05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211,832,719.90</w:t>
            </w:r>
          </w:p>
        </w:tc>
      </w:tr>
    </w:tbl>
    <w:p>
      <w:pPr>
        <w:widowControl w:val="0"/>
        <w:spacing w:after="99" w:line="1" w:lineRule="exact"/>
      </w:pPr>
    </w:p>
    <w:p>
      <w:pPr>
        <w:pStyle w:val="Style18"/>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after="400" w:line="317" w:lineRule="exact"/>
        <w:ind w:left="0" w:right="0" w:firstLine="0"/>
        <w:jc w:val="left"/>
      </w:pPr>
      <w:bookmarkStart w:id="1896" w:name="bookmark1896"/>
      <w:bookmarkStart w:id="1897" w:name="bookmark1897"/>
      <w:bookmarkStart w:id="1898" w:name="bookmark189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896"/>
      <w:bookmarkEnd w:id="1897"/>
      <w:bookmarkEnd w:id="1898"/>
    </w:p>
    <w:p>
      <w:pPr>
        <w:pStyle w:val="Style18"/>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483" w:val="left"/>
        </w:tabs>
        <w:bidi w:val="0"/>
        <w:spacing w:before="0" w:after="400" w:line="317" w:lineRule="exact"/>
        <w:ind w:left="0" w:right="0" w:firstLine="0"/>
        <w:jc w:val="left"/>
      </w:pPr>
      <w:bookmarkStart w:id="1899" w:name="bookmark1899"/>
      <w:bookmarkStart w:id="1900" w:name="bookmark1900"/>
      <w:bookmarkStart w:id="1901" w:name="bookmark1901"/>
      <w:bookmarkStart w:id="1902" w:name="bookmark1902"/>
      <w:r>
        <w:rPr>
          <w:rFonts w:ascii="Times New Roman" w:eastAsia="Times New Roman" w:hAnsi="Times New Roman" w:cs="Times New Roman"/>
          <w:color w:val="000000"/>
          <w:spacing w:val="0"/>
          <w:w w:val="100"/>
          <w:position w:val="0"/>
        </w:rPr>
        <w:t>8</w:t>
      </w:r>
      <w:bookmarkEnd w:id="1901"/>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899"/>
      <w:bookmarkEnd w:id="1900"/>
      <w:bookmarkEnd w:id="1902"/>
    </w:p>
    <w:p>
      <w:pPr>
        <w:pStyle w:val="Style18"/>
        <w:keepNext w:val="0"/>
        <w:keepLines w:val="0"/>
        <w:widowControl w:val="0"/>
        <w:shd w:val="clear" w:color="auto" w:fill="auto"/>
        <w:bidi w:val="0"/>
        <w:spacing w:before="0" w:after="30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28"/>
        <w:keepNext/>
        <w:keepLines/>
        <w:widowControl w:val="0"/>
        <w:shd w:val="clear" w:color="auto" w:fill="auto"/>
        <w:tabs>
          <w:tab w:pos="483" w:val="left"/>
        </w:tabs>
        <w:bidi w:val="0"/>
        <w:spacing w:before="0" w:after="300" w:line="317" w:lineRule="exact"/>
        <w:ind w:left="0" w:right="0" w:firstLine="0"/>
        <w:jc w:val="left"/>
      </w:pPr>
      <w:bookmarkStart w:id="1903" w:name="bookmark1903"/>
      <w:bookmarkStart w:id="1904" w:name="bookmark1904"/>
      <w:bookmarkStart w:id="1905" w:name="bookmark1905"/>
      <w:bookmarkStart w:id="1906" w:name="bookmark1906"/>
      <w:r>
        <w:rPr>
          <w:rFonts w:ascii="Times New Roman" w:eastAsia="Times New Roman" w:hAnsi="Times New Roman" w:cs="Times New Roman"/>
          <w:color w:val="000000"/>
          <w:spacing w:val="0"/>
          <w:w w:val="100"/>
          <w:position w:val="0"/>
        </w:rPr>
        <w:t>8</w:t>
      </w:r>
      <w:bookmarkEnd w:id="1905"/>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903"/>
      <w:bookmarkEnd w:id="1904"/>
      <w:bookmarkEnd w:id="1906"/>
    </w:p>
    <w:p>
      <w:pPr>
        <w:pStyle w:val="Style41"/>
        <w:keepNext/>
        <w:keepLines/>
        <w:widowControl w:val="0"/>
        <w:shd w:val="clear" w:color="auto" w:fill="auto"/>
        <w:bidi w:val="0"/>
        <w:spacing w:before="0" w:after="400" w:line="317" w:lineRule="exact"/>
        <w:ind w:left="0" w:right="0" w:firstLine="0"/>
        <w:jc w:val="left"/>
      </w:pPr>
      <w:bookmarkStart w:id="1907" w:name="bookmark1907"/>
      <w:bookmarkStart w:id="1908" w:name="bookmark1908"/>
      <w:bookmarkStart w:id="1909" w:name="bookmark190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907"/>
      <w:bookmarkEnd w:id="1908"/>
      <w:bookmarkEnd w:id="1909"/>
    </w:p>
    <w:p>
      <w:pPr>
        <w:pStyle w:val="Style18"/>
        <w:keepNext w:val="0"/>
        <w:keepLines w:val="0"/>
        <w:widowControl w:val="0"/>
        <w:shd w:val="clear" w:color="auto" w:fill="auto"/>
        <w:bidi w:val="0"/>
        <w:spacing w:before="0" w:after="30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计入当期损益的金额</w:t>
            </w: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0"/>
        <w:jc w:val="left"/>
      </w:pPr>
      <w:bookmarkStart w:id="1910" w:name="bookmark1910"/>
      <w:bookmarkStart w:id="1911" w:name="bookmark1911"/>
      <w:bookmarkStart w:id="1912" w:name="bookmark191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910"/>
      <w:bookmarkEnd w:id="1911"/>
      <w:bookmarkEnd w:id="1912"/>
    </w:p>
    <w:p>
      <w:pPr>
        <w:pStyle w:val="Style1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60" w:line="240" w:lineRule="auto"/>
        <w:ind w:left="0" w:right="0" w:firstLine="0"/>
        <w:jc w:val="left"/>
      </w:pPr>
      <w:bookmarkStart w:id="1913" w:name="bookmark1913"/>
      <w:bookmarkStart w:id="1914" w:name="bookmark1914"/>
      <w:bookmarkStart w:id="1915" w:name="bookmark1915"/>
      <w:r>
        <w:rPr>
          <w:rFonts w:ascii="Times New Roman" w:eastAsia="Times New Roman" w:hAnsi="Times New Roman" w:cs="Times New Roman"/>
          <w:color w:val="000000"/>
          <w:spacing w:val="0"/>
          <w:w w:val="100"/>
          <w:position w:val="0"/>
        </w:rPr>
        <w:t>85</w:t>
      </w:r>
      <w:r>
        <w:rPr>
          <w:color w:val="000000"/>
          <w:spacing w:val="0"/>
          <w:w w:val="100"/>
          <w:position w:val="0"/>
        </w:rPr>
        <w:t>、其他</w:t>
      </w:r>
      <w:bookmarkEnd w:id="1913"/>
      <w:bookmarkEnd w:id="1914"/>
      <w:bookmarkEnd w:id="1915"/>
    </w:p>
    <w:p>
      <w:pPr>
        <w:pStyle w:val="Style24"/>
        <w:keepNext/>
        <w:keepLines/>
        <w:widowControl w:val="0"/>
        <w:shd w:val="clear" w:color="auto" w:fill="auto"/>
        <w:bidi w:val="0"/>
        <w:spacing w:before="0" w:line="240" w:lineRule="auto"/>
        <w:ind w:left="0" w:right="0" w:firstLine="0"/>
        <w:jc w:val="left"/>
      </w:pPr>
      <w:bookmarkStart w:id="1916" w:name="bookmark1916"/>
      <w:bookmarkStart w:id="1917" w:name="bookmark1917"/>
      <w:bookmarkStart w:id="1918" w:name="bookmark1918"/>
      <w:bookmarkStart w:id="1919" w:name="bookmark1919"/>
      <w:r>
        <w:rPr>
          <w:color w:val="000000"/>
          <w:spacing w:val="0"/>
          <w:w w:val="100"/>
          <w:position w:val="0"/>
        </w:rPr>
        <w:t>八</w:t>
      </w:r>
      <w:bookmarkEnd w:id="1918"/>
      <w:r>
        <w:rPr>
          <w:color w:val="000000"/>
          <w:spacing w:val="0"/>
          <w:w w:val="100"/>
          <w:position w:val="0"/>
        </w:rPr>
        <w:t>、合并范围的变更</w:t>
      </w:r>
      <w:bookmarkEnd w:id="1916"/>
      <w:bookmarkEnd w:id="1917"/>
      <w:bookmarkEnd w:id="1919"/>
    </w:p>
    <w:p>
      <w:pPr>
        <w:pStyle w:val="Style28"/>
        <w:keepNext/>
        <w:keepLines/>
        <w:widowControl w:val="0"/>
        <w:shd w:val="clear" w:color="auto" w:fill="auto"/>
        <w:bidi w:val="0"/>
        <w:spacing w:before="0" w:after="360" w:line="240" w:lineRule="auto"/>
        <w:ind w:left="0" w:right="0" w:firstLine="0"/>
        <w:jc w:val="left"/>
      </w:pPr>
      <w:bookmarkStart w:id="1920" w:name="bookmark1920"/>
      <w:bookmarkStart w:id="1921" w:name="bookmark1921"/>
      <w:bookmarkStart w:id="1922" w:name="bookmark1922"/>
      <w:bookmarkStart w:id="1923" w:name="bookmark1923"/>
      <w:r>
        <w:rPr>
          <w:rFonts w:ascii="Times New Roman" w:eastAsia="Times New Roman" w:hAnsi="Times New Roman" w:cs="Times New Roman"/>
          <w:color w:val="000000"/>
          <w:spacing w:val="0"/>
          <w:w w:val="100"/>
          <w:position w:val="0"/>
        </w:rPr>
        <w:t>1</w:t>
      </w:r>
      <w:bookmarkEnd w:id="1922"/>
      <w:r>
        <w:rPr>
          <w:color w:val="000000"/>
          <w:spacing w:val="0"/>
          <w:w w:val="100"/>
          <w:position w:val="0"/>
        </w:rPr>
        <w:t>、非同一控制下企业合并</w:t>
      </w:r>
      <w:bookmarkEnd w:id="1920"/>
      <w:bookmarkEnd w:id="1921"/>
      <w:bookmarkEnd w:id="1923"/>
    </w:p>
    <w:p>
      <w:pPr>
        <w:pStyle w:val="Style41"/>
        <w:keepNext/>
        <w:keepLines/>
        <w:widowControl w:val="0"/>
        <w:shd w:val="clear" w:color="auto" w:fill="auto"/>
        <w:bidi w:val="0"/>
        <w:spacing w:before="0" w:after="360" w:line="240" w:lineRule="auto"/>
        <w:ind w:left="0" w:right="0" w:firstLine="0"/>
        <w:jc w:val="left"/>
      </w:pPr>
      <w:bookmarkStart w:id="1924" w:name="bookmark1924"/>
      <w:bookmarkStart w:id="1925" w:name="bookmark1925"/>
      <w:bookmarkStart w:id="1926" w:name="bookmark192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924"/>
      <w:bookmarkEnd w:id="1925"/>
      <w:bookmarkEnd w:id="1926"/>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6"/>
        <w:gridCol w:w="1061"/>
        <w:gridCol w:w="1066"/>
        <w:gridCol w:w="1066"/>
        <w:gridCol w:w="1061"/>
        <w:gridCol w:w="1061"/>
        <w:gridCol w:w="1075"/>
      </w:tblGrid>
      <w:tr>
        <w:trPr>
          <w:trHeight w:val="104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被购买方名 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股权取得比 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股权取得方 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购买日的确 定依据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购买日至期</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末被购买方</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的收入</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购买日至期 末被购买方 的净利润</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41"/>
        <w:keepNext/>
        <w:keepLines/>
        <w:widowControl w:val="0"/>
        <w:shd w:val="clear" w:color="auto" w:fill="auto"/>
        <w:bidi w:val="0"/>
        <w:spacing w:before="0" w:after="360" w:line="240" w:lineRule="auto"/>
        <w:ind w:left="0" w:right="0" w:firstLine="0"/>
        <w:jc w:val="left"/>
      </w:pPr>
      <w:bookmarkStart w:id="1927" w:name="bookmark1927"/>
      <w:bookmarkStart w:id="1928" w:name="bookmark1928"/>
      <w:bookmarkStart w:id="1929" w:name="bookmark192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927"/>
      <w:bookmarkEnd w:id="1928"/>
      <w:bookmarkEnd w:id="1929"/>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发行或承担的债务的公允价值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发行的权益性证券的公允价值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或有对价的公允价值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购买日之前持有的股权于购买日的公允价值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合并成本小于取得的可辨认净资产公允价值份额的金 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合并成本公允价值的确定方法、或有对价及其变动的说明:</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大额商誉形成的主要原因：</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r>
        <w:br w:type="page"/>
      </w:r>
    </w:p>
    <w:p>
      <w:pPr>
        <w:pStyle w:val="Style41"/>
        <w:keepNext/>
        <w:keepLines/>
        <w:widowControl w:val="0"/>
        <w:shd w:val="clear" w:color="auto" w:fill="auto"/>
        <w:bidi w:val="0"/>
        <w:spacing w:before="0" w:line="240" w:lineRule="auto"/>
        <w:ind w:left="0" w:right="0" w:firstLine="0"/>
        <w:jc w:val="left"/>
      </w:pPr>
      <w:bookmarkStart w:id="1930" w:name="bookmark1930"/>
      <w:bookmarkStart w:id="1931" w:name="bookmark1931"/>
      <w:bookmarkStart w:id="1932" w:name="bookmark1932"/>
      <w:bookmarkStart w:id="1933" w:name="bookmark1933"/>
      <w:r>
        <w:rPr>
          <w:color w:val="000000"/>
          <w:spacing w:val="0"/>
          <w:w w:val="100"/>
          <w:position w:val="0"/>
        </w:rPr>
        <w:t>（</w:t>
      </w:r>
      <w:bookmarkEnd w:id="1932"/>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930"/>
      <w:bookmarkEnd w:id="1931"/>
      <w:bookmarkEnd w:id="1933"/>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可辨认资产、负债公允价值的确定方法：</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企业合并中承担的被购买方的或有负债：</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1"/>
        <w:keepNext/>
        <w:keepLines/>
        <w:widowControl w:val="0"/>
        <w:shd w:val="clear" w:color="auto" w:fill="auto"/>
        <w:tabs>
          <w:tab w:pos="493" w:val="left"/>
        </w:tabs>
        <w:bidi w:val="0"/>
        <w:spacing w:before="0" w:line="240" w:lineRule="auto"/>
        <w:ind w:left="0" w:right="0" w:firstLine="0"/>
        <w:jc w:val="left"/>
      </w:pPr>
      <w:bookmarkStart w:id="1934" w:name="bookmark1934"/>
      <w:bookmarkStart w:id="1935" w:name="bookmark1935"/>
      <w:bookmarkStart w:id="1936" w:name="bookmark1936"/>
      <w:bookmarkStart w:id="1937" w:name="bookmark1937"/>
      <w:r>
        <w:rPr>
          <w:color w:val="000000"/>
          <w:spacing w:val="0"/>
          <w:w w:val="100"/>
          <w:position w:val="0"/>
        </w:rPr>
        <w:t>（</w:t>
      </w:r>
      <w:bookmarkEnd w:id="1936"/>
      <w:r>
        <w:rPr>
          <w:rFonts w:ascii="Times New Roman" w:eastAsia="Times New Roman" w:hAnsi="Times New Roman" w:cs="Times New Roman"/>
          <w:color w:val="000000"/>
          <w:spacing w:val="0"/>
          <w:w w:val="100"/>
          <w:position w:val="0"/>
        </w:rPr>
        <w:t>4</w:t>
      </w:r>
      <w:r>
        <w:rPr>
          <w:color w:val="000000"/>
          <w:spacing w:val="0"/>
          <w:w w:val="100"/>
          <w:position w:val="0"/>
        </w:rPr>
        <w:t>）</w:t>
        <w:tab/>
        <w:t>购买日之前持有的股权按照公允价值重新计量产生的利得或损失</w:t>
      </w:r>
      <w:bookmarkEnd w:id="1934"/>
      <w:bookmarkEnd w:id="1935"/>
      <w:bookmarkEnd w:id="1937"/>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1"/>
        <w:keepNext/>
        <w:keepLines/>
        <w:widowControl w:val="0"/>
        <w:shd w:val="clear" w:color="auto" w:fill="auto"/>
        <w:tabs>
          <w:tab w:pos="493" w:val="left"/>
        </w:tabs>
        <w:bidi w:val="0"/>
        <w:spacing w:before="0" w:line="240" w:lineRule="auto"/>
        <w:ind w:left="0" w:right="0" w:firstLine="0"/>
        <w:jc w:val="left"/>
      </w:pPr>
      <w:bookmarkStart w:id="1938" w:name="bookmark1938"/>
      <w:bookmarkStart w:id="1939" w:name="bookmark1939"/>
      <w:bookmarkStart w:id="1940" w:name="bookmark1940"/>
      <w:bookmarkStart w:id="1941" w:name="bookmark1941"/>
      <w:r>
        <w:rPr>
          <w:color w:val="000000"/>
          <w:spacing w:val="0"/>
          <w:w w:val="100"/>
          <w:position w:val="0"/>
        </w:rPr>
        <w:t>（</w:t>
      </w:r>
      <w:bookmarkEnd w:id="1940"/>
      <w:r>
        <w:rPr>
          <w:rFonts w:ascii="Times New Roman" w:eastAsia="Times New Roman" w:hAnsi="Times New Roman" w:cs="Times New Roman"/>
          <w:color w:val="000000"/>
          <w:spacing w:val="0"/>
          <w:w w:val="100"/>
          <w:position w:val="0"/>
        </w:rPr>
        <w:t>5</w:t>
      </w:r>
      <w:r>
        <w:rPr>
          <w:color w:val="000000"/>
          <w:spacing w:val="0"/>
          <w:w w:val="100"/>
          <w:position w:val="0"/>
        </w:rPr>
        <w:t>）</w:t>
        <w:tab/>
        <w:t>购买日或合并当期期末无法合理确定合并对价或被购买方可辨认资产、负债公允价值的相关说明</w:t>
      </w:r>
      <w:bookmarkEnd w:id="1938"/>
      <w:bookmarkEnd w:id="1939"/>
      <w:bookmarkEnd w:id="1941"/>
    </w:p>
    <w:p>
      <w:pPr>
        <w:pStyle w:val="Style41"/>
        <w:keepNext/>
        <w:keepLines/>
        <w:widowControl w:val="0"/>
        <w:shd w:val="clear" w:color="auto" w:fill="auto"/>
        <w:tabs>
          <w:tab w:pos="493" w:val="left"/>
        </w:tabs>
        <w:bidi w:val="0"/>
        <w:spacing w:before="0" w:line="240" w:lineRule="auto"/>
        <w:ind w:left="0" w:right="0" w:firstLine="0"/>
        <w:jc w:val="left"/>
      </w:pPr>
      <w:bookmarkStart w:id="1942" w:name="bookmark1942"/>
      <w:bookmarkStart w:id="1943" w:name="bookmark1943"/>
      <w:bookmarkStart w:id="1944" w:name="bookmark1944"/>
      <w:bookmarkStart w:id="1945" w:name="bookmark1945"/>
      <w:r>
        <w:rPr>
          <w:color w:val="000000"/>
          <w:spacing w:val="0"/>
          <w:w w:val="100"/>
          <w:position w:val="0"/>
        </w:rPr>
        <w:t>（</w:t>
      </w:r>
      <w:bookmarkEnd w:id="1944"/>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1942"/>
      <w:bookmarkEnd w:id="1943"/>
      <w:bookmarkEnd w:id="1945"/>
    </w:p>
    <w:p>
      <w:pPr>
        <w:pStyle w:val="Style28"/>
        <w:keepNext/>
        <w:keepLines/>
        <w:widowControl w:val="0"/>
        <w:shd w:val="clear" w:color="auto" w:fill="auto"/>
        <w:bidi w:val="0"/>
        <w:spacing w:before="0" w:line="240" w:lineRule="auto"/>
        <w:ind w:left="0" w:right="0" w:firstLine="0"/>
        <w:jc w:val="left"/>
      </w:pPr>
      <w:bookmarkStart w:id="1946" w:name="bookmark1946"/>
      <w:bookmarkStart w:id="1947" w:name="bookmark1947"/>
      <w:bookmarkStart w:id="1948" w:name="bookmark1948"/>
      <w:bookmarkStart w:id="1949" w:name="bookmark1949"/>
      <w:r>
        <w:rPr>
          <w:rFonts w:ascii="Times New Roman" w:eastAsia="Times New Roman" w:hAnsi="Times New Roman" w:cs="Times New Roman"/>
          <w:color w:val="000000"/>
          <w:spacing w:val="0"/>
          <w:w w:val="100"/>
          <w:position w:val="0"/>
        </w:rPr>
        <w:t>2</w:t>
      </w:r>
      <w:bookmarkEnd w:id="1948"/>
      <w:r>
        <w:rPr>
          <w:color w:val="000000"/>
          <w:spacing w:val="0"/>
          <w:w w:val="100"/>
          <w:position w:val="0"/>
        </w:rPr>
        <w:t>、同一控制下企业合并</w:t>
      </w:r>
      <w:bookmarkEnd w:id="1946"/>
      <w:bookmarkEnd w:id="1947"/>
      <w:bookmarkEnd w:id="1949"/>
    </w:p>
    <w:p>
      <w:pPr>
        <w:pStyle w:val="Style41"/>
        <w:keepNext/>
        <w:keepLines/>
        <w:widowControl w:val="0"/>
        <w:shd w:val="clear" w:color="auto" w:fill="auto"/>
        <w:bidi w:val="0"/>
        <w:spacing w:before="0" w:line="240" w:lineRule="auto"/>
        <w:ind w:left="0" w:right="0" w:firstLine="0"/>
        <w:jc w:val="left"/>
      </w:pPr>
      <w:bookmarkStart w:id="1950" w:name="bookmark1950"/>
      <w:bookmarkStart w:id="1951" w:name="bookmark1951"/>
      <w:bookmarkStart w:id="1952" w:name="bookmark195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950"/>
      <w:bookmarkEnd w:id="1951"/>
      <w:bookmarkEnd w:id="1952"/>
    </w:p>
    <w:p>
      <w:pPr>
        <w:pStyle w:val="Style18"/>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066"/>
        <w:gridCol w:w="1061"/>
        <w:gridCol w:w="1066"/>
        <w:gridCol w:w="1061"/>
        <w:gridCol w:w="1066"/>
        <w:gridCol w:w="1066"/>
        <w:gridCol w:w="1061"/>
        <w:gridCol w:w="1066"/>
        <w:gridCol w:w="1075"/>
      </w:tblGrid>
      <w:tr>
        <w:trPr>
          <w:trHeight w:val="1354"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被合并方名 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企业合并中</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取得的权益</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构成同一控</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制下企业合</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并的依据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合并日的确 定依据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合并当期期</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初至合并日</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被合并方的</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合并当期期</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初至合并日</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被合并方的</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比较期间被 合并方的收 入</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比较期间被</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合并方的净</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利润</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41"/>
        <w:keepNext/>
        <w:keepLines/>
        <w:widowControl w:val="0"/>
        <w:shd w:val="clear" w:color="auto" w:fill="auto"/>
        <w:bidi w:val="0"/>
        <w:spacing w:before="0" w:line="240" w:lineRule="auto"/>
        <w:ind w:left="0" w:right="0" w:firstLine="0"/>
        <w:jc w:val="both"/>
      </w:pPr>
      <w:bookmarkStart w:id="1953" w:name="bookmark1953"/>
      <w:bookmarkStart w:id="1954" w:name="bookmark1954"/>
      <w:bookmarkStart w:id="1955" w:name="bookmark195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953"/>
      <w:bookmarkEnd w:id="1954"/>
      <w:bookmarkEnd w:id="1955"/>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发行或承担的债务的账面价值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发行的权益性证券的面值</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或有对价</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或有对价及其变动的说明:</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line="240" w:lineRule="auto"/>
        <w:ind w:left="0" w:right="0" w:firstLine="0"/>
        <w:jc w:val="left"/>
      </w:pPr>
      <w:bookmarkStart w:id="1956" w:name="bookmark1956"/>
      <w:bookmarkStart w:id="1957" w:name="bookmark1957"/>
      <w:bookmarkStart w:id="1958" w:name="bookmark1958"/>
      <w:bookmarkStart w:id="1959" w:name="bookmark1959"/>
      <w:r>
        <w:rPr>
          <w:color w:val="000000"/>
          <w:spacing w:val="0"/>
          <w:w w:val="100"/>
          <w:position w:val="0"/>
        </w:rPr>
        <w:t>（</w:t>
      </w:r>
      <w:bookmarkEnd w:id="1958"/>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956"/>
      <w:bookmarkEnd w:id="1957"/>
      <w:bookmarkEnd w:id="1959"/>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企业合并中承担的被合并方的或有负债：</w:t>
      </w:r>
    </w:p>
    <w:p>
      <w:pPr>
        <w:pStyle w:val="Style18"/>
        <w:keepNext w:val="0"/>
        <w:keepLines w:val="0"/>
        <w:widowControl w:val="0"/>
        <w:shd w:val="clear" w:color="auto" w:fill="auto"/>
        <w:bidi w:val="0"/>
        <w:spacing w:before="0" w:after="360" w:line="322" w:lineRule="exact"/>
        <w:ind w:left="0" w:right="0" w:firstLine="0"/>
        <w:jc w:val="left"/>
      </w:pPr>
      <w:r>
        <w:rPr>
          <w:color w:val="000000"/>
          <w:spacing w:val="0"/>
          <w:w w:val="100"/>
          <w:position w:val="0"/>
        </w:rPr>
        <w:t>其他说明：</w:t>
      </w:r>
    </w:p>
    <w:p>
      <w:pPr>
        <w:pStyle w:val="Style28"/>
        <w:keepNext/>
        <w:keepLines/>
        <w:widowControl w:val="0"/>
        <w:shd w:val="clear" w:color="auto" w:fill="auto"/>
        <w:tabs>
          <w:tab w:pos="378" w:val="left"/>
        </w:tabs>
        <w:bidi w:val="0"/>
        <w:spacing w:before="0" w:after="260" w:line="240" w:lineRule="auto"/>
        <w:ind w:left="0" w:right="0" w:firstLine="0"/>
        <w:jc w:val="left"/>
      </w:pPr>
      <w:bookmarkStart w:id="1960" w:name="bookmark1960"/>
      <w:bookmarkStart w:id="1961" w:name="bookmark1961"/>
      <w:bookmarkStart w:id="1962" w:name="bookmark1962"/>
      <w:bookmarkStart w:id="1963" w:name="bookmark1963"/>
      <w:r>
        <w:rPr>
          <w:rFonts w:ascii="Times New Roman" w:eastAsia="Times New Roman" w:hAnsi="Times New Roman" w:cs="Times New Roman"/>
          <w:color w:val="000000"/>
          <w:spacing w:val="0"/>
          <w:w w:val="100"/>
          <w:position w:val="0"/>
        </w:rPr>
        <w:t>3</w:t>
      </w:r>
      <w:bookmarkEnd w:id="1962"/>
      <w:r>
        <w:rPr>
          <w:color w:val="000000"/>
          <w:spacing w:val="0"/>
          <w:w w:val="100"/>
          <w:position w:val="0"/>
        </w:rPr>
        <w:t>、</w:t>
        <w:tab/>
        <w:t>反向购买</w:t>
      </w:r>
      <w:bookmarkEnd w:id="1960"/>
      <w:bookmarkEnd w:id="1961"/>
      <w:bookmarkEnd w:id="1963"/>
    </w:p>
    <w:p>
      <w:pPr>
        <w:pStyle w:val="Style18"/>
        <w:keepNext w:val="0"/>
        <w:keepLines w:val="0"/>
        <w:widowControl w:val="0"/>
        <w:shd w:val="clear" w:color="auto" w:fill="auto"/>
        <w:bidi w:val="0"/>
        <w:spacing w:before="0" w:after="360" w:line="322" w:lineRule="exact"/>
        <w:ind w:left="0" w:right="0" w:firstLine="0"/>
        <w:jc w:val="left"/>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28"/>
        <w:keepNext/>
        <w:keepLines/>
        <w:widowControl w:val="0"/>
        <w:shd w:val="clear" w:color="auto" w:fill="auto"/>
        <w:tabs>
          <w:tab w:pos="378" w:val="left"/>
        </w:tabs>
        <w:bidi w:val="0"/>
        <w:spacing w:before="0" w:after="260" w:line="240" w:lineRule="auto"/>
        <w:ind w:left="0" w:right="0" w:firstLine="0"/>
        <w:jc w:val="left"/>
      </w:pPr>
      <w:bookmarkStart w:id="1964" w:name="bookmark1964"/>
      <w:bookmarkStart w:id="1965" w:name="bookmark1965"/>
      <w:bookmarkStart w:id="1966" w:name="bookmark1966"/>
      <w:bookmarkStart w:id="1967" w:name="bookmark1967"/>
      <w:r>
        <w:rPr>
          <w:rFonts w:ascii="Times New Roman" w:eastAsia="Times New Roman" w:hAnsi="Times New Roman" w:cs="Times New Roman"/>
          <w:color w:val="000000"/>
          <w:spacing w:val="0"/>
          <w:w w:val="100"/>
          <w:position w:val="0"/>
        </w:rPr>
        <w:t>4</w:t>
      </w:r>
      <w:bookmarkEnd w:id="1966"/>
      <w:r>
        <w:rPr>
          <w:color w:val="000000"/>
          <w:spacing w:val="0"/>
          <w:w w:val="100"/>
          <w:position w:val="0"/>
        </w:rPr>
        <w:t>、</w:t>
        <w:tab/>
        <w:t>处置子公司</w:t>
      </w:r>
      <w:bookmarkEnd w:id="1964"/>
      <w:bookmarkEnd w:id="1965"/>
      <w:bookmarkEnd w:id="1967"/>
    </w:p>
    <w:p>
      <w:pPr>
        <w:pStyle w:val="Style18"/>
        <w:keepNext w:val="0"/>
        <w:keepLines w:val="0"/>
        <w:widowControl w:val="0"/>
        <w:shd w:val="clear" w:color="auto" w:fill="auto"/>
        <w:bidi w:val="0"/>
        <w:spacing w:before="0" w:line="322" w:lineRule="exact"/>
        <w:ind w:left="0" w:right="0" w:firstLine="0"/>
        <w:jc w:val="left"/>
      </w:pPr>
      <w:r>
        <w:rPr>
          <w:color w:val="000000"/>
          <w:spacing w:val="0"/>
          <w:w w:val="100"/>
          <w:position w:val="0"/>
        </w:rPr>
        <w:t>是否存在单次处置对子公司投资即丧失控制权的情形</w:t>
      </w:r>
    </w:p>
    <w:p>
      <w:pPr>
        <w:pStyle w:val="Style18"/>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line="322" w:lineRule="exact"/>
        <w:ind w:left="0" w:right="0" w:firstLine="0"/>
        <w:jc w:val="left"/>
      </w:pPr>
      <w:r>
        <w:rPr>
          <w:color w:val="000000"/>
          <w:spacing w:val="0"/>
          <w:w w:val="100"/>
          <w:position w:val="0"/>
        </w:rPr>
        <w:t>是否存在通过多次交易分步处置对子公司投资且在本期丧失控制权的情形</w:t>
      </w:r>
    </w:p>
    <w:p>
      <w:pPr>
        <w:pStyle w:val="Style18"/>
        <w:keepNext w:val="0"/>
        <w:keepLines w:val="0"/>
        <w:widowControl w:val="0"/>
        <w:shd w:val="clear" w:color="auto" w:fill="auto"/>
        <w:bidi w:val="0"/>
        <w:spacing w:before="0" w:after="26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keepLines/>
        <w:widowControl w:val="0"/>
        <w:shd w:val="clear" w:color="auto" w:fill="auto"/>
        <w:tabs>
          <w:tab w:pos="378" w:val="left"/>
        </w:tabs>
        <w:bidi w:val="0"/>
        <w:spacing w:before="0" w:after="260" w:line="240" w:lineRule="auto"/>
        <w:ind w:left="0" w:right="0" w:firstLine="0"/>
        <w:jc w:val="left"/>
      </w:pPr>
      <w:bookmarkStart w:id="1968" w:name="bookmark1968"/>
      <w:bookmarkStart w:id="1969" w:name="bookmark1969"/>
      <w:bookmarkStart w:id="1970" w:name="bookmark1970"/>
      <w:bookmarkStart w:id="1971" w:name="bookmark1971"/>
      <w:r>
        <w:rPr>
          <w:rFonts w:ascii="Times New Roman" w:eastAsia="Times New Roman" w:hAnsi="Times New Roman" w:cs="Times New Roman"/>
          <w:color w:val="000000"/>
          <w:spacing w:val="0"/>
          <w:w w:val="100"/>
          <w:position w:val="0"/>
        </w:rPr>
        <w:t>5</w:t>
      </w:r>
      <w:bookmarkEnd w:id="1970"/>
      <w:r>
        <w:rPr>
          <w:color w:val="000000"/>
          <w:spacing w:val="0"/>
          <w:w w:val="100"/>
          <w:position w:val="0"/>
        </w:rPr>
        <w:t>、</w:t>
        <w:tab/>
        <w:t>其他原因的合并范围变动</w:t>
      </w:r>
      <w:bookmarkEnd w:id="1968"/>
      <w:bookmarkEnd w:id="1969"/>
      <w:bookmarkEnd w:id="1971"/>
    </w:p>
    <w:p>
      <w:pPr>
        <w:pStyle w:val="Style18"/>
        <w:keepNext w:val="0"/>
        <w:keepLines w:val="0"/>
        <w:widowControl w:val="0"/>
        <w:shd w:val="clear" w:color="auto" w:fill="auto"/>
        <w:bidi w:val="0"/>
        <w:spacing w:before="0" w:after="360" w:line="322" w:lineRule="exact"/>
        <w:ind w:left="0" w:right="0" w:firstLine="0"/>
        <w:jc w:val="left"/>
      </w:pPr>
      <w:r>
        <w:rPr>
          <w:color w:val="000000"/>
          <w:spacing w:val="0"/>
          <w:w w:val="100"/>
          <w:position w:val="0"/>
        </w:rPr>
        <w:t>说明其他原因导致的合并范围变动（如，新设子公司、清算子公司等）及其相关情况：</w:t>
      </w:r>
    </w:p>
    <w:p>
      <w:pPr>
        <w:pStyle w:val="Style28"/>
        <w:keepNext/>
        <w:keepLines/>
        <w:widowControl w:val="0"/>
        <w:shd w:val="clear" w:color="auto" w:fill="auto"/>
        <w:tabs>
          <w:tab w:pos="378" w:val="left"/>
        </w:tabs>
        <w:bidi w:val="0"/>
        <w:spacing w:before="0" w:after="360" w:line="240" w:lineRule="auto"/>
        <w:ind w:left="0" w:right="0" w:firstLine="0"/>
        <w:jc w:val="left"/>
      </w:pPr>
      <w:bookmarkStart w:id="1972" w:name="bookmark1972"/>
      <w:bookmarkStart w:id="1973" w:name="bookmark1973"/>
      <w:bookmarkStart w:id="1974" w:name="bookmark1974"/>
      <w:bookmarkStart w:id="1975" w:name="bookmark1975"/>
      <w:r>
        <w:rPr>
          <w:rFonts w:ascii="Times New Roman" w:eastAsia="Times New Roman" w:hAnsi="Times New Roman" w:cs="Times New Roman"/>
          <w:color w:val="000000"/>
          <w:spacing w:val="0"/>
          <w:w w:val="100"/>
          <w:position w:val="0"/>
        </w:rPr>
        <w:t>6</w:t>
      </w:r>
      <w:bookmarkEnd w:id="1974"/>
      <w:r>
        <w:rPr>
          <w:color w:val="000000"/>
          <w:spacing w:val="0"/>
          <w:w w:val="100"/>
          <w:position w:val="0"/>
        </w:rPr>
        <w:t>、</w:t>
        <w:tab/>
        <w:t>其他</w:t>
      </w:r>
      <w:bookmarkEnd w:id="1972"/>
      <w:bookmarkEnd w:id="1973"/>
      <w:bookmarkEnd w:id="1975"/>
    </w:p>
    <w:p>
      <w:pPr>
        <w:pStyle w:val="Style24"/>
        <w:keepNext/>
        <w:keepLines/>
        <w:widowControl w:val="0"/>
        <w:shd w:val="clear" w:color="auto" w:fill="auto"/>
        <w:bidi w:val="0"/>
        <w:spacing w:before="0" w:line="240" w:lineRule="auto"/>
        <w:ind w:left="0" w:right="0" w:firstLine="0"/>
        <w:jc w:val="left"/>
      </w:pPr>
      <w:bookmarkStart w:id="1976" w:name="bookmark1976"/>
      <w:bookmarkStart w:id="1977" w:name="bookmark1977"/>
      <w:bookmarkStart w:id="1978" w:name="bookmark1978"/>
      <w:bookmarkStart w:id="1979" w:name="bookmark1979"/>
      <w:r>
        <w:rPr>
          <w:color w:val="000000"/>
          <w:spacing w:val="0"/>
          <w:w w:val="100"/>
          <w:position w:val="0"/>
        </w:rPr>
        <w:t>九</w:t>
      </w:r>
      <w:bookmarkEnd w:id="1978"/>
      <w:r>
        <w:rPr>
          <w:color w:val="000000"/>
          <w:spacing w:val="0"/>
          <w:w w:val="100"/>
          <w:position w:val="0"/>
        </w:rPr>
        <w:t>、在其他主体中的权益</w:t>
      </w:r>
      <w:bookmarkEnd w:id="1976"/>
      <w:bookmarkEnd w:id="1977"/>
      <w:bookmarkEnd w:id="1979"/>
    </w:p>
    <w:p>
      <w:pPr>
        <w:pStyle w:val="Style28"/>
        <w:keepNext/>
        <w:keepLines/>
        <w:widowControl w:val="0"/>
        <w:shd w:val="clear" w:color="auto" w:fill="auto"/>
        <w:bidi w:val="0"/>
        <w:spacing w:before="0" w:after="360" w:line="240" w:lineRule="auto"/>
        <w:ind w:left="0" w:right="0" w:firstLine="0"/>
        <w:jc w:val="left"/>
      </w:pPr>
      <w:bookmarkStart w:id="1980" w:name="bookmark1980"/>
      <w:bookmarkStart w:id="1981" w:name="bookmark1981"/>
      <w:bookmarkStart w:id="1982" w:name="bookmark1982"/>
      <w:bookmarkStart w:id="1983" w:name="bookmark1983"/>
      <w:r>
        <w:rPr>
          <w:rFonts w:ascii="Times New Roman" w:eastAsia="Times New Roman" w:hAnsi="Times New Roman" w:cs="Times New Roman"/>
          <w:color w:val="000000"/>
          <w:spacing w:val="0"/>
          <w:w w:val="100"/>
          <w:position w:val="0"/>
        </w:rPr>
        <w:t>1</w:t>
      </w:r>
      <w:bookmarkEnd w:id="1982"/>
      <w:r>
        <w:rPr>
          <w:color w:val="000000"/>
          <w:spacing w:val="0"/>
          <w:w w:val="100"/>
          <w:position w:val="0"/>
        </w:rPr>
        <w:t>、在子公司中的权益</w:t>
      </w:r>
      <w:bookmarkEnd w:id="1980"/>
      <w:bookmarkEnd w:id="1981"/>
      <w:bookmarkEnd w:id="1983"/>
    </w:p>
    <w:p>
      <w:pPr>
        <w:pStyle w:val="Style41"/>
        <w:keepNext/>
        <w:keepLines/>
        <w:widowControl w:val="0"/>
        <w:shd w:val="clear" w:color="auto" w:fill="auto"/>
        <w:bidi w:val="0"/>
        <w:spacing w:before="0" w:after="260" w:line="240" w:lineRule="auto"/>
        <w:ind w:left="0" w:right="0" w:firstLine="0"/>
        <w:jc w:val="left"/>
      </w:pPr>
      <w:bookmarkStart w:id="1984" w:name="bookmark1984"/>
      <w:bookmarkStart w:id="1985" w:name="bookmark1985"/>
      <w:bookmarkStart w:id="1986" w:name="bookmark198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984"/>
      <w:bookmarkEnd w:id="1985"/>
      <w:bookmarkEnd w:id="1986"/>
    </w:p>
    <w:tbl>
      <w:tblPr>
        <w:tblOverlap w:val="never"/>
        <w:jc w:val="center"/>
        <w:tblLayout w:type="fixed"/>
      </w:tblPr>
      <w:tblGrid>
        <w:gridCol w:w="1378"/>
        <w:gridCol w:w="1363"/>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江西科为薄膜新 型材料有限公司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窗膜生产销售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65" w:lineRule="exact"/>
              <w:ind w:left="0" w:right="0" w:firstLine="0"/>
              <w:jc w:val="left"/>
            </w:pPr>
            <w:r>
              <w:rPr>
                <w:color w:val="000000"/>
                <w:spacing w:val="0"/>
                <w:w w:val="100"/>
                <w:position w:val="0"/>
              </w:rPr>
              <w:t>非同一控制企业 合并</w:t>
            </w:r>
          </w:p>
        </w:tc>
      </w:tr>
    </w:tbl>
    <w:p>
      <w:pPr>
        <w:widowControl w:val="0"/>
        <w:spacing w:after="7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在子公司的持股比例不同于表决权比例的说明：</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对于纳入合并范围的重要的结构化主体，控制的依据：</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确定公司是代理人还是委托人的依据：</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after="420" w:line="240" w:lineRule="auto"/>
        <w:ind w:left="0" w:right="0" w:firstLine="0"/>
        <w:jc w:val="left"/>
      </w:pPr>
      <w:bookmarkStart w:id="1987" w:name="bookmark1987"/>
      <w:bookmarkStart w:id="1988" w:name="bookmark1988"/>
      <w:bookmarkStart w:id="1989" w:name="bookmark198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987"/>
      <w:bookmarkEnd w:id="1988"/>
      <w:bookmarkEnd w:id="1989"/>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30"/>
        <w:gridCol w:w="1901"/>
        <w:gridCol w:w="1901"/>
        <w:gridCol w:w="1934"/>
      </w:tblGrid>
      <w:tr>
        <w:trPr>
          <w:trHeight w:val="78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少数股东持股比例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本期归属于少数股东的 损益</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本期向少数股东宣告分 派的股利</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bl>
    <w:p>
      <w:pPr>
        <w:spacing w:lineRule="exact" w:line="1"/>
        <w:rPr>
          <w:sz w:val="2"/>
          <w:szCs w:val="2"/>
        </w:rPr>
      </w:pPr>
      <w:r>
        <w:br w:type="page"/>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子公司少数股东的持股比例不同于表决权比例的说明:</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line="240" w:lineRule="auto"/>
        <w:ind w:left="0" w:right="0" w:firstLine="0"/>
        <w:jc w:val="left"/>
      </w:pPr>
      <w:bookmarkStart w:id="1990" w:name="bookmark1990"/>
      <w:bookmarkStart w:id="1991" w:name="bookmark1991"/>
      <w:bookmarkStart w:id="1992" w:name="bookmark1992"/>
      <w:bookmarkStart w:id="1993" w:name="bookmark1993"/>
      <w:r>
        <w:rPr>
          <w:color w:val="000000"/>
          <w:spacing w:val="0"/>
          <w:w w:val="100"/>
          <w:position w:val="0"/>
        </w:rPr>
        <w:t>（</w:t>
      </w:r>
      <w:bookmarkEnd w:id="1992"/>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990"/>
      <w:bookmarkEnd w:id="1991"/>
      <w:bookmarkEnd w:id="1993"/>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25"/>
        <w:gridCol w:w="744"/>
        <w:gridCol w:w="734"/>
        <w:gridCol w:w="734"/>
        <w:gridCol w:w="739"/>
        <w:gridCol w:w="734"/>
        <w:gridCol w:w="749"/>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bl>
    <w:p>
      <w:pPr>
        <w:widowControl w:val="0"/>
        <w:spacing w:after="79" w:line="1" w:lineRule="exact"/>
      </w:pP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1"/>
        <w:gridCol w:w="1066"/>
        <w:gridCol w:w="1066"/>
        <w:gridCol w:w="1066"/>
        <w:gridCol w:w="1061"/>
        <w:gridCol w:w="1061"/>
        <w:gridCol w:w="108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1"/>
        <w:keepNext/>
        <w:keepLines/>
        <w:widowControl w:val="0"/>
        <w:shd w:val="clear" w:color="auto" w:fill="auto"/>
        <w:tabs>
          <w:tab w:pos="493" w:val="left"/>
        </w:tabs>
        <w:bidi w:val="0"/>
        <w:spacing w:before="0" w:line="240" w:lineRule="auto"/>
        <w:ind w:left="0" w:right="0" w:firstLine="0"/>
        <w:jc w:val="left"/>
      </w:pPr>
      <w:bookmarkStart w:id="1994" w:name="bookmark1994"/>
      <w:bookmarkStart w:id="1995" w:name="bookmark1995"/>
      <w:bookmarkStart w:id="1996" w:name="bookmark1996"/>
      <w:bookmarkStart w:id="1997" w:name="bookmark1997"/>
      <w:r>
        <w:rPr>
          <w:color w:val="000000"/>
          <w:spacing w:val="0"/>
          <w:w w:val="100"/>
          <w:position w:val="0"/>
        </w:rPr>
        <w:t>（</w:t>
      </w:r>
      <w:bookmarkEnd w:id="1996"/>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994"/>
      <w:bookmarkEnd w:id="1995"/>
      <w:bookmarkEnd w:id="1997"/>
    </w:p>
    <w:p>
      <w:pPr>
        <w:pStyle w:val="Style41"/>
        <w:keepNext/>
        <w:keepLines/>
        <w:widowControl w:val="0"/>
        <w:shd w:val="clear" w:color="auto" w:fill="auto"/>
        <w:tabs>
          <w:tab w:pos="493" w:val="left"/>
        </w:tabs>
        <w:bidi w:val="0"/>
        <w:spacing w:before="0" w:line="240" w:lineRule="auto"/>
        <w:ind w:left="0" w:right="0" w:firstLine="0"/>
        <w:jc w:val="left"/>
      </w:pPr>
      <w:bookmarkStart w:id="1998" w:name="bookmark1998"/>
      <w:bookmarkStart w:id="1999" w:name="bookmark1999"/>
      <w:bookmarkStart w:id="2000" w:name="bookmark2000"/>
      <w:bookmarkStart w:id="2001" w:name="bookmark2001"/>
      <w:r>
        <w:rPr>
          <w:color w:val="000000"/>
          <w:spacing w:val="0"/>
          <w:w w:val="100"/>
          <w:position w:val="0"/>
        </w:rPr>
        <w:t>（</w:t>
      </w:r>
      <w:bookmarkEnd w:id="2000"/>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998"/>
      <w:bookmarkEnd w:id="1999"/>
      <w:bookmarkEnd w:id="2001"/>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2002" w:name="bookmark2002"/>
      <w:bookmarkStart w:id="2003" w:name="bookmark2003"/>
      <w:bookmarkStart w:id="2004" w:name="bookmark2004"/>
      <w:bookmarkStart w:id="2005" w:name="bookmark2005"/>
      <w:r>
        <w:rPr>
          <w:rFonts w:ascii="Times New Roman" w:eastAsia="Times New Roman" w:hAnsi="Times New Roman" w:cs="Times New Roman"/>
          <w:color w:val="000000"/>
          <w:spacing w:val="0"/>
          <w:w w:val="100"/>
          <w:position w:val="0"/>
        </w:rPr>
        <w:t>2</w:t>
      </w:r>
      <w:bookmarkEnd w:id="2004"/>
      <w:r>
        <w:rPr>
          <w:color w:val="000000"/>
          <w:spacing w:val="0"/>
          <w:w w:val="100"/>
          <w:position w:val="0"/>
        </w:rPr>
        <w:t>、在子公司的所有者权益份额发生变化且仍控制子公司的交易</w:t>
      </w:r>
      <w:bookmarkEnd w:id="2002"/>
      <w:bookmarkEnd w:id="2003"/>
      <w:bookmarkEnd w:id="2005"/>
    </w:p>
    <w:p>
      <w:pPr>
        <w:pStyle w:val="Style41"/>
        <w:keepNext/>
        <w:keepLines/>
        <w:widowControl w:val="0"/>
        <w:shd w:val="clear" w:color="auto" w:fill="auto"/>
        <w:tabs>
          <w:tab w:pos="493" w:val="left"/>
        </w:tabs>
        <w:bidi w:val="0"/>
        <w:spacing w:before="0" w:line="240" w:lineRule="auto"/>
        <w:ind w:left="0" w:right="0" w:firstLine="0"/>
        <w:jc w:val="left"/>
      </w:pPr>
      <w:bookmarkStart w:id="2006" w:name="bookmark2006"/>
      <w:bookmarkStart w:id="2007" w:name="bookmark2007"/>
      <w:bookmarkStart w:id="2008" w:name="bookmark2008"/>
      <w:bookmarkStart w:id="2009" w:name="bookmark2009"/>
      <w:r>
        <w:rPr>
          <w:color w:val="000000"/>
          <w:spacing w:val="0"/>
          <w:w w:val="100"/>
          <w:position w:val="0"/>
        </w:rPr>
        <w:t>（</w:t>
      </w:r>
      <w:bookmarkEnd w:id="2008"/>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2006"/>
      <w:bookmarkEnd w:id="2007"/>
      <w:bookmarkEnd w:id="2009"/>
    </w:p>
    <w:p>
      <w:pPr>
        <w:pStyle w:val="Style41"/>
        <w:keepNext/>
        <w:keepLines/>
        <w:widowControl w:val="0"/>
        <w:shd w:val="clear" w:color="auto" w:fill="auto"/>
        <w:tabs>
          <w:tab w:pos="493" w:val="left"/>
        </w:tabs>
        <w:bidi w:val="0"/>
        <w:spacing w:before="0" w:line="240" w:lineRule="auto"/>
        <w:ind w:left="0" w:right="0" w:firstLine="0"/>
        <w:jc w:val="left"/>
      </w:pPr>
      <w:bookmarkStart w:id="2010" w:name="bookmark2010"/>
      <w:bookmarkStart w:id="2011" w:name="bookmark2011"/>
      <w:bookmarkStart w:id="2012" w:name="bookmark2012"/>
      <w:bookmarkStart w:id="2013" w:name="bookmark2013"/>
      <w:r>
        <w:rPr>
          <w:color w:val="000000"/>
          <w:spacing w:val="0"/>
          <w:w w:val="100"/>
          <w:position w:val="0"/>
        </w:rPr>
        <w:t>（</w:t>
      </w:r>
      <w:bookmarkEnd w:id="2012"/>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2010"/>
      <w:bookmarkEnd w:id="2011"/>
      <w:bookmarkEnd w:id="2013"/>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处置对价合计</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处置的股权比例计算的子公司净资产份额</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调整盈余公积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调整未分配利润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60" w:line="240" w:lineRule="auto"/>
        <w:ind w:left="0" w:right="0" w:firstLine="0"/>
        <w:jc w:val="left"/>
      </w:pPr>
      <w:bookmarkStart w:id="2014" w:name="bookmark2014"/>
      <w:bookmarkStart w:id="2015" w:name="bookmark2015"/>
      <w:bookmarkStart w:id="2016" w:name="bookmark2016"/>
      <w:bookmarkStart w:id="2017" w:name="bookmark2017"/>
      <w:r>
        <w:rPr>
          <w:rFonts w:ascii="Times New Roman" w:eastAsia="Times New Roman" w:hAnsi="Times New Roman" w:cs="Times New Roman"/>
          <w:color w:val="000000"/>
          <w:spacing w:val="0"/>
          <w:w w:val="100"/>
          <w:position w:val="0"/>
        </w:rPr>
        <w:t>3</w:t>
      </w:r>
      <w:bookmarkEnd w:id="2016"/>
      <w:r>
        <w:rPr>
          <w:color w:val="000000"/>
          <w:spacing w:val="0"/>
          <w:w w:val="100"/>
          <w:position w:val="0"/>
        </w:rPr>
        <w:t>、在合营安排或联营企业中的权益</w:t>
      </w:r>
      <w:bookmarkEnd w:id="2014"/>
      <w:bookmarkEnd w:id="2015"/>
      <w:bookmarkEnd w:id="2017"/>
    </w:p>
    <w:p>
      <w:pPr>
        <w:pStyle w:val="Style41"/>
        <w:keepNext/>
        <w:keepLines/>
        <w:widowControl w:val="0"/>
        <w:shd w:val="clear" w:color="auto" w:fill="auto"/>
        <w:bidi w:val="0"/>
        <w:spacing w:before="0" w:after="360" w:line="240" w:lineRule="auto"/>
        <w:ind w:left="0" w:right="0" w:firstLine="0"/>
        <w:jc w:val="left"/>
      </w:pPr>
      <w:bookmarkStart w:id="2018" w:name="bookmark2018"/>
      <w:bookmarkStart w:id="2019" w:name="bookmark2019"/>
      <w:bookmarkStart w:id="2020" w:name="bookmark202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2018"/>
      <w:bookmarkEnd w:id="2019"/>
      <w:bookmarkEnd w:id="2020"/>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合营企业或联营</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34"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在合营企业或联营企业的持股比例不同于表决权比例的说明：</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41"/>
        <w:keepNext/>
        <w:keepLines/>
        <w:widowControl w:val="0"/>
        <w:shd w:val="clear" w:color="auto" w:fill="auto"/>
        <w:bidi w:val="0"/>
        <w:spacing w:before="0" w:after="420" w:line="240" w:lineRule="auto"/>
        <w:ind w:left="0" w:right="0" w:firstLine="0"/>
        <w:jc w:val="left"/>
      </w:pPr>
      <w:bookmarkStart w:id="2021" w:name="bookmark2021"/>
      <w:bookmarkStart w:id="2022" w:name="bookmark2022"/>
      <w:bookmarkStart w:id="2023" w:name="bookmark202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2021"/>
      <w:bookmarkEnd w:id="2022"/>
      <w:bookmarkEnd w:id="2023"/>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其中：现金和现金等价物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对合营企业权益投资的账面价值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存在公开报价的合营企业权益投资的公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本年度收到的来自合营企业的股利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after="420" w:line="240" w:lineRule="auto"/>
        <w:ind w:left="0" w:right="0" w:firstLine="0"/>
        <w:jc w:val="left"/>
      </w:pPr>
      <w:bookmarkStart w:id="2024" w:name="bookmark2024"/>
      <w:bookmarkStart w:id="2025" w:name="bookmark2025"/>
      <w:bookmarkStart w:id="2026" w:name="bookmark2026"/>
      <w:bookmarkStart w:id="2027" w:name="bookmark2027"/>
      <w:r>
        <w:rPr>
          <w:color w:val="000000"/>
          <w:spacing w:val="0"/>
          <w:w w:val="100"/>
          <w:position w:val="0"/>
        </w:rPr>
        <w:t>（</w:t>
      </w:r>
      <w:bookmarkEnd w:id="2026"/>
      <w:r>
        <w:rPr>
          <w:rFonts w:ascii="Times New Roman" w:eastAsia="Times New Roman" w:hAnsi="Times New Roman" w:cs="Times New Roman"/>
          <w:color w:val="000000"/>
          <w:spacing w:val="0"/>
          <w:w w:val="100"/>
          <w:position w:val="0"/>
        </w:rPr>
        <w:t>3</w:t>
      </w:r>
      <w:r>
        <w:rPr>
          <w:color w:val="000000"/>
          <w:spacing w:val="0"/>
          <w:w w:val="100"/>
          <w:position w:val="0"/>
        </w:rPr>
        <w:t>）重要联营企业的主要财务信息</w:t>
      </w:r>
      <w:bookmarkEnd w:id="2024"/>
      <w:bookmarkEnd w:id="2025"/>
      <w:bookmarkEnd w:id="2027"/>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存在公开报价的联营企业权益投资的公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本年度收到的来自联营企业的股利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after="420" w:line="240" w:lineRule="auto"/>
        <w:ind w:left="0" w:right="0" w:firstLine="0"/>
        <w:jc w:val="left"/>
      </w:pPr>
      <w:bookmarkStart w:id="2028" w:name="bookmark2028"/>
      <w:bookmarkStart w:id="2029" w:name="bookmark2029"/>
      <w:bookmarkStart w:id="2030" w:name="bookmark2030"/>
      <w:bookmarkStart w:id="2031" w:name="bookmark2031"/>
      <w:r>
        <w:rPr>
          <w:color w:val="000000"/>
          <w:spacing w:val="0"/>
          <w:w w:val="100"/>
          <w:position w:val="0"/>
        </w:rPr>
        <w:t>（</w:t>
      </w:r>
      <w:bookmarkEnd w:id="2030"/>
      <w:r>
        <w:rPr>
          <w:rFonts w:ascii="Times New Roman" w:eastAsia="Times New Roman" w:hAnsi="Times New Roman" w:cs="Times New Roman"/>
          <w:color w:val="000000"/>
          <w:spacing w:val="0"/>
          <w:w w:val="100"/>
          <w:position w:val="0"/>
        </w:rPr>
        <w:t>4</w:t>
      </w:r>
      <w:r>
        <w:rPr>
          <w:color w:val="000000"/>
          <w:spacing w:val="0"/>
          <w:w w:val="100"/>
          <w:position w:val="0"/>
        </w:rPr>
        <w:t>）不重要的合营企业和联营企业的汇总财务信息</w:t>
      </w:r>
      <w:bookmarkEnd w:id="2028"/>
      <w:bookmarkEnd w:id="2029"/>
      <w:bookmarkEnd w:id="2031"/>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41"/>
        <w:keepNext/>
        <w:keepLines/>
        <w:widowControl w:val="0"/>
        <w:shd w:val="clear" w:color="auto" w:fill="auto"/>
        <w:tabs>
          <w:tab w:pos="493" w:val="left"/>
        </w:tabs>
        <w:bidi w:val="0"/>
        <w:spacing w:before="0" w:after="360" w:line="240" w:lineRule="auto"/>
        <w:ind w:left="0" w:right="0" w:firstLine="0"/>
        <w:jc w:val="left"/>
      </w:pPr>
      <w:bookmarkStart w:id="2032" w:name="bookmark2032"/>
      <w:bookmarkStart w:id="2033" w:name="bookmark2033"/>
      <w:bookmarkStart w:id="2034" w:name="bookmark2034"/>
      <w:bookmarkStart w:id="2035" w:name="bookmark2035"/>
      <w:r>
        <w:rPr>
          <w:color w:val="000000"/>
          <w:spacing w:val="0"/>
          <w:w w:val="100"/>
          <w:position w:val="0"/>
        </w:rPr>
        <w:t>（</w:t>
      </w:r>
      <w:bookmarkEnd w:id="2034"/>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2032"/>
      <w:bookmarkEnd w:id="2033"/>
      <w:bookmarkEnd w:id="2035"/>
    </w:p>
    <w:p>
      <w:pPr>
        <w:pStyle w:val="Style41"/>
        <w:keepNext/>
        <w:keepLines/>
        <w:widowControl w:val="0"/>
        <w:shd w:val="clear" w:color="auto" w:fill="auto"/>
        <w:tabs>
          <w:tab w:pos="493" w:val="left"/>
        </w:tabs>
        <w:bidi w:val="0"/>
        <w:spacing w:before="0" w:after="420" w:line="240" w:lineRule="auto"/>
        <w:ind w:left="0" w:right="0" w:firstLine="0"/>
        <w:jc w:val="left"/>
      </w:pPr>
      <w:bookmarkStart w:id="2036" w:name="bookmark2036"/>
      <w:bookmarkStart w:id="2037" w:name="bookmark2037"/>
      <w:bookmarkStart w:id="2038" w:name="bookmark2038"/>
      <w:bookmarkStart w:id="2039" w:name="bookmark2039"/>
      <w:r>
        <w:rPr>
          <w:color w:val="000000"/>
          <w:spacing w:val="0"/>
          <w:w w:val="100"/>
          <w:position w:val="0"/>
        </w:rPr>
        <w:t>（</w:t>
      </w:r>
      <w:bookmarkEnd w:id="2038"/>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2036"/>
      <w:bookmarkEnd w:id="2037"/>
      <w:bookmarkEnd w:id="2039"/>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405"/>
        <w:gridCol w:w="2366"/>
        <w:gridCol w:w="2414"/>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累积未确认前期累计的损失</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本期未确认的损失（或本期分 享的净利润）</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1"/>
        <w:keepNext/>
        <w:keepLines/>
        <w:widowControl w:val="0"/>
        <w:shd w:val="clear" w:color="auto" w:fill="auto"/>
        <w:tabs>
          <w:tab w:pos="493" w:val="left"/>
        </w:tabs>
        <w:bidi w:val="0"/>
        <w:spacing w:before="0" w:after="360" w:line="240" w:lineRule="auto"/>
        <w:ind w:left="0" w:right="0" w:firstLine="0"/>
        <w:jc w:val="left"/>
      </w:pPr>
      <w:bookmarkStart w:id="2040" w:name="bookmark2040"/>
      <w:bookmarkStart w:id="2041" w:name="bookmark2041"/>
      <w:bookmarkStart w:id="2042" w:name="bookmark2042"/>
      <w:bookmarkStart w:id="2043" w:name="bookmark2043"/>
      <w:r>
        <w:rPr>
          <w:color w:val="000000"/>
          <w:spacing w:val="0"/>
          <w:w w:val="100"/>
          <w:position w:val="0"/>
        </w:rPr>
        <w:t>（</w:t>
      </w:r>
      <w:bookmarkEnd w:id="2042"/>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2040"/>
      <w:bookmarkEnd w:id="2041"/>
      <w:bookmarkEnd w:id="2043"/>
    </w:p>
    <w:p>
      <w:pPr>
        <w:pStyle w:val="Style41"/>
        <w:keepNext/>
        <w:keepLines/>
        <w:widowControl w:val="0"/>
        <w:shd w:val="clear" w:color="auto" w:fill="auto"/>
        <w:tabs>
          <w:tab w:pos="493" w:val="left"/>
        </w:tabs>
        <w:bidi w:val="0"/>
        <w:spacing w:before="0" w:after="360" w:line="240" w:lineRule="auto"/>
        <w:ind w:left="0" w:right="0" w:firstLine="0"/>
        <w:jc w:val="left"/>
      </w:pPr>
      <w:bookmarkStart w:id="2044" w:name="bookmark2044"/>
      <w:bookmarkStart w:id="2045" w:name="bookmark2045"/>
      <w:bookmarkStart w:id="2046" w:name="bookmark2046"/>
      <w:bookmarkStart w:id="2047" w:name="bookmark2047"/>
      <w:r>
        <w:rPr>
          <w:color w:val="000000"/>
          <w:spacing w:val="0"/>
          <w:w w:val="100"/>
          <w:position w:val="0"/>
        </w:rPr>
        <w:t>（</w:t>
      </w:r>
      <w:bookmarkEnd w:id="2046"/>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2044"/>
      <w:bookmarkEnd w:id="2045"/>
      <w:bookmarkEnd w:id="2047"/>
    </w:p>
    <w:p>
      <w:pPr>
        <w:pStyle w:val="Style28"/>
        <w:keepNext/>
        <w:keepLines/>
        <w:widowControl w:val="0"/>
        <w:shd w:val="clear" w:color="auto" w:fill="auto"/>
        <w:bidi w:val="0"/>
        <w:spacing w:before="0" w:after="360" w:line="240" w:lineRule="auto"/>
        <w:ind w:left="0" w:right="0" w:firstLine="0"/>
        <w:jc w:val="left"/>
      </w:pPr>
      <w:bookmarkStart w:id="2048" w:name="bookmark2048"/>
      <w:bookmarkStart w:id="2049" w:name="bookmark2049"/>
      <w:bookmarkStart w:id="2050" w:name="bookmark2050"/>
      <w:bookmarkStart w:id="2051" w:name="bookmark2051"/>
      <w:r>
        <w:rPr>
          <w:rFonts w:ascii="Times New Roman" w:eastAsia="Times New Roman" w:hAnsi="Times New Roman" w:cs="Times New Roman"/>
          <w:color w:val="000000"/>
          <w:spacing w:val="0"/>
          <w:w w:val="100"/>
          <w:position w:val="0"/>
        </w:rPr>
        <w:t>4</w:t>
      </w:r>
      <w:bookmarkEnd w:id="2050"/>
      <w:r>
        <w:rPr>
          <w:color w:val="000000"/>
          <w:spacing w:val="0"/>
          <w:w w:val="100"/>
          <w:position w:val="0"/>
        </w:rPr>
        <w:t>、重要的共同经营</w:t>
      </w:r>
      <w:bookmarkEnd w:id="2048"/>
      <w:bookmarkEnd w:id="2049"/>
      <w:bookmarkEnd w:id="2051"/>
    </w:p>
    <w:tbl>
      <w:tblPr>
        <w:tblOverlap w:val="never"/>
        <w:jc w:val="center"/>
        <w:tblLayout w:type="fixed"/>
      </w:tblPr>
      <w:tblGrid>
        <w:gridCol w:w="1603"/>
        <w:gridCol w:w="1594"/>
        <w:gridCol w:w="1584"/>
        <w:gridCol w:w="1603"/>
        <w:gridCol w:w="1594"/>
        <w:gridCol w:w="160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持股比例淳有的份额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18"/>
        <w:keepNext w:val="0"/>
        <w:keepLines w:val="0"/>
        <w:widowControl w:val="0"/>
        <w:shd w:val="clear" w:color="auto" w:fill="auto"/>
        <w:bidi w:val="0"/>
        <w:spacing w:before="0" w:after="0" w:line="350" w:lineRule="exact"/>
        <w:ind w:left="0" w:right="0" w:firstLine="0"/>
        <w:jc w:val="left"/>
      </w:pPr>
      <w:r>
        <w:rPr>
          <w:color w:val="000000"/>
          <w:spacing w:val="0"/>
          <w:w w:val="100"/>
          <w:position w:val="0"/>
        </w:rPr>
        <w:t>在共同经营中的持股比例或享有的份额不同于表决权比例的说明: 共同经营为单独主体的，分类为共同经营的依据：</w:t>
      </w:r>
    </w:p>
    <w:p>
      <w:pPr>
        <w:pStyle w:val="Style18"/>
        <w:keepNext w:val="0"/>
        <w:keepLines w:val="0"/>
        <w:widowControl w:val="0"/>
        <w:shd w:val="clear" w:color="auto" w:fill="auto"/>
        <w:bidi w:val="0"/>
        <w:spacing w:before="0" w:after="420" w:line="350" w:lineRule="exact"/>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240" w:line="240" w:lineRule="auto"/>
        <w:ind w:left="0" w:right="0" w:firstLine="0"/>
        <w:jc w:val="left"/>
      </w:pPr>
      <w:bookmarkStart w:id="2052" w:name="bookmark2052"/>
      <w:bookmarkStart w:id="2053" w:name="bookmark2053"/>
      <w:bookmarkStart w:id="2054" w:name="bookmark2054"/>
      <w:bookmarkStart w:id="2055" w:name="bookmark2055"/>
      <w:r>
        <w:rPr>
          <w:rFonts w:ascii="Times New Roman" w:eastAsia="Times New Roman" w:hAnsi="Times New Roman" w:cs="Times New Roman"/>
          <w:color w:val="000000"/>
          <w:spacing w:val="0"/>
          <w:w w:val="100"/>
          <w:position w:val="0"/>
        </w:rPr>
        <w:t>5</w:t>
      </w:r>
      <w:bookmarkEnd w:id="2054"/>
      <w:r>
        <w:rPr>
          <w:color w:val="000000"/>
          <w:spacing w:val="0"/>
          <w:w w:val="100"/>
          <w:position w:val="0"/>
        </w:rPr>
        <w:t>、在未纳入合并财务报表范围的结构化主体中的权益</w:t>
      </w:r>
      <w:bookmarkEnd w:id="2052"/>
      <w:bookmarkEnd w:id="2053"/>
      <w:bookmarkEnd w:id="2055"/>
    </w:p>
    <w:p>
      <w:pPr>
        <w:pStyle w:val="Style18"/>
        <w:keepNext w:val="0"/>
        <w:keepLines w:val="0"/>
        <w:widowControl w:val="0"/>
        <w:shd w:val="clear" w:color="auto" w:fill="auto"/>
        <w:bidi w:val="0"/>
        <w:spacing w:before="0" w:after="360" w:line="350" w:lineRule="exact"/>
        <w:ind w:left="0" w:right="0" w:firstLine="0"/>
        <w:jc w:val="left"/>
      </w:pPr>
      <w:r>
        <w:rPr>
          <w:color w:val="000000"/>
          <w:spacing w:val="0"/>
          <w:w w:val="100"/>
          <w:position w:val="0"/>
        </w:rPr>
        <w:t>未纳入合并财务报表范围的结构化主体的相关说明：</w:t>
      </w:r>
    </w:p>
    <w:p>
      <w:pPr>
        <w:pStyle w:val="Style28"/>
        <w:keepNext/>
        <w:keepLines/>
        <w:widowControl w:val="0"/>
        <w:shd w:val="clear" w:color="auto" w:fill="auto"/>
        <w:bidi w:val="0"/>
        <w:spacing w:before="0" w:after="360" w:line="240" w:lineRule="auto"/>
        <w:ind w:left="0" w:right="0" w:firstLine="0"/>
        <w:jc w:val="left"/>
      </w:pPr>
      <w:bookmarkStart w:id="2056" w:name="bookmark2056"/>
      <w:bookmarkStart w:id="2057" w:name="bookmark2057"/>
      <w:bookmarkStart w:id="2058" w:name="bookmark2058"/>
      <w:bookmarkStart w:id="2059" w:name="bookmark2059"/>
      <w:r>
        <w:rPr>
          <w:rFonts w:ascii="Times New Roman" w:eastAsia="Times New Roman" w:hAnsi="Times New Roman" w:cs="Times New Roman"/>
          <w:color w:val="000000"/>
          <w:spacing w:val="0"/>
          <w:w w:val="100"/>
          <w:position w:val="0"/>
        </w:rPr>
        <w:t>6</w:t>
      </w:r>
      <w:bookmarkEnd w:id="2058"/>
      <w:r>
        <w:rPr>
          <w:color w:val="000000"/>
          <w:spacing w:val="0"/>
          <w:w w:val="100"/>
          <w:position w:val="0"/>
        </w:rPr>
        <w:t>、其他</w:t>
      </w:r>
      <w:bookmarkEnd w:id="2056"/>
      <w:bookmarkEnd w:id="2057"/>
      <w:bookmarkEnd w:id="2059"/>
    </w:p>
    <w:p>
      <w:pPr>
        <w:pStyle w:val="Style24"/>
        <w:keepNext/>
        <w:keepLines/>
        <w:widowControl w:val="0"/>
        <w:shd w:val="clear" w:color="auto" w:fill="auto"/>
        <w:bidi w:val="0"/>
        <w:spacing w:before="0" w:line="240" w:lineRule="auto"/>
        <w:ind w:left="0" w:right="0" w:firstLine="0"/>
        <w:jc w:val="left"/>
      </w:pPr>
      <w:bookmarkStart w:id="2060" w:name="bookmark2060"/>
      <w:bookmarkStart w:id="2061" w:name="bookmark2061"/>
      <w:bookmarkStart w:id="2062" w:name="bookmark2062"/>
      <w:r>
        <w:rPr>
          <w:color w:val="000000"/>
          <w:spacing w:val="0"/>
          <w:w w:val="100"/>
          <w:position w:val="0"/>
        </w:rPr>
        <w:t>十、与金融工具相关的风险</w:t>
      </w:r>
      <w:bookmarkEnd w:id="2060"/>
      <w:bookmarkEnd w:id="2061"/>
      <w:bookmarkEnd w:id="2062"/>
    </w:p>
    <w:p>
      <w:pPr>
        <w:pStyle w:val="Style24"/>
        <w:keepNext/>
        <w:keepLines/>
        <w:widowControl w:val="0"/>
        <w:shd w:val="clear" w:color="auto" w:fill="auto"/>
        <w:bidi w:val="0"/>
        <w:spacing w:before="0" w:line="240" w:lineRule="auto"/>
        <w:ind w:left="0" w:right="0" w:firstLine="0"/>
        <w:jc w:val="left"/>
      </w:pPr>
      <w:bookmarkStart w:id="2063" w:name="bookmark2063"/>
      <w:bookmarkStart w:id="2064" w:name="bookmark2064"/>
      <w:bookmarkStart w:id="2065" w:name="bookmark2065"/>
      <w:r>
        <w:rPr>
          <w:color w:val="000000"/>
          <w:spacing w:val="0"/>
          <w:w w:val="100"/>
          <w:position w:val="0"/>
        </w:rPr>
        <w:t>十一、公允价值的披露</w:t>
      </w:r>
      <w:bookmarkEnd w:id="2063"/>
      <w:bookmarkEnd w:id="2064"/>
      <w:bookmarkEnd w:id="2065"/>
    </w:p>
    <w:p>
      <w:pPr>
        <w:pStyle w:val="Style28"/>
        <w:keepNext/>
        <w:keepLines/>
        <w:widowControl w:val="0"/>
        <w:shd w:val="clear" w:color="auto" w:fill="auto"/>
        <w:bidi w:val="0"/>
        <w:spacing w:before="0" w:after="360" w:line="240" w:lineRule="auto"/>
        <w:ind w:left="0" w:right="0" w:firstLine="0"/>
        <w:jc w:val="left"/>
      </w:pPr>
      <w:bookmarkStart w:id="2066" w:name="bookmark2066"/>
      <w:bookmarkStart w:id="2067" w:name="bookmark2067"/>
      <w:bookmarkStart w:id="2068" w:name="bookmark2068"/>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2066"/>
      <w:bookmarkEnd w:id="2067"/>
      <w:bookmarkEnd w:id="2068"/>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92"/>
        <w:gridCol w:w="1982"/>
        <w:gridCol w:w="1982"/>
        <w:gridCol w:w="1987"/>
        <w:gridCol w:w="1642"/>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第一层次公允价值计量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以公允价值计量且其变 动计入当期损益的金融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523,536,781.80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523,536,781.80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523,536,781.80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523,536,781.80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（八）应收款项融资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113,208,213.06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113,208,213.06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持续以公允价值计量的</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636,744,994.86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636,744,994.86</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41"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ectPr>
          <w:footnotePr>
            <w:pos w:val="pageBottom"/>
            <w:numFmt w:val="decimal"/>
            <w:numRestart w:val="continuous"/>
          </w:footnotePr>
          <w:pgSz w:w="11900" w:h="16840"/>
          <w:pgMar w:top="1371" w:right="1126" w:bottom="1453" w:left="1083" w:header="0" w:footer="3" w:gutter="0"/>
          <w:cols w:space="720"/>
          <w:noEndnote/>
          <w:rtlGutter w:val="0"/>
          <w:docGrid w:linePitch="360"/>
        </w:sectPr>
      </w:pPr>
    </w:p>
    <w:p>
      <w:pPr>
        <w:pStyle w:val="Style28"/>
        <w:keepNext/>
        <w:keepLines/>
        <w:widowControl w:val="0"/>
        <w:shd w:val="clear" w:color="auto" w:fill="auto"/>
        <w:tabs>
          <w:tab w:pos="378" w:val="left"/>
        </w:tabs>
        <w:bidi w:val="0"/>
        <w:spacing w:before="320" w:after="360" w:line="240" w:lineRule="auto"/>
        <w:ind w:left="0" w:right="0" w:firstLine="0"/>
        <w:jc w:val="left"/>
      </w:pPr>
      <w:bookmarkStart w:id="2069" w:name="bookmark2069"/>
      <w:bookmarkStart w:id="2070" w:name="bookmark2070"/>
      <w:bookmarkStart w:id="2071" w:name="bookmark2071"/>
      <w:bookmarkStart w:id="2072" w:name="bookmark2072"/>
      <w:r>
        <w:rPr>
          <w:rFonts w:ascii="Times New Roman" w:eastAsia="Times New Roman" w:hAnsi="Times New Roman" w:cs="Times New Roman"/>
          <w:color w:val="000000"/>
          <w:spacing w:val="0"/>
          <w:w w:val="100"/>
          <w:position w:val="0"/>
        </w:rPr>
        <w:t>2</w:t>
      </w:r>
      <w:bookmarkEnd w:id="2071"/>
      <w:r>
        <w:rPr>
          <w:color w:val="000000"/>
          <w:spacing w:val="0"/>
          <w:w w:val="100"/>
          <w:position w:val="0"/>
        </w:rPr>
        <w:t>、</w:t>
        <w:tab/>
        <w:t>持续和非持续第一层次公允价值计量项目市价的确定依据</w:t>
      </w:r>
      <w:bookmarkEnd w:id="2069"/>
      <w:bookmarkEnd w:id="2070"/>
      <w:bookmarkEnd w:id="2072"/>
    </w:p>
    <w:p>
      <w:pPr>
        <w:pStyle w:val="Style28"/>
        <w:keepNext/>
        <w:keepLines/>
        <w:widowControl w:val="0"/>
        <w:shd w:val="clear" w:color="auto" w:fill="auto"/>
        <w:tabs>
          <w:tab w:pos="378" w:val="left"/>
        </w:tabs>
        <w:bidi w:val="0"/>
        <w:spacing w:before="0" w:after="360" w:line="240" w:lineRule="auto"/>
        <w:ind w:left="0" w:right="0" w:firstLine="0"/>
        <w:jc w:val="left"/>
      </w:pPr>
      <w:bookmarkStart w:id="2073" w:name="bookmark2073"/>
      <w:bookmarkStart w:id="2074" w:name="bookmark2074"/>
      <w:bookmarkStart w:id="2075" w:name="bookmark2075"/>
      <w:bookmarkStart w:id="2076" w:name="bookmark2076"/>
      <w:r>
        <w:rPr>
          <w:rFonts w:ascii="Times New Roman" w:eastAsia="Times New Roman" w:hAnsi="Times New Roman" w:cs="Times New Roman"/>
          <w:color w:val="000000"/>
          <w:spacing w:val="0"/>
          <w:w w:val="100"/>
          <w:position w:val="0"/>
        </w:rPr>
        <w:t>3</w:t>
      </w:r>
      <w:bookmarkEnd w:id="2075"/>
      <w:r>
        <w:rPr>
          <w:color w:val="000000"/>
          <w:spacing w:val="0"/>
          <w:w w:val="100"/>
          <w:position w:val="0"/>
        </w:rPr>
        <w:t>、</w:t>
        <w:tab/>
        <w:t>持续和非持续第二层次公允价值计量项目，采用的估值技术和重要参数的定性及定量信息</w:t>
      </w:r>
      <w:bookmarkEnd w:id="2073"/>
      <w:bookmarkEnd w:id="2074"/>
      <w:bookmarkEnd w:id="2076"/>
    </w:p>
    <w:p>
      <w:pPr>
        <w:pStyle w:val="Style28"/>
        <w:keepNext/>
        <w:keepLines/>
        <w:widowControl w:val="0"/>
        <w:shd w:val="clear" w:color="auto" w:fill="auto"/>
        <w:tabs>
          <w:tab w:pos="378" w:val="left"/>
        </w:tabs>
        <w:bidi w:val="0"/>
        <w:spacing w:before="0" w:after="360" w:line="240" w:lineRule="auto"/>
        <w:ind w:left="0" w:right="0" w:firstLine="0"/>
        <w:jc w:val="left"/>
      </w:pPr>
      <w:bookmarkStart w:id="2077" w:name="bookmark2077"/>
      <w:bookmarkStart w:id="2078" w:name="bookmark2078"/>
      <w:bookmarkStart w:id="2079" w:name="bookmark2079"/>
      <w:bookmarkStart w:id="2080" w:name="bookmark2080"/>
      <w:r>
        <w:rPr>
          <w:rFonts w:ascii="Times New Roman" w:eastAsia="Times New Roman" w:hAnsi="Times New Roman" w:cs="Times New Roman"/>
          <w:color w:val="000000"/>
          <w:spacing w:val="0"/>
          <w:w w:val="100"/>
          <w:position w:val="0"/>
        </w:rPr>
        <w:t>4</w:t>
      </w:r>
      <w:bookmarkEnd w:id="2079"/>
      <w:r>
        <w:rPr>
          <w:color w:val="000000"/>
          <w:spacing w:val="0"/>
          <w:w w:val="100"/>
          <w:position w:val="0"/>
        </w:rPr>
        <w:t>、</w:t>
        <w:tab/>
        <w:t>持续和非持续第三层次公允价值计量项目，采用的估值技术和重要参数的定性及定量信息</w:t>
      </w:r>
      <w:bookmarkEnd w:id="2077"/>
      <w:bookmarkEnd w:id="2078"/>
      <w:bookmarkEnd w:id="2080"/>
    </w:p>
    <w:p>
      <w:pPr>
        <w:pStyle w:val="Style28"/>
        <w:keepNext/>
        <w:keepLines/>
        <w:widowControl w:val="0"/>
        <w:shd w:val="clear" w:color="auto" w:fill="auto"/>
        <w:tabs>
          <w:tab w:pos="378" w:val="left"/>
        </w:tabs>
        <w:bidi w:val="0"/>
        <w:spacing w:before="0" w:after="360" w:line="240" w:lineRule="auto"/>
        <w:ind w:left="0" w:right="0" w:firstLine="0"/>
        <w:jc w:val="left"/>
      </w:pPr>
      <w:bookmarkStart w:id="2081" w:name="bookmark2081"/>
      <w:bookmarkStart w:id="2082" w:name="bookmark2082"/>
      <w:bookmarkStart w:id="2083" w:name="bookmark2083"/>
      <w:bookmarkStart w:id="2084" w:name="bookmark2084"/>
      <w:r>
        <w:rPr>
          <w:rFonts w:ascii="Times New Roman" w:eastAsia="Times New Roman" w:hAnsi="Times New Roman" w:cs="Times New Roman"/>
          <w:color w:val="000000"/>
          <w:spacing w:val="0"/>
          <w:w w:val="100"/>
          <w:position w:val="0"/>
        </w:rPr>
        <w:t>5</w:t>
      </w:r>
      <w:bookmarkEnd w:id="2083"/>
      <w:r>
        <w:rPr>
          <w:color w:val="000000"/>
          <w:spacing w:val="0"/>
          <w:w w:val="100"/>
          <w:position w:val="0"/>
        </w:rPr>
        <w:t>、</w:t>
        <w:tab/>
        <w:t>持续的第三层次公允价值计量项目，期初与期末账面价值间的调节信息及不可观察参数敏感性分析</w:t>
      </w:r>
      <w:bookmarkEnd w:id="2081"/>
      <w:bookmarkEnd w:id="2082"/>
      <w:bookmarkEnd w:id="2084"/>
    </w:p>
    <w:p>
      <w:pPr>
        <w:pStyle w:val="Style28"/>
        <w:keepNext/>
        <w:keepLines/>
        <w:widowControl w:val="0"/>
        <w:shd w:val="clear" w:color="auto" w:fill="auto"/>
        <w:tabs>
          <w:tab w:pos="378" w:val="left"/>
        </w:tabs>
        <w:bidi w:val="0"/>
        <w:spacing w:before="0" w:after="360" w:line="240" w:lineRule="auto"/>
        <w:ind w:left="0" w:right="0" w:firstLine="0"/>
        <w:jc w:val="left"/>
      </w:pPr>
      <w:bookmarkStart w:id="2085" w:name="bookmark2085"/>
      <w:bookmarkStart w:id="2086" w:name="bookmark2086"/>
      <w:bookmarkStart w:id="2087" w:name="bookmark2087"/>
      <w:bookmarkStart w:id="2088" w:name="bookmark2088"/>
      <w:r>
        <w:rPr>
          <w:rFonts w:ascii="Times New Roman" w:eastAsia="Times New Roman" w:hAnsi="Times New Roman" w:cs="Times New Roman"/>
          <w:color w:val="000000"/>
          <w:spacing w:val="0"/>
          <w:w w:val="100"/>
          <w:position w:val="0"/>
        </w:rPr>
        <w:t>6</w:t>
      </w:r>
      <w:bookmarkEnd w:id="2087"/>
      <w:r>
        <w:rPr>
          <w:color w:val="000000"/>
          <w:spacing w:val="0"/>
          <w:w w:val="100"/>
          <w:position w:val="0"/>
        </w:rPr>
        <w:t>、</w:t>
        <w:tab/>
        <w:t>持续的公允价值计量项目，本期内发生各层级之间转换的，转换的原因及确定转换时点的政策</w:t>
      </w:r>
      <w:bookmarkEnd w:id="2085"/>
      <w:bookmarkEnd w:id="2086"/>
      <w:bookmarkEnd w:id="2088"/>
    </w:p>
    <w:p>
      <w:pPr>
        <w:pStyle w:val="Style28"/>
        <w:keepNext/>
        <w:keepLines/>
        <w:widowControl w:val="0"/>
        <w:shd w:val="clear" w:color="auto" w:fill="auto"/>
        <w:tabs>
          <w:tab w:pos="378" w:val="left"/>
        </w:tabs>
        <w:bidi w:val="0"/>
        <w:spacing w:before="0" w:after="360" w:line="240" w:lineRule="auto"/>
        <w:ind w:left="0" w:right="0" w:firstLine="0"/>
        <w:jc w:val="left"/>
      </w:pPr>
      <w:bookmarkStart w:id="2089" w:name="bookmark2089"/>
      <w:bookmarkStart w:id="2090" w:name="bookmark2090"/>
      <w:bookmarkStart w:id="2091" w:name="bookmark2091"/>
      <w:bookmarkStart w:id="2092" w:name="bookmark2092"/>
      <w:r>
        <w:rPr>
          <w:rFonts w:ascii="Times New Roman" w:eastAsia="Times New Roman" w:hAnsi="Times New Roman" w:cs="Times New Roman"/>
          <w:color w:val="000000"/>
          <w:spacing w:val="0"/>
          <w:w w:val="100"/>
          <w:position w:val="0"/>
        </w:rPr>
        <w:t>7</w:t>
      </w:r>
      <w:bookmarkEnd w:id="2091"/>
      <w:r>
        <w:rPr>
          <w:color w:val="000000"/>
          <w:spacing w:val="0"/>
          <w:w w:val="100"/>
          <w:position w:val="0"/>
        </w:rPr>
        <w:t>、</w:t>
        <w:tab/>
        <w:t>本期内发生的估值技术变更及变更原因</w:t>
      </w:r>
      <w:bookmarkEnd w:id="2089"/>
      <w:bookmarkEnd w:id="2090"/>
      <w:bookmarkEnd w:id="2092"/>
    </w:p>
    <w:p>
      <w:pPr>
        <w:pStyle w:val="Style28"/>
        <w:keepNext/>
        <w:keepLines/>
        <w:widowControl w:val="0"/>
        <w:shd w:val="clear" w:color="auto" w:fill="auto"/>
        <w:tabs>
          <w:tab w:pos="378" w:val="left"/>
        </w:tabs>
        <w:bidi w:val="0"/>
        <w:spacing w:before="0" w:after="360" w:line="240" w:lineRule="auto"/>
        <w:ind w:left="0" w:right="0" w:firstLine="0"/>
        <w:jc w:val="left"/>
      </w:pPr>
      <w:bookmarkStart w:id="2093" w:name="bookmark2093"/>
      <w:bookmarkStart w:id="2094" w:name="bookmark2094"/>
      <w:bookmarkStart w:id="2095" w:name="bookmark2095"/>
      <w:bookmarkStart w:id="2096" w:name="bookmark2096"/>
      <w:r>
        <w:rPr>
          <w:rFonts w:ascii="Times New Roman" w:eastAsia="Times New Roman" w:hAnsi="Times New Roman" w:cs="Times New Roman"/>
          <w:color w:val="000000"/>
          <w:spacing w:val="0"/>
          <w:w w:val="100"/>
          <w:position w:val="0"/>
        </w:rPr>
        <w:t>8</w:t>
      </w:r>
      <w:bookmarkEnd w:id="2095"/>
      <w:r>
        <w:rPr>
          <w:color w:val="000000"/>
          <w:spacing w:val="0"/>
          <w:w w:val="100"/>
          <w:position w:val="0"/>
        </w:rPr>
        <w:t>、</w:t>
        <w:tab/>
        <w:t>不以公允价值计量的金融资产和金融负债的公允价值情况</w:t>
      </w:r>
      <w:bookmarkEnd w:id="2093"/>
      <w:bookmarkEnd w:id="2094"/>
      <w:bookmarkEnd w:id="2096"/>
    </w:p>
    <w:p>
      <w:pPr>
        <w:pStyle w:val="Style28"/>
        <w:keepNext/>
        <w:keepLines/>
        <w:widowControl w:val="0"/>
        <w:shd w:val="clear" w:color="auto" w:fill="auto"/>
        <w:tabs>
          <w:tab w:pos="378" w:val="left"/>
        </w:tabs>
        <w:bidi w:val="0"/>
        <w:spacing w:before="0" w:after="360" w:line="240" w:lineRule="auto"/>
        <w:ind w:left="0" w:right="0" w:firstLine="0"/>
        <w:jc w:val="left"/>
      </w:pPr>
      <w:bookmarkStart w:id="2097" w:name="bookmark2097"/>
      <w:bookmarkStart w:id="2098" w:name="bookmark2098"/>
      <w:bookmarkStart w:id="2099" w:name="bookmark2099"/>
      <w:bookmarkStart w:id="2100" w:name="bookmark2100"/>
      <w:r>
        <w:rPr>
          <w:rFonts w:ascii="Times New Roman" w:eastAsia="Times New Roman" w:hAnsi="Times New Roman" w:cs="Times New Roman"/>
          <w:color w:val="000000"/>
          <w:spacing w:val="0"/>
          <w:w w:val="100"/>
          <w:position w:val="0"/>
        </w:rPr>
        <w:t>9</w:t>
      </w:r>
      <w:bookmarkEnd w:id="2099"/>
      <w:r>
        <w:rPr>
          <w:color w:val="000000"/>
          <w:spacing w:val="0"/>
          <w:w w:val="100"/>
          <w:position w:val="0"/>
        </w:rPr>
        <w:t>、</w:t>
        <w:tab/>
        <w:t>其他</w:t>
      </w:r>
      <w:bookmarkEnd w:id="2097"/>
      <w:bookmarkEnd w:id="2098"/>
      <w:bookmarkEnd w:id="2100"/>
    </w:p>
    <w:p>
      <w:pPr>
        <w:pStyle w:val="Style24"/>
        <w:keepNext/>
        <w:keepLines/>
        <w:widowControl w:val="0"/>
        <w:shd w:val="clear" w:color="auto" w:fill="auto"/>
        <w:bidi w:val="0"/>
        <w:spacing w:before="0" w:after="400" w:line="240" w:lineRule="auto"/>
        <w:ind w:left="0" w:right="0" w:firstLine="0"/>
        <w:jc w:val="left"/>
      </w:pPr>
      <w:bookmarkStart w:id="2101" w:name="bookmark2101"/>
      <w:bookmarkStart w:id="2102" w:name="bookmark2102"/>
      <w:bookmarkStart w:id="2103" w:name="bookmark2103"/>
      <w:r>
        <w:rPr>
          <w:color w:val="000000"/>
          <w:spacing w:val="0"/>
          <w:w w:val="100"/>
          <w:position w:val="0"/>
        </w:rPr>
        <w:t>十二、关联方及关联交易</w:t>
      </w:r>
      <w:bookmarkEnd w:id="2101"/>
      <w:bookmarkEnd w:id="2102"/>
      <w:bookmarkEnd w:id="2103"/>
    </w:p>
    <w:p>
      <w:pPr>
        <w:pStyle w:val="Style28"/>
        <w:keepNext/>
        <w:keepLines/>
        <w:widowControl w:val="0"/>
        <w:shd w:val="clear" w:color="auto" w:fill="auto"/>
        <w:bidi w:val="0"/>
        <w:spacing w:before="0" w:after="360" w:line="240" w:lineRule="auto"/>
        <w:ind w:left="0" w:right="0" w:firstLine="0"/>
        <w:jc w:val="left"/>
      </w:pPr>
      <w:bookmarkStart w:id="2104" w:name="bookmark2104"/>
      <w:bookmarkStart w:id="2105" w:name="bookmark2105"/>
      <w:bookmarkStart w:id="2106" w:name="bookmark2106"/>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2104"/>
      <w:bookmarkEnd w:id="2105"/>
      <w:bookmarkEnd w:id="2106"/>
    </w:p>
    <w:tbl>
      <w:tblPr>
        <w:tblOverlap w:val="never"/>
        <w:jc w:val="center"/>
        <w:tblLayout w:type="fixed"/>
      </w:tblPr>
      <w:tblGrid>
        <w:gridCol w:w="1598"/>
        <w:gridCol w:w="1594"/>
        <w:gridCol w:w="1584"/>
        <w:gridCol w:w="1608"/>
        <w:gridCol w:w="1594"/>
        <w:gridCol w:w="1603"/>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bl>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本企业的母公司情况的说明</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本企业最终控制方是。</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widowControl w:val="0"/>
        <w:spacing w:after="399" w:line="1" w:lineRule="exact"/>
      </w:pPr>
    </w:p>
    <w:p>
      <w:pPr>
        <w:pStyle w:val="Style28"/>
        <w:keepNext/>
        <w:keepLines/>
        <w:widowControl w:val="0"/>
        <w:shd w:val="clear" w:color="auto" w:fill="auto"/>
        <w:tabs>
          <w:tab w:pos="378" w:val="left"/>
        </w:tabs>
        <w:bidi w:val="0"/>
        <w:spacing w:before="0" w:after="400" w:line="240" w:lineRule="auto"/>
        <w:ind w:left="0" w:right="0" w:firstLine="0"/>
        <w:jc w:val="left"/>
      </w:pPr>
      <w:bookmarkStart w:id="2107" w:name="bookmark2107"/>
      <w:bookmarkStart w:id="2108" w:name="bookmark2108"/>
      <w:bookmarkStart w:id="2109" w:name="bookmark2109"/>
      <w:bookmarkStart w:id="2110" w:name="bookmark2110"/>
      <w:r>
        <w:rPr>
          <w:rFonts w:ascii="Times New Roman" w:eastAsia="Times New Roman" w:hAnsi="Times New Roman" w:cs="Times New Roman"/>
          <w:color w:val="000000"/>
          <w:spacing w:val="0"/>
          <w:w w:val="100"/>
          <w:position w:val="0"/>
        </w:rPr>
        <w:t>2</w:t>
      </w:r>
      <w:bookmarkEnd w:id="2109"/>
      <w:r>
        <w:rPr>
          <w:color w:val="000000"/>
          <w:spacing w:val="0"/>
          <w:w w:val="100"/>
          <w:position w:val="0"/>
        </w:rPr>
        <w:t>、</w:t>
        <w:tab/>
        <w:t>本企业的子公司情况</w:t>
      </w:r>
      <w:bookmarkEnd w:id="2107"/>
      <w:bookmarkEnd w:id="2108"/>
      <w:bookmarkEnd w:id="2110"/>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本企业子公司的情况详见附注。</w:t>
      </w:r>
    </w:p>
    <w:p>
      <w:pPr>
        <w:pStyle w:val="Style28"/>
        <w:keepNext/>
        <w:keepLines/>
        <w:widowControl w:val="0"/>
        <w:shd w:val="clear" w:color="auto" w:fill="auto"/>
        <w:tabs>
          <w:tab w:pos="378" w:val="left"/>
        </w:tabs>
        <w:bidi w:val="0"/>
        <w:spacing w:before="0" w:after="400" w:line="240" w:lineRule="auto"/>
        <w:ind w:left="0" w:right="0" w:firstLine="0"/>
        <w:jc w:val="left"/>
      </w:pPr>
      <w:bookmarkStart w:id="2111" w:name="bookmark2111"/>
      <w:bookmarkStart w:id="2112" w:name="bookmark2112"/>
      <w:bookmarkStart w:id="2113" w:name="bookmark2113"/>
      <w:bookmarkStart w:id="2114" w:name="bookmark2114"/>
      <w:r>
        <w:rPr>
          <w:rFonts w:ascii="Times New Roman" w:eastAsia="Times New Roman" w:hAnsi="Times New Roman" w:cs="Times New Roman"/>
          <w:color w:val="000000"/>
          <w:spacing w:val="0"/>
          <w:w w:val="100"/>
          <w:position w:val="0"/>
        </w:rPr>
        <w:t>3</w:t>
      </w:r>
      <w:bookmarkEnd w:id="2113"/>
      <w:r>
        <w:rPr>
          <w:color w:val="000000"/>
          <w:spacing w:val="0"/>
          <w:w w:val="100"/>
          <w:position w:val="0"/>
        </w:rPr>
        <w:t>、</w:t>
        <w:tab/>
        <w:t>本企业合营和联营企业情况</w:t>
      </w:r>
      <w:bookmarkEnd w:id="2111"/>
      <w:bookmarkEnd w:id="2112"/>
      <w:bookmarkEnd w:id="2114"/>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本企业重要的合营或联营企业详见附注。</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800"/>
        <w:gridCol w:w="4781"/>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9" w:line="1" w:lineRule="exact"/>
      </w:pPr>
    </w:p>
    <w:p>
      <w:pPr>
        <w:pStyle w:val="Style28"/>
        <w:keepNext/>
        <w:keepLines/>
        <w:widowControl w:val="0"/>
        <w:shd w:val="clear" w:color="auto" w:fill="auto"/>
        <w:bidi w:val="0"/>
        <w:spacing w:before="0" w:after="360" w:line="240" w:lineRule="auto"/>
        <w:ind w:left="0" w:right="0" w:firstLine="0"/>
        <w:jc w:val="left"/>
      </w:pPr>
      <w:bookmarkStart w:id="2115" w:name="bookmark2115"/>
      <w:bookmarkStart w:id="2116" w:name="bookmark2116"/>
      <w:bookmarkStart w:id="2117" w:name="bookmark2117"/>
      <w:bookmarkStart w:id="2118" w:name="bookmark2118"/>
      <w:r>
        <w:rPr>
          <w:rFonts w:ascii="Times New Roman" w:eastAsia="Times New Roman" w:hAnsi="Times New Roman" w:cs="Times New Roman"/>
          <w:color w:val="000000"/>
          <w:spacing w:val="0"/>
          <w:w w:val="100"/>
          <w:position w:val="0"/>
        </w:rPr>
        <w:t>4</w:t>
      </w:r>
      <w:bookmarkEnd w:id="2117"/>
      <w:r>
        <w:rPr>
          <w:color w:val="000000"/>
          <w:spacing w:val="0"/>
          <w:w w:val="100"/>
          <w:position w:val="0"/>
        </w:rPr>
        <w:t>、其他关联方情况</w:t>
      </w:r>
      <w:bookmarkEnd w:id="2115"/>
      <w:bookmarkEnd w:id="2116"/>
      <w:bookmarkEnd w:id="2118"/>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宿迁市双星国际酒店有限公司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同受一方控制</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宿迁市彩缘置业有限公司</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同受一方控制</w:t>
            </w:r>
          </w:p>
        </w:tc>
      </w:tr>
    </w:tbl>
    <w:p>
      <w:pPr>
        <w:spacing w:lineRule="exact" w:line="1"/>
        <w:rPr>
          <w:sz w:val="2"/>
          <w:szCs w:val="2"/>
        </w:rPr>
      </w:pPr>
      <w:r>
        <w:br w:type="page"/>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陆敬权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公司高管</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邹兆云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公司高管</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丁炎森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公司高管</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朱小磊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公司高管</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郑卫</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公司高管</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公司高管</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池卫</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公司高管</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葛林</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公司高管</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陈桂祥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公司高管配偶</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2119" w:name="bookmark2119"/>
      <w:bookmarkStart w:id="2120" w:name="bookmark2120"/>
      <w:bookmarkStart w:id="2121" w:name="bookmark2121"/>
      <w:bookmarkStart w:id="2122" w:name="bookmark2122"/>
      <w:r>
        <w:rPr>
          <w:rFonts w:ascii="Times New Roman" w:eastAsia="Times New Roman" w:hAnsi="Times New Roman" w:cs="Times New Roman"/>
          <w:color w:val="000000"/>
          <w:spacing w:val="0"/>
          <w:w w:val="100"/>
          <w:position w:val="0"/>
        </w:rPr>
        <w:t>5</w:t>
      </w:r>
      <w:bookmarkEnd w:id="2121"/>
      <w:r>
        <w:rPr>
          <w:color w:val="000000"/>
          <w:spacing w:val="0"/>
          <w:w w:val="100"/>
          <w:position w:val="0"/>
        </w:rPr>
        <w:t>、关联交易情况</w:t>
      </w:r>
      <w:bookmarkEnd w:id="2119"/>
      <w:bookmarkEnd w:id="2120"/>
      <w:bookmarkEnd w:id="2122"/>
    </w:p>
    <w:p>
      <w:pPr>
        <w:pStyle w:val="Style41"/>
        <w:keepNext/>
        <w:keepLines/>
        <w:widowControl w:val="0"/>
        <w:shd w:val="clear" w:color="auto" w:fill="auto"/>
        <w:bidi w:val="0"/>
        <w:spacing w:before="0" w:line="240" w:lineRule="auto"/>
        <w:ind w:left="0" w:right="0" w:firstLine="0"/>
        <w:jc w:val="left"/>
      </w:pPr>
      <w:bookmarkStart w:id="2123" w:name="bookmark2123"/>
      <w:bookmarkStart w:id="2124" w:name="bookmark2124"/>
      <w:bookmarkStart w:id="2125" w:name="bookmark212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2123"/>
      <w:bookmarkEnd w:id="2124"/>
      <w:bookmarkEnd w:id="2125"/>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46"/>
        <w:gridCol w:w="1454"/>
        <w:gridCol w:w="1454"/>
        <w:gridCol w:w="1704"/>
        <w:gridCol w:w="1709"/>
        <w:gridCol w:w="171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获批的交易额度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2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宿迁市双星国际酒 店有限公司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会务费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2,827,390.21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2,728,246.31</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261"/>
        <w:gridCol w:w="2261"/>
        <w:gridCol w:w="2659"/>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购销商品、提供和接受劳务的关联交易说明</w:t>
      </w:r>
    </w:p>
    <w:p>
      <w:pPr>
        <w:pStyle w:val="Style41"/>
        <w:keepNext/>
        <w:keepLines/>
        <w:widowControl w:val="0"/>
        <w:shd w:val="clear" w:color="auto" w:fill="auto"/>
        <w:bidi w:val="0"/>
        <w:spacing w:before="0" w:line="240" w:lineRule="auto"/>
        <w:ind w:left="0" w:right="0" w:firstLine="0"/>
        <w:jc w:val="left"/>
      </w:pPr>
      <w:bookmarkStart w:id="2126" w:name="bookmark2126"/>
      <w:bookmarkStart w:id="2127" w:name="bookmark2127"/>
      <w:bookmarkStart w:id="2128" w:name="bookmark212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126"/>
      <w:bookmarkEnd w:id="2127"/>
      <w:bookmarkEnd w:id="2128"/>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 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承包资产类 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承包起始日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承包终止日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 益定价依据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承包收益</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 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出包资产类 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出包费定 价依据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r>
        <w:br w:type="page"/>
      </w:r>
    </w:p>
    <w:p>
      <w:pPr>
        <w:pStyle w:val="Style41"/>
        <w:keepNext/>
        <w:keepLines/>
        <w:widowControl w:val="0"/>
        <w:shd w:val="clear" w:color="auto" w:fill="auto"/>
        <w:bidi w:val="0"/>
        <w:spacing w:before="0" w:after="400" w:line="240" w:lineRule="auto"/>
        <w:ind w:left="0" w:right="0" w:firstLine="0"/>
        <w:jc w:val="left"/>
      </w:pPr>
      <w:bookmarkStart w:id="2129" w:name="bookmark2129"/>
      <w:bookmarkStart w:id="2130" w:name="bookmark2130"/>
      <w:bookmarkStart w:id="2131" w:name="bookmark2131"/>
      <w:bookmarkStart w:id="2132" w:name="bookmark2132"/>
      <w:r>
        <w:rPr>
          <w:color w:val="000000"/>
          <w:spacing w:val="0"/>
          <w:w w:val="100"/>
          <w:position w:val="0"/>
        </w:rPr>
        <w:t>（</w:t>
      </w:r>
      <w:bookmarkEnd w:id="2131"/>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2129"/>
      <w:bookmarkEnd w:id="2130"/>
      <w:bookmarkEnd w:id="2132"/>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本公司作为出租方：</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400"/>
        <w:gridCol w:w="2386"/>
        <w:gridCol w:w="246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上期确认的租赁收入</w:t>
            </w:r>
          </w:p>
        </w:tc>
      </w:tr>
      <w:tr>
        <w:trPr>
          <w:trHeight w:val="754" w:hRule="exact"/>
        </w:trPr>
        <w:tc>
          <w:tcPr>
            <w:tcBorders>
              <w:top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本公司作为承租方：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上期确认的租赁费</w:t>
            </w:r>
          </w:p>
        </w:tc>
      </w:tr>
    </w:tbl>
    <w:p>
      <w:pPr>
        <w:widowControl w:val="0"/>
        <w:spacing w:after="119" w:line="1" w:lineRule="exact"/>
      </w:pPr>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关联租赁情况说明</w:t>
      </w:r>
    </w:p>
    <w:p>
      <w:pPr>
        <w:pStyle w:val="Style41"/>
        <w:keepNext/>
        <w:keepLines/>
        <w:widowControl w:val="0"/>
        <w:shd w:val="clear" w:color="auto" w:fill="auto"/>
        <w:bidi w:val="0"/>
        <w:spacing w:before="0" w:after="400" w:line="240" w:lineRule="auto"/>
        <w:ind w:left="0" w:right="0" w:firstLine="0"/>
        <w:jc w:val="left"/>
      </w:pPr>
      <w:bookmarkStart w:id="2133" w:name="bookmark2133"/>
      <w:bookmarkStart w:id="2134" w:name="bookmark2134"/>
      <w:bookmarkStart w:id="2135" w:name="bookmark2135"/>
      <w:bookmarkStart w:id="2136" w:name="bookmark2136"/>
      <w:r>
        <w:rPr>
          <w:color w:val="000000"/>
          <w:spacing w:val="0"/>
          <w:w w:val="100"/>
          <w:position w:val="0"/>
        </w:rPr>
        <w:t>（</w:t>
      </w:r>
      <w:bookmarkEnd w:id="2135"/>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2133"/>
      <w:bookmarkEnd w:id="2134"/>
      <w:bookmarkEnd w:id="2136"/>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本公司作为担保方</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25"/>
        <w:gridCol w:w="1901"/>
        <w:gridCol w:w="198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54" w:hRule="exact"/>
        </w:trPr>
        <w:tc>
          <w:tcPr>
            <w:tcBorders>
              <w:top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bl>
    <w:p>
      <w:pPr>
        <w:widowControl w:val="0"/>
        <w:spacing w:after="119" w:line="1" w:lineRule="exact"/>
      </w:pPr>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关联担保情况说明</w:t>
      </w:r>
    </w:p>
    <w:p>
      <w:pPr>
        <w:pStyle w:val="Style41"/>
        <w:keepNext/>
        <w:keepLines/>
        <w:widowControl w:val="0"/>
        <w:shd w:val="clear" w:color="auto" w:fill="auto"/>
        <w:bidi w:val="0"/>
        <w:spacing w:before="0" w:after="400" w:line="240" w:lineRule="auto"/>
        <w:ind w:left="0" w:right="0" w:firstLine="0"/>
        <w:jc w:val="left"/>
      </w:pPr>
      <w:bookmarkStart w:id="2137" w:name="bookmark2137"/>
      <w:bookmarkStart w:id="2138" w:name="bookmark2138"/>
      <w:bookmarkStart w:id="2139" w:name="bookmark2139"/>
      <w:bookmarkStart w:id="2140" w:name="bookmark2140"/>
      <w:r>
        <w:rPr>
          <w:color w:val="000000"/>
          <w:spacing w:val="0"/>
          <w:w w:val="100"/>
          <w:position w:val="0"/>
        </w:rPr>
        <w:t>（</w:t>
      </w:r>
      <w:bookmarkEnd w:id="2139"/>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2137"/>
      <w:bookmarkEnd w:id="2138"/>
      <w:bookmarkEnd w:id="2140"/>
    </w:p>
    <w:p>
      <w:pPr>
        <w:widowControl w:val="0"/>
        <w:jc w:val="center"/>
        <w:rPr>
          <w:sz w:val="2"/>
          <w:szCs w:val="2"/>
        </w:rPr>
      </w:pPr>
      <w:r>
        <w:drawing>
          <wp:inline>
            <wp:extent cx="6126480" cy="944880"/>
            <wp:docPr id="24" name="Picutre 24"/>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9"/>
                    <a:stretch/>
                  </pic:blipFill>
                  <pic:spPr>
                    <a:xfrm>
                      <a:ext cx="6126480" cy="944880"/>
                    </a:xfrm>
                    <a:prstGeom prst="rect"/>
                  </pic:spPr>
                </pic:pic>
              </a:graphicData>
            </a:graphic>
          </wp:inline>
        </w:drawing>
      </w:r>
    </w:p>
    <w:p>
      <w:pPr>
        <w:widowControl w:val="0"/>
        <w:spacing w:after="319" w:line="1" w:lineRule="exact"/>
      </w:pPr>
    </w:p>
    <w:p>
      <w:pPr>
        <w:pStyle w:val="Style41"/>
        <w:keepNext/>
        <w:keepLines/>
        <w:widowControl w:val="0"/>
        <w:shd w:val="clear" w:color="auto" w:fill="auto"/>
        <w:bidi w:val="0"/>
        <w:spacing w:before="0" w:after="400" w:line="240" w:lineRule="auto"/>
        <w:ind w:left="0" w:right="0" w:firstLine="0"/>
        <w:jc w:val="left"/>
      </w:pPr>
      <w:bookmarkStart w:id="2141" w:name="bookmark2141"/>
      <w:bookmarkStart w:id="2142" w:name="bookmark2142"/>
      <w:bookmarkStart w:id="2143" w:name="bookmark2143"/>
      <w:bookmarkStart w:id="2144" w:name="bookmark2144"/>
      <w:r>
        <w:rPr>
          <w:color w:val="000000"/>
          <w:spacing w:val="0"/>
          <w:w w:val="100"/>
          <w:position w:val="0"/>
        </w:rPr>
        <w:t>（</w:t>
      </w:r>
      <w:bookmarkEnd w:id="2143"/>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2141"/>
      <w:bookmarkEnd w:id="2142"/>
      <w:bookmarkEnd w:id="214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6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7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bookmarkStart w:id="2145" w:name="bookmark2145"/>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7</w:t>
            </w:r>
            <w:r>
              <w:rPr>
                <w:b/>
                <w:bCs/>
                <w:color w:val="000000"/>
                <w:spacing w:val="0"/>
                <w:w w:val="100"/>
                <w:position w:val="0"/>
                <w:sz w:val="20"/>
                <w:szCs w:val="20"/>
              </w:rPr>
              <w:t>）关键管理人员报酬</w:t>
            </w:r>
            <w:bookmarkEnd w:id="2145"/>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9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gridSpan w:val="2"/>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上期发生额</w:t>
            </w:r>
          </w:p>
        </w:tc>
      </w:tr>
    </w:tbl>
    <w:p>
      <w:pPr>
        <w:spacing w:lineRule="exact" w:line="1"/>
        <w:rPr>
          <w:sz w:val="2"/>
          <w:szCs w:val="2"/>
        </w:rPr>
      </w:pPr>
      <w:r>
        <w:br w:type="page"/>
      </w:r>
    </w:p>
    <w:p>
      <w:pPr>
        <w:pStyle w:val="Style41"/>
        <w:keepNext/>
        <w:keepLines/>
        <w:widowControl w:val="0"/>
        <w:shd w:val="clear" w:color="auto" w:fill="auto"/>
        <w:bidi w:val="0"/>
        <w:spacing w:before="0" w:after="360" w:line="240" w:lineRule="auto"/>
        <w:ind w:left="0" w:right="0" w:firstLine="0"/>
        <w:jc w:val="both"/>
      </w:pPr>
      <w:bookmarkStart w:id="2146" w:name="bookmark2146"/>
      <w:bookmarkStart w:id="2147" w:name="bookmark2147"/>
      <w:bookmarkStart w:id="2148" w:name="bookmark2148"/>
      <w:r>
        <w:rPr>
          <w:color w:val="000000"/>
          <w:spacing w:val="0"/>
          <w:w w:val="100"/>
          <w:position w:val="0"/>
        </w:rPr>
        <w:t>（</w:t>
      </w:r>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2146"/>
      <w:bookmarkEnd w:id="2147"/>
      <w:bookmarkEnd w:id="2148"/>
    </w:p>
    <w:p>
      <w:pPr>
        <w:pStyle w:val="Style28"/>
        <w:keepNext/>
        <w:keepLines/>
        <w:widowControl w:val="0"/>
        <w:shd w:val="clear" w:color="auto" w:fill="auto"/>
        <w:bidi w:val="0"/>
        <w:spacing w:before="0" w:after="360" w:line="240" w:lineRule="auto"/>
        <w:ind w:left="0" w:right="0" w:firstLine="0"/>
        <w:jc w:val="both"/>
      </w:pPr>
      <w:bookmarkStart w:id="2149" w:name="bookmark2149"/>
      <w:bookmarkStart w:id="2150" w:name="bookmark2150"/>
      <w:bookmarkStart w:id="2151" w:name="bookmark2151"/>
      <w:bookmarkStart w:id="2152" w:name="bookmark2152"/>
      <w:r>
        <w:rPr>
          <w:rFonts w:ascii="Times New Roman" w:eastAsia="Times New Roman" w:hAnsi="Times New Roman" w:cs="Times New Roman"/>
          <w:color w:val="000000"/>
          <w:spacing w:val="0"/>
          <w:w w:val="100"/>
          <w:position w:val="0"/>
        </w:rPr>
        <w:t>6</w:t>
      </w:r>
      <w:bookmarkEnd w:id="2151"/>
      <w:r>
        <w:rPr>
          <w:color w:val="000000"/>
          <w:spacing w:val="0"/>
          <w:w w:val="100"/>
          <w:position w:val="0"/>
        </w:rPr>
        <w:t>、关联方应收应付款项</w:t>
      </w:r>
      <w:bookmarkEnd w:id="2149"/>
      <w:bookmarkEnd w:id="2150"/>
      <w:bookmarkEnd w:id="2152"/>
    </w:p>
    <w:p>
      <w:pPr>
        <w:pStyle w:val="Style41"/>
        <w:keepNext/>
        <w:keepLines/>
        <w:widowControl w:val="0"/>
        <w:shd w:val="clear" w:color="auto" w:fill="auto"/>
        <w:bidi w:val="0"/>
        <w:spacing w:before="0" w:after="360" w:line="240" w:lineRule="auto"/>
        <w:ind w:left="0" w:right="0" w:firstLine="0"/>
        <w:jc w:val="both"/>
      </w:pPr>
      <w:bookmarkStart w:id="2153" w:name="bookmark2153"/>
      <w:bookmarkStart w:id="2154" w:name="bookmark2154"/>
      <w:bookmarkStart w:id="2155" w:name="bookmark215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153"/>
      <w:bookmarkEnd w:id="2154"/>
      <w:bookmarkEnd w:id="2155"/>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89"/>
        <w:gridCol w:w="1598"/>
        <w:gridCol w:w="1594"/>
        <w:gridCol w:w="1603"/>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陆敬权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10,464.00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16,150.50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丁炎森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16,737.33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7,764.40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22,580.00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4,708.09</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朱小磊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6,452.90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邹兆云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82,010.42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8,423.02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85,699.37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337.97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70,299.00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7,179.08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69,711.00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274.92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2,143.64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2,143.64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4,083.64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786.90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葛林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55,781.50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5,729.14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68,066.50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268.43</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陈桂祥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187,861.40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64,791.44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0"/>
        <w:jc w:val="both"/>
      </w:pPr>
      <w:bookmarkStart w:id="2156" w:name="bookmark2156"/>
      <w:bookmarkStart w:id="2157" w:name="bookmark2157"/>
      <w:bookmarkStart w:id="2158" w:name="bookmark215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156"/>
      <w:bookmarkEnd w:id="2157"/>
      <w:bookmarkEnd w:id="2158"/>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573"/>
        <w:gridCol w:w="2213"/>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宿迁市双星国际酒店有限公司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476,145.80</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宿迁市彩缘置业有限公司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4,546,000.00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4,546,000.00</w:t>
            </w:r>
          </w:p>
        </w:tc>
      </w:tr>
    </w:tbl>
    <w:p>
      <w:pPr>
        <w:widowControl w:val="0"/>
        <w:spacing w:after="359" w:line="1" w:lineRule="exact"/>
      </w:pPr>
    </w:p>
    <w:p>
      <w:pPr>
        <w:pStyle w:val="Style28"/>
        <w:keepNext/>
        <w:keepLines/>
        <w:widowControl w:val="0"/>
        <w:shd w:val="clear" w:color="auto" w:fill="auto"/>
        <w:tabs>
          <w:tab w:pos="373" w:val="left"/>
        </w:tabs>
        <w:bidi w:val="0"/>
        <w:spacing w:before="0" w:after="360" w:line="240" w:lineRule="auto"/>
        <w:ind w:left="0" w:right="0" w:firstLine="0"/>
        <w:jc w:val="left"/>
      </w:pPr>
      <w:bookmarkStart w:id="2159" w:name="bookmark2159"/>
      <w:bookmarkStart w:id="2160" w:name="bookmark2160"/>
      <w:bookmarkStart w:id="2161" w:name="bookmark2161"/>
      <w:bookmarkStart w:id="2162" w:name="bookmark2162"/>
      <w:r>
        <w:rPr>
          <w:rFonts w:ascii="Times New Roman" w:eastAsia="Times New Roman" w:hAnsi="Times New Roman" w:cs="Times New Roman"/>
          <w:color w:val="000000"/>
          <w:spacing w:val="0"/>
          <w:w w:val="100"/>
          <w:position w:val="0"/>
        </w:rPr>
        <w:t>7</w:t>
      </w:r>
      <w:bookmarkEnd w:id="2161"/>
      <w:r>
        <w:rPr>
          <w:color w:val="000000"/>
          <w:spacing w:val="0"/>
          <w:w w:val="100"/>
          <w:position w:val="0"/>
        </w:rPr>
        <w:t>、</w:t>
        <w:tab/>
        <w:t>关联方承诺</w:t>
      </w:r>
      <w:bookmarkEnd w:id="2159"/>
      <w:bookmarkEnd w:id="2160"/>
      <w:bookmarkEnd w:id="2162"/>
    </w:p>
    <w:p>
      <w:pPr>
        <w:pStyle w:val="Style28"/>
        <w:keepNext/>
        <w:keepLines/>
        <w:widowControl w:val="0"/>
        <w:shd w:val="clear" w:color="auto" w:fill="auto"/>
        <w:tabs>
          <w:tab w:pos="378" w:val="left"/>
        </w:tabs>
        <w:bidi w:val="0"/>
        <w:spacing w:before="0" w:after="360" w:line="240" w:lineRule="auto"/>
        <w:ind w:left="0" w:right="0" w:firstLine="0"/>
        <w:jc w:val="left"/>
      </w:pPr>
      <w:bookmarkStart w:id="2163" w:name="bookmark2163"/>
      <w:bookmarkStart w:id="2164" w:name="bookmark2164"/>
      <w:bookmarkStart w:id="2165" w:name="bookmark2165"/>
      <w:bookmarkStart w:id="2166" w:name="bookmark2166"/>
      <w:r>
        <w:rPr>
          <w:rFonts w:ascii="Times New Roman" w:eastAsia="Times New Roman" w:hAnsi="Times New Roman" w:cs="Times New Roman"/>
          <w:color w:val="000000"/>
          <w:spacing w:val="0"/>
          <w:w w:val="100"/>
          <w:position w:val="0"/>
        </w:rPr>
        <w:t>8</w:t>
      </w:r>
      <w:bookmarkEnd w:id="2165"/>
      <w:r>
        <w:rPr>
          <w:color w:val="000000"/>
          <w:spacing w:val="0"/>
          <w:w w:val="100"/>
          <w:position w:val="0"/>
        </w:rPr>
        <w:t>、</w:t>
        <w:tab/>
        <w:t>其他</w:t>
      </w:r>
      <w:bookmarkEnd w:id="2163"/>
      <w:bookmarkEnd w:id="2164"/>
      <w:bookmarkEnd w:id="2166"/>
    </w:p>
    <w:p>
      <w:pPr>
        <w:pStyle w:val="Style24"/>
        <w:keepNext/>
        <w:keepLines/>
        <w:widowControl w:val="0"/>
        <w:shd w:val="clear" w:color="auto" w:fill="auto"/>
        <w:bidi w:val="0"/>
        <w:spacing w:before="0" w:line="240" w:lineRule="auto"/>
        <w:ind w:left="0" w:right="0" w:firstLine="0"/>
        <w:jc w:val="left"/>
      </w:pPr>
      <w:bookmarkStart w:id="2167" w:name="bookmark2167"/>
      <w:bookmarkStart w:id="2168" w:name="bookmark2168"/>
      <w:bookmarkStart w:id="2169" w:name="bookmark2169"/>
      <w:r>
        <w:rPr>
          <w:color w:val="000000"/>
          <w:spacing w:val="0"/>
          <w:w w:val="100"/>
          <w:position w:val="0"/>
        </w:rPr>
        <w:t>十三、股份支付</w:t>
      </w:r>
      <w:bookmarkEnd w:id="2167"/>
      <w:bookmarkEnd w:id="2168"/>
      <w:bookmarkEnd w:id="2169"/>
    </w:p>
    <w:p>
      <w:pPr>
        <w:pStyle w:val="Style28"/>
        <w:keepNext/>
        <w:keepLines/>
        <w:widowControl w:val="0"/>
        <w:shd w:val="clear" w:color="auto" w:fill="auto"/>
        <w:bidi w:val="0"/>
        <w:spacing w:before="0" w:after="360" w:line="240" w:lineRule="auto"/>
        <w:ind w:left="0" w:right="0" w:firstLine="0"/>
        <w:jc w:val="left"/>
      </w:pPr>
      <w:bookmarkStart w:id="2170" w:name="bookmark2170"/>
      <w:bookmarkStart w:id="2171" w:name="bookmark2171"/>
      <w:bookmarkStart w:id="2172" w:name="bookmark2172"/>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2170"/>
      <w:bookmarkEnd w:id="2171"/>
      <w:bookmarkEnd w:id="2172"/>
    </w:p>
    <w:p>
      <w:pPr>
        <w:pStyle w:val="Style1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458"/>
        <w:gridCol w:w="412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12,641,962.00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公司期末发行在外的股票期权行权价格的范围和合同剩余期限</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权激励授予的限制性股票行权价格为</w:t>
            </w:r>
            <w:r>
              <w:rPr>
                <w:rFonts w:ascii="Times New Roman" w:eastAsia="Times New Roman" w:hAnsi="Times New Roman" w:cs="Times New Roman"/>
                <w:color w:val="000000"/>
                <w:spacing w:val="0"/>
                <w:w w:val="100"/>
                <w:position w:val="0"/>
                <w:sz w:val="18"/>
                <w:szCs w:val="18"/>
              </w:rPr>
              <w:t>6.98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股，行</w:t>
            </w:r>
          </w:p>
        </w:tc>
      </w:tr>
    </w:tbl>
    <w:tbl>
      <w:tblPr>
        <w:tblOverlap w:val="never"/>
        <w:jc w:val="center"/>
        <w:tblLayout w:type="fixed"/>
      </w:tblPr>
      <w:tblGrid>
        <w:gridCol w:w="5482"/>
        <w:gridCol w:w="4219"/>
      </w:tblGrid>
      <w:tr>
        <w:trPr>
          <w:trHeight w:val="341" w:hRule="exact"/>
        </w:trPr>
        <w:tc>
          <w:tcPr>
            <w:gridSpan w:val="2"/>
            <w:tcBorders>
              <w:top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权时间自股票授予登记完成之日起满</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个月后分三 期行权。</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both"/>
      </w:pPr>
      <w:bookmarkStart w:id="2173" w:name="bookmark2173"/>
      <w:bookmarkStart w:id="2174" w:name="bookmark2174"/>
      <w:bookmarkStart w:id="2175" w:name="bookmark2175"/>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2173"/>
      <w:bookmarkEnd w:id="2174"/>
      <w:bookmarkEnd w:id="2175"/>
    </w:p>
    <w:p>
      <w:pPr>
        <w:pStyle w:val="Style1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限制性股票按授予日收盘价</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限制性股票：根据激励计划中权益工具的授予条件的规定， 在授予条件已经成就时确定可行权的权益工具数量。</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30,696,266.63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30,696,266.63</w:t>
            </w:r>
          </w:p>
        </w:tc>
      </w:tr>
    </w:tbl>
    <w:p>
      <w:pPr>
        <w:pStyle w:val="Style18"/>
        <w:keepNext w:val="0"/>
        <w:keepLines w:val="0"/>
        <w:widowControl w:val="0"/>
        <w:shd w:val="clear" w:color="auto" w:fill="auto"/>
        <w:bidi w:val="0"/>
        <w:spacing w:before="0" w:after="380" w:line="319" w:lineRule="exact"/>
        <w:ind w:left="0" w:right="0" w:firstLine="0"/>
        <w:jc w:val="left"/>
      </w:pPr>
      <w:r>
        <w:rPr>
          <w:color w:val="000000"/>
          <w:spacing w:val="0"/>
          <w:w w:val="100"/>
          <w:position w:val="0"/>
        </w:rPr>
        <w:t>其他说明</w:t>
      </w:r>
    </w:p>
    <w:p>
      <w:pPr>
        <w:pStyle w:val="Style28"/>
        <w:keepNext/>
        <w:keepLines/>
        <w:widowControl w:val="0"/>
        <w:shd w:val="clear" w:color="auto" w:fill="auto"/>
        <w:tabs>
          <w:tab w:pos="378" w:val="left"/>
        </w:tabs>
        <w:bidi w:val="0"/>
        <w:spacing w:before="0" w:after="280" w:line="240" w:lineRule="auto"/>
        <w:ind w:left="0" w:right="0" w:firstLine="0"/>
        <w:jc w:val="left"/>
      </w:pPr>
      <w:bookmarkStart w:id="2176" w:name="bookmark2176"/>
      <w:bookmarkStart w:id="2177" w:name="bookmark2177"/>
      <w:bookmarkStart w:id="2178" w:name="bookmark2178"/>
      <w:bookmarkStart w:id="2179" w:name="bookmark2179"/>
      <w:r>
        <w:rPr>
          <w:rFonts w:ascii="Times New Roman" w:eastAsia="Times New Roman" w:hAnsi="Times New Roman" w:cs="Times New Roman"/>
          <w:color w:val="000000"/>
          <w:spacing w:val="0"/>
          <w:w w:val="100"/>
          <w:position w:val="0"/>
        </w:rPr>
        <w:t>3</w:t>
      </w:r>
      <w:bookmarkEnd w:id="2178"/>
      <w:r>
        <w:rPr>
          <w:color w:val="000000"/>
          <w:spacing w:val="0"/>
          <w:w w:val="100"/>
          <w:position w:val="0"/>
        </w:rPr>
        <w:t>、</w:t>
        <w:tab/>
        <w:t>以现金结算的股份支付情况</w:t>
      </w:r>
      <w:bookmarkEnd w:id="2176"/>
      <w:bookmarkEnd w:id="2177"/>
      <w:bookmarkEnd w:id="2179"/>
    </w:p>
    <w:p>
      <w:pPr>
        <w:pStyle w:val="Style18"/>
        <w:keepNext w:val="0"/>
        <w:keepLines w:val="0"/>
        <w:widowControl w:val="0"/>
        <w:shd w:val="clear" w:color="auto" w:fill="auto"/>
        <w:bidi w:val="0"/>
        <w:spacing w:before="0" w:after="380" w:line="319"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line="240" w:lineRule="auto"/>
        <w:ind w:left="0" w:right="0" w:firstLine="0"/>
        <w:jc w:val="left"/>
      </w:pPr>
      <w:bookmarkStart w:id="2180" w:name="bookmark2180"/>
      <w:bookmarkStart w:id="2181" w:name="bookmark2181"/>
      <w:bookmarkStart w:id="2182" w:name="bookmark2182"/>
      <w:bookmarkStart w:id="2183" w:name="bookmark2183"/>
      <w:r>
        <w:rPr>
          <w:rFonts w:ascii="Times New Roman" w:eastAsia="Times New Roman" w:hAnsi="Times New Roman" w:cs="Times New Roman"/>
          <w:color w:val="000000"/>
          <w:spacing w:val="0"/>
          <w:w w:val="100"/>
          <w:position w:val="0"/>
        </w:rPr>
        <w:t>4</w:t>
      </w:r>
      <w:bookmarkEnd w:id="2182"/>
      <w:r>
        <w:rPr>
          <w:color w:val="000000"/>
          <w:spacing w:val="0"/>
          <w:w w:val="100"/>
          <w:position w:val="0"/>
        </w:rPr>
        <w:t>、</w:t>
        <w:tab/>
        <w:t>股份支付的修改、终止情况</w:t>
      </w:r>
      <w:bookmarkEnd w:id="2180"/>
      <w:bookmarkEnd w:id="2181"/>
      <w:bookmarkEnd w:id="2183"/>
    </w:p>
    <w:p>
      <w:pPr>
        <w:pStyle w:val="Style28"/>
        <w:keepNext/>
        <w:keepLines/>
        <w:widowControl w:val="0"/>
        <w:shd w:val="clear" w:color="auto" w:fill="auto"/>
        <w:tabs>
          <w:tab w:pos="378" w:val="left"/>
        </w:tabs>
        <w:bidi w:val="0"/>
        <w:spacing w:before="0" w:line="240" w:lineRule="auto"/>
        <w:ind w:left="0" w:right="0" w:firstLine="0"/>
        <w:jc w:val="left"/>
      </w:pPr>
      <w:bookmarkStart w:id="2184" w:name="bookmark2184"/>
      <w:bookmarkStart w:id="2185" w:name="bookmark2185"/>
      <w:bookmarkStart w:id="2186" w:name="bookmark2186"/>
      <w:bookmarkStart w:id="2187" w:name="bookmark2187"/>
      <w:r>
        <w:rPr>
          <w:rFonts w:ascii="Times New Roman" w:eastAsia="Times New Roman" w:hAnsi="Times New Roman" w:cs="Times New Roman"/>
          <w:color w:val="000000"/>
          <w:spacing w:val="0"/>
          <w:w w:val="100"/>
          <w:position w:val="0"/>
        </w:rPr>
        <w:t>5</w:t>
      </w:r>
      <w:bookmarkEnd w:id="2186"/>
      <w:r>
        <w:rPr>
          <w:color w:val="000000"/>
          <w:spacing w:val="0"/>
          <w:w w:val="100"/>
          <w:position w:val="0"/>
        </w:rPr>
        <w:t>、</w:t>
        <w:tab/>
        <w:t>其他</w:t>
      </w:r>
      <w:bookmarkEnd w:id="2184"/>
      <w:bookmarkEnd w:id="2185"/>
      <w:bookmarkEnd w:id="2187"/>
    </w:p>
    <w:p>
      <w:pPr>
        <w:pStyle w:val="Style24"/>
        <w:keepNext/>
        <w:keepLines/>
        <w:widowControl w:val="0"/>
        <w:shd w:val="clear" w:color="auto" w:fill="auto"/>
        <w:bidi w:val="0"/>
        <w:spacing w:before="0" w:after="380" w:line="240" w:lineRule="auto"/>
        <w:ind w:left="0" w:right="0" w:firstLine="0"/>
        <w:jc w:val="left"/>
      </w:pPr>
      <w:bookmarkStart w:id="2188" w:name="bookmark2188"/>
      <w:bookmarkStart w:id="2189" w:name="bookmark2189"/>
      <w:bookmarkStart w:id="2190" w:name="bookmark2190"/>
      <w:r>
        <w:rPr>
          <w:color w:val="000000"/>
          <w:spacing w:val="0"/>
          <w:w w:val="100"/>
          <w:position w:val="0"/>
        </w:rPr>
        <w:t>十四、承诺及或有事项</w:t>
      </w:r>
      <w:bookmarkEnd w:id="2188"/>
      <w:bookmarkEnd w:id="2189"/>
      <w:bookmarkEnd w:id="2190"/>
    </w:p>
    <w:p>
      <w:pPr>
        <w:pStyle w:val="Style28"/>
        <w:keepNext/>
        <w:keepLines/>
        <w:widowControl w:val="0"/>
        <w:shd w:val="clear" w:color="auto" w:fill="auto"/>
        <w:tabs>
          <w:tab w:pos="368" w:val="left"/>
        </w:tabs>
        <w:bidi w:val="0"/>
        <w:spacing w:before="0" w:after="280" w:line="240" w:lineRule="auto"/>
        <w:ind w:left="0" w:right="0" w:firstLine="0"/>
        <w:jc w:val="left"/>
      </w:pPr>
      <w:bookmarkStart w:id="2191" w:name="bookmark2191"/>
      <w:bookmarkStart w:id="2192" w:name="bookmark2192"/>
      <w:bookmarkStart w:id="2193" w:name="bookmark2193"/>
      <w:bookmarkStart w:id="2194" w:name="bookmark2194"/>
      <w:r>
        <w:rPr>
          <w:rFonts w:ascii="Times New Roman" w:eastAsia="Times New Roman" w:hAnsi="Times New Roman" w:cs="Times New Roman"/>
          <w:color w:val="000000"/>
          <w:spacing w:val="0"/>
          <w:w w:val="100"/>
          <w:position w:val="0"/>
        </w:rPr>
        <w:t>1</w:t>
      </w:r>
      <w:bookmarkEnd w:id="2193"/>
      <w:r>
        <w:rPr>
          <w:color w:val="000000"/>
          <w:spacing w:val="0"/>
          <w:w w:val="100"/>
          <w:position w:val="0"/>
        </w:rPr>
        <w:t>、</w:t>
        <w:tab/>
        <w:t>重要承诺事项</w:t>
      </w:r>
      <w:bookmarkEnd w:id="2191"/>
      <w:bookmarkEnd w:id="2192"/>
      <w:bookmarkEnd w:id="2194"/>
    </w:p>
    <w:p>
      <w:pPr>
        <w:pStyle w:val="Style18"/>
        <w:keepNext w:val="0"/>
        <w:keepLines w:val="0"/>
        <w:widowControl w:val="0"/>
        <w:shd w:val="clear" w:color="auto" w:fill="auto"/>
        <w:bidi w:val="0"/>
        <w:spacing w:before="0" w:after="0" w:line="319" w:lineRule="exact"/>
        <w:ind w:left="0" w:right="0" w:firstLine="0"/>
        <w:jc w:val="left"/>
      </w:pPr>
      <w:r>
        <w:rPr>
          <w:color w:val="000000"/>
          <w:spacing w:val="0"/>
          <w:w w:val="100"/>
          <w:position w:val="0"/>
        </w:rPr>
        <w:t>资产负债表日存在的重要承诺</w:t>
      </w:r>
    </w:p>
    <w:p>
      <w:pPr>
        <w:pStyle w:val="Style18"/>
        <w:keepNext w:val="0"/>
        <w:keepLines w:val="0"/>
        <w:widowControl w:val="0"/>
        <w:shd w:val="clear" w:color="auto" w:fill="auto"/>
        <w:bidi w:val="0"/>
        <w:spacing w:before="0" w:after="380" w:line="319"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日，本公司未发生影响本财务报表阅读和理解的其他重大承诺事项。</w:t>
      </w:r>
    </w:p>
    <w:p>
      <w:pPr>
        <w:pStyle w:val="Style28"/>
        <w:keepNext/>
        <w:keepLines/>
        <w:widowControl w:val="0"/>
        <w:shd w:val="clear" w:color="auto" w:fill="auto"/>
        <w:tabs>
          <w:tab w:pos="378" w:val="left"/>
        </w:tabs>
        <w:bidi w:val="0"/>
        <w:spacing w:before="0" w:line="240" w:lineRule="auto"/>
        <w:ind w:left="0" w:right="0" w:firstLine="0"/>
        <w:jc w:val="left"/>
      </w:pPr>
      <w:bookmarkStart w:id="2195" w:name="bookmark2195"/>
      <w:bookmarkStart w:id="2196" w:name="bookmark2196"/>
      <w:bookmarkStart w:id="2197" w:name="bookmark2197"/>
      <w:bookmarkStart w:id="2198" w:name="bookmark2198"/>
      <w:r>
        <w:rPr>
          <w:rFonts w:ascii="Times New Roman" w:eastAsia="Times New Roman" w:hAnsi="Times New Roman" w:cs="Times New Roman"/>
          <w:color w:val="000000"/>
          <w:spacing w:val="0"/>
          <w:w w:val="100"/>
          <w:position w:val="0"/>
        </w:rPr>
        <w:t>2</w:t>
      </w:r>
      <w:bookmarkEnd w:id="2197"/>
      <w:r>
        <w:rPr>
          <w:color w:val="000000"/>
          <w:spacing w:val="0"/>
          <w:w w:val="100"/>
          <w:position w:val="0"/>
        </w:rPr>
        <w:t>、</w:t>
        <w:tab/>
        <w:t>或有事项</w:t>
      </w:r>
      <w:bookmarkEnd w:id="2195"/>
      <w:bookmarkEnd w:id="2196"/>
      <w:bookmarkEnd w:id="2198"/>
    </w:p>
    <w:p>
      <w:pPr>
        <w:pStyle w:val="Style41"/>
        <w:keepNext/>
        <w:keepLines/>
        <w:widowControl w:val="0"/>
        <w:shd w:val="clear" w:color="auto" w:fill="auto"/>
        <w:tabs>
          <w:tab w:pos="493" w:val="left"/>
        </w:tabs>
        <w:bidi w:val="0"/>
        <w:spacing w:before="0" w:after="280" w:line="240" w:lineRule="auto"/>
        <w:ind w:left="0" w:right="0" w:firstLine="0"/>
        <w:jc w:val="left"/>
      </w:pPr>
      <w:bookmarkStart w:id="2199" w:name="bookmark2199"/>
      <w:bookmarkStart w:id="2200" w:name="bookmark2200"/>
      <w:bookmarkStart w:id="2201" w:name="bookmark2201"/>
      <w:bookmarkStart w:id="2202" w:name="bookmark2202"/>
      <w:r>
        <w:rPr>
          <w:color w:val="000000"/>
          <w:spacing w:val="0"/>
          <w:w w:val="100"/>
          <w:position w:val="0"/>
        </w:rPr>
        <w:t>（</w:t>
      </w:r>
      <w:bookmarkEnd w:id="2201"/>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2199"/>
      <w:bookmarkEnd w:id="2200"/>
      <w:bookmarkEnd w:id="2202"/>
    </w:p>
    <w:p>
      <w:pPr>
        <w:pStyle w:val="Style18"/>
        <w:keepNext w:val="0"/>
        <w:keepLines w:val="0"/>
        <w:widowControl w:val="0"/>
        <w:shd w:val="clear" w:color="auto" w:fill="auto"/>
        <w:bidi w:val="0"/>
        <w:spacing w:before="0" w:after="380" w:line="319" w:lineRule="exact"/>
        <w:ind w:left="0" w:right="0" w:firstLine="380"/>
        <w:jc w:val="both"/>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日，本公司已开立设备信用证</w:t>
      </w:r>
      <w:r>
        <w:rPr>
          <w:rFonts w:ascii="Times New Roman" w:eastAsia="Times New Roman" w:hAnsi="Times New Roman" w:cs="Times New Roman"/>
          <w:color w:val="000000"/>
          <w:spacing w:val="0"/>
          <w:w w:val="100"/>
          <w:position w:val="0"/>
          <w:sz w:val="18"/>
          <w:szCs w:val="18"/>
        </w:rPr>
        <w:t>14.70</w:t>
      </w:r>
      <w:r>
        <w:rPr>
          <w:color w:val="000000"/>
          <w:spacing w:val="0"/>
          <w:w w:val="100"/>
          <w:position w:val="0"/>
        </w:rPr>
        <w:t>亿元，已缴存保证金</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亿元，剩余部分以银行授信额度提供信用 担保，上述已开立信用证其中</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年到期的</w:t>
      </w:r>
      <w:r>
        <w:rPr>
          <w:rFonts w:ascii="Times New Roman" w:eastAsia="Times New Roman" w:hAnsi="Times New Roman" w:cs="Times New Roman"/>
          <w:color w:val="000000"/>
          <w:spacing w:val="0"/>
          <w:w w:val="100"/>
          <w:position w:val="0"/>
          <w:sz w:val="18"/>
          <w:szCs w:val="18"/>
        </w:rPr>
        <w:t>3.87</w:t>
      </w:r>
      <w:r>
        <w:rPr>
          <w:color w:val="000000"/>
          <w:spacing w:val="0"/>
          <w:w w:val="100"/>
          <w:position w:val="0"/>
        </w:rPr>
        <w:t>亿元，</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年到期</w:t>
      </w:r>
      <w:r>
        <w:rPr>
          <w:rFonts w:ascii="Times New Roman" w:eastAsia="Times New Roman" w:hAnsi="Times New Roman" w:cs="Times New Roman"/>
          <w:color w:val="000000"/>
          <w:spacing w:val="0"/>
          <w:w w:val="100"/>
          <w:position w:val="0"/>
          <w:sz w:val="18"/>
          <w:szCs w:val="18"/>
        </w:rPr>
        <w:t>8.76</w:t>
      </w:r>
      <w:r>
        <w:rPr>
          <w:color w:val="000000"/>
          <w:spacing w:val="0"/>
          <w:w w:val="100"/>
          <w:position w:val="0"/>
        </w:rPr>
        <w:t>亿元，</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年到期</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.43</w:t>
      </w:r>
      <w:r>
        <w:rPr>
          <w:color w:val="000000"/>
          <w:spacing w:val="0"/>
          <w:w w:val="100"/>
          <w:position w:val="0"/>
        </w:rPr>
        <w:t>亿元，</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年到期</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.43</w:t>
      </w:r>
      <w:r>
        <w:rPr>
          <w:color w:val="000000"/>
          <w:spacing w:val="0"/>
          <w:w w:val="100"/>
          <w:position w:val="0"/>
        </w:rPr>
        <w:t>亿元。 除上述事项外，公司不存在需要披露的其他重要或有事项。</w:t>
      </w:r>
    </w:p>
    <w:p>
      <w:pPr>
        <w:pStyle w:val="Style41"/>
        <w:keepNext/>
        <w:keepLines/>
        <w:widowControl w:val="0"/>
        <w:shd w:val="clear" w:color="auto" w:fill="auto"/>
        <w:tabs>
          <w:tab w:pos="493" w:val="left"/>
        </w:tabs>
        <w:bidi w:val="0"/>
        <w:spacing w:before="0" w:after="280" w:line="240" w:lineRule="auto"/>
        <w:ind w:left="0" w:right="0" w:firstLine="0"/>
        <w:jc w:val="left"/>
      </w:pPr>
      <w:bookmarkStart w:id="2203" w:name="bookmark2203"/>
      <w:bookmarkStart w:id="2204" w:name="bookmark2204"/>
      <w:bookmarkStart w:id="2205" w:name="bookmark2205"/>
      <w:bookmarkStart w:id="2206" w:name="bookmark2206"/>
      <w:r>
        <w:rPr>
          <w:color w:val="000000"/>
          <w:spacing w:val="0"/>
          <w:w w:val="100"/>
          <w:position w:val="0"/>
        </w:rPr>
        <w:t>（</w:t>
      </w:r>
      <w:bookmarkEnd w:id="2205"/>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2203"/>
      <w:bookmarkEnd w:id="2204"/>
      <w:bookmarkEnd w:id="2206"/>
    </w:p>
    <w:p>
      <w:pPr>
        <w:pStyle w:val="Style18"/>
        <w:keepNext w:val="0"/>
        <w:keepLines w:val="0"/>
        <w:widowControl w:val="0"/>
        <w:shd w:val="clear" w:color="auto" w:fill="auto"/>
        <w:bidi w:val="0"/>
        <w:spacing w:before="0" w:after="380" w:line="319" w:lineRule="exact"/>
        <w:ind w:left="0" w:right="0" w:firstLine="0"/>
        <w:jc w:val="left"/>
      </w:pPr>
      <w:r>
        <w:rPr>
          <w:color w:val="000000"/>
          <w:spacing w:val="0"/>
          <w:w w:val="100"/>
          <w:position w:val="0"/>
        </w:rPr>
        <w:t>公司不存在需要披露的重要或有事项。</w:t>
      </w:r>
    </w:p>
    <w:p>
      <w:pPr>
        <w:pStyle w:val="Style28"/>
        <w:keepNext/>
        <w:keepLines/>
        <w:widowControl w:val="0"/>
        <w:shd w:val="clear" w:color="auto" w:fill="auto"/>
        <w:bidi w:val="0"/>
        <w:spacing w:before="0" w:after="340" w:line="240" w:lineRule="auto"/>
        <w:ind w:left="0" w:right="0" w:firstLine="0"/>
        <w:jc w:val="left"/>
      </w:pPr>
      <w:bookmarkStart w:id="2207" w:name="bookmark2207"/>
      <w:bookmarkStart w:id="2208" w:name="bookmark2208"/>
      <w:bookmarkStart w:id="2209" w:name="bookmark2209"/>
      <w:bookmarkStart w:id="2210" w:name="bookmark2210"/>
      <w:r>
        <w:rPr>
          <w:rFonts w:ascii="Times New Roman" w:eastAsia="Times New Roman" w:hAnsi="Times New Roman" w:cs="Times New Roman"/>
          <w:color w:val="000000"/>
          <w:spacing w:val="0"/>
          <w:w w:val="100"/>
          <w:position w:val="0"/>
        </w:rPr>
        <w:t>3</w:t>
      </w:r>
      <w:bookmarkEnd w:id="2209"/>
      <w:r>
        <w:rPr>
          <w:color w:val="000000"/>
          <w:spacing w:val="0"/>
          <w:w w:val="100"/>
          <w:position w:val="0"/>
        </w:rPr>
        <w:t>、其他</w:t>
      </w:r>
      <w:bookmarkEnd w:id="2207"/>
      <w:bookmarkEnd w:id="2208"/>
      <w:bookmarkEnd w:id="2210"/>
    </w:p>
    <w:p>
      <w:pPr>
        <w:pStyle w:val="Style24"/>
        <w:keepNext/>
        <w:keepLines/>
        <w:widowControl w:val="0"/>
        <w:shd w:val="clear" w:color="auto" w:fill="auto"/>
        <w:bidi w:val="0"/>
        <w:spacing w:before="0" w:after="400" w:line="240" w:lineRule="auto"/>
        <w:ind w:left="0" w:right="0" w:firstLine="0"/>
        <w:jc w:val="left"/>
      </w:pPr>
      <w:bookmarkStart w:id="2211" w:name="bookmark2211"/>
      <w:bookmarkStart w:id="2212" w:name="bookmark2212"/>
      <w:bookmarkStart w:id="2213" w:name="bookmark2213"/>
      <w:r>
        <w:rPr>
          <w:color w:val="000000"/>
          <w:spacing w:val="0"/>
          <w:w w:val="100"/>
          <w:position w:val="0"/>
        </w:rPr>
        <w:t>十五、资产负债表日后事项</w:t>
      </w:r>
      <w:bookmarkEnd w:id="2211"/>
      <w:bookmarkEnd w:id="2212"/>
      <w:bookmarkEnd w:id="2213"/>
    </w:p>
    <w:p>
      <w:pPr>
        <w:pStyle w:val="Style28"/>
        <w:keepNext/>
        <w:keepLines/>
        <w:widowControl w:val="0"/>
        <w:shd w:val="clear" w:color="auto" w:fill="auto"/>
        <w:bidi w:val="0"/>
        <w:spacing w:before="0" w:after="400" w:line="240" w:lineRule="auto"/>
        <w:ind w:left="0" w:right="0" w:firstLine="0"/>
        <w:jc w:val="left"/>
      </w:pPr>
      <w:bookmarkStart w:id="2214" w:name="bookmark2214"/>
      <w:bookmarkStart w:id="2215" w:name="bookmark2215"/>
      <w:bookmarkStart w:id="2216" w:name="bookmark2216"/>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214"/>
      <w:bookmarkEnd w:id="2215"/>
      <w:bookmarkEnd w:id="2216"/>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96"/>
        <w:gridCol w:w="2299"/>
        <w:gridCol w:w="2386"/>
        <w:gridCol w:w="2400"/>
      </w:tblGrid>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339" w:line="1" w:lineRule="exact"/>
      </w:pPr>
    </w:p>
    <w:p>
      <w:pPr>
        <w:pStyle w:val="Style28"/>
        <w:keepNext/>
        <w:keepLines/>
        <w:widowControl w:val="0"/>
        <w:shd w:val="clear" w:color="auto" w:fill="auto"/>
        <w:bidi w:val="0"/>
        <w:spacing w:before="0" w:after="400" w:line="240" w:lineRule="auto"/>
        <w:ind w:left="0" w:right="0" w:firstLine="0"/>
        <w:jc w:val="left"/>
      </w:pPr>
      <w:bookmarkStart w:id="2217" w:name="bookmark2217"/>
      <w:bookmarkStart w:id="2218" w:name="bookmark2218"/>
      <w:bookmarkStart w:id="2219" w:name="bookmark2219"/>
      <w:r>
        <w:rPr>
          <w:rFonts w:ascii="Times New Roman" w:eastAsia="Times New Roman" w:hAnsi="Times New Roman" w:cs="Times New Roman"/>
          <w:color w:val="000000"/>
          <w:spacing w:val="0"/>
          <w:w w:val="100"/>
          <w:position w:val="0"/>
        </w:rPr>
        <w:t>2</w:t>
      </w:r>
      <w:r>
        <w:rPr>
          <w:color w:val="000000"/>
          <w:spacing w:val="0"/>
          <w:w w:val="100"/>
          <w:position w:val="0"/>
        </w:rPr>
        <w:t>、利润分配情况</w:t>
      </w:r>
      <w:bookmarkEnd w:id="2217"/>
      <w:bookmarkEnd w:id="2218"/>
      <w:bookmarkEnd w:id="2219"/>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87"/>
        <w:gridCol w:w="4594"/>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346,883,425.50</w:t>
            </w:r>
          </w:p>
        </w:tc>
      </w:tr>
    </w:tbl>
    <w:p>
      <w:pPr>
        <w:widowControl w:val="0"/>
        <w:spacing w:after="339" w:line="1" w:lineRule="exact"/>
      </w:pPr>
    </w:p>
    <w:p>
      <w:pPr>
        <w:pStyle w:val="Style28"/>
        <w:keepNext/>
        <w:keepLines/>
        <w:widowControl w:val="0"/>
        <w:shd w:val="clear" w:color="auto" w:fill="auto"/>
        <w:tabs>
          <w:tab w:pos="378" w:val="left"/>
        </w:tabs>
        <w:bidi w:val="0"/>
        <w:spacing w:before="0" w:after="340" w:line="240" w:lineRule="auto"/>
        <w:ind w:left="0" w:right="0" w:firstLine="0"/>
        <w:jc w:val="left"/>
      </w:pPr>
      <w:bookmarkStart w:id="2220" w:name="bookmark2220"/>
      <w:bookmarkStart w:id="2221" w:name="bookmark2221"/>
      <w:bookmarkStart w:id="2222" w:name="bookmark2222"/>
      <w:bookmarkStart w:id="2223" w:name="bookmark2223"/>
      <w:r>
        <w:rPr>
          <w:rFonts w:ascii="Times New Roman" w:eastAsia="Times New Roman" w:hAnsi="Times New Roman" w:cs="Times New Roman"/>
          <w:color w:val="000000"/>
          <w:spacing w:val="0"/>
          <w:w w:val="100"/>
          <w:position w:val="0"/>
        </w:rPr>
        <w:t>3</w:t>
      </w:r>
      <w:bookmarkEnd w:id="2222"/>
      <w:r>
        <w:rPr>
          <w:color w:val="000000"/>
          <w:spacing w:val="0"/>
          <w:w w:val="100"/>
          <w:position w:val="0"/>
        </w:rPr>
        <w:t>、</w:t>
        <w:tab/>
        <w:t>销售退回</w:t>
      </w:r>
      <w:bookmarkEnd w:id="2220"/>
      <w:bookmarkEnd w:id="2221"/>
      <w:bookmarkEnd w:id="2223"/>
    </w:p>
    <w:p>
      <w:pPr>
        <w:pStyle w:val="Style28"/>
        <w:keepNext/>
        <w:keepLines/>
        <w:widowControl w:val="0"/>
        <w:shd w:val="clear" w:color="auto" w:fill="auto"/>
        <w:tabs>
          <w:tab w:pos="378" w:val="left"/>
        </w:tabs>
        <w:bidi w:val="0"/>
        <w:spacing w:before="0" w:after="340" w:line="240" w:lineRule="auto"/>
        <w:ind w:left="0" w:right="0" w:firstLine="0"/>
        <w:jc w:val="left"/>
      </w:pPr>
      <w:bookmarkStart w:id="2224" w:name="bookmark2224"/>
      <w:bookmarkStart w:id="2225" w:name="bookmark2225"/>
      <w:bookmarkStart w:id="2226" w:name="bookmark2226"/>
      <w:bookmarkStart w:id="2227" w:name="bookmark2227"/>
      <w:r>
        <w:rPr>
          <w:rFonts w:ascii="Times New Roman" w:eastAsia="Times New Roman" w:hAnsi="Times New Roman" w:cs="Times New Roman"/>
          <w:color w:val="000000"/>
          <w:spacing w:val="0"/>
          <w:w w:val="100"/>
          <w:position w:val="0"/>
        </w:rPr>
        <w:t>4</w:t>
      </w:r>
      <w:bookmarkEnd w:id="2226"/>
      <w:r>
        <w:rPr>
          <w:color w:val="000000"/>
          <w:spacing w:val="0"/>
          <w:w w:val="100"/>
          <w:position w:val="0"/>
        </w:rPr>
        <w:t>、</w:t>
        <w:tab/>
        <w:t>其他资产负债表日后事项说明</w:t>
      </w:r>
      <w:bookmarkEnd w:id="2224"/>
      <w:bookmarkEnd w:id="2225"/>
      <w:bookmarkEnd w:id="2227"/>
    </w:p>
    <w:p>
      <w:pPr>
        <w:pStyle w:val="Style24"/>
        <w:keepNext/>
        <w:keepLines/>
        <w:widowControl w:val="0"/>
        <w:shd w:val="clear" w:color="auto" w:fill="auto"/>
        <w:bidi w:val="0"/>
        <w:spacing w:before="0" w:after="400" w:line="240" w:lineRule="auto"/>
        <w:ind w:left="0" w:right="0" w:firstLine="0"/>
        <w:jc w:val="left"/>
      </w:pPr>
      <w:bookmarkStart w:id="2228" w:name="bookmark2228"/>
      <w:bookmarkStart w:id="2229" w:name="bookmark2229"/>
      <w:bookmarkStart w:id="2230" w:name="bookmark2230"/>
      <w:r>
        <w:rPr>
          <w:color w:val="000000"/>
          <w:spacing w:val="0"/>
          <w:w w:val="100"/>
          <w:position w:val="0"/>
        </w:rPr>
        <w:t>十六、其他重要事项</w:t>
      </w:r>
      <w:bookmarkEnd w:id="2228"/>
      <w:bookmarkEnd w:id="2229"/>
      <w:bookmarkEnd w:id="2230"/>
    </w:p>
    <w:p>
      <w:pPr>
        <w:pStyle w:val="Style28"/>
        <w:keepNext/>
        <w:keepLines/>
        <w:widowControl w:val="0"/>
        <w:shd w:val="clear" w:color="auto" w:fill="auto"/>
        <w:bidi w:val="0"/>
        <w:spacing w:before="0" w:after="340" w:line="240" w:lineRule="auto"/>
        <w:ind w:left="0" w:right="0" w:firstLine="0"/>
        <w:jc w:val="left"/>
      </w:pPr>
      <w:bookmarkStart w:id="2231" w:name="bookmark2231"/>
      <w:bookmarkStart w:id="2232" w:name="bookmark2232"/>
      <w:bookmarkStart w:id="2233" w:name="bookmark2233"/>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231"/>
      <w:bookmarkEnd w:id="2232"/>
      <w:bookmarkEnd w:id="2233"/>
    </w:p>
    <w:p>
      <w:pPr>
        <w:pStyle w:val="Style41"/>
        <w:keepNext/>
        <w:keepLines/>
        <w:widowControl w:val="0"/>
        <w:shd w:val="clear" w:color="auto" w:fill="auto"/>
        <w:bidi w:val="0"/>
        <w:spacing w:before="0" w:after="400" w:line="240" w:lineRule="auto"/>
        <w:ind w:left="0" w:right="0" w:firstLine="0"/>
        <w:jc w:val="left"/>
      </w:pPr>
      <w:bookmarkStart w:id="2234" w:name="bookmark2234"/>
      <w:bookmarkStart w:id="2235" w:name="bookmark2235"/>
      <w:bookmarkStart w:id="2236" w:name="bookmark223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234"/>
      <w:bookmarkEnd w:id="2235"/>
      <w:bookmarkEnd w:id="2236"/>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96"/>
        <w:gridCol w:w="2299"/>
        <w:gridCol w:w="2386"/>
        <w:gridCol w:w="2400"/>
      </w:tblGrid>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339" w:line="1" w:lineRule="exact"/>
      </w:pPr>
    </w:p>
    <w:p>
      <w:pPr>
        <w:pStyle w:val="Style41"/>
        <w:keepNext/>
        <w:keepLines/>
        <w:widowControl w:val="0"/>
        <w:shd w:val="clear" w:color="auto" w:fill="auto"/>
        <w:bidi w:val="0"/>
        <w:spacing w:before="0" w:after="340" w:line="240" w:lineRule="auto"/>
        <w:ind w:left="0" w:right="0" w:firstLine="0"/>
        <w:jc w:val="left"/>
      </w:pPr>
      <w:bookmarkStart w:id="2237" w:name="bookmark2237"/>
      <w:bookmarkStart w:id="2238" w:name="bookmark2238"/>
      <w:bookmarkStart w:id="2239" w:name="bookmark223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2237"/>
      <w:bookmarkEnd w:id="2238"/>
      <w:bookmarkEnd w:id="2239"/>
    </w:p>
    <w:tbl>
      <w:tblPr>
        <w:tblOverlap w:val="never"/>
        <w:jc w:val="center"/>
        <w:tblLayout w:type="fixed"/>
      </w:tblPr>
      <w:tblGrid>
        <w:gridCol w:w="3331"/>
        <w:gridCol w:w="3058"/>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sectPr>
          <w:footnotePr>
            <w:pos w:val="pageBottom"/>
            <w:numFmt w:val="decimal"/>
            <w:numRestart w:val="continuous"/>
          </w:footnotePr>
          <w:pgSz w:w="11900" w:h="16840"/>
          <w:pgMar w:top="1140" w:right="1112" w:bottom="1583" w:left="1087" w:header="0" w:footer="3" w:gutter="0"/>
          <w:cols w:space="720"/>
          <w:noEndnote/>
          <w:rtlGutter w:val="0"/>
          <w:docGrid w:linePitch="360"/>
        </w:sectPr>
      </w:pPr>
    </w:p>
    <w:p>
      <w:pPr>
        <w:pStyle w:val="Style28"/>
        <w:keepNext/>
        <w:keepLines/>
        <w:widowControl w:val="0"/>
        <w:shd w:val="clear" w:color="auto" w:fill="auto"/>
        <w:tabs>
          <w:tab w:pos="378" w:val="left"/>
        </w:tabs>
        <w:bidi w:val="0"/>
        <w:spacing w:before="0" w:after="360" w:line="240" w:lineRule="auto"/>
        <w:ind w:left="0" w:right="0" w:firstLine="0"/>
        <w:jc w:val="both"/>
      </w:pPr>
      <w:bookmarkStart w:id="2240" w:name="bookmark2240"/>
      <w:bookmarkStart w:id="2241" w:name="bookmark2241"/>
      <w:bookmarkStart w:id="2242" w:name="bookmark2242"/>
      <w:bookmarkStart w:id="2243" w:name="bookmark2243"/>
      <w:r>
        <w:rPr>
          <w:rFonts w:ascii="Times New Roman" w:eastAsia="Times New Roman" w:hAnsi="Times New Roman" w:cs="Times New Roman"/>
          <w:color w:val="000000"/>
          <w:spacing w:val="0"/>
          <w:w w:val="100"/>
          <w:position w:val="0"/>
        </w:rPr>
        <w:t>2</w:t>
      </w:r>
      <w:bookmarkEnd w:id="2242"/>
      <w:r>
        <w:rPr>
          <w:color w:val="000000"/>
          <w:spacing w:val="0"/>
          <w:w w:val="100"/>
          <w:position w:val="0"/>
        </w:rPr>
        <w:t>、</w:t>
        <w:tab/>
        <w:t>债务重组</w:t>
      </w:r>
      <w:bookmarkEnd w:id="2240"/>
      <w:bookmarkEnd w:id="2241"/>
      <w:bookmarkEnd w:id="2243"/>
    </w:p>
    <w:p>
      <w:pPr>
        <w:pStyle w:val="Style28"/>
        <w:keepNext/>
        <w:keepLines/>
        <w:widowControl w:val="0"/>
        <w:shd w:val="clear" w:color="auto" w:fill="auto"/>
        <w:tabs>
          <w:tab w:pos="378" w:val="left"/>
        </w:tabs>
        <w:bidi w:val="0"/>
        <w:spacing w:before="0" w:after="360" w:line="240" w:lineRule="auto"/>
        <w:ind w:left="0" w:right="0" w:firstLine="0"/>
        <w:jc w:val="both"/>
      </w:pPr>
      <w:bookmarkStart w:id="2244" w:name="bookmark2244"/>
      <w:bookmarkStart w:id="2245" w:name="bookmark2245"/>
      <w:bookmarkStart w:id="2246" w:name="bookmark2246"/>
      <w:bookmarkStart w:id="2247" w:name="bookmark2247"/>
      <w:r>
        <w:rPr>
          <w:rFonts w:ascii="Times New Roman" w:eastAsia="Times New Roman" w:hAnsi="Times New Roman" w:cs="Times New Roman"/>
          <w:color w:val="000000"/>
          <w:spacing w:val="0"/>
          <w:w w:val="100"/>
          <w:position w:val="0"/>
        </w:rPr>
        <w:t>3</w:t>
      </w:r>
      <w:bookmarkEnd w:id="2246"/>
      <w:r>
        <w:rPr>
          <w:color w:val="000000"/>
          <w:spacing w:val="0"/>
          <w:w w:val="100"/>
          <w:position w:val="0"/>
        </w:rPr>
        <w:t>、</w:t>
        <w:tab/>
        <w:t>资产置换</w:t>
      </w:r>
      <w:bookmarkEnd w:id="2244"/>
      <w:bookmarkEnd w:id="2245"/>
      <w:bookmarkEnd w:id="2247"/>
    </w:p>
    <w:p>
      <w:pPr>
        <w:pStyle w:val="Style41"/>
        <w:keepNext/>
        <w:keepLines/>
        <w:widowControl w:val="0"/>
        <w:shd w:val="clear" w:color="auto" w:fill="auto"/>
        <w:tabs>
          <w:tab w:pos="493" w:val="left"/>
        </w:tabs>
        <w:bidi w:val="0"/>
        <w:spacing w:before="0" w:after="360" w:line="240" w:lineRule="auto"/>
        <w:ind w:left="0" w:right="0" w:firstLine="0"/>
        <w:jc w:val="both"/>
      </w:pPr>
      <w:bookmarkStart w:id="2248" w:name="bookmark2248"/>
      <w:bookmarkStart w:id="2249" w:name="bookmark2249"/>
      <w:bookmarkStart w:id="2250" w:name="bookmark2250"/>
      <w:bookmarkStart w:id="2251" w:name="bookmark2251"/>
      <w:r>
        <w:rPr>
          <w:color w:val="000000"/>
          <w:spacing w:val="0"/>
          <w:w w:val="100"/>
          <w:position w:val="0"/>
        </w:rPr>
        <w:t>（</w:t>
      </w:r>
      <w:bookmarkEnd w:id="2250"/>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248"/>
      <w:bookmarkEnd w:id="2249"/>
      <w:bookmarkEnd w:id="2251"/>
    </w:p>
    <w:p>
      <w:pPr>
        <w:pStyle w:val="Style41"/>
        <w:keepNext/>
        <w:keepLines/>
        <w:widowControl w:val="0"/>
        <w:shd w:val="clear" w:color="auto" w:fill="auto"/>
        <w:tabs>
          <w:tab w:pos="493" w:val="left"/>
        </w:tabs>
        <w:bidi w:val="0"/>
        <w:spacing w:before="0" w:after="360" w:line="240" w:lineRule="auto"/>
        <w:ind w:left="0" w:right="0" w:firstLine="0"/>
        <w:jc w:val="both"/>
      </w:pPr>
      <w:bookmarkStart w:id="2252" w:name="bookmark2252"/>
      <w:bookmarkStart w:id="2253" w:name="bookmark2253"/>
      <w:bookmarkStart w:id="2254" w:name="bookmark2254"/>
      <w:bookmarkStart w:id="2255" w:name="bookmark2255"/>
      <w:r>
        <w:rPr>
          <w:color w:val="000000"/>
          <w:spacing w:val="0"/>
          <w:w w:val="100"/>
          <w:position w:val="0"/>
        </w:rPr>
        <w:t>（</w:t>
      </w:r>
      <w:bookmarkEnd w:id="2254"/>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252"/>
      <w:bookmarkEnd w:id="2253"/>
      <w:bookmarkEnd w:id="2255"/>
    </w:p>
    <w:p>
      <w:pPr>
        <w:pStyle w:val="Style28"/>
        <w:keepNext/>
        <w:keepLines/>
        <w:widowControl w:val="0"/>
        <w:shd w:val="clear" w:color="auto" w:fill="auto"/>
        <w:tabs>
          <w:tab w:pos="378" w:val="left"/>
        </w:tabs>
        <w:bidi w:val="0"/>
        <w:spacing w:before="0" w:after="360" w:line="240" w:lineRule="auto"/>
        <w:ind w:left="0" w:right="0" w:firstLine="0"/>
        <w:jc w:val="both"/>
      </w:pPr>
      <w:bookmarkStart w:id="2256" w:name="bookmark2256"/>
      <w:bookmarkStart w:id="2257" w:name="bookmark2257"/>
      <w:bookmarkStart w:id="2258" w:name="bookmark2258"/>
      <w:bookmarkStart w:id="2259" w:name="bookmark2259"/>
      <w:r>
        <w:rPr>
          <w:rFonts w:ascii="Times New Roman" w:eastAsia="Times New Roman" w:hAnsi="Times New Roman" w:cs="Times New Roman"/>
          <w:color w:val="000000"/>
          <w:spacing w:val="0"/>
          <w:w w:val="100"/>
          <w:position w:val="0"/>
        </w:rPr>
        <w:t>4</w:t>
      </w:r>
      <w:bookmarkEnd w:id="2258"/>
      <w:r>
        <w:rPr>
          <w:color w:val="000000"/>
          <w:spacing w:val="0"/>
          <w:w w:val="100"/>
          <w:position w:val="0"/>
        </w:rPr>
        <w:t>、</w:t>
        <w:tab/>
        <w:t>年金计划</w:t>
      </w:r>
      <w:bookmarkEnd w:id="2256"/>
      <w:bookmarkEnd w:id="2257"/>
      <w:bookmarkEnd w:id="2259"/>
    </w:p>
    <w:p>
      <w:pPr>
        <w:pStyle w:val="Style28"/>
        <w:keepNext/>
        <w:keepLines/>
        <w:widowControl w:val="0"/>
        <w:shd w:val="clear" w:color="auto" w:fill="auto"/>
        <w:tabs>
          <w:tab w:pos="378" w:val="left"/>
        </w:tabs>
        <w:bidi w:val="0"/>
        <w:spacing w:before="0" w:after="360" w:line="240" w:lineRule="auto"/>
        <w:ind w:left="0" w:right="0" w:firstLine="0"/>
        <w:jc w:val="both"/>
      </w:pPr>
      <w:bookmarkStart w:id="2260" w:name="bookmark2260"/>
      <w:bookmarkStart w:id="2261" w:name="bookmark2261"/>
      <w:bookmarkStart w:id="2262" w:name="bookmark2262"/>
      <w:bookmarkStart w:id="2263" w:name="bookmark2263"/>
      <w:r>
        <w:rPr>
          <w:rFonts w:ascii="Times New Roman" w:eastAsia="Times New Roman" w:hAnsi="Times New Roman" w:cs="Times New Roman"/>
          <w:color w:val="000000"/>
          <w:spacing w:val="0"/>
          <w:w w:val="100"/>
          <w:position w:val="0"/>
        </w:rPr>
        <w:t>5</w:t>
      </w:r>
      <w:bookmarkEnd w:id="2262"/>
      <w:r>
        <w:rPr>
          <w:color w:val="000000"/>
          <w:spacing w:val="0"/>
          <w:w w:val="100"/>
          <w:position w:val="0"/>
        </w:rPr>
        <w:t>、</w:t>
        <w:tab/>
        <w:t>终止经营</w:t>
      </w:r>
      <w:bookmarkEnd w:id="2260"/>
      <w:bookmarkEnd w:id="2261"/>
      <w:bookmarkEnd w:id="2263"/>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104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归属于母公司所 有者的终止经营 利润</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60" w:line="240" w:lineRule="auto"/>
        <w:ind w:left="0" w:right="0" w:firstLine="0"/>
        <w:jc w:val="left"/>
      </w:pPr>
      <w:bookmarkStart w:id="2264" w:name="bookmark2264"/>
      <w:bookmarkStart w:id="2265" w:name="bookmark2265"/>
      <w:bookmarkStart w:id="2266" w:name="bookmark2266"/>
      <w:bookmarkStart w:id="2267" w:name="bookmark2267"/>
      <w:r>
        <w:rPr>
          <w:rFonts w:ascii="Times New Roman" w:eastAsia="Times New Roman" w:hAnsi="Times New Roman" w:cs="Times New Roman"/>
          <w:color w:val="000000"/>
          <w:spacing w:val="0"/>
          <w:w w:val="100"/>
          <w:position w:val="0"/>
        </w:rPr>
        <w:t>6</w:t>
      </w:r>
      <w:bookmarkEnd w:id="2266"/>
      <w:r>
        <w:rPr>
          <w:color w:val="000000"/>
          <w:spacing w:val="0"/>
          <w:w w:val="100"/>
          <w:position w:val="0"/>
        </w:rPr>
        <w:t>、分部信息</w:t>
      </w:r>
      <w:bookmarkEnd w:id="2264"/>
      <w:bookmarkEnd w:id="2265"/>
      <w:bookmarkEnd w:id="2267"/>
    </w:p>
    <w:p>
      <w:pPr>
        <w:pStyle w:val="Style41"/>
        <w:keepNext/>
        <w:keepLines/>
        <w:widowControl w:val="0"/>
        <w:shd w:val="clear" w:color="auto" w:fill="auto"/>
        <w:tabs>
          <w:tab w:pos="493" w:val="left"/>
        </w:tabs>
        <w:bidi w:val="0"/>
        <w:spacing w:before="0" w:after="360" w:line="240" w:lineRule="auto"/>
        <w:ind w:left="0" w:right="0" w:firstLine="0"/>
        <w:jc w:val="left"/>
      </w:pPr>
      <w:bookmarkStart w:id="2268" w:name="bookmark2268"/>
      <w:bookmarkStart w:id="2269" w:name="bookmark2269"/>
      <w:bookmarkStart w:id="2270" w:name="bookmark2270"/>
      <w:bookmarkStart w:id="2271" w:name="bookmark2271"/>
      <w:r>
        <w:rPr>
          <w:color w:val="000000"/>
          <w:spacing w:val="0"/>
          <w:w w:val="100"/>
          <w:position w:val="0"/>
        </w:rPr>
        <w:t>（</w:t>
      </w:r>
      <w:bookmarkEnd w:id="2270"/>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2268"/>
      <w:bookmarkEnd w:id="2269"/>
      <w:bookmarkEnd w:id="2271"/>
    </w:p>
    <w:p>
      <w:pPr>
        <w:pStyle w:val="Style41"/>
        <w:keepNext/>
        <w:keepLines/>
        <w:widowControl w:val="0"/>
        <w:shd w:val="clear" w:color="auto" w:fill="auto"/>
        <w:tabs>
          <w:tab w:pos="493" w:val="left"/>
        </w:tabs>
        <w:bidi w:val="0"/>
        <w:spacing w:before="0" w:after="360" w:line="240" w:lineRule="auto"/>
        <w:ind w:left="0" w:right="0" w:firstLine="0"/>
        <w:jc w:val="left"/>
      </w:pPr>
      <w:bookmarkStart w:id="2272" w:name="bookmark2272"/>
      <w:bookmarkStart w:id="2273" w:name="bookmark2273"/>
      <w:bookmarkStart w:id="2274" w:name="bookmark2274"/>
      <w:bookmarkStart w:id="2275" w:name="bookmark2275"/>
      <w:r>
        <w:rPr>
          <w:color w:val="000000"/>
          <w:spacing w:val="0"/>
          <w:w w:val="100"/>
          <w:position w:val="0"/>
        </w:rPr>
        <w:t>（</w:t>
      </w:r>
      <w:bookmarkEnd w:id="2274"/>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2272"/>
      <w:bookmarkEnd w:id="2273"/>
      <w:bookmarkEnd w:id="2275"/>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31"/>
        <w:gridCol w:w="1843"/>
        <w:gridCol w:w="1843"/>
        <w:gridCol w:w="1843"/>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公司本部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江西科为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1,596,229,426.97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3,037,574.15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1,599,267,001.12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583,623,695.57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583,623,695.57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4,314,625.83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4,314,625.83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579,309,069.74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579,309,069.74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1,244,628,674.99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24,654,670.52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-3,892,466.20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1,265,390,879.31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171,562,218.69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24,320,045.52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195,882,264.21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1,073,066,456.30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334,625.00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-3,892,466.20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1,069,508,615.10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113,208,213.06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113,208,213.06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113,208,213.06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113,208,213.06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546,072,958.51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4,611,704.85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550,684,663.36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3,199,149.50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2,228,229.32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5,427,378.82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954,433.28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1,900,227.27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2,854,660.55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2,244,716.22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328,002.05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2,572,718.27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1,488,126,458.84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82,345,899.16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1,570,472,358.00</w:t>
            </w:r>
          </w:p>
        </w:tc>
      </w:tr>
    </w:tbl>
    <w:p>
      <w:pPr>
        <w:spacing w:lineRule="exact" w:line="1"/>
        <w:rPr>
          <w:sz w:val="2"/>
          <w:szCs w:val="2"/>
        </w:rPr>
      </w:pPr>
      <w:r>
        <w:br w:type="page"/>
      </w:r>
    </w:p>
    <w:tbl>
      <w:tblPr>
        <w:tblOverlap w:val="never"/>
        <w:jc w:val="center"/>
        <w:tblLayout w:type="fixed"/>
      </w:tblPr>
      <w:tblGrid>
        <w:gridCol w:w="2131"/>
        <w:gridCol w:w="1843"/>
        <w:gridCol w:w="1843"/>
        <w:gridCol w:w="1843"/>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存货跌价准备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8,692,408.65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8,692,408.65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1,488,126,458.84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73,653,490.51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1,561,779,949.35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18,305,350.82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224,233.24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18,529,584.06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5,416,562,650.46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82,189,629.80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-3,892,466.20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5,494,859,814.06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180,000,000.00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84,899,044.39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-84,899,044.39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95,100,955.61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-95,100,955.61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403,194,200.00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403,194,200.00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公允价值变动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其他非流动 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120,342,581.80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120,342,581.80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其他非流动金融资产账面 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523,536,781.80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523,536,781.80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7,425,180,175.20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126,204,559.30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7,551,384,734.50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累计折旧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3,153,793,065.91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94,405,535.37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3,248,198,601.28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4,271,387,109.29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31,799,023.93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4,303,186,133.22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1,253,718,925.69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4,423,853.26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1,258,142,778.95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1,253,718,925.69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4,423,853.26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1,258,142,778.95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384,811,369.98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3,238,676.15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388,050,046.13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39,518,202.31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754,092.67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40,272,294.98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845,833.34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845,833.34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344,447,334.33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2,484,583.48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346,931,917.81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84,899,044.39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84,899,044.39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84,899,044.39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84,899,044.39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49,325,646.52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49,325,646.52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19,975,106.55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19,975,106.55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长期待摊费用净值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29,350,539.97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29,350,539.97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32,083,204.80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7,667,448.23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39,750,653.03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129,546,914.45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129,546,914.45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129,546,914.45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129,546,914.45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6,679,171,765.94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46,374,908.90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-95,100,955.61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6,630,445,719.23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12,095,734,416.40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128,564,538.70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-98,993,421.81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12,125,305,533.29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1,234,149,097.00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1,234,149,097.00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220,209,995.60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18,549,607.55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-3,892,466.20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234,867,136.95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68,791,502.24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7,609,482.56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76,400,984.80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33,689,865.23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33,709,865.23</w:t>
            </w:r>
          </w:p>
        </w:tc>
      </w:tr>
    </w:tbl>
    <w:p>
      <w:pPr>
        <w:spacing w:lineRule="exact" w:line="1"/>
        <w:rPr>
          <w:sz w:val="2"/>
          <w:szCs w:val="2"/>
        </w:rPr>
      </w:pPr>
      <w:r>
        <w:br w:type="page"/>
      </w:r>
    </w:p>
    <w:tbl>
      <w:tblPr>
        <w:tblOverlap w:val="never"/>
        <w:jc w:val="center"/>
        <w:tblLayout w:type="fixed"/>
      </w:tblPr>
      <w:tblGrid>
        <w:gridCol w:w="2131"/>
        <w:gridCol w:w="1843"/>
        <w:gridCol w:w="1843"/>
        <w:gridCol w:w="1843"/>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66,040,240.15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566,511.37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66,606,751.52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570,412,750.30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167,960.36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570,580,710.66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491,281,890.72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545,266.70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491,827,157.42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2,684,575,341.24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27,458,828.54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-3,892,466.20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2,708,141,703.58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18,051,387.27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18,051,387.27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324,583.33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324,583.33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18,051,387.27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324,583.33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18,375,970.60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2,702,626,728.51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27,783,411.87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-3,892,466.20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2,726,517,674.18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1,156,278,085.00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1,156,278,085.00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5,186,573,882.09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5,186,573,882.09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88,240,894.76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88,240,894.76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397,358,221.41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805,366.46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-805,366.46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397,358,221.41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2,741,138,394.15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-20,024,239.63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25,704,410.85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2,746,818,565.37</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归属于母公司所有者权益</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（或股东权益）合计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9,393,107,687.89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100,781,126.83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-95,100,955.61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9,398,787,859.11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所有者权益（或股东权益）</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9,393,107,687.89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100,781,126.83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-95,100,955.61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9,398,787,859.11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负债和所有者权益（或股东</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12,095,734,416.40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128,564,538.70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-98,993,421.81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12,125,305,533.29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5,866,376,432.81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139,882,307.29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-75,053,417.89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5,931,205,322.21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5,841,061,153.34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139,832,081.96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-75,053,417.89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5,905,839,817.41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25,315,279.47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50,225.33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25,365,504.80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3,940,936,700.50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116,372,867.01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-75,053,417.89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3,982,256,149.62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3,928,269,382.27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116,372,867.01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-75,053,417.89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3,969,588,831.39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12,667,318.23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12,667,318.23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20,181,315.75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767,844.22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20,949,159.97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27,347,267.70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1,782,132.94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29,129,400.64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169,026,268.42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4,042,247.85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173,068,516.27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259,761,620.43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7,128,040.47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266,889,660.90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14,154,918.85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-18,705.76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14,136,213.09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86,058,250.00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416,102.70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86,474,352.70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13,454,829.19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13,454,829.19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13,454,829.19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13,454,829.19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77,324,626.01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77,324,626.01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-20,961,372.55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-3,596,529.16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-24,557,901.71</w:t>
            </w:r>
          </w:p>
        </w:tc>
      </w:tr>
    </w:tbl>
    <w:p>
      <w:pPr>
        <w:spacing w:lineRule="exact" w:line="1"/>
        <w:rPr>
          <w:sz w:val="2"/>
          <w:szCs w:val="2"/>
        </w:rPr>
      </w:pPr>
      <w:r>
        <w:br w:type="page"/>
      </w:r>
    </w:p>
    <w:tbl>
      <w:tblPr>
        <w:tblOverlap w:val="never"/>
        <w:jc w:val="center"/>
        <w:tblLayout w:type="fixed"/>
      </w:tblPr>
      <w:tblGrid>
        <w:gridCol w:w="2131"/>
        <w:gridCol w:w="1843"/>
        <w:gridCol w:w="1843"/>
        <w:gridCol w:w="1843"/>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-6,520,816.91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-6,520,816.91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资产处置收益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7,765.75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1,590,844,673.81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114,402.94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1,590,959,076.75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408,400.00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73,721.31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482,121.31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22,465.02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34,334.51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56,799.53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1,591,230,608.79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153,789.74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1,591,384,398.53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206,667,537.83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-714,237.98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205,953,299.85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1,384,563,070.96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868,027.72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1,385,431,098.68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持续经营净利润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1,384,563,070.96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868,027.72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1,385,431,098.68</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归属于母公司所有者的净 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1,384,563,070.96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868,027.72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1,385,431,098.68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1,384,563,070.96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868,027.72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1,385,431,098.68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归属于母公司所有者的综 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1,384,563,070.96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868,027.72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1,385,431,098.68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年初未分配利润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1,723,758,854.89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-20,892,267.35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25,704,410.85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1,728,570,998.39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提取盈余公积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138,456,307.10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138,456,307.10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对股东的分配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228,727,224.60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228,727,224.60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年末未分配利润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2,741,138,394.15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-20,024,239.63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25,704,410.85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2,746,818,565.37</w:t>
            </w:r>
          </w:p>
        </w:tc>
      </w:tr>
    </w:tbl>
    <w:p>
      <w:pPr>
        <w:widowControl w:val="0"/>
        <w:spacing w:after="359" w:line="1" w:lineRule="exact"/>
      </w:pPr>
    </w:p>
    <w:p>
      <w:pPr>
        <w:pStyle w:val="Style41"/>
        <w:keepNext/>
        <w:keepLines/>
        <w:widowControl w:val="0"/>
        <w:shd w:val="clear" w:color="auto" w:fill="auto"/>
        <w:tabs>
          <w:tab w:pos="493" w:val="left"/>
        </w:tabs>
        <w:bidi w:val="0"/>
        <w:spacing w:before="0" w:after="360" w:line="240" w:lineRule="auto"/>
        <w:ind w:left="0" w:right="0" w:firstLine="0"/>
        <w:jc w:val="left"/>
      </w:pPr>
      <w:bookmarkStart w:id="2276" w:name="bookmark2276"/>
      <w:bookmarkStart w:id="2277" w:name="bookmark2277"/>
      <w:bookmarkStart w:id="2278" w:name="bookmark2278"/>
      <w:bookmarkStart w:id="2279" w:name="bookmark2279"/>
      <w:r>
        <w:rPr>
          <w:color w:val="000000"/>
          <w:spacing w:val="0"/>
          <w:w w:val="100"/>
          <w:position w:val="0"/>
        </w:rPr>
        <w:t>（</w:t>
      </w:r>
      <w:bookmarkEnd w:id="2278"/>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276"/>
      <w:bookmarkEnd w:id="2277"/>
      <w:bookmarkEnd w:id="2279"/>
    </w:p>
    <w:p>
      <w:pPr>
        <w:pStyle w:val="Style41"/>
        <w:keepNext/>
        <w:keepLines/>
        <w:widowControl w:val="0"/>
        <w:shd w:val="clear" w:color="auto" w:fill="auto"/>
        <w:tabs>
          <w:tab w:pos="493" w:val="left"/>
        </w:tabs>
        <w:bidi w:val="0"/>
        <w:spacing w:before="0" w:after="360" w:line="240" w:lineRule="auto"/>
        <w:ind w:left="0" w:right="0" w:firstLine="0"/>
        <w:jc w:val="left"/>
      </w:pPr>
      <w:bookmarkStart w:id="2280" w:name="bookmark2280"/>
      <w:bookmarkStart w:id="2281" w:name="bookmark2281"/>
      <w:bookmarkStart w:id="2282" w:name="bookmark2282"/>
      <w:bookmarkStart w:id="2283" w:name="bookmark2283"/>
      <w:r>
        <w:rPr>
          <w:color w:val="000000"/>
          <w:spacing w:val="0"/>
          <w:w w:val="100"/>
          <w:position w:val="0"/>
        </w:rPr>
        <w:t>（</w:t>
      </w:r>
      <w:bookmarkEnd w:id="2282"/>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280"/>
      <w:bookmarkEnd w:id="2281"/>
      <w:bookmarkEnd w:id="2283"/>
    </w:p>
    <w:p>
      <w:pPr>
        <w:pStyle w:val="Style28"/>
        <w:keepNext/>
        <w:keepLines/>
        <w:widowControl w:val="0"/>
        <w:shd w:val="clear" w:color="auto" w:fill="auto"/>
        <w:tabs>
          <w:tab w:pos="373" w:val="left"/>
        </w:tabs>
        <w:bidi w:val="0"/>
        <w:spacing w:before="0" w:after="360" w:line="240" w:lineRule="auto"/>
        <w:ind w:left="0" w:right="0" w:firstLine="0"/>
        <w:jc w:val="left"/>
      </w:pPr>
      <w:bookmarkStart w:id="2284" w:name="bookmark2284"/>
      <w:bookmarkStart w:id="2285" w:name="bookmark2285"/>
      <w:bookmarkStart w:id="2286" w:name="bookmark2286"/>
      <w:bookmarkStart w:id="2287" w:name="bookmark2287"/>
      <w:r>
        <w:rPr>
          <w:rFonts w:ascii="Times New Roman" w:eastAsia="Times New Roman" w:hAnsi="Times New Roman" w:cs="Times New Roman"/>
          <w:color w:val="000000"/>
          <w:spacing w:val="0"/>
          <w:w w:val="100"/>
          <w:position w:val="0"/>
        </w:rPr>
        <w:t>7</w:t>
      </w:r>
      <w:bookmarkEnd w:id="2286"/>
      <w:r>
        <w:rPr>
          <w:color w:val="000000"/>
          <w:spacing w:val="0"/>
          <w:w w:val="100"/>
          <w:position w:val="0"/>
        </w:rPr>
        <w:t>、</w:t>
        <w:tab/>
        <w:t>其他对投资者决策有影响的重要交易和事项</w:t>
      </w:r>
      <w:bookmarkEnd w:id="2284"/>
      <w:bookmarkEnd w:id="2285"/>
      <w:bookmarkEnd w:id="2287"/>
    </w:p>
    <w:p>
      <w:pPr>
        <w:pStyle w:val="Style28"/>
        <w:keepNext/>
        <w:keepLines/>
        <w:widowControl w:val="0"/>
        <w:shd w:val="clear" w:color="auto" w:fill="auto"/>
        <w:tabs>
          <w:tab w:pos="378" w:val="left"/>
        </w:tabs>
        <w:bidi w:val="0"/>
        <w:spacing w:before="0" w:after="360" w:line="240" w:lineRule="auto"/>
        <w:ind w:left="0" w:right="0" w:firstLine="0"/>
        <w:jc w:val="left"/>
      </w:pPr>
      <w:bookmarkStart w:id="2288" w:name="bookmark2288"/>
      <w:bookmarkStart w:id="2289" w:name="bookmark2289"/>
      <w:bookmarkStart w:id="2290" w:name="bookmark2290"/>
      <w:bookmarkStart w:id="2291" w:name="bookmark2291"/>
      <w:r>
        <w:rPr>
          <w:rFonts w:ascii="Times New Roman" w:eastAsia="Times New Roman" w:hAnsi="Times New Roman" w:cs="Times New Roman"/>
          <w:color w:val="000000"/>
          <w:spacing w:val="0"/>
          <w:w w:val="100"/>
          <w:position w:val="0"/>
        </w:rPr>
        <w:t>8</w:t>
      </w:r>
      <w:bookmarkEnd w:id="2290"/>
      <w:r>
        <w:rPr>
          <w:color w:val="000000"/>
          <w:spacing w:val="0"/>
          <w:w w:val="100"/>
          <w:position w:val="0"/>
        </w:rPr>
        <w:t>、</w:t>
        <w:tab/>
        <w:t>其他</w:t>
      </w:r>
      <w:bookmarkEnd w:id="2288"/>
      <w:bookmarkEnd w:id="2289"/>
      <w:bookmarkEnd w:id="2291"/>
    </w:p>
    <w:p>
      <w:pPr>
        <w:pStyle w:val="Style24"/>
        <w:keepNext/>
        <w:keepLines/>
        <w:widowControl w:val="0"/>
        <w:shd w:val="clear" w:color="auto" w:fill="auto"/>
        <w:bidi w:val="0"/>
        <w:spacing w:before="0" w:line="240" w:lineRule="auto"/>
        <w:ind w:left="0" w:right="0" w:firstLine="0"/>
        <w:jc w:val="left"/>
      </w:pPr>
      <w:bookmarkStart w:id="2292" w:name="bookmark2292"/>
      <w:bookmarkStart w:id="2293" w:name="bookmark2293"/>
      <w:bookmarkStart w:id="2294" w:name="bookmark2294"/>
      <w:r>
        <w:rPr>
          <w:color w:val="000000"/>
          <w:spacing w:val="0"/>
          <w:w w:val="100"/>
          <w:position w:val="0"/>
        </w:rPr>
        <w:t>十七、母公司财务报表主要项目注释</w:t>
      </w:r>
      <w:bookmarkEnd w:id="2292"/>
      <w:bookmarkEnd w:id="2293"/>
      <w:bookmarkEnd w:id="2294"/>
    </w:p>
    <w:p>
      <w:pPr>
        <w:pStyle w:val="Style28"/>
        <w:keepNext/>
        <w:keepLines/>
        <w:widowControl w:val="0"/>
        <w:shd w:val="clear" w:color="auto" w:fill="auto"/>
        <w:bidi w:val="0"/>
        <w:spacing w:before="0" w:after="360" w:line="240" w:lineRule="auto"/>
        <w:ind w:left="0" w:right="0" w:firstLine="0"/>
        <w:jc w:val="left"/>
      </w:pPr>
      <w:bookmarkStart w:id="2295" w:name="bookmark2295"/>
      <w:bookmarkStart w:id="2296" w:name="bookmark2296"/>
      <w:bookmarkStart w:id="2297" w:name="bookmark2297"/>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295"/>
      <w:bookmarkEnd w:id="2296"/>
      <w:bookmarkEnd w:id="2297"/>
    </w:p>
    <w:p>
      <w:pPr>
        <w:pStyle w:val="Style41"/>
        <w:keepNext/>
        <w:keepLines/>
        <w:widowControl w:val="0"/>
        <w:shd w:val="clear" w:color="auto" w:fill="auto"/>
        <w:bidi w:val="0"/>
        <w:spacing w:before="0" w:after="360" w:line="240" w:lineRule="auto"/>
        <w:ind w:left="0" w:right="0" w:firstLine="0"/>
        <w:jc w:val="left"/>
      </w:pPr>
      <w:bookmarkStart w:id="2298" w:name="bookmark2298"/>
      <w:bookmarkStart w:id="2299" w:name="bookmark2299"/>
      <w:bookmarkStart w:id="2300" w:name="bookmark230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298"/>
      <w:bookmarkEnd w:id="2299"/>
      <w:bookmarkEnd w:id="2300"/>
    </w:p>
    <w:p>
      <w:pPr>
        <w:pStyle w:val="Style1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58"/>
        <w:gridCol w:w="763"/>
        <w:gridCol w:w="758"/>
        <w:gridCol w:w="802"/>
        <w:gridCol w:w="76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136,141,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10.94%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108,913,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27,228,28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136,141,4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12.21%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108,913,1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27,228,283.</w:t>
            </w:r>
          </w:p>
        </w:tc>
      </w:tr>
    </w:tbl>
    <w:p>
      <w:pPr>
        <w:spacing w:lineRule="exact" w:line="1"/>
        <w:rPr>
          <w:sz w:val="2"/>
          <w:szCs w:val="2"/>
        </w:rPr>
      </w:pPr>
      <w:r>
        <w:br w:type="page"/>
      </w:r>
    </w:p>
    <w:tbl>
      <w:tblPr>
        <w:tblOverlap w:val="never"/>
        <w:jc w:val="center"/>
        <w:tblLayout w:type="fixed"/>
      </w:tblPr>
      <w:tblGrid>
        <w:gridCol w:w="1642"/>
        <w:gridCol w:w="763"/>
        <w:gridCol w:w="758"/>
        <w:gridCol w:w="763"/>
        <w:gridCol w:w="763"/>
        <w:gridCol w:w="787"/>
        <w:gridCol w:w="778"/>
        <w:gridCol w:w="797"/>
        <w:gridCol w:w="797"/>
        <w:gridCol w:w="792"/>
        <w:gridCol w:w="941"/>
      </w:tblGrid>
      <w:tr>
        <w:trPr>
          <w:trHeight w:val="3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1,108,48</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7,257.98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89.06%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62,649,0</w:t>
            </w:r>
          </w:p>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85.08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1,045,838</w:t>
            </w:r>
          </w:p>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,172.90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978,419,2</w:t>
            </w:r>
          </w:p>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52.98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45,274,04</w:t>
            </w:r>
          </w:p>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933,145,20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性质组合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3,892,46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3,892,466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15,618,88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15,618,883.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账龄组合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1,104,59</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4,791.78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88.75%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62,649,0</w:t>
            </w:r>
          </w:p>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85.08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1,041,945</w:t>
            </w:r>
          </w:p>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,706.70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962,800,3</w:t>
            </w:r>
          </w:p>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69.18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45,274,04</w:t>
            </w:r>
          </w:p>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917,526,32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1,244,62</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8,674.99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171,562,</w:t>
            </w:r>
          </w:p>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218.69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1,073,066</w:t>
            </w:r>
          </w:p>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,456.30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1,114,560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,669.99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154,187,1</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76.68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960,373,49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39" w:line="1" w:lineRule="exact"/>
      </w:pPr>
    </w:p>
    <w:p>
      <w:pPr>
        <w:pStyle w:val="Style18"/>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苏州幸福新能源科技有 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136,141,417.01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108,913,133.61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客户违约，未按照约定 付款</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136,141,417.01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108,913,133.61</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39" w:line="1" w:lineRule="exact"/>
      </w:pPr>
    </w:p>
    <w:p>
      <w:pPr>
        <w:pStyle w:val="Style18"/>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18"/>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江西科为薄膜新型材料有限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3,892,466.20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3,892,466.20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13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按组合计提坏账准备:</w:t>
      </w:r>
    </w:p>
    <w:p>
      <w:pPr>
        <w:pStyle w:val="Style18"/>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13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1,064,871,666.45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8,359,334.06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5,552,883.64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165,844,790.84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165,844,790.84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1,244,628,674.99</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2301" w:name="bookmark2301"/>
      <w:bookmarkStart w:id="2302" w:name="bookmark2302"/>
      <w:bookmarkStart w:id="2303" w:name="bookmark230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301"/>
      <w:bookmarkEnd w:id="2302"/>
      <w:bookmarkEnd w:id="2303"/>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45,274,043.07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17,375,042.01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62,649,085.08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108,913,133.61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108,913,133.61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154,187,176.68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17,375,042.01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171,562,218.69</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79" w:line="1" w:lineRule="exact"/>
      </w:pP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74"/>
        <w:gridCol w:w="3101"/>
        <w:gridCol w:w="3106"/>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2304" w:name="bookmark2304"/>
      <w:bookmarkStart w:id="2305" w:name="bookmark2305"/>
      <w:bookmarkStart w:id="2306" w:name="bookmark2306"/>
      <w:bookmarkStart w:id="2307" w:name="bookmark2307"/>
      <w:r>
        <w:rPr>
          <w:color w:val="000000"/>
          <w:spacing w:val="0"/>
          <w:w w:val="100"/>
          <w:position w:val="0"/>
        </w:rPr>
        <w:t>（</w:t>
      </w:r>
      <w:bookmarkEnd w:id="2306"/>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304"/>
      <w:bookmarkEnd w:id="2305"/>
      <w:bookmarkEnd w:id="2307"/>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87"/>
        <w:gridCol w:w="4594"/>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7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其中重要的应收账款核销情况：</w:t>
      </w: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90"/>
        <w:gridCol w:w="1550"/>
        <w:gridCol w:w="1541"/>
        <w:gridCol w:w="1565"/>
        <w:gridCol w:w="1613"/>
        <w:gridCol w:w="1627"/>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41"/>
        <w:keepNext/>
        <w:keepLines/>
        <w:widowControl w:val="0"/>
        <w:shd w:val="clear" w:color="auto" w:fill="auto"/>
        <w:bidi w:val="0"/>
        <w:spacing w:before="0" w:line="240" w:lineRule="auto"/>
        <w:ind w:left="0" w:right="0" w:firstLine="0"/>
        <w:jc w:val="left"/>
      </w:pPr>
      <w:bookmarkStart w:id="2308" w:name="bookmark2308"/>
      <w:bookmarkStart w:id="2309" w:name="bookmark2309"/>
      <w:bookmarkStart w:id="2310" w:name="bookmark2310"/>
      <w:bookmarkStart w:id="2311" w:name="bookmark2311"/>
      <w:r>
        <w:rPr>
          <w:color w:val="000000"/>
          <w:spacing w:val="0"/>
          <w:w w:val="100"/>
          <w:position w:val="0"/>
        </w:rPr>
        <w:t>（</w:t>
      </w:r>
      <w:bookmarkEnd w:id="2310"/>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308"/>
      <w:bookmarkEnd w:id="2309"/>
      <w:bookmarkEnd w:id="2311"/>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 的比例</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bl>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231,409,209.79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18.59%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4,880,300.76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136,141,417.01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10.94%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108,913,133.61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63,569,709.04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1,340,652.34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56,023,014.58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1,181,496.45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52,387,859.26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1,104,832.90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539,531,209.68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43.35%</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41"/>
        <w:keepNext/>
        <w:keepLines/>
        <w:widowControl w:val="0"/>
        <w:shd w:val="clear" w:color="auto" w:fill="auto"/>
        <w:tabs>
          <w:tab w:pos="493" w:val="left"/>
        </w:tabs>
        <w:bidi w:val="0"/>
        <w:spacing w:before="0" w:after="360" w:line="240" w:lineRule="auto"/>
        <w:ind w:left="0" w:right="0" w:firstLine="0"/>
        <w:jc w:val="left"/>
      </w:pPr>
      <w:bookmarkStart w:id="2312" w:name="bookmark2312"/>
      <w:bookmarkStart w:id="2313" w:name="bookmark2313"/>
      <w:bookmarkStart w:id="2314" w:name="bookmark2314"/>
      <w:bookmarkStart w:id="2315" w:name="bookmark2315"/>
      <w:r>
        <w:rPr>
          <w:color w:val="000000"/>
          <w:spacing w:val="0"/>
          <w:w w:val="100"/>
          <w:position w:val="0"/>
        </w:rPr>
        <w:t>（</w:t>
      </w:r>
      <w:bookmarkEnd w:id="2314"/>
      <w:r>
        <w:rPr>
          <w:rFonts w:ascii="Times New Roman" w:eastAsia="Times New Roman" w:hAnsi="Times New Roman" w:cs="Times New Roman"/>
          <w:color w:val="000000"/>
          <w:spacing w:val="0"/>
          <w:w w:val="100"/>
          <w:position w:val="0"/>
        </w:rPr>
        <w:t>5</w:t>
      </w:r>
      <w:r>
        <w:rPr>
          <w:color w:val="000000"/>
          <w:spacing w:val="0"/>
          <w:w w:val="100"/>
          <w:position w:val="0"/>
        </w:rPr>
        <w:t>）</w:t>
        <w:tab/>
        <w:t>转移应收账款且继续涉入形成的资产、负债金额</w:t>
      </w:r>
      <w:bookmarkEnd w:id="2312"/>
      <w:bookmarkEnd w:id="2313"/>
      <w:bookmarkEnd w:id="2315"/>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1"/>
        <w:keepNext/>
        <w:keepLines/>
        <w:widowControl w:val="0"/>
        <w:shd w:val="clear" w:color="auto" w:fill="auto"/>
        <w:tabs>
          <w:tab w:pos="493" w:val="left"/>
        </w:tabs>
        <w:bidi w:val="0"/>
        <w:spacing w:before="0" w:after="360" w:line="240" w:lineRule="auto"/>
        <w:ind w:left="0" w:right="0" w:firstLine="0"/>
        <w:jc w:val="left"/>
      </w:pPr>
      <w:bookmarkStart w:id="2316" w:name="bookmark2316"/>
      <w:bookmarkStart w:id="2317" w:name="bookmark2317"/>
      <w:bookmarkStart w:id="2318" w:name="bookmark2318"/>
      <w:bookmarkStart w:id="2319" w:name="bookmark2319"/>
      <w:r>
        <w:rPr>
          <w:color w:val="000000"/>
          <w:spacing w:val="0"/>
          <w:w w:val="100"/>
          <w:position w:val="0"/>
        </w:rPr>
        <w:t>（</w:t>
      </w:r>
      <w:bookmarkEnd w:id="2318"/>
      <w:r>
        <w:rPr>
          <w:rFonts w:ascii="Times New Roman" w:eastAsia="Times New Roman" w:hAnsi="Times New Roman" w:cs="Times New Roman"/>
          <w:color w:val="000000"/>
          <w:spacing w:val="0"/>
          <w:w w:val="100"/>
          <w:position w:val="0"/>
        </w:rPr>
        <w:t>6</w:t>
      </w:r>
      <w:r>
        <w:rPr>
          <w:color w:val="000000"/>
          <w:spacing w:val="0"/>
          <w:w w:val="100"/>
          <w:position w:val="0"/>
        </w:rPr>
        <w:t>）</w:t>
        <w:tab/>
        <w:t>因金融资产转移而终止确认的应收账款</w:t>
      </w:r>
      <w:bookmarkEnd w:id="2316"/>
      <w:bookmarkEnd w:id="2317"/>
      <w:bookmarkEnd w:id="2319"/>
    </w:p>
    <w:p>
      <w:pPr>
        <w:pStyle w:val="Style28"/>
        <w:keepNext/>
        <w:keepLines/>
        <w:widowControl w:val="0"/>
        <w:shd w:val="clear" w:color="auto" w:fill="auto"/>
        <w:bidi w:val="0"/>
        <w:spacing w:before="0" w:after="360" w:line="240" w:lineRule="auto"/>
        <w:ind w:left="0" w:right="0" w:firstLine="0"/>
        <w:jc w:val="left"/>
      </w:pPr>
      <w:bookmarkStart w:id="2320" w:name="bookmark2320"/>
      <w:bookmarkStart w:id="2321" w:name="bookmark2321"/>
      <w:bookmarkStart w:id="2322" w:name="bookmark2322"/>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320"/>
      <w:bookmarkEnd w:id="2321"/>
      <w:bookmarkEnd w:id="2322"/>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2,244,716.22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3,035,078.80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2,244,716.22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3,035,078.80</w:t>
            </w: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0"/>
        <w:jc w:val="left"/>
      </w:pPr>
      <w:bookmarkStart w:id="2323" w:name="bookmark2323"/>
      <w:bookmarkStart w:id="2324" w:name="bookmark2324"/>
      <w:bookmarkStart w:id="2325" w:name="bookmark232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323"/>
      <w:bookmarkEnd w:id="2324"/>
      <w:bookmarkEnd w:id="2325"/>
    </w:p>
    <w:p>
      <w:pPr>
        <w:pStyle w:val="Style72"/>
        <w:keepNext/>
        <w:keepLines/>
        <w:widowControl w:val="0"/>
        <w:shd w:val="clear" w:color="auto" w:fill="auto"/>
        <w:bidi w:val="0"/>
        <w:spacing w:before="0" w:after="360" w:line="240" w:lineRule="auto"/>
        <w:ind w:left="0" w:right="0" w:firstLine="0"/>
        <w:jc w:val="left"/>
      </w:pPr>
      <w:bookmarkStart w:id="2326" w:name="bookmark2326"/>
      <w:bookmarkStart w:id="2327" w:name="bookmark2327"/>
      <w:bookmarkStart w:id="2328" w:name="bookmark2328"/>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2326"/>
      <w:bookmarkEnd w:id="2327"/>
      <w:bookmarkEnd w:id="2328"/>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72"/>
        <w:keepNext/>
        <w:keepLines/>
        <w:widowControl w:val="0"/>
        <w:shd w:val="clear" w:color="auto" w:fill="auto"/>
        <w:bidi w:val="0"/>
        <w:spacing w:before="0" w:after="360" w:line="240" w:lineRule="auto"/>
        <w:ind w:left="0" w:right="0" w:firstLine="0"/>
        <w:jc w:val="left"/>
      </w:pPr>
      <w:bookmarkStart w:id="2329" w:name="bookmark2329"/>
      <w:bookmarkStart w:id="2330" w:name="bookmark2330"/>
      <w:bookmarkStart w:id="2331" w:name="bookmark2331"/>
      <w:r>
        <w:rPr>
          <w:rFonts w:ascii="Times New Roman" w:eastAsia="Times New Roman" w:hAnsi="Times New Roman" w:cs="Times New Roman"/>
          <w:color w:val="000000"/>
          <w:spacing w:val="0"/>
          <w:w w:val="100"/>
          <w:position w:val="0"/>
        </w:rPr>
        <w:t>2</w:t>
      </w:r>
      <w:r>
        <w:rPr>
          <w:color w:val="000000"/>
          <w:spacing w:val="0"/>
          <w:w w:val="100"/>
          <w:position w:val="0"/>
        </w:rPr>
        <w:t>）重要逾期利息</w:t>
      </w:r>
      <w:bookmarkEnd w:id="2329"/>
      <w:bookmarkEnd w:id="2330"/>
      <w:bookmarkEnd w:id="2331"/>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是否发生减值及其判断 依据</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72"/>
        <w:keepNext/>
        <w:keepLines/>
        <w:widowControl w:val="0"/>
        <w:shd w:val="clear" w:color="auto" w:fill="auto"/>
        <w:bidi w:val="0"/>
        <w:spacing w:before="0" w:after="360" w:line="240" w:lineRule="auto"/>
        <w:ind w:left="0" w:right="0" w:firstLine="0"/>
        <w:jc w:val="left"/>
      </w:pPr>
      <w:bookmarkStart w:id="2332" w:name="bookmark2332"/>
      <w:bookmarkStart w:id="2333" w:name="bookmark2333"/>
      <w:bookmarkStart w:id="2334" w:name="bookmark2334"/>
      <w:bookmarkStart w:id="2335" w:name="bookmark2335"/>
      <w:r>
        <w:rPr>
          <w:rFonts w:ascii="Times New Roman" w:eastAsia="Times New Roman" w:hAnsi="Times New Roman" w:cs="Times New Roman"/>
          <w:color w:val="000000"/>
          <w:spacing w:val="0"/>
          <w:w w:val="100"/>
          <w:position w:val="0"/>
        </w:rPr>
        <w:t>3</w:t>
      </w:r>
      <w:bookmarkEnd w:id="2334"/>
      <w:r>
        <w:rPr>
          <w:color w:val="000000"/>
          <w:spacing w:val="0"/>
          <w:w w:val="100"/>
          <w:position w:val="0"/>
        </w:rPr>
        <w:t>）坏账准备计提情况</w:t>
      </w:r>
      <w:bookmarkEnd w:id="2332"/>
      <w:bookmarkEnd w:id="2333"/>
      <w:bookmarkEnd w:id="2335"/>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41"/>
        <w:keepNext/>
        <w:keepLines/>
        <w:widowControl w:val="0"/>
        <w:shd w:val="clear" w:color="auto" w:fill="auto"/>
        <w:bidi w:val="0"/>
        <w:spacing w:before="0" w:line="240" w:lineRule="auto"/>
        <w:ind w:left="0" w:right="0" w:firstLine="0"/>
        <w:jc w:val="left"/>
      </w:pPr>
      <w:bookmarkStart w:id="2336" w:name="bookmark2336"/>
      <w:bookmarkStart w:id="2337" w:name="bookmark2337"/>
      <w:bookmarkStart w:id="2338" w:name="bookmark233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336"/>
      <w:bookmarkEnd w:id="2337"/>
      <w:bookmarkEnd w:id="2338"/>
    </w:p>
    <w:p>
      <w:pPr>
        <w:pStyle w:val="Style72"/>
        <w:keepNext/>
        <w:keepLines/>
        <w:widowControl w:val="0"/>
        <w:shd w:val="clear" w:color="auto" w:fill="auto"/>
        <w:bidi w:val="0"/>
        <w:spacing w:before="0" w:line="240" w:lineRule="auto"/>
        <w:ind w:left="0" w:right="0" w:firstLine="0"/>
        <w:jc w:val="left"/>
      </w:pPr>
      <w:bookmarkStart w:id="2339" w:name="bookmark2339"/>
      <w:bookmarkStart w:id="2340" w:name="bookmark2340"/>
      <w:bookmarkStart w:id="2341" w:name="bookmark2341"/>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2339"/>
      <w:bookmarkEnd w:id="2340"/>
      <w:bookmarkEnd w:id="2341"/>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72"/>
        <w:keepNext/>
        <w:keepLines/>
        <w:widowControl w:val="0"/>
        <w:shd w:val="clear" w:color="auto" w:fill="auto"/>
        <w:bidi w:val="0"/>
        <w:spacing w:before="0" w:line="240" w:lineRule="auto"/>
        <w:ind w:left="0" w:right="0" w:firstLine="0"/>
        <w:jc w:val="left"/>
      </w:pPr>
      <w:bookmarkStart w:id="2342" w:name="bookmark2342"/>
      <w:bookmarkStart w:id="2343" w:name="bookmark2343"/>
      <w:bookmarkStart w:id="2344" w:name="bookmark2344"/>
      <w:r>
        <w:rPr>
          <w:rFonts w:ascii="Times New Roman" w:eastAsia="Times New Roman" w:hAnsi="Times New Roman" w:cs="Times New Roman"/>
          <w:color w:val="000000"/>
          <w:spacing w:val="0"/>
          <w:w w:val="100"/>
          <w:position w:val="0"/>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342"/>
      <w:bookmarkEnd w:id="2343"/>
      <w:bookmarkEnd w:id="2344"/>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是否发生减值及其判断 依据</w:t>
            </w:r>
          </w:p>
        </w:tc>
      </w:tr>
    </w:tbl>
    <w:p>
      <w:pPr>
        <w:widowControl w:val="0"/>
        <w:spacing w:after="319" w:line="1" w:lineRule="exact"/>
      </w:pPr>
    </w:p>
    <w:p>
      <w:pPr>
        <w:pStyle w:val="Style72"/>
        <w:keepNext/>
        <w:keepLines/>
        <w:widowControl w:val="0"/>
        <w:shd w:val="clear" w:color="auto" w:fill="auto"/>
        <w:bidi w:val="0"/>
        <w:spacing w:before="0" w:line="240" w:lineRule="auto"/>
        <w:ind w:left="0" w:right="0" w:firstLine="0"/>
        <w:jc w:val="left"/>
      </w:pPr>
      <w:bookmarkStart w:id="2345" w:name="bookmark2345"/>
      <w:bookmarkStart w:id="2346" w:name="bookmark2346"/>
      <w:bookmarkStart w:id="2347" w:name="bookmark2347"/>
      <w:bookmarkStart w:id="2348" w:name="bookmark2348"/>
      <w:r>
        <w:rPr>
          <w:rFonts w:ascii="Times New Roman" w:eastAsia="Times New Roman" w:hAnsi="Times New Roman" w:cs="Times New Roman"/>
          <w:color w:val="000000"/>
          <w:spacing w:val="0"/>
          <w:w w:val="100"/>
          <w:position w:val="0"/>
        </w:rPr>
        <w:t>3</w:t>
      </w:r>
      <w:bookmarkEnd w:id="2347"/>
      <w:r>
        <w:rPr>
          <w:color w:val="000000"/>
          <w:spacing w:val="0"/>
          <w:w w:val="100"/>
          <w:position w:val="0"/>
        </w:rPr>
        <w:t>）坏账准备计提情况</w:t>
      </w:r>
      <w:bookmarkEnd w:id="2345"/>
      <w:bookmarkEnd w:id="2346"/>
      <w:bookmarkEnd w:id="2348"/>
    </w:p>
    <w:p>
      <w:pPr>
        <w:pStyle w:val="Style1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line="240" w:lineRule="auto"/>
        <w:ind w:left="0" w:right="0" w:firstLine="0"/>
        <w:jc w:val="left"/>
      </w:pPr>
      <w:bookmarkStart w:id="2349" w:name="bookmark2349"/>
      <w:bookmarkStart w:id="2350" w:name="bookmark2350"/>
      <w:bookmarkStart w:id="2351" w:name="bookmark2351"/>
      <w:bookmarkStart w:id="2352" w:name="bookmark2352"/>
      <w:r>
        <w:rPr>
          <w:color w:val="000000"/>
          <w:spacing w:val="0"/>
          <w:w w:val="100"/>
          <w:position w:val="0"/>
        </w:rPr>
        <w:t>（</w:t>
      </w:r>
      <w:bookmarkEnd w:id="2351"/>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349"/>
      <w:bookmarkEnd w:id="2350"/>
      <w:bookmarkEnd w:id="2352"/>
    </w:p>
    <w:p>
      <w:pPr>
        <w:pStyle w:val="Style72"/>
        <w:keepNext/>
        <w:keepLines/>
        <w:widowControl w:val="0"/>
        <w:shd w:val="clear" w:color="auto" w:fill="auto"/>
        <w:bidi w:val="0"/>
        <w:spacing w:before="0" w:line="240" w:lineRule="auto"/>
        <w:ind w:left="0" w:right="0" w:firstLine="0"/>
        <w:jc w:val="left"/>
      </w:pPr>
      <w:bookmarkStart w:id="2353" w:name="bookmark2353"/>
      <w:bookmarkStart w:id="2354" w:name="bookmark2354"/>
      <w:bookmarkStart w:id="2355" w:name="bookmark2355"/>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353"/>
      <w:bookmarkEnd w:id="2354"/>
      <w:bookmarkEnd w:id="2355"/>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员工暂支款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2,437,344.40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2,944,549.47</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其他个人往来款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761,805.10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1,452,229.47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3,199,149.50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4,396,778.94</w:t>
            </w:r>
          </w:p>
        </w:tc>
      </w:tr>
    </w:tbl>
    <w:p>
      <w:pPr>
        <w:widowControl w:val="0"/>
        <w:spacing w:after="319" w:line="1" w:lineRule="exact"/>
      </w:pPr>
    </w:p>
    <w:p>
      <w:pPr>
        <w:pStyle w:val="Style72"/>
        <w:keepNext/>
        <w:keepLines/>
        <w:widowControl w:val="0"/>
        <w:shd w:val="clear" w:color="auto" w:fill="auto"/>
        <w:bidi w:val="0"/>
        <w:spacing w:before="0" w:line="240" w:lineRule="auto"/>
        <w:ind w:left="0" w:right="0" w:firstLine="0"/>
        <w:jc w:val="left"/>
      </w:pPr>
      <w:bookmarkStart w:id="2356" w:name="bookmark2356"/>
      <w:bookmarkStart w:id="2357" w:name="bookmark2357"/>
      <w:bookmarkStart w:id="2358" w:name="bookmark2358"/>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356"/>
      <w:bookmarkEnd w:id="2357"/>
      <w:bookmarkEnd w:id="2358"/>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51,209.94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354,094.49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956,395.71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1,361,700.14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转入第二阶段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-29,580.03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29,580.03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-35,480.55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35,480.55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19,836.52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-365,123.45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-345,286.93</w:t>
            </w:r>
          </w:p>
        </w:tc>
      </w:tr>
    </w:tbl>
    <w:p>
      <w:pPr>
        <w:spacing w:lineRule="exact" w:line="1"/>
        <w:rPr>
          <w:sz w:val="2"/>
          <w:szCs w:val="2"/>
        </w:rPr>
      </w:pPr>
      <w:r>
        <w:br w:type="page"/>
      </w:r>
    </w:p>
    <w:tbl>
      <w:tblPr>
        <w:tblOverlap w:val="never"/>
        <w:jc w:val="center"/>
        <w:tblLayout w:type="fixed"/>
      </w:tblPr>
      <w:tblGrid>
        <w:gridCol w:w="1920"/>
        <w:gridCol w:w="1651"/>
        <w:gridCol w:w="2098"/>
        <w:gridCol w:w="2102"/>
        <w:gridCol w:w="181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61,979.93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61,979.93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41,466.43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286,214.04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626,752.81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954,433.28</w:t>
            </w:r>
          </w:p>
        </w:tc>
      </w:tr>
    </w:tbl>
    <w:p>
      <w:pPr>
        <w:widowControl w:val="0"/>
        <w:spacing w:after="7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1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940" w:right="0" w:firstLine="0"/>
              <w:jc w:val="left"/>
              <w:rPr>
                <w:sz w:val="18"/>
                <w:szCs w:val="18"/>
              </w:rPr>
            </w:pPr>
            <w:r>
              <w:rPr>
                <w:rFonts w:ascii="Times New Roman" w:eastAsia="Times New Roman" w:hAnsi="Times New Roman" w:cs="Times New Roman"/>
                <w:color w:val="000000"/>
                <w:spacing w:val="0"/>
                <w:w w:val="100"/>
                <w:position w:val="0"/>
                <w:sz w:val="18"/>
                <w:szCs w:val="18"/>
              </w:rPr>
              <w:t>786,538.65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1,532,859.10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940" w:right="0" w:firstLine="0"/>
              <w:jc w:val="left"/>
              <w:rPr>
                <w:sz w:val="18"/>
                <w:szCs w:val="18"/>
              </w:rPr>
            </w:pPr>
            <w:r>
              <w:rPr>
                <w:rFonts w:ascii="Times New Roman" w:eastAsia="Times New Roman" w:hAnsi="Times New Roman" w:cs="Times New Roman"/>
                <w:color w:val="000000"/>
                <w:spacing w:val="0"/>
                <w:w w:val="100"/>
                <w:position w:val="0"/>
                <w:sz w:val="18"/>
                <w:szCs w:val="18"/>
              </w:rPr>
              <w:t>252,998.94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940" w:right="0" w:firstLine="0"/>
              <w:jc w:val="left"/>
              <w:rPr>
                <w:sz w:val="18"/>
                <w:szCs w:val="18"/>
              </w:rPr>
            </w:pPr>
            <w:r>
              <w:rPr>
                <w:rFonts w:ascii="Times New Roman" w:eastAsia="Times New Roman" w:hAnsi="Times New Roman" w:cs="Times New Roman"/>
                <w:color w:val="000000"/>
                <w:spacing w:val="0"/>
                <w:w w:val="100"/>
                <w:position w:val="0"/>
                <w:sz w:val="18"/>
                <w:szCs w:val="18"/>
              </w:rPr>
              <w:t>626,752.81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940" w:right="0" w:firstLine="0"/>
              <w:jc w:val="left"/>
              <w:rPr>
                <w:sz w:val="18"/>
                <w:szCs w:val="18"/>
              </w:rPr>
            </w:pPr>
            <w:r>
              <w:rPr>
                <w:rFonts w:ascii="Times New Roman" w:eastAsia="Times New Roman" w:hAnsi="Times New Roman" w:cs="Times New Roman"/>
                <w:color w:val="000000"/>
                <w:spacing w:val="0"/>
                <w:w w:val="100"/>
                <w:position w:val="0"/>
                <w:sz w:val="18"/>
                <w:szCs w:val="18"/>
              </w:rPr>
              <w:t>626,752.81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3,199,149.50</w:t>
            </w:r>
          </w:p>
        </w:tc>
      </w:tr>
    </w:tbl>
    <w:p>
      <w:pPr>
        <w:widowControl w:val="0"/>
        <w:spacing w:after="319" w:line="1" w:lineRule="exact"/>
      </w:pPr>
    </w:p>
    <w:p>
      <w:pPr>
        <w:pStyle w:val="Style72"/>
        <w:keepNext/>
        <w:keepLines/>
        <w:widowControl w:val="0"/>
        <w:shd w:val="clear" w:color="auto" w:fill="auto"/>
        <w:bidi w:val="0"/>
        <w:spacing w:before="0" w:line="240" w:lineRule="auto"/>
        <w:ind w:left="0" w:right="0" w:firstLine="0"/>
        <w:jc w:val="both"/>
      </w:pPr>
      <w:bookmarkStart w:id="2359" w:name="bookmark2359"/>
      <w:bookmarkStart w:id="2360" w:name="bookmark2360"/>
      <w:bookmarkStart w:id="2361" w:name="bookmark2361"/>
      <w:bookmarkStart w:id="2362" w:name="bookmark2362"/>
      <w:r>
        <w:rPr>
          <w:rFonts w:ascii="Times New Roman" w:eastAsia="Times New Roman" w:hAnsi="Times New Roman" w:cs="Times New Roman"/>
          <w:color w:val="000000"/>
          <w:spacing w:val="0"/>
          <w:w w:val="100"/>
          <w:position w:val="0"/>
        </w:rPr>
        <w:t>3</w:t>
      </w:r>
      <w:bookmarkEnd w:id="2361"/>
      <w:r>
        <w:rPr>
          <w:color w:val="000000"/>
          <w:spacing w:val="0"/>
          <w:w w:val="100"/>
          <w:position w:val="0"/>
        </w:rPr>
        <w:t>）本期计提、收回或转回的坏账准备情况</w:t>
      </w:r>
      <w:bookmarkEnd w:id="2359"/>
      <w:bookmarkEnd w:id="2360"/>
      <w:bookmarkEnd w:id="2362"/>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rPr>
        <w:t>本期计提坏账准备情况：</w:t>
      </w: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84"/>
        <w:gridCol w:w="1085"/>
        <w:gridCol w:w="1334"/>
        <w:gridCol w:w="1330"/>
        <w:gridCol w:w="1090"/>
        <w:gridCol w:w="1574"/>
        <w:gridCol w:w="1589"/>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收回或转回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员工暂支款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94,727.40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251,660.15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346,387.55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业务往来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1,266,972.74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658,927.01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608,045.73</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1,361,700.14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251,660.15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658,927.01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954,433.28</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39" w:line="1" w:lineRule="exact"/>
      </w:pP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72"/>
        <w:keepNext/>
        <w:keepLines/>
        <w:widowControl w:val="0"/>
        <w:shd w:val="clear" w:color="auto" w:fill="auto"/>
        <w:bidi w:val="0"/>
        <w:spacing w:before="0" w:line="240" w:lineRule="auto"/>
        <w:ind w:left="0" w:right="0" w:firstLine="0"/>
        <w:jc w:val="both"/>
      </w:pPr>
      <w:bookmarkStart w:id="2363" w:name="bookmark2363"/>
      <w:bookmarkStart w:id="2364" w:name="bookmark2364"/>
      <w:bookmarkStart w:id="2365" w:name="bookmark2365"/>
      <w:bookmarkStart w:id="2366" w:name="bookmark2366"/>
      <w:r>
        <w:rPr>
          <w:rFonts w:ascii="Times New Roman" w:eastAsia="Times New Roman" w:hAnsi="Times New Roman" w:cs="Times New Roman"/>
          <w:color w:val="000000"/>
          <w:spacing w:val="0"/>
          <w:w w:val="100"/>
          <w:position w:val="0"/>
        </w:rPr>
        <w:t>4</w:t>
      </w:r>
      <w:bookmarkEnd w:id="2365"/>
      <w:r>
        <w:rPr>
          <w:color w:val="000000"/>
          <w:spacing w:val="0"/>
          <w:w w:val="100"/>
          <w:position w:val="0"/>
        </w:rPr>
        <w:t>）本期实际核销的其他应收款情况</w:t>
      </w:r>
      <w:bookmarkEnd w:id="2363"/>
      <w:bookmarkEnd w:id="2364"/>
      <w:bookmarkEnd w:id="236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1"/>
        <w:gridCol w:w="486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384"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r>
      <w:tr>
        <w:trPr>
          <w:trHeight w:val="37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46" w:hRule="exact"/>
        </w:trPr>
        <w:tc>
          <w:tcPr>
            <w:tcBorders>
              <w:top w:val="single" w:sz="4"/>
              <w:left w:val="single" w:sz="4"/>
            </w:tcBorders>
            <w:shd w:val="clear" w:color="auto" w:fill="D3D3D3"/>
            <w:vAlign w:val="bottom"/>
          </w:tcPr>
          <w:p>
            <w:pPr>
              <w:pStyle w:val="Style21"/>
              <w:keepNext w:val="0"/>
              <w:keepLines w:val="0"/>
              <w:widowControl w:val="0"/>
              <w:shd w:val="clear" w:color="auto" w:fill="auto"/>
              <w:tabs>
                <w:tab w:pos="1819" w:val="left"/>
                <w:tab w:pos="3643" w:val="left"/>
              </w:tabs>
              <w:bidi w:val="0"/>
              <w:spacing w:before="0" w:after="0" w:line="240" w:lineRule="auto"/>
              <w:ind w:left="0" w:right="0" w:firstLine="480"/>
              <w:jc w:val="left"/>
            </w:pPr>
            <w:r>
              <w:rPr>
                <w:color w:val="000000"/>
                <w:spacing w:val="0"/>
                <w:w w:val="100"/>
                <w:position w:val="0"/>
              </w:rPr>
              <w:t>单位名称</w:t>
              <w:tab/>
              <w:t>其他应收款性质</w:t>
              <w:tab/>
              <w:t>核销金额</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款项是否由关联交</w:t>
            </w:r>
          </w:p>
          <w:p>
            <w:pPr>
              <w:pStyle w:val="Style21"/>
              <w:keepNext w:val="0"/>
              <w:keepLines w:val="0"/>
              <w:widowControl w:val="0"/>
              <w:shd w:val="clear" w:color="auto" w:fill="auto"/>
              <w:tabs>
                <w:tab w:pos="1730" w:val="left"/>
              </w:tabs>
              <w:bidi w:val="0"/>
              <w:spacing w:before="0" w:after="0" w:line="240" w:lineRule="auto"/>
              <w:ind w:left="0" w:right="0" w:firstLine="420"/>
              <w:jc w:val="left"/>
            </w:pPr>
            <w:r>
              <w:rPr>
                <w:color w:val="000000"/>
                <w:spacing w:val="0"/>
                <w:w w:val="100"/>
                <w:position w:val="0"/>
              </w:rPr>
              <w:t>核销原因</w:t>
              <w:tab/>
              <w:t>履行的核销程序</w:t>
            </w:r>
          </w:p>
        </w:tc>
      </w:tr>
      <w:tr>
        <w:trPr>
          <w:trHeight w:val="274"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right w:val="single" w:sz="4"/>
            </w:tcBorders>
            <w:shd w:val="clear" w:color="auto" w:fill="D3D3D3"/>
            <w:vAlign w:val="top"/>
          </w:tcPr>
          <w:p>
            <w:pPr>
              <w:pStyle w:val="Style21"/>
              <w:keepNext w:val="0"/>
              <w:keepLines w:val="0"/>
              <w:widowControl w:val="0"/>
              <w:shd w:val="clear" w:color="auto" w:fill="auto"/>
              <w:bidi w:val="0"/>
              <w:spacing w:before="0" w:after="0" w:line="240" w:lineRule="auto"/>
              <w:ind w:left="3720" w:right="0" w:firstLine="0"/>
              <w:jc w:val="left"/>
            </w:pPr>
            <w:r>
              <w:rPr>
                <w:color w:val="000000"/>
                <w:spacing w:val="0"/>
                <w:w w:val="100"/>
                <w:position w:val="0"/>
              </w:rPr>
              <w:t>易产生</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其他应收款核销说明:</w:t>
      </w:r>
      <w:r>
        <w:br w:type="page"/>
      </w:r>
    </w:p>
    <w:p>
      <w:pPr>
        <w:pStyle w:val="Style72"/>
        <w:keepNext/>
        <w:keepLines/>
        <w:widowControl w:val="0"/>
        <w:shd w:val="clear" w:color="auto" w:fill="auto"/>
        <w:bidi w:val="0"/>
        <w:spacing w:before="0" w:after="400" w:line="240" w:lineRule="auto"/>
        <w:ind w:left="0" w:right="0" w:firstLine="0"/>
        <w:jc w:val="left"/>
      </w:pPr>
      <w:bookmarkStart w:id="2367" w:name="bookmark2367"/>
      <w:bookmarkStart w:id="2368" w:name="bookmark2368"/>
      <w:bookmarkStart w:id="2369" w:name="bookmark2369"/>
      <w:bookmarkStart w:id="2370" w:name="bookmark2370"/>
      <w:r>
        <w:rPr>
          <w:rFonts w:ascii="Times New Roman" w:eastAsia="Times New Roman" w:hAnsi="Times New Roman" w:cs="Times New Roman"/>
          <w:color w:val="000000"/>
          <w:spacing w:val="0"/>
          <w:w w:val="100"/>
          <w:position w:val="0"/>
        </w:rPr>
        <w:t>5</w:t>
      </w:r>
      <w:bookmarkEnd w:id="2369"/>
      <w:r>
        <w:rPr>
          <w:color w:val="000000"/>
          <w:spacing w:val="0"/>
          <w:w w:val="100"/>
          <w:position w:val="0"/>
        </w:rPr>
        <w:t>）按欠款方归集的期末余额前五名的其他应收款情况</w:t>
      </w:r>
      <w:bookmarkEnd w:id="2367"/>
      <w:bookmarkEnd w:id="2368"/>
      <w:bookmarkEnd w:id="2370"/>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138"/>
        <w:gridCol w:w="1277"/>
        <w:gridCol w:w="1277"/>
        <w:gridCol w:w="1277"/>
        <w:gridCol w:w="2990"/>
        <w:gridCol w:w="162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占其他应收款期末余额合计数的比例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李进喜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员工暂支款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61,624.06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张亚军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员工暂支款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482,603.18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16,597.77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员工暂支款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231,766.35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50,921.92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葛慧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员工暂支款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218,968.93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8,547.25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陈桂祥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员工暂支款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187,861.40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年内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64,791.44</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1,721,199.86</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53.79%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202,482.44</w:t>
            </w:r>
          </w:p>
        </w:tc>
      </w:tr>
    </w:tbl>
    <w:p>
      <w:pPr>
        <w:widowControl w:val="0"/>
        <w:spacing w:after="359" w:line="1" w:lineRule="exact"/>
      </w:pPr>
    </w:p>
    <w:p>
      <w:pPr>
        <w:pStyle w:val="Style72"/>
        <w:keepNext/>
        <w:keepLines/>
        <w:widowControl w:val="0"/>
        <w:shd w:val="clear" w:color="auto" w:fill="auto"/>
        <w:bidi w:val="0"/>
        <w:spacing w:before="0" w:after="400" w:line="240" w:lineRule="auto"/>
        <w:ind w:left="0" w:right="0" w:firstLine="0"/>
        <w:jc w:val="left"/>
      </w:pPr>
      <w:bookmarkStart w:id="2371" w:name="bookmark2371"/>
      <w:bookmarkStart w:id="2372" w:name="bookmark2372"/>
      <w:bookmarkStart w:id="2373" w:name="bookmark2373"/>
      <w:bookmarkStart w:id="2374" w:name="bookmark2374"/>
      <w:r>
        <w:rPr>
          <w:rFonts w:ascii="Times New Roman" w:eastAsia="Times New Roman" w:hAnsi="Times New Roman" w:cs="Times New Roman"/>
          <w:color w:val="000000"/>
          <w:spacing w:val="0"/>
          <w:w w:val="100"/>
          <w:position w:val="0"/>
        </w:rPr>
        <w:t>6</w:t>
      </w:r>
      <w:bookmarkEnd w:id="2373"/>
      <w:r>
        <w:rPr>
          <w:color w:val="000000"/>
          <w:spacing w:val="0"/>
          <w:w w:val="100"/>
          <w:position w:val="0"/>
        </w:rPr>
        <w:t>）涉及政府补助的应收款项</w:t>
      </w:r>
      <w:bookmarkEnd w:id="2371"/>
      <w:bookmarkEnd w:id="2372"/>
      <w:bookmarkEnd w:id="2374"/>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030"/>
        <w:gridCol w:w="1867"/>
        <w:gridCol w:w="1651"/>
        <w:gridCol w:w="1546"/>
        <w:gridCol w:w="2491"/>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预计收取的时间、金额及依据</w:t>
            </w:r>
          </w:p>
        </w:tc>
      </w:tr>
    </w:tbl>
    <w:p>
      <w:pPr>
        <w:widowControl w:val="0"/>
        <w:spacing w:after="359" w:line="1" w:lineRule="exact"/>
      </w:pPr>
    </w:p>
    <w:p>
      <w:pPr>
        <w:pStyle w:val="Style72"/>
        <w:keepNext/>
        <w:keepLines/>
        <w:widowControl w:val="0"/>
        <w:shd w:val="clear" w:color="auto" w:fill="auto"/>
        <w:tabs>
          <w:tab w:pos="392" w:val="left"/>
        </w:tabs>
        <w:bidi w:val="0"/>
        <w:spacing w:before="0" w:after="360" w:line="240" w:lineRule="auto"/>
        <w:ind w:left="0" w:right="0" w:firstLine="0"/>
        <w:jc w:val="left"/>
      </w:pPr>
      <w:bookmarkStart w:id="2375" w:name="bookmark2375"/>
      <w:bookmarkStart w:id="2376" w:name="bookmark2376"/>
      <w:bookmarkStart w:id="2377" w:name="bookmark2377"/>
      <w:bookmarkStart w:id="2378" w:name="bookmark2378"/>
      <w:r>
        <w:rPr>
          <w:rFonts w:ascii="Times New Roman" w:eastAsia="Times New Roman" w:hAnsi="Times New Roman" w:cs="Times New Roman"/>
          <w:color w:val="000000"/>
          <w:spacing w:val="0"/>
          <w:w w:val="100"/>
          <w:position w:val="0"/>
        </w:rPr>
        <w:t>7</w:t>
      </w:r>
      <w:bookmarkEnd w:id="2377"/>
      <w:r>
        <w:rPr>
          <w:color w:val="000000"/>
          <w:spacing w:val="0"/>
          <w:w w:val="100"/>
          <w:position w:val="0"/>
        </w:rPr>
        <w:t>）</w:t>
        <w:tab/>
        <w:t>因金融资产转移而终止确认的其他应收款</w:t>
      </w:r>
      <w:bookmarkEnd w:id="2375"/>
      <w:bookmarkEnd w:id="2376"/>
      <w:bookmarkEnd w:id="2378"/>
    </w:p>
    <w:p>
      <w:pPr>
        <w:pStyle w:val="Style72"/>
        <w:keepNext/>
        <w:keepLines/>
        <w:widowControl w:val="0"/>
        <w:shd w:val="clear" w:color="auto" w:fill="auto"/>
        <w:tabs>
          <w:tab w:pos="397" w:val="left"/>
        </w:tabs>
        <w:bidi w:val="0"/>
        <w:spacing w:before="0" w:after="400" w:line="240" w:lineRule="auto"/>
        <w:ind w:left="0" w:right="0" w:firstLine="0"/>
        <w:jc w:val="left"/>
      </w:pPr>
      <w:bookmarkStart w:id="2379" w:name="bookmark2379"/>
      <w:bookmarkStart w:id="2380" w:name="bookmark2380"/>
      <w:bookmarkStart w:id="2381" w:name="bookmark2381"/>
      <w:bookmarkStart w:id="2382" w:name="bookmark2382"/>
      <w:r>
        <w:rPr>
          <w:rFonts w:ascii="Times New Roman" w:eastAsia="Times New Roman" w:hAnsi="Times New Roman" w:cs="Times New Roman"/>
          <w:color w:val="000000"/>
          <w:spacing w:val="0"/>
          <w:w w:val="100"/>
          <w:position w:val="0"/>
        </w:rPr>
        <w:t>8</w:t>
      </w:r>
      <w:bookmarkEnd w:id="2381"/>
      <w:r>
        <w:rPr>
          <w:color w:val="000000"/>
          <w:spacing w:val="0"/>
          <w:w w:val="100"/>
          <w:position w:val="0"/>
        </w:rPr>
        <w:t>）</w:t>
        <w:tab/>
        <w:t>转移其他应收款且继续涉入形成的资产、负债金额</w:t>
      </w:r>
      <w:bookmarkEnd w:id="2379"/>
      <w:bookmarkEnd w:id="2380"/>
      <w:bookmarkEnd w:id="2382"/>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400" w:line="240" w:lineRule="auto"/>
        <w:ind w:left="0" w:right="0" w:firstLine="0"/>
        <w:jc w:val="left"/>
      </w:pPr>
      <w:bookmarkStart w:id="2383" w:name="bookmark2383"/>
      <w:bookmarkStart w:id="2384" w:name="bookmark2384"/>
      <w:bookmarkStart w:id="2385" w:name="bookmark2385"/>
      <w:bookmarkStart w:id="2386" w:name="bookmark2386"/>
      <w:r>
        <w:rPr>
          <w:rFonts w:ascii="Times New Roman" w:eastAsia="Times New Roman" w:hAnsi="Times New Roman" w:cs="Times New Roman"/>
          <w:color w:val="000000"/>
          <w:spacing w:val="0"/>
          <w:w w:val="100"/>
          <w:position w:val="0"/>
        </w:rPr>
        <w:t>3</w:t>
      </w:r>
      <w:bookmarkEnd w:id="2385"/>
      <w:r>
        <w:rPr>
          <w:color w:val="000000"/>
          <w:spacing w:val="0"/>
          <w:w w:val="100"/>
          <w:position w:val="0"/>
        </w:rPr>
        <w:t>、长期股权投资</w:t>
      </w:r>
      <w:bookmarkEnd w:id="2383"/>
      <w:bookmarkEnd w:id="2384"/>
      <w:bookmarkEnd w:id="2386"/>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84,899,044.39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95,100,955.61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84,899,044.39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95,100,955.61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180,000,000.00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84,899,044.39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95,100,955.61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180,000,000.00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84,899,044.39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95,100,955.61</w:t>
            </w:r>
          </w:p>
        </w:tc>
      </w:tr>
    </w:tbl>
    <w:p>
      <w:pPr>
        <w:widowControl w:val="0"/>
        <w:spacing w:after="359" w:line="1" w:lineRule="exact"/>
      </w:pPr>
    </w:p>
    <w:p>
      <w:pPr>
        <w:pStyle w:val="Style41"/>
        <w:keepNext/>
        <w:keepLines/>
        <w:widowControl w:val="0"/>
        <w:shd w:val="clear" w:color="auto" w:fill="auto"/>
        <w:bidi w:val="0"/>
        <w:spacing w:before="0" w:after="400" w:line="240" w:lineRule="auto"/>
        <w:ind w:left="0" w:right="0" w:firstLine="0"/>
        <w:jc w:val="left"/>
      </w:pPr>
      <w:bookmarkStart w:id="2387" w:name="bookmark2387"/>
      <w:bookmarkStart w:id="2388" w:name="bookmark2388"/>
      <w:bookmarkStart w:id="2389" w:name="bookmark238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387"/>
      <w:bookmarkEnd w:id="2388"/>
      <w:bookmarkEnd w:id="2389"/>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272"/>
        <w:gridCol w:w="1166"/>
        <w:gridCol w:w="1166"/>
        <w:gridCol w:w="1166"/>
        <w:gridCol w:w="1166"/>
        <w:gridCol w:w="1210"/>
        <w:gridCol w:w="1214"/>
        <w:gridCol w:w="1224"/>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江西科为薄膜</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新型材料有限</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95,100,955.61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95,100,955.61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84,899,044.39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95,100,955.61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95,100,955.61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84,899,044.39</w:t>
            </w:r>
          </w:p>
        </w:tc>
      </w:tr>
    </w:tbl>
    <w:p>
      <w:pPr>
        <w:spacing w:lineRule="exact" w:line="1"/>
        <w:rPr>
          <w:sz w:val="2"/>
          <w:szCs w:val="2"/>
        </w:rPr>
      </w:pPr>
      <w:r>
        <w:br w:type="page"/>
      </w:r>
    </w:p>
    <w:p>
      <w:pPr>
        <w:pStyle w:val="Style41"/>
        <w:keepNext/>
        <w:keepLines/>
        <w:widowControl w:val="0"/>
        <w:shd w:val="clear" w:color="auto" w:fill="auto"/>
        <w:bidi w:val="0"/>
        <w:spacing w:before="0" w:after="320" w:line="240" w:lineRule="auto"/>
        <w:ind w:left="0" w:right="0" w:firstLine="0"/>
        <w:jc w:val="left"/>
      </w:pPr>
      <w:bookmarkStart w:id="2390" w:name="bookmark2390"/>
      <w:bookmarkStart w:id="2391" w:name="bookmark2391"/>
      <w:bookmarkStart w:id="2392" w:name="bookmark239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390"/>
      <w:bookmarkEnd w:id="2391"/>
      <w:bookmarkEnd w:id="2392"/>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21"/>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1"/>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期末余额</w:t>
            </w:r>
          </w:p>
          <w:p>
            <w:pPr>
              <w:pStyle w:val="Style21"/>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1"/>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减值准备</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权益法下</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确认的投</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8" w:hRule="exact"/>
        </w:trPr>
        <w:tc>
          <w:tcPr>
            <w:gridSpan w:val="12"/>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widowControl w:val="0"/>
        <w:spacing w:after="259" w:line="1" w:lineRule="exact"/>
      </w:pPr>
    </w:p>
    <w:p>
      <w:pPr>
        <w:pStyle w:val="Style41"/>
        <w:keepNext/>
        <w:keepLines/>
        <w:widowControl w:val="0"/>
        <w:shd w:val="clear" w:color="auto" w:fill="auto"/>
        <w:bidi w:val="0"/>
        <w:spacing w:before="0" w:after="320" w:line="240" w:lineRule="auto"/>
        <w:ind w:left="0" w:right="0" w:firstLine="0"/>
        <w:jc w:val="left"/>
      </w:pPr>
      <w:bookmarkStart w:id="2393" w:name="bookmark2393"/>
      <w:bookmarkStart w:id="2394" w:name="bookmark2394"/>
      <w:bookmarkStart w:id="2395" w:name="bookmark2395"/>
      <w:bookmarkStart w:id="2396" w:name="bookmark2396"/>
      <w:r>
        <w:rPr>
          <w:color w:val="000000"/>
          <w:spacing w:val="0"/>
          <w:w w:val="100"/>
          <w:position w:val="0"/>
        </w:rPr>
        <w:t>（</w:t>
      </w:r>
      <w:bookmarkEnd w:id="2395"/>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2393"/>
      <w:bookmarkEnd w:id="2394"/>
      <w:bookmarkEnd w:id="2396"/>
    </w:p>
    <w:p>
      <w:pPr>
        <w:pStyle w:val="Style28"/>
        <w:keepNext/>
        <w:keepLines/>
        <w:widowControl w:val="0"/>
        <w:shd w:val="clear" w:color="auto" w:fill="auto"/>
        <w:bidi w:val="0"/>
        <w:spacing w:before="0" w:after="320" w:line="240" w:lineRule="auto"/>
        <w:ind w:left="0" w:right="0" w:firstLine="0"/>
        <w:jc w:val="left"/>
      </w:pPr>
      <w:bookmarkStart w:id="2397" w:name="bookmark2397"/>
      <w:bookmarkStart w:id="2398" w:name="bookmark2398"/>
      <w:bookmarkStart w:id="2399" w:name="bookmark2399"/>
      <w:bookmarkStart w:id="2400" w:name="bookmark2400"/>
      <w:r>
        <w:rPr>
          <w:rFonts w:ascii="Times New Roman" w:eastAsia="Times New Roman" w:hAnsi="Times New Roman" w:cs="Times New Roman"/>
          <w:color w:val="000000"/>
          <w:spacing w:val="0"/>
          <w:w w:val="100"/>
          <w:position w:val="0"/>
        </w:rPr>
        <w:t>4</w:t>
      </w:r>
      <w:bookmarkEnd w:id="2399"/>
      <w:r>
        <w:rPr>
          <w:color w:val="000000"/>
          <w:spacing w:val="0"/>
          <w:w w:val="100"/>
          <w:position w:val="0"/>
        </w:rPr>
        <w:t>、营业收入和营业成本</w:t>
      </w:r>
      <w:bookmarkEnd w:id="2397"/>
      <w:bookmarkEnd w:id="2398"/>
      <w:bookmarkEnd w:id="2400"/>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5,841,061,153.34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3,928,269,382.27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4,981,585,183.39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3,875,480,888.07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25,315,279.47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12,667,318.23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22,876,824.30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8,507,214.60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5,866,376,432.81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3,940,936,700.50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5,004,462,007.69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3,883,988,102.67</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119" w:line="1" w:lineRule="exact"/>
      </w:pPr>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与履约义务相关的信息：</w:t>
      </w:r>
    </w:p>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与分摊至剩余履约义务的交易价格相关的信息：</w:t>
      </w:r>
    </w:p>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 收入，元预计将于年度确认收入，元预计将于年度确认收入。</w:t>
      </w:r>
    </w:p>
    <w:p>
      <w:pPr>
        <w:pStyle w:val="Style18"/>
        <w:keepNext w:val="0"/>
        <w:keepLines w:val="0"/>
        <w:widowControl w:val="0"/>
        <w:shd w:val="clear" w:color="auto" w:fill="auto"/>
        <w:bidi w:val="0"/>
        <w:spacing w:before="0" w:after="320" w:line="322" w:lineRule="exact"/>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20" w:line="240" w:lineRule="auto"/>
        <w:ind w:left="0" w:right="0" w:firstLine="0"/>
        <w:jc w:val="left"/>
      </w:pPr>
      <w:bookmarkStart w:id="2401" w:name="bookmark2401"/>
      <w:bookmarkStart w:id="2402" w:name="bookmark2402"/>
      <w:bookmarkStart w:id="2403" w:name="bookmark2403"/>
      <w:bookmarkStart w:id="2404" w:name="bookmark2404"/>
      <w:r>
        <w:rPr>
          <w:rFonts w:ascii="Times New Roman" w:eastAsia="Times New Roman" w:hAnsi="Times New Roman" w:cs="Times New Roman"/>
          <w:color w:val="000000"/>
          <w:spacing w:val="0"/>
          <w:w w:val="100"/>
          <w:position w:val="0"/>
        </w:rPr>
        <w:t>5</w:t>
      </w:r>
      <w:bookmarkEnd w:id="2403"/>
      <w:r>
        <w:rPr>
          <w:color w:val="000000"/>
          <w:spacing w:val="0"/>
          <w:w w:val="100"/>
          <w:position w:val="0"/>
        </w:rPr>
        <w:t>、投资收益</w:t>
      </w:r>
      <w:bookmarkEnd w:id="2401"/>
      <w:bookmarkEnd w:id="2402"/>
      <w:bookmarkEnd w:id="2404"/>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479,087.16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798,478.60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12,975,742.03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24,218,595.81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13,454,829.19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25,017,074.41</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2405" w:name="bookmark2405"/>
      <w:bookmarkStart w:id="2406" w:name="bookmark2406"/>
      <w:bookmarkStart w:id="2407" w:name="bookmark2407"/>
      <w:bookmarkStart w:id="2408" w:name="bookmark2408"/>
      <w:r>
        <w:rPr>
          <w:rFonts w:ascii="Times New Roman" w:eastAsia="Times New Roman" w:hAnsi="Times New Roman" w:cs="Times New Roman"/>
          <w:color w:val="000000"/>
          <w:spacing w:val="0"/>
          <w:w w:val="100"/>
          <w:position w:val="0"/>
        </w:rPr>
        <w:t>6</w:t>
      </w:r>
      <w:bookmarkEnd w:id="2407"/>
      <w:r>
        <w:rPr>
          <w:color w:val="000000"/>
          <w:spacing w:val="0"/>
          <w:w w:val="100"/>
          <w:position w:val="0"/>
        </w:rPr>
        <w:t>、其他</w:t>
      </w:r>
      <w:bookmarkEnd w:id="2405"/>
      <w:bookmarkEnd w:id="2406"/>
      <w:bookmarkEnd w:id="2408"/>
    </w:p>
    <w:p>
      <w:pPr>
        <w:pStyle w:val="Style24"/>
        <w:keepNext/>
        <w:keepLines/>
        <w:widowControl w:val="0"/>
        <w:shd w:val="clear" w:color="auto" w:fill="auto"/>
        <w:bidi w:val="0"/>
        <w:spacing w:before="0" w:after="320" w:line="240" w:lineRule="auto"/>
        <w:ind w:left="0" w:right="0" w:firstLine="0"/>
        <w:jc w:val="left"/>
      </w:pPr>
      <w:bookmarkStart w:id="2409" w:name="bookmark2409"/>
      <w:bookmarkStart w:id="2410" w:name="bookmark2410"/>
      <w:bookmarkStart w:id="2411" w:name="bookmark2411"/>
      <w:r>
        <w:rPr>
          <w:color w:val="000000"/>
          <w:spacing w:val="0"/>
          <w:w w:val="100"/>
          <w:position w:val="0"/>
        </w:rPr>
        <w:t>十八、补充资料</w:t>
      </w:r>
      <w:bookmarkEnd w:id="2409"/>
      <w:bookmarkEnd w:id="2410"/>
      <w:bookmarkEnd w:id="2411"/>
    </w:p>
    <w:p>
      <w:pPr>
        <w:pStyle w:val="Style28"/>
        <w:keepNext/>
        <w:keepLines/>
        <w:widowControl w:val="0"/>
        <w:shd w:val="clear" w:color="auto" w:fill="auto"/>
        <w:bidi w:val="0"/>
        <w:spacing w:before="0" w:after="320" w:line="240" w:lineRule="auto"/>
        <w:ind w:left="0" w:right="0" w:firstLine="0"/>
        <w:jc w:val="left"/>
      </w:pPr>
      <w:bookmarkStart w:id="2412" w:name="bookmark2412"/>
      <w:bookmarkStart w:id="2413" w:name="bookmark2413"/>
      <w:bookmarkStart w:id="2414" w:name="bookmark2414"/>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412"/>
      <w:bookmarkEnd w:id="2413"/>
      <w:bookmarkEnd w:id="2414"/>
    </w:p>
    <w:p>
      <w:pPr>
        <w:pStyle w:val="Style1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835"/>
        <w:gridCol w:w="2693"/>
        <w:gridCol w:w="305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7,765.75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固定资产处置收益</w:t>
            </w: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计入当期损益的政府补助（与公司正常经营业务 密切相关，符合国家政策规定、按照一定标准定 额或定量持续享受的政府补助除外）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86,874,352.70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申请的政府补贴</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12,975,742.03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资金委托理财收益</w:t>
            </w:r>
          </w:p>
        </w:tc>
      </w:tr>
      <w:tr>
        <w:trPr>
          <w:trHeight w:val="686"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除同公司正常经营业务相关的有效套期保值业 务外，持有交易性金融资产、交易性金融负债产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77,324,626.01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非流动金融资产公允价值变动损益</w:t>
            </w:r>
          </w:p>
        </w:tc>
      </w:tr>
    </w:tbl>
    <w:tbl>
      <w:tblPr>
        <w:tblOverlap w:val="never"/>
        <w:jc w:val="center"/>
        <w:tblLayout w:type="fixed"/>
      </w:tblPr>
      <w:tblGrid>
        <w:gridCol w:w="3835"/>
        <w:gridCol w:w="2693"/>
        <w:gridCol w:w="3058"/>
      </w:tblGrid>
      <w:tr>
        <w:trPr>
          <w:trHeight w:val="98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生的公允价值变动损益，以及处置交易性金融资 产交易性金融负债和可供出售金融资产取得的 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25,321.78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偶发性营业外收支</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26,581,171.24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150,626,637.03</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8"/>
        <w:keepNext w:val="0"/>
        <w:keepLines w:val="0"/>
        <w:widowControl w:val="0"/>
        <w:shd w:val="clear" w:color="auto" w:fill="auto"/>
        <w:bidi w:val="0"/>
        <w:spacing w:before="0" w:line="322" w:lineRule="exact"/>
        <w:ind w:left="0" w:right="0" w:firstLine="0"/>
        <w:jc w:val="both"/>
      </w:pPr>
      <w:r>
        <w:rPr>
          <w:color w:val="000000"/>
          <w:spacing w:val="0"/>
          <w:w w:val="100"/>
          <w:position w:val="0"/>
        </w:rPr>
        <w:t>其他符合非经常性损益定义的损益项目的具体情况：</w:t>
      </w:r>
    </w:p>
    <w:p>
      <w:pPr>
        <w:pStyle w:val="Style18"/>
        <w:keepNext w:val="0"/>
        <w:keepLines w:val="0"/>
        <w:widowControl w:val="0"/>
        <w:shd w:val="clear" w:color="auto" w:fill="auto"/>
        <w:bidi w:val="0"/>
        <w:spacing w:before="0" w:after="0" w:line="374"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公司不存在其他符合非经常性损益定义的损益项目的具体情况。</w:t>
      </w:r>
    </w:p>
    <w:p>
      <w:pPr>
        <w:pStyle w:val="Style18"/>
        <w:keepNext w:val="0"/>
        <w:keepLines w:val="0"/>
        <w:widowControl w:val="0"/>
        <w:shd w:val="clear" w:color="auto" w:fill="auto"/>
        <w:bidi w:val="0"/>
        <w:spacing w:before="0" w:line="322" w:lineRule="exact"/>
        <w:ind w:left="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18"/>
        <w:keepNext w:val="0"/>
        <w:keepLines w:val="0"/>
        <w:widowControl w:val="0"/>
        <w:shd w:val="clear" w:color="auto" w:fill="auto"/>
        <w:bidi w:val="0"/>
        <w:spacing w:before="0" w:after="240" w:line="374"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00" w:line="240" w:lineRule="auto"/>
        <w:ind w:left="0" w:right="0" w:firstLine="0"/>
        <w:jc w:val="both"/>
      </w:pPr>
      <w:bookmarkStart w:id="2415" w:name="bookmark2415"/>
      <w:bookmarkStart w:id="2416" w:name="bookmark2416"/>
      <w:bookmarkStart w:id="2417" w:name="bookmark2417"/>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415"/>
      <w:bookmarkEnd w:id="2416"/>
      <w:bookmarkEnd w:id="2417"/>
    </w:p>
    <w:tbl>
      <w:tblPr>
        <w:tblOverlap w:val="never"/>
        <w:jc w:val="center"/>
        <w:tblLayout w:type="fixed"/>
      </w:tblPr>
      <w:tblGrid>
        <w:gridCol w:w="2669"/>
        <w:gridCol w:w="3086"/>
        <w:gridCol w:w="1906"/>
        <w:gridCol w:w="1920"/>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w:t>
            </w:r>
          </w:p>
        </w:tc>
      </w:tr>
    </w:tbl>
    <w:p>
      <w:pPr>
        <w:widowControl w:val="0"/>
        <w:spacing w:after="179" w:line="1" w:lineRule="exact"/>
      </w:pPr>
    </w:p>
    <w:p>
      <w:pPr>
        <w:pStyle w:val="Style28"/>
        <w:keepNext/>
        <w:keepLines/>
        <w:widowControl w:val="0"/>
        <w:shd w:val="clear" w:color="auto" w:fill="auto"/>
        <w:tabs>
          <w:tab w:pos="378" w:val="left"/>
        </w:tabs>
        <w:bidi w:val="0"/>
        <w:spacing w:before="0" w:after="240" w:line="326" w:lineRule="exact"/>
        <w:ind w:left="0" w:right="0" w:firstLine="0"/>
        <w:jc w:val="both"/>
      </w:pPr>
      <w:bookmarkStart w:id="2418" w:name="bookmark2418"/>
      <w:bookmarkStart w:id="2419" w:name="bookmark2419"/>
      <w:bookmarkStart w:id="2420" w:name="bookmark2420"/>
      <w:bookmarkStart w:id="2421" w:name="bookmark2421"/>
      <w:r>
        <w:rPr>
          <w:rFonts w:ascii="Times New Roman" w:eastAsia="Times New Roman" w:hAnsi="Times New Roman" w:cs="Times New Roman"/>
          <w:color w:val="000000"/>
          <w:spacing w:val="0"/>
          <w:w w:val="100"/>
          <w:position w:val="0"/>
        </w:rPr>
        <w:t>3</w:t>
      </w:r>
      <w:bookmarkEnd w:id="2420"/>
      <w:r>
        <w:rPr>
          <w:color w:val="000000"/>
          <w:spacing w:val="0"/>
          <w:w w:val="100"/>
          <w:position w:val="0"/>
        </w:rPr>
        <w:t>、</w:t>
        <w:tab/>
        <w:t>境内外会计准则下会计数据差异</w:t>
      </w:r>
      <w:bookmarkEnd w:id="2418"/>
      <w:bookmarkEnd w:id="2419"/>
      <w:bookmarkEnd w:id="2421"/>
    </w:p>
    <w:p>
      <w:pPr>
        <w:pStyle w:val="Style41"/>
        <w:keepNext/>
        <w:keepLines/>
        <w:widowControl w:val="0"/>
        <w:shd w:val="clear" w:color="auto" w:fill="auto"/>
        <w:tabs>
          <w:tab w:pos="493" w:val="left"/>
        </w:tabs>
        <w:bidi w:val="0"/>
        <w:spacing w:before="0" w:after="300" w:line="326" w:lineRule="exact"/>
        <w:ind w:left="0" w:right="0" w:firstLine="0"/>
        <w:jc w:val="both"/>
      </w:pPr>
      <w:bookmarkStart w:id="2422" w:name="bookmark2422"/>
      <w:bookmarkStart w:id="2423" w:name="bookmark2423"/>
      <w:bookmarkStart w:id="2424" w:name="bookmark2424"/>
      <w:bookmarkStart w:id="2425" w:name="bookmark2425"/>
      <w:r>
        <w:rPr>
          <w:color w:val="000000"/>
          <w:spacing w:val="0"/>
          <w:w w:val="100"/>
          <w:position w:val="0"/>
        </w:rPr>
        <w:t>（</w:t>
      </w:r>
      <w:bookmarkEnd w:id="2424"/>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422"/>
      <w:bookmarkEnd w:id="2423"/>
      <w:bookmarkEnd w:id="2425"/>
    </w:p>
    <w:p>
      <w:pPr>
        <w:pStyle w:val="Style18"/>
        <w:keepNext w:val="0"/>
        <w:keepLines w:val="0"/>
        <w:widowControl w:val="0"/>
        <w:shd w:val="clear" w:color="auto" w:fill="auto"/>
        <w:bidi w:val="0"/>
        <w:spacing w:before="0" w:after="2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493" w:val="left"/>
        </w:tabs>
        <w:bidi w:val="0"/>
        <w:spacing w:before="0" w:after="300" w:line="326" w:lineRule="exact"/>
        <w:ind w:left="0" w:right="0" w:firstLine="0"/>
        <w:jc w:val="both"/>
      </w:pPr>
      <w:bookmarkStart w:id="2426" w:name="bookmark2426"/>
      <w:bookmarkStart w:id="2427" w:name="bookmark2427"/>
      <w:bookmarkStart w:id="2428" w:name="bookmark2428"/>
      <w:bookmarkStart w:id="2429" w:name="bookmark2429"/>
      <w:r>
        <w:rPr>
          <w:color w:val="000000"/>
          <w:spacing w:val="0"/>
          <w:w w:val="100"/>
          <w:position w:val="0"/>
        </w:rPr>
        <w:t>（</w:t>
      </w:r>
      <w:bookmarkEnd w:id="2428"/>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426"/>
      <w:bookmarkEnd w:id="2427"/>
      <w:bookmarkEnd w:id="2429"/>
    </w:p>
    <w:p>
      <w:pPr>
        <w:pStyle w:val="Style18"/>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41"/>
        <w:keepNext/>
        <w:keepLines/>
        <w:widowControl w:val="0"/>
        <w:shd w:val="clear" w:color="auto" w:fill="auto"/>
        <w:bidi w:val="0"/>
        <w:spacing w:before="0" w:after="300" w:line="326" w:lineRule="exact"/>
        <w:ind w:left="0" w:right="0" w:firstLine="0"/>
        <w:jc w:val="both"/>
      </w:pPr>
      <w:bookmarkStart w:id="2430" w:name="bookmark2430"/>
      <w:bookmarkStart w:id="2431" w:name="bookmark2431"/>
      <w:bookmarkStart w:id="2432" w:name="bookmark2432"/>
      <w:bookmarkStart w:id="2433" w:name="bookmark2433"/>
      <w:r>
        <w:rPr>
          <w:color w:val="000000"/>
          <w:spacing w:val="0"/>
          <w:w w:val="100"/>
          <w:position w:val="0"/>
        </w:rPr>
        <w:t>（</w:t>
      </w:r>
      <w:bookmarkEnd w:id="2432"/>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2430"/>
      <w:bookmarkEnd w:id="2431"/>
      <w:bookmarkEnd w:id="2433"/>
    </w:p>
    <w:p>
      <w:pPr>
        <w:pStyle w:val="Style28"/>
        <w:keepNext/>
        <w:keepLines/>
        <w:widowControl w:val="0"/>
        <w:shd w:val="clear" w:color="auto" w:fill="auto"/>
        <w:tabs>
          <w:tab w:pos="378" w:val="left"/>
        </w:tabs>
        <w:bidi w:val="0"/>
        <w:spacing w:before="0" w:after="520" w:line="326" w:lineRule="exact"/>
        <w:ind w:left="0" w:right="0" w:firstLine="0"/>
        <w:jc w:val="both"/>
      </w:pPr>
      <w:bookmarkStart w:id="2434" w:name="bookmark2434"/>
      <w:bookmarkStart w:id="2435" w:name="bookmark2435"/>
      <w:bookmarkStart w:id="2436" w:name="bookmark2436"/>
      <w:bookmarkStart w:id="2437" w:name="bookmark2437"/>
      <w:r>
        <w:rPr>
          <w:rFonts w:ascii="Times New Roman" w:eastAsia="Times New Roman" w:hAnsi="Times New Roman" w:cs="Times New Roman"/>
          <w:color w:val="000000"/>
          <w:spacing w:val="0"/>
          <w:w w:val="100"/>
          <w:position w:val="0"/>
        </w:rPr>
        <w:t>4</w:t>
      </w:r>
      <w:bookmarkEnd w:id="2436"/>
      <w:r>
        <w:rPr>
          <w:color w:val="000000"/>
          <w:spacing w:val="0"/>
          <w:w w:val="100"/>
          <w:position w:val="0"/>
        </w:rPr>
        <w:t>、</w:t>
        <w:tab/>
        <w:t>其他</w:t>
      </w:r>
      <w:bookmarkEnd w:id="2434"/>
      <w:bookmarkEnd w:id="2435"/>
      <w:bookmarkEnd w:id="2437"/>
    </w:p>
    <w:p>
      <w:pPr>
        <w:pStyle w:val="Style32"/>
        <w:keepNext w:val="0"/>
        <w:keepLines w:val="0"/>
        <w:widowControl w:val="0"/>
        <w:shd w:val="clear" w:color="auto" w:fill="auto"/>
        <w:bidi w:val="0"/>
        <w:spacing w:before="0" w:after="520" w:line="240" w:lineRule="auto"/>
        <w:ind w:left="5320" w:right="0" w:firstLine="0"/>
        <w:jc w:val="left"/>
      </w:pPr>
      <w:r>
        <w:rPr>
          <w:b/>
          <w:bCs/>
          <w:color w:val="000000"/>
          <w:spacing w:val="0"/>
          <w:w w:val="100"/>
          <w:position w:val="0"/>
        </w:rPr>
        <w:t>江苏双星彩塑新材料股份有限公司</w:t>
      </w:r>
    </w:p>
    <w:p>
      <w:pPr>
        <w:pStyle w:val="Style32"/>
        <w:keepNext w:val="0"/>
        <w:keepLines w:val="0"/>
        <w:widowControl w:val="0"/>
        <w:shd w:val="clear" w:color="auto" w:fill="auto"/>
        <w:bidi w:val="0"/>
        <w:spacing w:before="0" w:after="520" w:line="240" w:lineRule="auto"/>
        <w:ind w:left="6280" w:right="0" w:firstLine="0"/>
        <w:jc w:val="left"/>
      </w:pPr>
      <w:r>
        <w:rPr>
          <w:b/>
          <w:bCs/>
          <w:color w:val="000000"/>
          <w:spacing w:val="0"/>
          <w:w w:val="100"/>
          <w:position w:val="0"/>
        </w:rPr>
        <w:t>董事长：吴培服</w:t>
      </w:r>
    </w:p>
    <w:p>
      <w:pPr>
        <w:pStyle w:val="Style32"/>
        <w:keepNext w:val="0"/>
        <w:keepLines w:val="0"/>
        <w:widowControl w:val="0"/>
        <w:shd w:val="clear" w:color="auto" w:fill="auto"/>
        <w:bidi w:val="0"/>
        <w:spacing w:before="0" w:after="300" w:line="240" w:lineRule="auto"/>
        <w:ind w:left="5920" w:right="0" w:firstLine="0"/>
        <w:jc w:val="left"/>
      </w:pPr>
      <w:r>
        <w:rPr>
          <w:b/>
          <w:bCs/>
          <w:color w:val="000000"/>
          <w:spacing w:val="0"/>
          <w:w w:val="100"/>
          <w:position w:val="0"/>
        </w:rPr>
        <w:t>二</w:t>
      </w:r>
      <w:r>
        <w:rPr>
          <w:rFonts w:ascii="Arial" w:eastAsia="Arial" w:hAnsi="Arial" w:cs="Arial"/>
          <w:b/>
          <w:bCs/>
          <w:color w:val="000000"/>
          <w:spacing w:val="0"/>
          <w:w w:val="100"/>
          <w:position w:val="0"/>
          <w:sz w:val="24"/>
          <w:szCs w:val="24"/>
        </w:rPr>
        <w:t>O</w:t>
      </w:r>
      <w:r>
        <w:rPr>
          <w:b/>
          <w:bCs/>
          <w:color w:val="000000"/>
          <w:spacing w:val="0"/>
          <w:w w:val="100"/>
          <w:position w:val="0"/>
        </w:rPr>
        <w:t>二二年三月二十五日</w:t>
      </w:r>
    </w:p>
    <w:sectPr>
      <w:footnotePr>
        <w:pos w:val="pageBottom"/>
        <w:numFmt w:val="decimal"/>
        <w:numRestart w:val="continuous"/>
      </w:footnotePr>
      <w:pgSz w:w="11900" w:h="16840"/>
      <w:pgMar w:top="1441" w:right="1118" w:bottom="1441" w:left="109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 (5)_"/>
    <w:basedOn w:val="DefaultParagraphFont"/>
    <w:link w:val="Style2"/>
    <w:rPr>
      <w:rFonts w:ascii="SimSun" w:eastAsia="SimSun" w:hAnsi="SimSun" w:cs="SimSun"/>
      <w:b/>
      <w:bCs/>
      <w:i w:val="0"/>
      <w:iCs w:val="0"/>
      <w:smallCaps w:val="0"/>
      <w:strike w:val="0"/>
      <w:sz w:val="36"/>
      <w:szCs w:val="36"/>
      <w:u w:val="none"/>
      <w:shd w:val="clear" w:color="auto" w:fill="auto"/>
    </w:rPr>
  </w:style>
  <w:style w:type="character" w:customStyle="1" w:styleId="CharStyle5">
    <w:name w:val="Body text (4)_"/>
    <w:basedOn w:val="DefaultParagraphFont"/>
    <w:link w:val="Style4"/>
    <w:rPr>
      <w:rFonts w:ascii="SimSun" w:eastAsia="SimSun" w:hAnsi="SimSun" w:cs="SimSun"/>
      <w:b/>
      <w:bCs/>
      <w:i w:val="0"/>
      <w:iCs w:val="0"/>
      <w:smallCaps w:val="0"/>
      <w:strike w:val="0"/>
      <w:sz w:val="32"/>
      <w:szCs w:val="32"/>
      <w:u w:val="none"/>
      <w:shd w:val="clear" w:color="auto" w:fill="auto"/>
    </w:rPr>
  </w:style>
  <w:style w:type="character" w:customStyle="1" w:styleId="CharStyle8">
    <w:name w:val="Body text (6)_"/>
    <w:basedOn w:val="DefaultParagraphFont"/>
    <w:link w:val="Style7"/>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1">
    <w:name w:val="Heading #1_"/>
    <w:basedOn w:val="DefaultParagraphFont"/>
    <w:link w:val="Style10"/>
    <w:rPr>
      <w:rFonts w:ascii="SimSun" w:eastAsia="SimSun" w:hAnsi="SimSun" w:cs="SimSun"/>
      <w:b/>
      <w:bCs/>
      <w:i w:val="0"/>
      <w:iCs w:val="0"/>
      <w:smallCaps w:val="0"/>
      <w:strike w:val="0"/>
      <w:sz w:val="32"/>
      <w:szCs w:val="32"/>
      <w:u w:val="none"/>
      <w:shd w:val="clear" w:color="auto" w:fill="auto"/>
    </w:rPr>
  </w:style>
  <w:style w:type="character" w:customStyle="1" w:styleId="CharStyle13">
    <w:name w:val="Body text (3)_"/>
    <w:basedOn w:val="DefaultParagraphFont"/>
    <w:link w:val="Style12"/>
    <w:rPr>
      <w:rFonts w:ascii="SimSun" w:eastAsia="SimSun" w:hAnsi="SimSun" w:cs="SimSun"/>
      <w:b/>
      <w:bCs/>
      <w:i w:val="0"/>
      <w:iCs w:val="0"/>
      <w:smallCaps w:val="0"/>
      <w:strike w:val="0"/>
      <w:sz w:val="28"/>
      <w:szCs w:val="28"/>
      <w:u w:val="none"/>
      <w:shd w:val="clear" w:color="auto" w:fill="auto"/>
    </w:rPr>
  </w:style>
  <w:style w:type="character" w:customStyle="1" w:styleId="CharStyle16">
    <w:name w:val="Table of contents_"/>
    <w:basedOn w:val="DefaultParagraphFont"/>
    <w:link w:val="Style15"/>
    <w:rPr>
      <w:rFonts w:ascii="SimSun" w:eastAsia="SimSun" w:hAnsi="SimSun" w:cs="SimSun"/>
      <w:b w:val="0"/>
      <w:bCs w:val="0"/>
      <w:i w:val="0"/>
      <w:iCs w:val="0"/>
      <w:smallCaps w:val="0"/>
      <w:strike w:val="0"/>
      <w:sz w:val="17"/>
      <w:szCs w:val="17"/>
      <w:u w:val="none"/>
      <w:shd w:val="clear" w:color="auto" w:fill="auto"/>
    </w:rPr>
  </w:style>
  <w:style w:type="character" w:customStyle="1" w:styleId="CharStyle19">
    <w:name w:val="Body text (2)_"/>
    <w:basedOn w:val="DefaultParagraphFont"/>
    <w:link w:val="Style18"/>
    <w:rPr>
      <w:rFonts w:ascii="SimSun" w:eastAsia="SimSun" w:hAnsi="SimSun" w:cs="SimSun"/>
      <w:b w:val="0"/>
      <w:bCs w:val="0"/>
      <w:i w:val="0"/>
      <w:iCs w:val="0"/>
      <w:smallCaps w:val="0"/>
      <w:strike w:val="0"/>
      <w:sz w:val="17"/>
      <w:szCs w:val="17"/>
      <w:u w:val="none"/>
      <w:shd w:val="clear" w:color="auto" w:fill="auto"/>
    </w:rPr>
  </w:style>
  <w:style w:type="character" w:customStyle="1" w:styleId="CharStyle22">
    <w:name w:val="Other_"/>
    <w:basedOn w:val="DefaultParagraphFont"/>
    <w:link w:val="Style21"/>
    <w:rPr>
      <w:rFonts w:ascii="SimSun" w:eastAsia="SimSun" w:hAnsi="SimSun" w:cs="SimSun"/>
      <w:b w:val="0"/>
      <w:bCs w:val="0"/>
      <w:i w:val="0"/>
      <w:iCs w:val="0"/>
      <w:smallCaps w:val="0"/>
      <w:strike w:val="0"/>
      <w:sz w:val="17"/>
      <w:szCs w:val="17"/>
      <w:u w:val="none"/>
      <w:shd w:val="clear" w:color="auto" w:fill="auto"/>
    </w:rPr>
  </w:style>
  <w:style w:type="character" w:customStyle="1" w:styleId="CharStyle25">
    <w:name w:val="Heading #2_"/>
    <w:basedOn w:val="DefaultParagraphFont"/>
    <w:link w:val="Style24"/>
    <w:rPr>
      <w:rFonts w:ascii="SimSun" w:eastAsia="SimSun" w:hAnsi="SimSun" w:cs="SimSun"/>
      <w:b/>
      <w:bCs/>
      <w:i w:val="0"/>
      <w:iCs w:val="0"/>
      <w:smallCaps w:val="0"/>
      <w:strike w:val="0"/>
      <w:sz w:val="22"/>
      <w:szCs w:val="22"/>
      <w:u w:val="none"/>
      <w:shd w:val="clear" w:color="auto" w:fill="auto"/>
    </w:rPr>
  </w:style>
  <w:style w:type="character" w:customStyle="1" w:styleId="CharStyle27">
    <w:name w:val="Table caption_"/>
    <w:basedOn w:val="DefaultParagraphFont"/>
    <w:link w:val="Style26"/>
    <w:rPr>
      <w:rFonts w:ascii="SimSun" w:eastAsia="SimSun" w:hAnsi="SimSun" w:cs="SimSun"/>
      <w:b w:val="0"/>
      <w:bCs w:val="0"/>
      <w:i w:val="0"/>
      <w:iCs w:val="0"/>
      <w:smallCaps w:val="0"/>
      <w:strike w:val="0"/>
      <w:sz w:val="17"/>
      <w:szCs w:val="17"/>
      <w:u w:val="none"/>
      <w:shd w:val="clear" w:color="auto" w:fill="auto"/>
    </w:rPr>
  </w:style>
  <w:style w:type="character" w:customStyle="1" w:styleId="CharStyle29">
    <w:name w:val="Heading #3_"/>
    <w:basedOn w:val="DefaultParagraphFont"/>
    <w:link w:val="Style28"/>
    <w:rPr>
      <w:rFonts w:ascii="SimSun" w:eastAsia="SimSun" w:hAnsi="SimSun" w:cs="SimSun"/>
      <w:b/>
      <w:bCs/>
      <w:i w:val="0"/>
      <w:iCs w:val="0"/>
      <w:smallCaps w:val="0"/>
      <w:strike w:val="0"/>
      <w:sz w:val="20"/>
      <w:szCs w:val="20"/>
      <w:u w:val="none"/>
      <w:shd w:val="clear" w:color="auto" w:fill="auto"/>
    </w:rPr>
  </w:style>
  <w:style w:type="character" w:customStyle="1" w:styleId="CharStyle33">
    <w:name w:val="Body text_"/>
    <w:basedOn w:val="DefaultParagraphFont"/>
    <w:link w:val="Style32"/>
    <w:rPr>
      <w:rFonts w:ascii="SimSun" w:eastAsia="SimSun" w:hAnsi="SimSun" w:cs="SimSun"/>
      <w:b w:val="0"/>
      <w:bCs w:val="0"/>
      <w:i w:val="0"/>
      <w:iCs w:val="0"/>
      <w:smallCaps w:val="0"/>
      <w:strike w:val="0"/>
      <w:sz w:val="22"/>
      <w:szCs w:val="22"/>
      <w:u w:val="none"/>
      <w:shd w:val="clear" w:color="auto" w:fill="auto"/>
    </w:rPr>
  </w:style>
  <w:style w:type="character" w:customStyle="1" w:styleId="CharStyle42">
    <w:name w:val="Heading #4_"/>
    <w:basedOn w:val="DefaultParagraphFont"/>
    <w:link w:val="Style41"/>
    <w:rPr>
      <w:rFonts w:ascii="SimSun" w:eastAsia="SimSun" w:hAnsi="SimSun" w:cs="SimSun"/>
      <w:b/>
      <w:bCs/>
      <w:i w:val="0"/>
      <w:iCs w:val="0"/>
      <w:smallCaps w:val="0"/>
      <w:strike w:val="0"/>
      <w:sz w:val="20"/>
      <w:szCs w:val="20"/>
      <w:u w:val="none"/>
      <w:shd w:val="clear" w:color="auto" w:fill="auto"/>
    </w:rPr>
  </w:style>
  <w:style w:type="character" w:customStyle="1" w:styleId="CharStyle55">
    <w:name w:val="Picture caption_"/>
    <w:basedOn w:val="DefaultParagraphFont"/>
    <w:link w:val="Style54"/>
    <w:rPr>
      <w:rFonts w:ascii="SimHei" w:eastAsia="SimHei" w:hAnsi="SimHei" w:cs="SimHei"/>
      <w:b w:val="0"/>
      <w:bCs w:val="0"/>
      <w:i w:val="0"/>
      <w:iCs w:val="0"/>
      <w:smallCaps w:val="0"/>
      <w:strike w:val="0"/>
      <w:color w:val="313639"/>
      <w:sz w:val="18"/>
      <w:szCs w:val="18"/>
      <w:u w:val="none"/>
      <w:shd w:val="clear" w:color="auto" w:fill="auto"/>
    </w:rPr>
  </w:style>
  <w:style w:type="character" w:customStyle="1" w:styleId="CharStyle73">
    <w:name w:val="Heading #5_"/>
    <w:basedOn w:val="DefaultParagraphFont"/>
    <w:link w:val="Style72"/>
    <w:rPr>
      <w:rFonts w:ascii="SimSun" w:eastAsia="SimSun" w:hAnsi="SimSun" w:cs="SimSun"/>
      <w:b/>
      <w:bCs/>
      <w:i w:val="0"/>
      <w:iCs w:val="0"/>
      <w:smallCaps w:val="0"/>
      <w:strike w:val="0"/>
      <w:sz w:val="20"/>
      <w:szCs w:val="20"/>
      <w:u w:val="none"/>
      <w:shd w:val="clear" w:color="auto" w:fill="auto"/>
    </w:rPr>
  </w:style>
  <w:style w:type="paragraph" w:customStyle="1" w:styleId="Style2">
    <w:name w:val="Body text (5)"/>
    <w:basedOn w:val="Normal"/>
    <w:link w:val="CharStyle3"/>
    <w:pPr>
      <w:widowControl w:val="0"/>
      <w:shd w:val="clear" w:color="auto" w:fill="auto"/>
      <w:spacing w:after="810"/>
      <w:jc w:val="center"/>
    </w:pPr>
    <w:rPr>
      <w:rFonts w:ascii="SimSun" w:eastAsia="SimSun" w:hAnsi="SimSun" w:cs="SimSun"/>
      <w:b/>
      <w:bCs/>
      <w:i w:val="0"/>
      <w:iCs w:val="0"/>
      <w:smallCaps w:val="0"/>
      <w:strike w:val="0"/>
      <w:sz w:val="36"/>
      <w:szCs w:val="36"/>
      <w:u w:val="none"/>
      <w:shd w:val="clear" w:color="auto" w:fill="auto"/>
    </w:rPr>
  </w:style>
  <w:style w:type="paragraph" w:customStyle="1" w:styleId="Style4">
    <w:name w:val="Body text (4)"/>
    <w:basedOn w:val="Normal"/>
    <w:link w:val="CharStyle5"/>
    <w:pPr>
      <w:widowControl w:val="0"/>
      <w:shd w:val="clear" w:color="auto" w:fill="auto"/>
      <w:spacing w:before="320" w:after="800"/>
      <w:jc w:val="center"/>
    </w:pPr>
    <w:rPr>
      <w:rFonts w:ascii="SimSun" w:eastAsia="SimSun" w:hAnsi="SimSun" w:cs="SimSun"/>
      <w:b/>
      <w:bCs/>
      <w:i w:val="0"/>
      <w:iCs w:val="0"/>
      <w:smallCaps w:val="0"/>
      <w:strike w:val="0"/>
      <w:sz w:val="32"/>
      <w:szCs w:val="32"/>
      <w:u w:val="none"/>
      <w:shd w:val="clear" w:color="auto" w:fill="auto"/>
    </w:rPr>
  </w:style>
  <w:style w:type="paragraph" w:customStyle="1" w:styleId="Style7">
    <w:name w:val="Body text (6)"/>
    <w:basedOn w:val="Normal"/>
    <w:link w:val="CharStyle8"/>
    <w:pPr>
      <w:widowControl w:val="0"/>
      <w:shd w:val="clear" w:color="auto" w:fill="auto"/>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0">
    <w:name w:val="Heading #1"/>
    <w:basedOn w:val="Normal"/>
    <w:link w:val="CharStyle11"/>
    <w:pPr>
      <w:widowControl w:val="0"/>
      <w:shd w:val="clear" w:color="auto" w:fill="auto"/>
      <w:spacing w:before="410" w:after="48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2">
    <w:name w:val="Body text (3)"/>
    <w:basedOn w:val="Normal"/>
    <w:link w:val="CharStyle13"/>
    <w:pPr>
      <w:widowControl w:val="0"/>
      <w:shd w:val="clear" w:color="auto" w:fill="auto"/>
      <w:spacing w:after="80" w:line="629"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5">
    <w:name w:val="Table of contents"/>
    <w:basedOn w:val="Normal"/>
    <w:link w:val="CharStyle16"/>
    <w:pPr>
      <w:widowControl w:val="0"/>
      <w:shd w:val="clear" w:color="auto" w:fill="auto"/>
      <w:spacing w:after="300"/>
    </w:pPr>
    <w:rPr>
      <w:rFonts w:ascii="SimSun" w:eastAsia="SimSun" w:hAnsi="SimSun" w:cs="SimSun"/>
      <w:b w:val="0"/>
      <w:bCs w:val="0"/>
      <w:i w:val="0"/>
      <w:iCs w:val="0"/>
      <w:smallCaps w:val="0"/>
      <w:strike w:val="0"/>
      <w:sz w:val="17"/>
      <w:szCs w:val="17"/>
      <w:u w:val="none"/>
      <w:shd w:val="clear" w:color="auto" w:fill="auto"/>
    </w:rPr>
  </w:style>
  <w:style w:type="paragraph" w:customStyle="1" w:styleId="Style18">
    <w:name w:val="Body text (2)"/>
    <w:basedOn w:val="Normal"/>
    <w:link w:val="CharStyle19"/>
    <w:pPr>
      <w:widowControl w:val="0"/>
      <w:shd w:val="clear" w:color="auto" w:fill="auto"/>
      <w:spacing w:after="140"/>
    </w:pPr>
    <w:rPr>
      <w:rFonts w:ascii="SimSun" w:eastAsia="SimSun" w:hAnsi="SimSun" w:cs="SimSun"/>
      <w:b w:val="0"/>
      <w:bCs w:val="0"/>
      <w:i w:val="0"/>
      <w:iCs w:val="0"/>
      <w:smallCaps w:val="0"/>
      <w:strike w:val="0"/>
      <w:sz w:val="17"/>
      <w:szCs w:val="17"/>
      <w:u w:val="none"/>
      <w:shd w:val="clear" w:color="auto" w:fill="auto"/>
    </w:rPr>
  </w:style>
  <w:style w:type="paragraph" w:customStyle="1" w:styleId="Style21">
    <w:name w:val="Other"/>
    <w:basedOn w:val="Normal"/>
    <w:link w:val="CharStyle22"/>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4">
    <w:name w:val="Heading #2"/>
    <w:basedOn w:val="Normal"/>
    <w:link w:val="CharStyle25"/>
    <w:pPr>
      <w:widowControl w:val="0"/>
      <w:shd w:val="clear" w:color="auto" w:fill="auto"/>
      <w:spacing w:after="36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6">
    <w:name w:val="Table caption"/>
    <w:basedOn w:val="Normal"/>
    <w:link w:val="CharStyle27"/>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8">
    <w:name w:val="Heading #3"/>
    <w:basedOn w:val="Normal"/>
    <w:link w:val="CharStyle29"/>
    <w:pPr>
      <w:widowControl w:val="0"/>
      <w:shd w:val="clear" w:color="auto" w:fill="auto"/>
      <w:spacing w:after="380"/>
      <w:outlineLvl w:val="2"/>
    </w:pPr>
    <w:rPr>
      <w:rFonts w:ascii="SimSun" w:eastAsia="SimSun" w:hAnsi="SimSun" w:cs="SimSun"/>
      <w:b/>
      <w:bCs/>
      <w:i w:val="0"/>
      <w:iCs w:val="0"/>
      <w:smallCaps w:val="0"/>
      <w:strike w:val="0"/>
      <w:sz w:val="20"/>
      <w:szCs w:val="20"/>
      <w:u w:val="none"/>
      <w:shd w:val="clear" w:color="auto" w:fill="auto"/>
    </w:rPr>
  </w:style>
  <w:style w:type="paragraph" w:styleId="Style32">
    <w:name w:val="Body text"/>
    <w:basedOn w:val="Normal"/>
    <w:link w:val="CharStyle33"/>
    <w:qFormat/>
    <w:pPr>
      <w:widowControl w:val="0"/>
      <w:shd w:val="clear" w:color="auto" w:fill="auto"/>
      <w:spacing w:after="100" w:line="295" w:lineRule="auto"/>
      <w:ind w:firstLine="400"/>
    </w:pPr>
    <w:rPr>
      <w:rFonts w:ascii="SimSun" w:eastAsia="SimSun" w:hAnsi="SimSun" w:cs="SimSun"/>
      <w:b w:val="0"/>
      <w:bCs w:val="0"/>
      <w:i w:val="0"/>
      <w:iCs w:val="0"/>
      <w:smallCaps w:val="0"/>
      <w:strike w:val="0"/>
      <w:sz w:val="22"/>
      <w:szCs w:val="22"/>
      <w:u w:val="none"/>
      <w:shd w:val="clear" w:color="auto" w:fill="auto"/>
    </w:rPr>
  </w:style>
  <w:style w:type="paragraph" w:customStyle="1" w:styleId="Style41">
    <w:name w:val="Heading #4"/>
    <w:basedOn w:val="Normal"/>
    <w:link w:val="CharStyle42"/>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4">
    <w:name w:val="Picture caption"/>
    <w:basedOn w:val="Normal"/>
    <w:link w:val="CharStyle55"/>
    <w:pPr>
      <w:widowControl w:val="0"/>
      <w:shd w:val="clear" w:color="auto" w:fill="auto"/>
    </w:pPr>
    <w:rPr>
      <w:rFonts w:ascii="SimHei" w:eastAsia="SimHei" w:hAnsi="SimHei" w:cs="SimHei"/>
      <w:b w:val="0"/>
      <w:bCs w:val="0"/>
      <w:i w:val="0"/>
      <w:iCs w:val="0"/>
      <w:smallCaps w:val="0"/>
      <w:strike w:val="0"/>
      <w:color w:val="313639"/>
      <w:sz w:val="18"/>
      <w:szCs w:val="18"/>
      <w:u w:val="none"/>
      <w:shd w:val="clear" w:color="auto" w:fill="auto"/>
    </w:rPr>
  </w:style>
  <w:style w:type="paragraph" w:customStyle="1" w:styleId="Style72">
    <w:name w:val="Heading #5"/>
    <w:basedOn w:val="Normal"/>
    <w:link w:val="CharStyle73"/>
    <w:pPr>
      <w:widowControl w:val="0"/>
      <w:shd w:val="clear" w:color="auto" w:fill="auto"/>
      <w:spacing w:after="38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s>
</file>

<file path=docProps/core.xml><?xml version="1.0" encoding="utf-8"?>
<cp:coreProperties xmlns:cp="http://schemas.openxmlformats.org/package/2006/metadata/core-properties" xmlns:dc="http://purl.org/dc/elements/1.1/">
  <dc:title>江苏双星彩塑新材料股份有限公司2021年年度报告全文</dc:title>
  <dc:subject/>
  <dc:creator>江苏双星彩塑新材料股份有限公司</dc:creator>
  <cp:keywords/>
</cp:coreProperties>
</file>