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5.xml" ContentType="application/vnd.openxmlformats-officedocument.wordprocessingml.header+xml"/>
  <Override PartName="/word/footer9.xml" ContentType="application/vnd.openxmlformats-officedocument.wordprocessingml.footer+xml"/>
  <Override PartName="/word/header6.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7.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header8.xml" ContentType="application/vnd.openxmlformats-officedocument.wordprocessingml.header+xml"/>
  <Override PartName="/word/footer14.xml" ContentType="application/vnd.openxmlformats-officedocument.wordprocessingml.footer+xml"/>
  <Override PartName="/word/header9.xml" ContentType="application/vnd.openxmlformats-officedocument.wordprocessingml.header+xml"/>
  <Override PartName="/word/footer15.xml" ContentType="application/vnd.openxmlformats-officedocument.wordprocessingml.footer+xml"/>
  <Override PartName="/word/header10.xml" ContentType="application/vnd.openxmlformats-officedocument.wordprocessingml.header+xml"/>
  <Override PartName="/word/footer16.xml" ContentType="application/vnd.openxmlformats-officedocument.wordprocessingml.footer+xml"/>
  <Override PartName="/word/header11.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header12.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header13.xml" ContentType="application/vnd.openxmlformats-officedocument.wordprocessingml.header+xml"/>
  <Override PartName="/word/footer22.xml" ContentType="application/vnd.openxmlformats-officedocument.wordprocessingml.footer+xml"/>
  <Override PartName="/word/header14.xml" ContentType="application/vnd.openxmlformats-officedocument.wordprocessingml.head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header15.xml" ContentType="application/vnd.openxmlformats-officedocument.wordprocessingml.head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header16.xml" ContentType="application/vnd.openxmlformats-officedocument.wordprocessingml.head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header17.xml" ContentType="application/vnd.openxmlformats-officedocument.wordprocessingml.header+xml"/>
  <Override PartName="/word/footer34.xml" ContentType="application/vnd.openxmlformats-officedocument.wordprocessingml.footer+xml"/>
  <Override PartName="/word/footer35.xml" ContentType="application/vnd.openxmlformats-officedocument.wordprocessingml.footer+xml"/>
  <Override PartName="/word/header18.xml" ContentType="application/vnd.openxmlformats-officedocument.wordprocessingml.header+xml"/>
  <Override PartName="/word/footer36.xml" ContentType="application/vnd.openxmlformats-officedocument.wordprocessingml.footer+xml"/>
  <Override PartName="/word/footer37.xml" ContentType="application/vnd.openxmlformats-officedocument.wordprocessingml.footer+xml"/>
  <Override PartName="/word/header19.xml" ContentType="application/vnd.openxmlformats-officedocument.wordprocessingml.header+xml"/>
  <Override PartName="/word/footer38.xml" ContentType="application/vnd.openxmlformats-officedocument.wordprocessingml.footer+xml"/>
  <Override PartName="/word/footer39.xml" ContentType="application/vnd.openxmlformats-officedocument.wordprocessingml.footer+xml"/>
  <Override PartName="/word/header20.xml" ContentType="application/vnd.openxmlformats-officedocument.wordprocessingml.header+xml"/>
  <Override PartName="/word/footer40.xml" ContentType="application/vnd.openxmlformats-officedocument.wordprocessingml.footer+xml"/>
  <Override PartName="/word/header21.xml" ContentType="application/vnd.openxmlformats-officedocument.wordprocessingml.header+xml"/>
  <Override PartName="/word/footer41.xml" ContentType="application/vnd.openxmlformats-officedocument.wordprocessingml.footer+xml"/>
  <Override PartName="/word/footer42.xml" ContentType="application/vnd.openxmlformats-officedocument.wordprocessingml.footer+xml"/>
  <Override PartName="/word/header22.xml" ContentType="application/vnd.openxmlformats-officedocument.wordprocessingml.header+xml"/>
  <Override PartName="/word/footer43.xml" ContentType="application/vnd.openxmlformats-officedocument.wordprocessingml.footer+xml"/>
  <Override PartName="/word/header23.xml" ContentType="application/vnd.openxmlformats-officedocument.wordprocessingml.header+xml"/>
  <Override PartName="/word/footer44.xml" ContentType="application/vnd.openxmlformats-officedocument.wordprocessingml.footer+xml"/>
  <Override PartName="/word/header24.xml" ContentType="application/vnd.openxmlformats-officedocument.wordprocessingml.header+xml"/>
  <Override PartName="/word/footer45.xml" ContentType="application/vnd.openxmlformats-officedocument.wordprocessingml.footer+xml"/>
  <Override PartName="/word/footer46.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79983pt;width:484.9pt;height:.1pt;mso-position-horizontal-relative:page;mso-position-vertical-relative:page;z-index:0" coordorigin="1104,982" coordsize="9698,2">
            <v:shape style="position:absolute;left:1104;top:982;width:9698;height:2" coordorigin="1104,982" coordsize="9698,0" path="m1104,982l10802,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20"/>
          <w:szCs w:val="20"/>
        </w:rPr>
      </w:pPr>
    </w:p>
    <w:p>
      <w:pPr>
        <w:spacing w:line="2567" w:lineRule="exact"/>
        <w:ind w:left="1192"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50"/>
          <w:sz w:val="20"/>
          <w:szCs w:val="20"/>
        </w:rPr>
        <w:drawing>
          <wp:inline distT="0" distB="0" distL="0" distR="0">
            <wp:extent cx="4846090" cy="1630299"/>
            <wp:effectExtent l="0" t="0" r="0" b="0"/>
            <wp:docPr id="1" name="image2.jpeg" descr=""/>
            <wp:cNvGraphicFramePr>
              <a:graphicFrameLocks noChangeAspect="1"/>
            </wp:cNvGraphicFramePr>
            <a:graphic>
              <a:graphicData uri="http://schemas.openxmlformats.org/drawingml/2006/picture">
                <pic:pic>
                  <pic:nvPicPr>
                    <pic:cNvPr id="2" name="image2.jpeg"/>
                    <pic:cNvPicPr/>
                  </pic:nvPicPr>
                  <pic:blipFill>
                    <a:blip r:embed="rId7" cstate="print"/>
                    <a:stretch>
                      <a:fillRect/>
                    </a:stretch>
                  </pic:blipFill>
                  <pic:spPr>
                    <a:xfrm>
                      <a:off x="0" y="0"/>
                      <a:ext cx="4846090" cy="1630299"/>
                    </a:xfrm>
                    <a:prstGeom prst="rect">
                      <a:avLst/>
                    </a:prstGeom>
                  </pic:spPr>
                </pic:pic>
              </a:graphicData>
            </a:graphic>
          </wp:inline>
        </w:drawing>
      </w:r>
      <w:r>
        <w:rPr>
          <w:rFonts w:ascii="Times New Roman" w:hAnsi="Times New Roman" w:cs="Times New Roman" w:eastAsia="Times New Roman" w:hint="default"/>
          <w:position w:val="-50"/>
          <w:sz w:val="20"/>
          <w:szCs w:val="20"/>
        </w:rPr>
      </w: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24"/>
          <w:szCs w:val="24"/>
        </w:rPr>
      </w:pPr>
    </w:p>
    <w:p>
      <w:pPr>
        <w:spacing w:line="621" w:lineRule="exact" w:before="0"/>
        <w:ind w:left="422" w:right="1403" w:firstLine="0"/>
        <w:jc w:val="center"/>
        <w:rPr>
          <w:rFonts w:ascii="黑体" w:hAnsi="黑体" w:cs="黑体" w:eastAsia="黑体" w:hint="default"/>
          <w:sz w:val="52"/>
          <w:szCs w:val="52"/>
        </w:rPr>
      </w:pPr>
      <w:r>
        <w:rPr>
          <w:rFonts w:ascii="黑体" w:hAnsi="黑体" w:cs="黑体" w:eastAsia="黑体" w:hint="default"/>
          <w:b/>
          <w:bCs/>
          <w:sz w:val="52"/>
          <w:szCs w:val="52"/>
        </w:rPr>
        <w:t>2012</w:t>
      </w:r>
      <w:r>
        <w:rPr>
          <w:rFonts w:ascii="黑体" w:hAnsi="黑体" w:cs="黑体" w:eastAsia="黑体" w:hint="default"/>
          <w:b/>
          <w:bCs/>
          <w:spacing w:val="-133"/>
          <w:sz w:val="52"/>
          <w:szCs w:val="52"/>
        </w:rPr>
        <w:t> </w:t>
      </w:r>
      <w:r>
        <w:rPr>
          <w:rFonts w:ascii="黑体" w:hAnsi="黑体" w:cs="黑体" w:eastAsia="黑体" w:hint="default"/>
          <w:b/>
          <w:bCs/>
          <w:sz w:val="52"/>
          <w:szCs w:val="52"/>
        </w:rPr>
        <w:t>年度报告</w:t>
      </w:r>
      <w:r>
        <w:rPr>
          <w:rFonts w:ascii="黑体" w:hAnsi="黑体" w:cs="黑体" w:eastAsia="黑体" w:hint="default"/>
          <w:sz w:val="52"/>
          <w:szCs w:val="52"/>
        </w:rPr>
      </w:r>
    </w:p>
    <w:p>
      <w:pPr>
        <w:spacing w:line="240" w:lineRule="auto" w:before="0"/>
        <w:rPr>
          <w:rFonts w:ascii="黑体" w:hAnsi="黑体" w:cs="黑体" w:eastAsia="黑体" w:hint="default"/>
          <w:b/>
          <w:bCs/>
          <w:sz w:val="52"/>
          <w:szCs w:val="52"/>
        </w:rPr>
      </w:pPr>
    </w:p>
    <w:p>
      <w:pPr>
        <w:spacing w:line="240" w:lineRule="auto" w:before="0"/>
        <w:rPr>
          <w:rFonts w:ascii="黑体" w:hAnsi="黑体" w:cs="黑体" w:eastAsia="黑体" w:hint="default"/>
          <w:b/>
          <w:bCs/>
          <w:sz w:val="52"/>
          <w:szCs w:val="52"/>
        </w:rPr>
      </w:pPr>
    </w:p>
    <w:p>
      <w:pPr>
        <w:spacing w:line="240" w:lineRule="auto" w:before="0"/>
        <w:rPr>
          <w:rFonts w:ascii="黑体" w:hAnsi="黑体" w:cs="黑体" w:eastAsia="黑体" w:hint="default"/>
          <w:b/>
          <w:bCs/>
          <w:sz w:val="52"/>
          <w:szCs w:val="52"/>
        </w:rPr>
      </w:pPr>
    </w:p>
    <w:p>
      <w:pPr>
        <w:spacing w:line="240" w:lineRule="auto" w:before="0"/>
        <w:rPr>
          <w:rFonts w:ascii="黑体" w:hAnsi="黑体" w:cs="黑体" w:eastAsia="黑体" w:hint="default"/>
          <w:b/>
          <w:bCs/>
          <w:sz w:val="52"/>
          <w:szCs w:val="52"/>
        </w:rPr>
      </w:pPr>
    </w:p>
    <w:p>
      <w:pPr>
        <w:spacing w:line="240" w:lineRule="auto" w:before="0"/>
        <w:rPr>
          <w:rFonts w:ascii="黑体" w:hAnsi="黑体" w:cs="黑体" w:eastAsia="黑体" w:hint="default"/>
          <w:b/>
          <w:bCs/>
          <w:sz w:val="52"/>
          <w:szCs w:val="52"/>
        </w:rPr>
      </w:pPr>
    </w:p>
    <w:p>
      <w:pPr>
        <w:spacing w:line="240" w:lineRule="auto" w:before="0"/>
        <w:rPr>
          <w:rFonts w:ascii="黑体" w:hAnsi="黑体" w:cs="黑体" w:eastAsia="黑体" w:hint="default"/>
          <w:b/>
          <w:bCs/>
          <w:sz w:val="52"/>
          <w:szCs w:val="52"/>
        </w:rPr>
      </w:pPr>
    </w:p>
    <w:p>
      <w:pPr>
        <w:spacing w:line="240" w:lineRule="auto" w:before="0"/>
        <w:rPr>
          <w:rFonts w:ascii="黑体" w:hAnsi="黑体" w:cs="黑体" w:eastAsia="黑体" w:hint="default"/>
          <w:b/>
          <w:bCs/>
          <w:sz w:val="52"/>
          <w:szCs w:val="52"/>
        </w:rPr>
      </w:pPr>
    </w:p>
    <w:p>
      <w:pPr>
        <w:spacing w:line="240" w:lineRule="auto" w:before="0"/>
        <w:rPr>
          <w:rFonts w:ascii="黑体" w:hAnsi="黑体" w:cs="黑体" w:eastAsia="黑体" w:hint="default"/>
          <w:b/>
          <w:bCs/>
          <w:sz w:val="52"/>
          <w:szCs w:val="52"/>
        </w:rPr>
      </w:pPr>
    </w:p>
    <w:p>
      <w:pPr>
        <w:spacing w:line="240" w:lineRule="auto" w:before="10"/>
        <w:rPr>
          <w:rFonts w:ascii="黑体" w:hAnsi="黑体" w:cs="黑体" w:eastAsia="黑体" w:hint="default"/>
          <w:b/>
          <w:bCs/>
          <w:sz w:val="44"/>
          <w:szCs w:val="44"/>
        </w:rPr>
      </w:pPr>
    </w:p>
    <w:p>
      <w:pPr>
        <w:spacing w:before="0"/>
        <w:ind w:left="422" w:right="1402" w:firstLine="0"/>
        <w:jc w:val="center"/>
        <w:rPr>
          <w:rFonts w:ascii="黑体" w:hAnsi="黑体" w:cs="黑体" w:eastAsia="黑体" w:hint="default"/>
          <w:sz w:val="32"/>
          <w:szCs w:val="32"/>
        </w:rPr>
      </w:pPr>
      <w:r>
        <w:rPr>
          <w:rFonts w:ascii="黑体" w:hAnsi="黑体" w:cs="黑体" w:eastAsia="黑体" w:hint="default"/>
          <w:b/>
          <w:bCs/>
          <w:sz w:val="32"/>
          <w:szCs w:val="32"/>
        </w:rPr>
        <w:t>2013</w:t>
      </w:r>
      <w:r>
        <w:rPr>
          <w:rFonts w:ascii="黑体" w:hAnsi="黑体" w:cs="黑体" w:eastAsia="黑体" w:hint="default"/>
          <w:b/>
          <w:bCs/>
          <w:spacing w:val="-82"/>
          <w:sz w:val="32"/>
          <w:szCs w:val="32"/>
        </w:rPr>
        <w:t> </w:t>
      </w:r>
      <w:r>
        <w:rPr>
          <w:rFonts w:ascii="黑体" w:hAnsi="黑体" w:cs="黑体" w:eastAsia="黑体" w:hint="default"/>
          <w:b/>
          <w:bCs/>
          <w:sz w:val="32"/>
          <w:szCs w:val="32"/>
        </w:rPr>
        <w:t>年</w:t>
      </w:r>
      <w:r>
        <w:rPr>
          <w:rFonts w:ascii="黑体" w:hAnsi="黑体" w:cs="黑体" w:eastAsia="黑体" w:hint="default"/>
          <w:b/>
          <w:bCs/>
          <w:spacing w:val="-84"/>
          <w:sz w:val="32"/>
          <w:szCs w:val="32"/>
        </w:rPr>
        <w:t> </w:t>
      </w:r>
      <w:r>
        <w:rPr>
          <w:rFonts w:ascii="黑体" w:hAnsi="黑体" w:cs="黑体" w:eastAsia="黑体" w:hint="default"/>
          <w:b/>
          <w:bCs/>
          <w:sz w:val="32"/>
          <w:szCs w:val="32"/>
        </w:rPr>
        <w:t>04</w:t>
      </w:r>
      <w:r>
        <w:rPr>
          <w:rFonts w:ascii="黑体" w:hAnsi="黑体" w:cs="黑体" w:eastAsia="黑体" w:hint="default"/>
          <w:b/>
          <w:bCs/>
          <w:spacing w:val="-83"/>
          <w:sz w:val="32"/>
          <w:szCs w:val="32"/>
        </w:rPr>
        <w:t> </w:t>
      </w:r>
      <w:r>
        <w:rPr>
          <w:rFonts w:ascii="黑体" w:hAnsi="黑体" w:cs="黑体" w:eastAsia="黑体" w:hint="default"/>
          <w:b/>
          <w:bCs/>
          <w:sz w:val="32"/>
          <w:szCs w:val="32"/>
        </w:rPr>
        <w:t>月</w:t>
      </w:r>
      <w:r>
        <w:rPr>
          <w:rFonts w:ascii="黑体" w:hAnsi="黑体" w:cs="黑体" w:eastAsia="黑体" w:hint="default"/>
          <w:sz w:val="32"/>
          <w:szCs w:val="32"/>
        </w:rPr>
      </w:r>
    </w:p>
    <w:p>
      <w:pPr>
        <w:spacing w:after="0"/>
        <w:jc w:val="center"/>
        <w:rPr>
          <w:rFonts w:ascii="黑体" w:hAnsi="黑体" w:cs="黑体" w:eastAsia="黑体" w:hint="default"/>
          <w:sz w:val="32"/>
          <w:szCs w:val="32"/>
        </w:rPr>
        <w:sectPr>
          <w:headerReference w:type="default" r:id="rId5"/>
          <w:footerReference w:type="default" r:id="rId6"/>
          <w:type w:val="continuous"/>
          <w:pgSz w:w="11910" w:h="16840"/>
          <w:pgMar w:header="745" w:footer="1340" w:top="1060" w:bottom="1540" w:left="980" w:right="0"/>
        </w:sectPr>
      </w:pPr>
    </w:p>
    <w:p>
      <w:pPr>
        <w:spacing w:line="240" w:lineRule="auto" w:before="11"/>
        <w:rPr>
          <w:rFonts w:ascii="黑体" w:hAnsi="黑体" w:cs="黑体" w:eastAsia="黑体" w:hint="default"/>
          <w:b/>
          <w:bCs/>
          <w:sz w:val="2"/>
          <w:szCs w:val="2"/>
        </w:rPr>
      </w:pPr>
    </w:p>
    <w:p>
      <w:pPr>
        <w:spacing w:line="20" w:lineRule="exact"/>
        <w:ind w:left="116" w:right="0" w:firstLine="0"/>
        <w:rPr>
          <w:rFonts w:ascii="黑体" w:hAnsi="黑体" w:cs="黑体" w:eastAsia="黑体" w:hint="default"/>
          <w:sz w:val="2"/>
          <w:szCs w:val="2"/>
        </w:rPr>
      </w:pPr>
      <w:r>
        <w:rPr>
          <w:rFonts w:ascii="黑体" w:hAnsi="黑体" w:cs="黑体" w:eastAsia="黑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黑体" w:hAnsi="黑体" w:cs="黑体" w:eastAsia="黑体" w:hint="default"/>
          <w:sz w:val="2"/>
          <w:szCs w:val="2"/>
        </w:rPr>
      </w: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11"/>
        <w:rPr>
          <w:rFonts w:ascii="黑体" w:hAnsi="黑体" w:cs="黑体" w:eastAsia="黑体" w:hint="default"/>
          <w:b/>
          <w:bCs/>
          <w:sz w:val="18"/>
          <w:szCs w:val="18"/>
        </w:rPr>
      </w:pPr>
    </w:p>
    <w:p>
      <w:pPr>
        <w:pStyle w:val="Heading1"/>
        <w:spacing w:line="240" w:lineRule="auto"/>
        <w:ind w:left="2803" w:right="1123"/>
        <w:jc w:val="left"/>
        <w:rPr>
          <w:b w:val="0"/>
          <w:bCs w:val="0"/>
        </w:rPr>
      </w:pPr>
      <w:bookmarkStart w:name="_TOC_250010" w:id="1"/>
      <w:r>
        <w:rPr/>
        <w:t>第一节</w:t>
      </w:r>
      <w:r>
        <w:rPr>
          <w:spacing w:val="-6"/>
        </w:rPr>
        <w:t> </w:t>
      </w:r>
      <w:r>
        <w:rPr/>
        <w:t>重要提示、目录和释义</w:t>
      </w:r>
      <w:bookmarkEnd w:id="1"/>
      <w:r>
        <w:rPr>
          <w:b w:val="0"/>
          <w:bCs w:val="0"/>
        </w:rPr>
      </w:r>
    </w:p>
    <w:p>
      <w:pPr>
        <w:spacing w:line="240" w:lineRule="auto" w:before="0"/>
        <w:rPr>
          <w:rFonts w:ascii="宋体" w:hAnsi="宋体" w:cs="宋体" w:eastAsia="宋体" w:hint="default"/>
          <w:b/>
          <w:bCs/>
          <w:sz w:val="32"/>
          <w:szCs w:val="32"/>
        </w:rPr>
      </w:pPr>
    </w:p>
    <w:p>
      <w:pPr>
        <w:spacing w:line="408" w:lineRule="auto" w:before="215"/>
        <w:ind w:left="152" w:right="1136" w:firstLine="562"/>
        <w:jc w:val="both"/>
        <w:rPr>
          <w:rFonts w:ascii="宋体" w:hAnsi="宋体" w:cs="宋体" w:eastAsia="宋体" w:hint="default"/>
          <w:sz w:val="28"/>
          <w:szCs w:val="28"/>
        </w:rPr>
      </w:pPr>
      <w:r>
        <w:rPr>
          <w:rFonts w:ascii="宋体" w:hAnsi="宋体" w:cs="宋体" w:eastAsia="宋体" w:hint="default"/>
          <w:b/>
          <w:bCs/>
          <w:spacing w:val="2"/>
          <w:sz w:val="28"/>
          <w:szCs w:val="28"/>
        </w:rPr>
        <w:t>本公司董事会、监事会及董事、监事、高级管理人员保证本报告所载资料</w:t>
      </w:r>
      <w:r>
        <w:rPr>
          <w:rFonts w:ascii="宋体" w:hAnsi="宋体" w:cs="宋体" w:eastAsia="宋体" w:hint="default"/>
          <w:b/>
          <w:bCs/>
          <w:w w:val="99"/>
          <w:sz w:val="28"/>
          <w:szCs w:val="28"/>
        </w:rPr>
        <w:t> </w:t>
      </w:r>
      <w:r>
        <w:rPr>
          <w:rFonts w:ascii="宋体" w:hAnsi="宋体" w:cs="宋体" w:eastAsia="宋体" w:hint="default"/>
          <w:b/>
          <w:bCs/>
          <w:spacing w:val="2"/>
          <w:sz w:val="28"/>
          <w:szCs w:val="28"/>
        </w:rPr>
        <w:t>不存在任何虚假记载、误导性陈述或者重大遗漏，并对其内容的真实性、准确</w:t>
      </w:r>
      <w:r>
        <w:rPr>
          <w:rFonts w:ascii="宋体" w:hAnsi="宋体" w:cs="宋体" w:eastAsia="宋体" w:hint="default"/>
          <w:b/>
          <w:bCs/>
          <w:w w:val="99"/>
          <w:sz w:val="28"/>
          <w:szCs w:val="28"/>
        </w:rPr>
        <w:t> </w:t>
      </w:r>
      <w:r>
        <w:rPr>
          <w:rFonts w:ascii="宋体" w:hAnsi="宋体" w:cs="宋体" w:eastAsia="宋体" w:hint="default"/>
          <w:b/>
          <w:bCs/>
          <w:sz w:val="28"/>
          <w:szCs w:val="28"/>
        </w:rPr>
        <w:t>性和完整性承担个别及连带责任。</w:t>
      </w:r>
      <w:r>
        <w:rPr>
          <w:rFonts w:ascii="宋体" w:hAnsi="宋体" w:cs="宋体" w:eastAsia="宋体" w:hint="default"/>
          <w:sz w:val="28"/>
          <w:szCs w:val="28"/>
        </w:rPr>
      </w:r>
    </w:p>
    <w:p>
      <w:pPr>
        <w:spacing w:line="386" w:lineRule="auto" w:before="162"/>
        <w:ind w:left="152" w:right="1131" w:firstLine="562"/>
        <w:jc w:val="both"/>
        <w:rPr>
          <w:rFonts w:ascii="宋体" w:hAnsi="宋体" w:cs="宋体" w:eastAsia="宋体" w:hint="default"/>
          <w:sz w:val="28"/>
          <w:szCs w:val="28"/>
        </w:rPr>
      </w:pPr>
      <w:r>
        <w:rPr>
          <w:rFonts w:ascii="宋体" w:hAnsi="宋体" w:cs="宋体" w:eastAsia="宋体" w:hint="default"/>
          <w:b/>
          <w:bCs/>
          <w:w w:val="95"/>
          <w:sz w:val="28"/>
          <w:szCs w:val="28"/>
        </w:rPr>
        <w:t>公司负责人吴涵渠、主管会计工作负责人彭世新及会计机构负责人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w:t>
      </w:r>
      <w:r>
        <w:rPr>
          <w:rFonts w:ascii="宋体" w:hAnsi="宋体" w:cs="宋体" w:eastAsia="宋体" w:hint="default"/>
          <w:b/>
          <w:bCs/>
          <w:w w:val="99"/>
          <w:sz w:val="28"/>
          <w:szCs w:val="28"/>
        </w:rPr>
        <w:t> </w:t>
      </w:r>
      <w:r>
        <w:rPr>
          <w:rFonts w:ascii="宋体" w:hAnsi="宋体" w:cs="宋体" w:eastAsia="宋体" w:hint="default"/>
          <w:b/>
          <w:bCs/>
          <w:sz w:val="28"/>
          <w:szCs w:val="28"/>
        </w:rPr>
        <w:t>管人员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郭燕声明：保证年度报告中财务报告的真实、准确、完整。</w:t>
      </w:r>
      <w:r>
        <w:rPr>
          <w:rFonts w:ascii="宋体" w:hAnsi="宋体" w:cs="宋体" w:eastAsia="宋体" w:hint="default"/>
          <w:sz w:val="28"/>
          <w:szCs w:val="28"/>
        </w:rPr>
      </w:r>
    </w:p>
    <w:p>
      <w:pPr>
        <w:spacing w:line="472" w:lineRule="auto" w:before="148"/>
        <w:ind w:left="714" w:right="1123"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b/>
          <w:bCs/>
          <w:w w:val="99"/>
          <w:sz w:val="28"/>
          <w:szCs w:val="28"/>
        </w:rPr>
        <w:t> </w:t>
      </w:r>
      <w:r>
        <w:rPr>
          <w:rFonts w:ascii="宋体" w:hAnsi="宋体" w:cs="宋体" w:eastAsia="宋体" w:hint="default"/>
          <w:b/>
          <w:bCs/>
          <w:spacing w:val="-3"/>
          <w:sz w:val="28"/>
          <w:szCs w:val="28"/>
        </w:rPr>
        <w:t>公司经本次董事会审议通过的利润分配预案为：以</w:t>
      </w:r>
      <w:r>
        <w:rPr>
          <w:rFonts w:ascii="宋体" w:hAnsi="宋体" w:cs="宋体" w:eastAsia="宋体" w:hint="default"/>
          <w:b/>
          <w:bCs/>
          <w:spacing w:val="-69"/>
          <w:sz w:val="28"/>
          <w:szCs w:val="28"/>
        </w:rPr>
        <w:t> </w:t>
      </w:r>
      <w:r>
        <w:rPr>
          <w:rFonts w:ascii="Times New Roman" w:hAnsi="Times New Roman" w:cs="Times New Roman" w:eastAsia="Times New Roman" w:hint="default"/>
          <w:b/>
          <w:bCs/>
          <w:sz w:val="28"/>
          <w:szCs w:val="28"/>
        </w:rPr>
        <w:t>2012 </w:t>
      </w:r>
      <w:r>
        <w:rPr>
          <w:rFonts w:ascii="宋体" w:hAnsi="宋体" w:cs="宋体" w:eastAsia="宋体" w:hint="default"/>
          <w:b/>
          <w:bCs/>
          <w:sz w:val="28"/>
          <w:szCs w:val="28"/>
        </w:rPr>
        <w:t>年</w:t>
      </w:r>
      <w:r>
        <w:rPr>
          <w:rFonts w:ascii="宋体" w:hAnsi="宋体" w:cs="宋体" w:eastAsia="宋体" w:hint="default"/>
          <w:b/>
          <w:bCs/>
          <w:spacing w:val="-68"/>
          <w:sz w:val="28"/>
          <w:szCs w:val="28"/>
        </w:rPr>
        <w:t> </w:t>
      </w:r>
      <w:r>
        <w:rPr>
          <w:rFonts w:ascii="Times New Roman" w:hAnsi="Times New Roman" w:cs="Times New Roman" w:eastAsia="Times New Roman" w:hint="default"/>
          <w:b/>
          <w:bCs/>
          <w:sz w:val="28"/>
          <w:szCs w:val="28"/>
        </w:rPr>
        <w:t>12</w:t>
      </w:r>
      <w:r>
        <w:rPr>
          <w:rFonts w:ascii="Times New Roman" w:hAnsi="Times New Roman" w:cs="Times New Roman" w:eastAsia="Times New Roman" w:hint="default"/>
          <w:b/>
          <w:bCs/>
          <w:spacing w:val="1"/>
          <w:sz w:val="28"/>
          <w:szCs w:val="28"/>
        </w:rPr>
        <w:t> </w:t>
      </w:r>
      <w:r>
        <w:rPr>
          <w:rFonts w:ascii="宋体" w:hAnsi="宋体" w:cs="宋体" w:eastAsia="宋体" w:hint="default"/>
          <w:b/>
          <w:bCs/>
          <w:sz w:val="28"/>
          <w:szCs w:val="28"/>
        </w:rPr>
        <w:t>月</w:t>
      </w:r>
      <w:r>
        <w:rPr>
          <w:rFonts w:ascii="宋体" w:hAnsi="宋体" w:cs="宋体" w:eastAsia="宋体" w:hint="default"/>
          <w:b/>
          <w:bCs/>
          <w:spacing w:val="-71"/>
          <w:sz w:val="28"/>
          <w:szCs w:val="28"/>
        </w:rPr>
        <w:t> </w:t>
      </w:r>
      <w:r>
        <w:rPr>
          <w:rFonts w:ascii="Times New Roman" w:hAnsi="Times New Roman" w:cs="Times New Roman" w:eastAsia="Times New Roman" w:hint="default"/>
          <w:b/>
          <w:bCs/>
          <w:sz w:val="28"/>
          <w:szCs w:val="28"/>
        </w:rPr>
        <w:t>31</w:t>
      </w:r>
      <w:r>
        <w:rPr>
          <w:rFonts w:ascii="Times New Roman" w:hAnsi="Times New Roman" w:cs="Times New Roman" w:eastAsia="Times New Roman" w:hint="default"/>
          <w:b/>
          <w:bCs/>
          <w:spacing w:val="-1"/>
          <w:sz w:val="28"/>
          <w:szCs w:val="28"/>
        </w:rPr>
        <w:t> </w:t>
      </w:r>
      <w:r>
        <w:rPr>
          <w:rFonts w:ascii="宋体" w:hAnsi="宋体" w:cs="宋体" w:eastAsia="宋体" w:hint="default"/>
          <w:b/>
          <w:bCs/>
          <w:sz w:val="28"/>
          <w:szCs w:val="28"/>
        </w:rPr>
        <w:t>日的公</w:t>
      </w:r>
      <w:r>
        <w:rPr>
          <w:rFonts w:ascii="宋体" w:hAnsi="宋体" w:cs="宋体" w:eastAsia="宋体" w:hint="default"/>
          <w:sz w:val="28"/>
          <w:szCs w:val="28"/>
        </w:rPr>
      </w:r>
    </w:p>
    <w:p>
      <w:pPr>
        <w:spacing w:line="323" w:lineRule="exact" w:before="0"/>
        <w:ind w:left="152" w:right="982" w:firstLine="0"/>
        <w:jc w:val="left"/>
        <w:rPr>
          <w:rFonts w:ascii="宋体" w:hAnsi="宋体" w:cs="宋体" w:eastAsia="宋体" w:hint="default"/>
          <w:sz w:val="28"/>
          <w:szCs w:val="28"/>
        </w:rPr>
      </w:pPr>
      <w:r>
        <w:rPr>
          <w:rFonts w:ascii="宋体" w:hAnsi="宋体" w:cs="宋体" w:eastAsia="宋体" w:hint="default"/>
          <w:b/>
          <w:bCs/>
          <w:w w:val="99"/>
          <w:sz w:val="28"/>
          <w:szCs w:val="28"/>
        </w:rPr>
        <w:t>司总</w:t>
      </w:r>
      <w:r>
        <w:rPr>
          <w:rFonts w:ascii="宋体" w:hAnsi="宋体" w:cs="宋体" w:eastAsia="宋体" w:hint="default"/>
          <w:b/>
          <w:bCs/>
          <w:spacing w:val="2"/>
          <w:w w:val="99"/>
          <w:sz w:val="28"/>
          <w:szCs w:val="28"/>
        </w:rPr>
        <w:t>股</w:t>
      </w:r>
      <w:r>
        <w:rPr>
          <w:rFonts w:ascii="宋体" w:hAnsi="宋体" w:cs="宋体" w:eastAsia="宋体" w:hint="default"/>
          <w:b/>
          <w:bCs/>
          <w:w w:val="99"/>
          <w:sz w:val="28"/>
          <w:szCs w:val="28"/>
        </w:rPr>
        <w:t>本为基数，向全</w:t>
      </w:r>
      <w:r>
        <w:rPr>
          <w:rFonts w:ascii="宋体" w:hAnsi="宋体" w:cs="宋体" w:eastAsia="宋体" w:hint="default"/>
          <w:b/>
          <w:bCs/>
          <w:spacing w:val="2"/>
          <w:w w:val="99"/>
          <w:sz w:val="28"/>
          <w:szCs w:val="28"/>
        </w:rPr>
        <w:t>体</w:t>
      </w:r>
      <w:r>
        <w:rPr>
          <w:rFonts w:ascii="宋体" w:hAnsi="宋体" w:cs="宋体" w:eastAsia="宋体" w:hint="default"/>
          <w:b/>
          <w:bCs/>
          <w:w w:val="99"/>
          <w:sz w:val="28"/>
          <w:szCs w:val="28"/>
        </w:rPr>
        <w:t>股东每</w:t>
      </w:r>
      <w:r>
        <w:rPr>
          <w:rFonts w:ascii="宋体" w:hAnsi="宋体" w:cs="宋体" w:eastAsia="宋体" w:hint="default"/>
          <w:b/>
          <w:bCs/>
          <w:spacing w:val="-56"/>
          <w:sz w:val="28"/>
          <w:szCs w:val="28"/>
        </w:rPr>
        <w:t> </w:t>
      </w:r>
      <w:r>
        <w:rPr>
          <w:rFonts w:ascii="Times New Roman" w:hAnsi="Times New Roman" w:cs="Times New Roman" w:eastAsia="Times New Roman" w:hint="default"/>
          <w:b/>
          <w:bCs/>
          <w:spacing w:val="1"/>
          <w:w w:val="100"/>
          <w:sz w:val="28"/>
          <w:szCs w:val="28"/>
        </w:rPr>
        <w:t>1</w:t>
      </w:r>
      <w:r>
        <w:rPr>
          <w:rFonts w:ascii="Times New Roman" w:hAnsi="Times New Roman" w:cs="Times New Roman" w:eastAsia="Times New Roman" w:hint="default"/>
          <w:b/>
          <w:bCs/>
          <w:w w:val="100"/>
          <w:sz w:val="28"/>
          <w:szCs w:val="28"/>
        </w:rPr>
        <w:t>0</w:t>
      </w:r>
      <w:r>
        <w:rPr>
          <w:rFonts w:ascii="Times New Roman" w:hAnsi="Times New Roman" w:cs="Times New Roman" w:eastAsia="Times New Roman" w:hint="default"/>
          <w:b/>
          <w:bCs/>
          <w:spacing w:val="12"/>
          <w:sz w:val="28"/>
          <w:szCs w:val="28"/>
        </w:rPr>
        <w:t> </w:t>
      </w:r>
      <w:r>
        <w:rPr>
          <w:rFonts w:ascii="宋体" w:hAnsi="宋体" w:cs="宋体" w:eastAsia="宋体" w:hint="default"/>
          <w:b/>
          <w:bCs/>
          <w:w w:val="99"/>
          <w:sz w:val="28"/>
          <w:szCs w:val="28"/>
        </w:rPr>
        <w:t>股派发</w:t>
      </w:r>
      <w:r>
        <w:rPr>
          <w:rFonts w:ascii="宋体" w:hAnsi="宋体" w:cs="宋体" w:eastAsia="宋体" w:hint="default"/>
          <w:b/>
          <w:bCs/>
          <w:spacing w:val="2"/>
          <w:w w:val="99"/>
          <w:sz w:val="28"/>
          <w:szCs w:val="28"/>
        </w:rPr>
        <w:t>现</w:t>
      </w:r>
      <w:r>
        <w:rPr>
          <w:rFonts w:ascii="宋体" w:hAnsi="宋体" w:cs="宋体" w:eastAsia="宋体" w:hint="default"/>
          <w:b/>
          <w:bCs/>
          <w:w w:val="99"/>
          <w:sz w:val="28"/>
          <w:szCs w:val="28"/>
        </w:rPr>
        <w:t>金红利</w:t>
      </w:r>
      <w:r>
        <w:rPr>
          <w:rFonts w:ascii="宋体" w:hAnsi="宋体" w:cs="宋体" w:eastAsia="宋体" w:hint="default"/>
          <w:b/>
          <w:bCs/>
          <w:spacing w:val="-57"/>
          <w:sz w:val="28"/>
          <w:szCs w:val="28"/>
        </w:rPr>
        <w:t> </w:t>
      </w:r>
      <w:r>
        <w:rPr>
          <w:rFonts w:ascii="Times New Roman" w:hAnsi="Times New Roman" w:cs="Times New Roman" w:eastAsia="Times New Roman" w:hint="default"/>
          <w:b/>
          <w:bCs/>
          <w:w w:val="100"/>
          <w:sz w:val="28"/>
          <w:szCs w:val="28"/>
        </w:rPr>
        <w:t>2</w:t>
      </w:r>
      <w:r>
        <w:rPr>
          <w:rFonts w:ascii="Times New Roman" w:hAnsi="Times New Roman" w:cs="Times New Roman" w:eastAsia="Times New Roman" w:hint="default"/>
          <w:b/>
          <w:bCs/>
          <w:spacing w:val="12"/>
          <w:sz w:val="28"/>
          <w:szCs w:val="28"/>
        </w:rPr>
        <w:t> </w:t>
      </w:r>
      <w:r>
        <w:rPr>
          <w:rFonts w:ascii="宋体" w:hAnsi="宋体" w:cs="宋体" w:eastAsia="宋体" w:hint="default"/>
          <w:b/>
          <w:bCs/>
          <w:w w:val="99"/>
          <w:sz w:val="28"/>
          <w:szCs w:val="28"/>
        </w:rPr>
        <w:t>元（含</w:t>
      </w:r>
      <w:r>
        <w:rPr>
          <w:rFonts w:ascii="宋体" w:hAnsi="宋体" w:cs="宋体" w:eastAsia="宋体" w:hint="default"/>
          <w:b/>
          <w:bCs/>
          <w:spacing w:val="2"/>
          <w:w w:val="99"/>
          <w:sz w:val="28"/>
          <w:szCs w:val="28"/>
        </w:rPr>
        <w:t>税</w:t>
      </w:r>
      <w:r>
        <w:rPr>
          <w:rFonts w:ascii="宋体" w:hAnsi="宋体" w:cs="宋体" w:eastAsia="宋体" w:hint="default"/>
          <w:b/>
          <w:bCs/>
          <w:spacing w:val="-142"/>
          <w:w w:val="99"/>
          <w:sz w:val="28"/>
          <w:szCs w:val="28"/>
        </w:rPr>
        <w:t>）</w:t>
      </w:r>
      <w:r>
        <w:rPr>
          <w:rFonts w:ascii="宋体" w:hAnsi="宋体" w:cs="宋体" w:eastAsia="宋体" w:hint="default"/>
          <w:b/>
          <w:bCs/>
          <w:w w:val="99"/>
          <w:sz w:val="28"/>
          <w:szCs w:val="28"/>
        </w:rPr>
        <w:t>，送</w:t>
      </w:r>
      <w:r>
        <w:rPr>
          <w:rFonts w:ascii="宋体" w:hAnsi="宋体" w:cs="宋体" w:eastAsia="宋体" w:hint="default"/>
          <w:b/>
          <w:bCs/>
          <w:spacing w:val="2"/>
          <w:w w:val="99"/>
          <w:sz w:val="28"/>
          <w:szCs w:val="28"/>
        </w:rPr>
        <w:t>红</w:t>
      </w:r>
      <w:r>
        <w:rPr>
          <w:rFonts w:ascii="宋体" w:hAnsi="宋体" w:cs="宋体" w:eastAsia="宋体" w:hint="default"/>
          <w:b/>
          <w:bCs/>
          <w:w w:val="99"/>
          <w:sz w:val="28"/>
          <w:szCs w:val="28"/>
        </w:rPr>
        <w:t>股</w:t>
      </w:r>
      <w:r>
        <w:rPr>
          <w:rFonts w:ascii="宋体" w:hAnsi="宋体" w:cs="宋体" w:eastAsia="宋体" w:hint="default"/>
          <w:b/>
          <w:bCs/>
          <w:spacing w:val="-57"/>
          <w:sz w:val="28"/>
          <w:szCs w:val="28"/>
        </w:rPr>
        <w:t> </w:t>
      </w:r>
      <w:r>
        <w:rPr>
          <w:rFonts w:ascii="Times New Roman" w:hAnsi="Times New Roman" w:cs="Times New Roman" w:eastAsia="Times New Roman" w:hint="default"/>
          <w:b/>
          <w:bCs/>
          <w:w w:val="100"/>
          <w:sz w:val="28"/>
          <w:szCs w:val="28"/>
        </w:rPr>
        <w:t>0</w:t>
      </w:r>
      <w:r>
        <w:rPr>
          <w:rFonts w:ascii="Times New Roman" w:hAnsi="Times New Roman" w:cs="Times New Roman" w:eastAsia="Times New Roman" w:hint="default"/>
          <w:b/>
          <w:bCs/>
          <w:spacing w:val="12"/>
          <w:sz w:val="28"/>
          <w:szCs w:val="28"/>
        </w:rPr>
        <w:t> </w:t>
      </w:r>
      <w:r>
        <w:rPr>
          <w:rFonts w:ascii="宋体" w:hAnsi="宋体" w:cs="宋体" w:eastAsia="宋体" w:hint="default"/>
          <w:b/>
          <w:bCs/>
          <w:w w:val="99"/>
          <w:sz w:val="28"/>
          <w:szCs w:val="28"/>
        </w:rPr>
        <w:t>股</w:t>
      </w:r>
      <w:r>
        <w:rPr>
          <w:rFonts w:ascii="宋体" w:hAnsi="宋体" w:cs="宋体" w:eastAsia="宋体" w:hint="default"/>
          <w:sz w:val="28"/>
          <w:szCs w:val="28"/>
        </w:rPr>
      </w:r>
    </w:p>
    <w:p>
      <w:pPr>
        <w:spacing w:line="475" w:lineRule="auto" w:before="236"/>
        <w:ind w:left="714" w:right="982" w:hanging="563"/>
        <w:jc w:val="left"/>
        <w:rPr>
          <w:rFonts w:ascii="宋体" w:hAnsi="宋体" w:cs="宋体" w:eastAsia="宋体" w:hint="default"/>
          <w:sz w:val="28"/>
          <w:szCs w:val="28"/>
        </w:rPr>
      </w:pPr>
      <w:r>
        <w:rPr>
          <w:rFonts w:ascii="宋体" w:hAnsi="宋体" w:cs="宋体" w:eastAsia="宋体" w:hint="default"/>
          <w:b/>
          <w:bCs/>
          <w:spacing w:val="-10"/>
          <w:w w:val="99"/>
          <w:sz w:val="28"/>
          <w:szCs w:val="28"/>
        </w:rPr>
        <w:t>（含税），不以公积金转增股本。</w:t>
      </w:r>
      <w:r>
        <w:rPr>
          <w:rFonts w:ascii="宋体" w:hAnsi="宋体" w:cs="宋体" w:eastAsia="宋体" w:hint="default"/>
          <w:b/>
          <w:bCs/>
          <w:spacing w:val="-127"/>
          <w:w w:val="99"/>
          <w:sz w:val="28"/>
          <w:szCs w:val="28"/>
        </w:rPr>
        <w:t> </w:t>
      </w:r>
      <w:r>
        <w:rPr>
          <w:rFonts w:ascii="宋体" w:hAnsi="宋体" w:cs="宋体" w:eastAsia="宋体" w:hint="default"/>
          <w:b/>
          <w:bCs/>
          <w:spacing w:val="-127"/>
          <w:w w:val="99"/>
          <w:sz w:val="28"/>
          <w:szCs w:val="28"/>
        </w:rPr>
      </w:r>
      <w:r>
        <w:rPr>
          <w:rFonts w:ascii="宋体" w:hAnsi="宋体" w:cs="宋体" w:eastAsia="宋体" w:hint="default"/>
          <w:b/>
          <w:bCs/>
          <w:spacing w:val="-2"/>
          <w:sz w:val="28"/>
          <w:szCs w:val="28"/>
        </w:rPr>
        <w:t>本年度报告涉及未来计划等前瞻性陈述，不构成公司对投资者的实质承诺，</w:t>
      </w:r>
      <w:r>
        <w:rPr>
          <w:rFonts w:ascii="宋体" w:hAnsi="宋体" w:cs="宋体" w:eastAsia="宋体" w:hint="default"/>
          <w:spacing w:val="-2"/>
          <w:sz w:val="28"/>
          <w:szCs w:val="28"/>
        </w:rPr>
      </w:r>
    </w:p>
    <w:p>
      <w:pPr>
        <w:spacing w:line="350" w:lineRule="exact" w:before="0"/>
        <w:ind w:left="152" w:right="1123" w:firstLine="0"/>
        <w:jc w:val="left"/>
        <w:rPr>
          <w:rFonts w:ascii="宋体" w:hAnsi="宋体" w:cs="宋体" w:eastAsia="宋体" w:hint="default"/>
          <w:sz w:val="28"/>
          <w:szCs w:val="28"/>
        </w:rPr>
      </w:pPr>
      <w:r>
        <w:rPr>
          <w:rFonts w:ascii="宋体" w:hAnsi="宋体" w:cs="宋体" w:eastAsia="宋体" w:hint="default"/>
          <w:b/>
          <w:bCs/>
          <w:sz w:val="28"/>
          <w:szCs w:val="28"/>
        </w:rPr>
        <w:t>请投资者注意投资风险。</w:t>
      </w:r>
      <w:r>
        <w:rPr>
          <w:rFonts w:ascii="宋体" w:hAnsi="宋体" w:cs="宋体" w:eastAsia="宋体" w:hint="default"/>
          <w:sz w:val="28"/>
          <w:szCs w:val="28"/>
        </w:rPr>
      </w:r>
    </w:p>
    <w:p>
      <w:pPr>
        <w:spacing w:after="0" w:line="350" w:lineRule="exact"/>
        <w:jc w:val="left"/>
        <w:rPr>
          <w:rFonts w:ascii="宋体" w:hAnsi="宋体" w:cs="宋体" w:eastAsia="宋体" w:hint="default"/>
          <w:sz w:val="28"/>
          <w:szCs w:val="28"/>
        </w:rPr>
        <w:sectPr>
          <w:footerReference w:type="default" r:id="rId8"/>
          <w:pgSz w:w="11910" w:h="16840"/>
          <w:pgMar w:footer="1262" w:header="745" w:top="1060" w:bottom="1460" w:left="980" w:right="0"/>
          <w:pgNumType w:start="2"/>
        </w:sectPr>
      </w:pPr>
    </w:p>
    <w:p>
      <w:pPr>
        <w:spacing w:line="240" w:lineRule="auto" w:before="11"/>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6"/>
          <w:szCs w:val="26"/>
        </w:rPr>
      </w:pPr>
    </w:p>
    <w:p>
      <w:pPr>
        <w:spacing w:line="460" w:lineRule="exact" w:before="0"/>
        <w:ind w:left="422" w:right="1400" w:firstLine="0"/>
        <w:jc w:val="center"/>
        <w:rPr>
          <w:rFonts w:ascii="宋体" w:hAnsi="宋体" w:cs="宋体" w:eastAsia="宋体" w:hint="default"/>
          <w:sz w:val="36"/>
          <w:szCs w:val="36"/>
        </w:rPr>
      </w:pPr>
      <w:r>
        <w:rPr>
          <w:rFonts w:ascii="宋体" w:hAnsi="宋体" w:cs="宋体" w:eastAsia="宋体" w:hint="default"/>
          <w:b/>
          <w:bCs/>
          <w:sz w:val="36"/>
          <w:szCs w:val="36"/>
        </w:rPr>
        <w:t>目</w:t>
      </w:r>
      <w:r>
        <w:rPr>
          <w:rFonts w:ascii="宋体" w:hAnsi="宋体" w:cs="宋体" w:eastAsia="宋体" w:hint="default"/>
          <w:b/>
          <w:bCs/>
          <w:spacing w:val="-2"/>
          <w:sz w:val="36"/>
          <w:szCs w:val="36"/>
        </w:rPr>
        <w:t> </w:t>
      </w:r>
      <w:r>
        <w:rPr>
          <w:rFonts w:ascii="宋体" w:hAnsi="宋体" w:cs="宋体" w:eastAsia="宋体" w:hint="default"/>
          <w:b/>
          <w:bCs/>
          <w:sz w:val="36"/>
          <w:szCs w:val="36"/>
        </w:rPr>
        <w:t>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13"/>
        <w:rPr>
          <w:rFonts w:ascii="宋体" w:hAnsi="宋体" w:cs="宋体" w:eastAsia="宋体" w:hint="default"/>
          <w:b/>
          <w:bCs/>
          <w:sz w:val="47"/>
          <w:szCs w:val="47"/>
        </w:rPr>
      </w:pPr>
    </w:p>
    <w:sdt>
      <w:sdtPr>
        <w:docPartObj>
          <w:docPartGallery w:val="Table of Contents"/>
          <w:docPartUnique/>
        </w:docPartObj>
      </w:sdtPr>
      <w:sdtEndPr/>
      <w:sdtContent>
        <w:p>
          <w:pPr>
            <w:pStyle w:val="TOC1"/>
            <w:tabs>
              <w:tab w:pos="9783" w:val="right" w:leader="dot"/>
            </w:tabs>
            <w:spacing w:line="240" w:lineRule="auto" w:before="0"/>
            <w:ind w:right="0"/>
            <w:jc w:val="left"/>
            <w:rPr>
              <w:rFonts w:ascii="Times New Roman" w:hAnsi="Times New Roman" w:cs="Times New Roman" w:eastAsia="Times New Roman" w:hint="default"/>
            </w:rPr>
          </w:pPr>
          <w:r>
            <w:fldChar w:fldCharType="begin"/>
          </w:r>
          <w:r>
            <w:instrText>TOC \o "1-1" \h \z \u </w:instrText>
          </w:r>
          <w:r>
            <w:fldChar w:fldCharType="separate"/>
          </w:r>
          <w:hyperlink w:history="true" w:anchor="_TOC_250010">
            <w:r>
              <w:rPr/>
              <w:t>第一节 重要提示、目录和释义</w:t>
            </w:r>
            <w:r>
              <w:rPr>
                <w:rFonts w:ascii="Times New Roman" w:hAnsi="Times New Roman" w:cs="Times New Roman" w:eastAsia="Times New Roman" w:hint="default"/>
              </w:rPr>
              <w:tab/>
              <w:t>2</w:t>
            </w:r>
          </w:hyperlink>
        </w:p>
        <w:p>
          <w:pPr>
            <w:pStyle w:val="TOC1"/>
            <w:tabs>
              <w:tab w:pos="9783" w:val="right" w:leader="dot"/>
            </w:tabs>
            <w:spacing w:line="240" w:lineRule="auto" w:before="177"/>
            <w:ind w:right="0"/>
            <w:jc w:val="left"/>
            <w:rPr>
              <w:rFonts w:ascii="Times New Roman" w:hAnsi="Times New Roman" w:cs="Times New Roman" w:eastAsia="Times New Roman" w:hint="default"/>
            </w:rPr>
          </w:pPr>
          <w:hyperlink w:history="true" w:anchor="_TOC_250009">
            <w:r>
              <w:rPr/>
              <w:t>第二节 公司简介</w:t>
            </w:r>
            <w:r>
              <w:rPr>
                <w:rFonts w:ascii="Times New Roman" w:hAnsi="Times New Roman" w:cs="Times New Roman" w:eastAsia="Times New Roman" w:hint="default"/>
              </w:rPr>
              <w:tab/>
              <w:t>6</w:t>
            </w:r>
          </w:hyperlink>
        </w:p>
        <w:p>
          <w:pPr>
            <w:pStyle w:val="TOC1"/>
            <w:tabs>
              <w:tab w:pos="9783" w:val="right" w:leader="dot"/>
            </w:tabs>
            <w:spacing w:line="240" w:lineRule="auto" w:before="174"/>
            <w:ind w:right="0"/>
            <w:jc w:val="left"/>
            <w:rPr>
              <w:rFonts w:ascii="Times New Roman" w:hAnsi="Times New Roman" w:cs="Times New Roman" w:eastAsia="Times New Roman" w:hint="default"/>
            </w:rPr>
          </w:pPr>
          <w:hyperlink w:history="true" w:anchor="_TOC_250008">
            <w:r>
              <w:rPr/>
              <w:t>第三节 会计数据和财务指标摘要</w:t>
            </w:r>
            <w:r>
              <w:rPr>
                <w:rFonts w:ascii="Times New Roman" w:hAnsi="Times New Roman" w:cs="Times New Roman" w:eastAsia="Times New Roman" w:hint="default"/>
              </w:rPr>
              <w:tab/>
              <w:t>8</w:t>
            </w:r>
          </w:hyperlink>
        </w:p>
        <w:p>
          <w:pPr>
            <w:pStyle w:val="TOC1"/>
            <w:tabs>
              <w:tab w:pos="9783" w:val="right" w:leader="dot"/>
            </w:tabs>
            <w:spacing w:line="240" w:lineRule="auto"/>
            <w:ind w:right="0"/>
            <w:jc w:val="left"/>
            <w:rPr>
              <w:rFonts w:ascii="Times New Roman" w:hAnsi="Times New Roman" w:cs="Times New Roman" w:eastAsia="Times New Roman" w:hint="default"/>
            </w:rPr>
          </w:pPr>
          <w:hyperlink w:history="true" w:anchor="_TOC_250007">
            <w:r>
              <w:rPr/>
              <w:t>第四节 董事会报告</w:t>
            </w:r>
            <w:r>
              <w:rPr>
                <w:rFonts w:ascii="Times New Roman" w:hAnsi="Times New Roman" w:cs="Times New Roman" w:eastAsia="Times New Roman" w:hint="default"/>
              </w:rPr>
              <w:tab/>
              <w:t>10</w:t>
            </w:r>
          </w:hyperlink>
        </w:p>
        <w:p>
          <w:pPr>
            <w:pStyle w:val="TOC1"/>
            <w:tabs>
              <w:tab w:pos="9783" w:val="right" w:leader="dot"/>
            </w:tabs>
            <w:spacing w:line="240" w:lineRule="auto"/>
            <w:ind w:right="0"/>
            <w:jc w:val="left"/>
            <w:rPr>
              <w:rFonts w:ascii="Times New Roman" w:hAnsi="Times New Roman" w:cs="Times New Roman" w:eastAsia="Times New Roman" w:hint="default"/>
            </w:rPr>
          </w:pPr>
          <w:hyperlink w:history="true" w:anchor="_TOC_250006">
            <w:r>
              <w:rPr/>
              <w:t>第五节 重要事项</w:t>
            </w:r>
            <w:r>
              <w:rPr>
                <w:rFonts w:ascii="Times New Roman" w:hAnsi="Times New Roman" w:cs="Times New Roman" w:eastAsia="Times New Roman" w:hint="default"/>
              </w:rPr>
              <w:tab/>
              <w:t>31</w:t>
            </w:r>
          </w:hyperlink>
        </w:p>
        <w:p>
          <w:pPr>
            <w:pStyle w:val="TOC1"/>
            <w:tabs>
              <w:tab w:pos="9783" w:val="right" w:leader="dot"/>
            </w:tabs>
            <w:spacing w:line="240" w:lineRule="auto" w:before="174"/>
            <w:ind w:right="0"/>
            <w:jc w:val="left"/>
            <w:rPr>
              <w:rFonts w:ascii="Times New Roman" w:hAnsi="Times New Roman" w:cs="Times New Roman" w:eastAsia="Times New Roman" w:hint="default"/>
            </w:rPr>
          </w:pPr>
          <w:hyperlink w:history="true" w:anchor="_TOC_250005">
            <w:r>
              <w:rPr/>
              <w:t>第六节 股份变动及股东情况</w:t>
            </w:r>
            <w:r>
              <w:rPr>
                <w:rFonts w:ascii="Times New Roman" w:hAnsi="Times New Roman" w:cs="Times New Roman" w:eastAsia="Times New Roman" w:hint="default"/>
              </w:rPr>
              <w:tab/>
              <w:t>43</w:t>
            </w:r>
          </w:hyperlink>
        </w:p>
        <w:p>
          <w:pPr>
            <w:pStyle w:val="TOC1"/>
            <w:tabs>
              <w:tab w:pos="9783" w:val="right" w:leader="dot"/>
            </w:tabs>
            <w:spacing w:line="240" w:lineRule="auto"/>
            <w:ind w:right="0"/>
            <w:jc w:val="left"/>
            <w:rPr>
              <w:rFonts w:ascii="Times New Roman" w:hAnsi="Times New Roman" w:cs="Times New Roman" w:eastAsia="Times New Roman" w:hint="default"/>
            </w:rPr>
          </w:pPr>
          <w:hyperlink w:history="true" w:anchor="_TOC_250004">
            <w:r>
              <w:rPr/>
              <w:t>第七节 董事、监事、高级管理人员和员工情况</w:t>
            </w:r>
            <w:r>
              <w:rPr>
                <w:rFonts w:ascii="Times New Roman" w:hAnsi="Times New Roman" w:cs="Times New Roman" w:eastAsia="Times New Roman" w:hint="default"/>
              </w:rPr>
              <w:tab/>
              <w:t>48</w:t>
            </w:r>
          </w:hyperlink>
        </w:p>
        <w:p>
          <w:pPr>
            <w:pStyle w:val="TOC1"/>
            <w:tabs>
              <w:tab w:pos="9783" w:val="right" w:leader="dot"/>
            </w:tabs>
            <w:spacing w:line="240" w:lineRule="auto"/>
            <w:ind w:right="0"/>
            <w:jc w:val="left"/>
            <w:rPr>
              <w:rFonts w:ascii="Times New Roman" w:hAnsi="Times New Roman" w:cs="Times New Roman" w:eastAsia="Times New Roman" w:hint="default"/>
            </w:rPr>
          </w:pPr>
          <w:hyperlink w:history="true" w:anchor="_TOC_250003">
            <w:r>
              <w:rPr/>
              <w:t>第八节 公司治理</w:t>
            </w:r>
            <w:r>
              <w:rPr>
                <w:rFonts w:ascii="Times New Roman" w:hAnsi="Times New Roman" w:cs="Times New Roman" w:eastAsia="Times New Roman" w:hint="default"/>
              </w:rPr>
              <w:tab/>
              <w:t>54</w:t>
            </w:r>
          </w:hyperlink>
        </w:p>
        <w:p>
          <w:pPr>
            <w:pStyle w:val="TOC1"/>
            <w:tabs>
              <w:tab w:pos="9783" w:val="right" w:leader="dot"/>
            </w:tabs>
            <w:spacing w:line="240" w:lineRule="auto" w:before="174"/>
            <w:ind w:right="0"/>
            <w:jc w:val="left"/>
            <w:rPr>
              <w:rFonts w:ascii="Times New Roman" w:hAnsi="Times New Roman" w:cs="Times New Roman" w:eastAsia="Times New Roman" w:hint="default"/>
            </w:rPr>
          </w:pPr>
          <w:hyperlink w:history="true" w:anchor="_TOC_250002">
            <w:r>
              <w:rPr/>
              <w:t>第九节 内部控制</w:t>
            </w:r>
            <w:r>
              <w:rPr>
                <w:rFonts w:ascii="Times New Roman" w:hAnsi="Times New Roman" w:cs="Times New Roman" w:eastAsia="Times New Roman" w:hint="default"/>
              </w:rPr>
              <w:tab/>
              <w:t>59</w:t>
            </w:r>
          </w:hyperlink>
        </w:p>
        <w:p>
          <w:pPr>
            <w:pStyle w:val="TOC1"/>
            <w:tabs>
              <w:tab w:pos="9783" w:val="right" w:leader="dot"/>
            </w:tabs>
            <w:spacing w:line="240" w:lineRule="auto"/>
            <w:ind w:right="0"/>
            <w:jc w:val="left"/>
            <w:rPr>
              <w:rFonts w:ascii="Times New Roman" w:hAnsi="Times New Roman" w:cs="Times New Roman" w:eastAsia="Times New Roman" w:hint="default"/>
            </w:rPr>
          </w:pPr>
          <w:hyperlink w:history="true" w:anchor="_TOC_250001">
            <w:r>
              <w:rPr/>
              <w:t>第十节 财务报告</w:t>
            </w:r>
            <w:r>
              <w:rPr>
                <w:rFonts w:ascii="Times New Roman" w:hAnsi="Times New Roman" w:cs="Times New Roman" w:eastAsia="Times New Roman" w:hint="default"/>
              </w:rPr>
              <w:tab/>
              <w:t>61</w:t>
            </w:r>
          </w:hyperlink>
        </w:p>
        <w:p>
          <w:pPr>
            <w:pStyle w:val="TOC1"/>
            <w:tabs>
              <w:tab w:pos="9783" w:val="right" w:leader="dot"/>
            </w:tabs>
            <w:spacing w:line="240" w:lineRule="auto"/>
            <w:ind w:right="0"/>
            <w:jc w:val="left"/>
            <w:rPr>
              <w:rFonts w:ascii="Times New Roman" w:hAnsi="Times New Roman" w:cs="Times New Roman" w:eastAsia="Times New Roman" w:hint="default"/>
            </w:rPr>
          </w:pPr>
          <w:hyperlink w:history="true" w:anchor="_TOC_250000">
            <w:r>
              <w:rPr/>
              <w:t>第十一节 备查文件目录</w:t>
            </w:r>
            <w:r>
              <w:rPr>
                <w:rFonts w:ascii="Times New Roman" w:hAnsi="Times New Roman" w:cs="Times New Roman" w:eastAsia="Times New Roman" w:hint="default"/>
              </w:rPr>
              <w:tab/>
              <w:t>156</w:t>
            </w:r>
          </w:hyperlink>
        </w:p>
        <w:p>
          <w:pPr/>
          <w:r>
            <w:fldChar w:fldCharType="end"/>
          </w:r>
        </w:p>
      </w:sdtContent>
    </w:sdt>
    <w:p>
      <w:pPr>
        <w:spacing w:after="0"/>
        <w:sectPr>
          <w:pgSz w:w="11910" w:h="16840"/>
          <w:pgMar w:header="745" w:footer="1262" w:top="1060" w:bottom="1540" w:left="980" w:right="0"/>
        </w:sectPr>
      </w:pPr>
    </w:p>
    <w:p>
      <w:pPr>
        <w:spacing w:before="945"/>
        <w:ind w:left="422" w:right="1400"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536"/>
        <w:gridCol w:w="599"/>
        <w:gridCol w:w="5436"/>
      </w:tblGrid>
      <w:tr>
        <w:trPr>
          <w:trHeight w:val="403" w:hRule="exact"/>
        </w:trPr>
        <w:tc>
          <w:tcPr>
            <w:tcW w:w="3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释义项</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公司、本公司、奥拓电子</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深圳市奥拓电子股份有限公司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中国证监会、证监会</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深圳证监局</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中国证券监督管理委员会深圳监管局</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董事会</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深圳市奥拓电子股份有限公司董事会</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监事会</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深圳市奥拓电子股份有限公司监事会</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股东大会</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深圳市奥拓电子股份有限公司股东大会</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深圳市奥拓电子股份有限公司公司章程</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公司法</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《中华人民共和国公司法》</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证券法</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《中华人民共和国证券法》</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奥拓软件</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深圳市奥拓软件技术有限公司，系本公司控股子公司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奥拓光电</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深圳市奥拓光电科技有限公司，系本公司控股子公司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南京奥拓</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南京奥拓电子科技有限公司，系本公司控股子公司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惠州奥拓</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惠州市奥拓电子科技有限公司，系本公司控股子公司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报告期</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元、万元</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人民币元、人民币万元</w:t>
            </w:r>
          </w:p>
        </w:tc>
      </w:tr>
    </w:tbl>
    <w:p>
      <w:pPr>
        <w:spacing w:after="0" w:line="240" w:lineRule="auto"/>
        <w:jc w:val="left"/>
        <w:rPr>
          <w:rFonts w:ascii="宋体" w:hAnsi="宋体" w:cs="宋体" w:eastAsia="宋体" w:hint="default"/>
          <w:sz w:val="18"/>
          <w:szCs w:val="18"/>
        </w:rPr>
        <w:sectPr>
          <w:pgSz w:w="11910" w:h="16840"/>
          <w:pgMar w:header="745" w:footer="1262" w:top="1060" w:bottom="1540" w:left="9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9"/>
          <w:szCs w:val="19"/>
        </w:rPr>
      </w:pPr>
    </w:p>
    <w:p>
      <w:pPr>
        <w:spacing w:before="0"/>
        <w:ind w:left="422" w:right="1400" w:firstLine="0"/>
        <w:jc w:val="center"/>
        <w:rPr>
          <w:rFonts w:ascii="宋体" w:hAnsi="宋体" w:cs="宋体" w:eastAsia="宋体" w:hint="default"/>
          <w:sz w:val="32"/>
          <w:szCs w:val="32"/>
        </w:rPr>
      </w:pPr>
      <w:r>
        <w:rPr>
          <w:rFonts w:ascii="宋体" w:hAnsi="宋体" w:cs="宋体" w:eastAsia="宋体" w:hint="default"/>
          <w:b/>
          <w:bCs/>
          <w:spacing w:val="2"/>
          <w:sz w:val="32"/>
          <w:szCs w:val="32"/>
        </w:rPr>
        <w:t>重大风险提示</w:t>
      </w:r>
      <w:r>
        <w:rPr>
          <w:rFonts w:ascii="宋体" w:hAnsi="宋体" w:cs="宋体" w:eastAsia="宋体" w:hint="default"/>
          <w:sz w:val="32"/>
          <w:szCs w:val="32"/>
        </w:rPr>
      </w:r>
    </w:p>
    <w:p>
      <w:pPr>
        <w:spacing w:line="240" w:lineRule="auto" w:before="1"/>
        <w:rPr>
          <w:rFonts w:ascii="宋体" w:hAnsi="宋体" w:cs="宋体" w:eastAsia="宋体" w:hint="default"/>
          <w:b/>
          <w:bCs/>
          <w:sz w:val="26"/>
          <w:szCs w:val="26"/>
        </w:rPr>
      </w:pPr>
    </w:p>
    <w:p>
      <w:pPr>
        <w:spacing w:line="408" w:lineRule="auto" w:before="0"/>
        <w:ind w:left="152" w:right="1123" w:firstLine="562"/>
        <w:jc w:val="left"/>
        <w:rPr>
          <w:rFonts w:ascii="宋体" w:hAnsi="宋体" w:cs="宋体" w:eastAsia="宋体" w:hint="default"/>
          <w:sz w:val="28"/>
          <w:szCs w:val="28"/>
        </w:rPr>
      </w:pPr>
      <w:r>
        <w:rPr>
          <w:rFonts w:ascii="宋体" w:hAnsi="宋体" w:cs="宋体" w:eastAsia="宋体" w:hint="default"/>
          <w:b/>
          <w:bCs/>
          <w:spacing w:val="2"/>
          <w:sz w:val="28"/>
          <w:szCs w:val="28"/>
        </w:rPr>
        <w:t>对公司未来发展战略和经营目标产生不利影响的重大风险因素及应对措施</w:t>
      </w:r>
      <w:r>
        <w:rPr>
          <w:rFonts w:ascii="宋体" w:hAnsi="宋体" w:cs="宋体" w:eastAsia="宋体" w:hint="default"/>
          <w:b/>
          <w:bCs/>
          <w:w w:val="99"/>
          <w:sz w:val="28"/>
          <w:szCs w:val="28"/>
        </w:rPr>
        <w:t> </w:t>
      </w:r>
      <w:r>
        <w:rPr>
          <w:rFonts w:ascii="宋体" w:hAnsi="宋体" w:cs="宋体" w:eastAsia="宋体" w:hint="default"/>
          <w:b/>
          <w:bCs/>
          <w:sz w:val="28"/>
          <w:szCs w:val="28"/>
        </w:rPr>
        <w:t>详见本报告</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第四节</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八</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（五）</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。敬请广大投资者注意投资风险。</w:t>
      </w:r>
      <w:r>
        <w:rPr>
          <w:rFonts w:ascii="宋体" w:hAnsi="宋体" w:cs="宋体" w:eastAsia="宋体" w:hint="default"/>
          <w:sz w:val="28"/>
          <w:szCs w:val="28"/>
        </w:rPr>
      </w:r>
    </w:p>
    <w:p>
      <w:pPr>
        <w:spacing w:after="0" w:line="408" w:lineRule="auto"/>
        <w:jc w:val="left"/>
        <w:rPr>
          <w:rFonts w:ascii="宋体" w:hAnsi="宋体" w:cs="宋体" w:eastAsia="宋体" w:hint="default"/>
          <w:sz w:val="28"/>
          <w:szCs w:val="28"/>
        </w:rPr>
        <w:sectPr>
          <w:pgSz w:w="11910" w:h="16840"/>
          <w:pgMar w:header="745" w:footer="1262" w:top="1060" w:bottom="1540" w:left="980" w:right="0"/>
        </w:sectPr>
      </w:pPr>
    </w:p>
    <w:p>
      <w:pPr>
        <w:spacing w:line="240" w:lineRule="auto" w:before="0"/>
        <w:rPr>
          <w:rFonts w:ascii="宋体" w:hAnsi="宋体" w:cs="宋体" w:eastAsia="宋体" w:hint="default"/>
          <w:b/>
          <w:bCs/>
          <w:sz w:val="20"/>
          <w:szCs w:val="20"/>
        </w:rPr>
      </w:pPr>
      <w:r>
        <w:rPr/>
        <w:pict>
          <v:shape style="position:absolute;margin-left:137.883011pt;margin-top:269.809998pt;width:396pt;height:19.6pt;mso-position-horizontal-relative:page;mso-position-vertical-relative:page;z-index:-935752" type="#_x0000_t202" filled="false" stroked="false">
            <v:textbox inset="0,0,0,0">
              <w:txbxContent>
                <w:p>
                  <w:pPr>
                    <w:pStyle w:val="BodyText"/>
                    <w:spacing w:line="240" w:lineRule="auto" w:before="49"/>
                    <w:ind w:left="0" w:right="0"/>
                    <w:jc w:val="left"/>
                  </w:pPr>
                  <w:r>
                    <w:rPr/>
                    <w:t>（如有）</w:t>
                  </w:r>
                </w:p>
              </w:txbxContent>
            </v:textbox>
            <w10:wrap type="none"/>
          </v:shape>
        </w:pict>
      </w:r>
      <w:r>
        <w:rPr/>
        <w:pict>
          <v:group style="position:absolute;margin-left:171.020004pt;margin-top:269.209991pt;width:362.85pt;height:20.8pt;mso-position-horizontal-relative:page;mso-position-vertical-relative:page;z-index:-935728" coordorigin="3420,5384" coordsize="7257,416">
            <v:group style="position:absolute;left:3432;top:5396;width:2;height:392" coordorigin="3432,5396" coordsize="2,392">
              <v:shape style="position:absolute;left:3432;top:5396;width:2;height:392" coordorigin="3432,5396" coordsize="0,392" path="m3432,5396l3432,5787e" filled="false" stroked="true" strokeweight="1.2pt" strokecolor="#ffffff">
                <v:path arrowok="t"/>
              </v:shape>
            </v:group>
            <v:group style="position:absolute;left:3444;top:5396;width:7233;height:392" coordorigin="3444,5396" coordsize="7233,392">
              <v:shape style="position:absolute;left:3444;top:5396;width:7233;height:392" coordorigin="3444,5396" coordsize="7233,392" path="m3444,5787l10677,5787,10677,5396,3444,5396,3444,5787xe" filled="true" fillcolor="#ffffff" stroked="false">
                <v:path arrowok="t"/>
                <v:fill type="solid"/>
              </v:shape>
            </v:group>
            <w10:wrap type="none"/>
          </v:group>
        </w:pict>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5"/>
          <w:szCs w:val="15"/>
        </w:rPr>
      </w:pPr>
    </w:p>
    <w:p>
      <w:pPr>
        <w:pStyle w:val="Heading1"/>
        <w:spacing w:line="240" w:lineRule="auto"/>
        <w:ind w:right="1398"/>
        <w:jc w:val="center"/>
        <w:rPr>
          <w:b w:val="0"/>
          <w:bCs w:val="0"/>
        </w:rPr>
      </w:pPr>
      <w:bookmarkStart w:name="_TOC_250009" w:id="2"/>
      <w:r>
        <w:rPr/>
        <w:t>第二节</w:t>
      </w:r>
      <w:r>
        <w:rPr>
          <w:spacing w:val="-2"/>
        </w:rPr>
        <w:t> </w:t>
      </w:r>
      <w:r>
        <w:rPr/>
        <w:t>公司简介</w:t>
      </w:r>
      <w:bookmarkEnd w:id="2"/>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1123"/>
        <w:jc w:val="left"/>
        <w:rPr>
          <w:b w:val="0"/>
          <w:bCs w:val="0"/>
        </w:rPr>
      </w:pP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2260"/>
        <w:gridCol w:w="2976"/>
        <w:gridCol w:w="2135"/>
        <w:gridCol w:w="2188"/>
      </w:tblGrid>
      <w:tr>
        <w:trPr>
          <w:trHeight w:val="403"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76" w:type="dxa"/>
            <w:tcBorders>
              <w:top w:val="single" w:sz="4" w:space="0" w:color="000000"/>
              <w:left w:val="single" w:sz="9" w:space="0" w:color="D2D2D2"/>
              <w:bottom w:val="single" w:sz="4" w:space="0" w:color="000000"/>
              <w:right w:val="single" w:sz="13" w:space="0" w:color="D2D2D2"/>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奥拓电子</w:t>
            </w:r>
          </w:p>
        </w:tc>
        <w:tc>
          <w:tcPr>
            <w:tcW w:w="2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002587</w:t>
            </w:r>
          </w:p>
        </w:tc>
      </w:tr>
      <w:tr>
        <w:trPr>
          <w:trHeight w:val="401"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729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3"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9"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深圳市奥拓电子股份有限公司</w:t>
            </w:r>
          </w:p>
        </w:tc>
      </w:tr>
      <w:tr>
        <w:trPr>
          <w:trHeight w:val="401"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9"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奥拓电子</w:t>
            </w:r>
          </w:p>
        </w:tc>
      </w:tr>
      <w:tr>
        <w:trPr>
          <w:trHeight w:val="404"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9"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SHENZHEN AOTO ELECTRONICS</w:t>
            </w:r>
            <w:r>
              <w:rPr>
                <w:rFonts w:ascii="Times New Roman"/>
                <w:spacing w:val="-15"/>
                <w:sz w:val="18"/>
              </w:rPr>
              <w:t> </w:t>
            </w:r>
            <w:r>
              <w:rPr>
                <w:rFonts w:ascii="Times New Roman"/>
                <w:spacing w:val="-3"/>
                <w:sz w:val="18"/>
              </w:rPr>
              <w:t>CO.,LTD.</w:t>
            </w:r>
          </w:p>
        </w:tc>
      </w:tr>
      <w:tr>
        <w:trPr>
          <w:trHeight w:val="401"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公司的外文名称缩写</w:t>
            </w:r>
          </w:p>
        </w:tc>
        <w:tc>
          <w:tcPr>
            <w:tcW w:w="7299"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AOTO</w:t>
            </w:r>
            <w:r>
              <w:rPr>
                <w:rFonts w:ascii="Times New Roman"/>
                <w:spacing w:val="-11"/>
                <w:sz w:val="18"/>
              </w:rPr>
              <w:t> </w:t>
            </w:r>
            <w:r>
              <w:rPr>
                <w:rFonts w:ascii="Times New Roman"/>
                <w:sz w:val="18"/>
              </w:rPr>
              <w:t>ELECTRONICS</w:t>
            </w:r>
          </w:p>
        </w:tc>
      </w:tr>
      <w:tr>
        <w:trPr>
          <w:trHeight w:val="403"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9"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吴涵渠</w:t>
            </w:r>
          </w:p>
        </w:tc>
      </w:tr>
      <w:tr>
        <w:trPr>
          <w:trHeight w:val="401"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9"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深圳市南山区深南大道高新技术工业村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厂房</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T2A6-B</w:t>
            </w:r>
          </w:p>
        </w:tc>
      </w:tr>
      <w:tr>
        <w:trPr>
          <w:trHeight w:val="403"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9"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518057</w:t>
            </w:r>
          </w:p>
        </w:tc>
      </w:tr>
      <w:tr>
        <w:trPr>
          <w:trHeight w:val="401"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9"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深圳市南山区深南大道高新技术工业村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厂房</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T2A6-B</w:t>
            </w:r>
          </w:p>
        </w:tc>
      </w:tr>
      <w:tr>
        <w:trPr>
          <w:trHeight w:val="403"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9"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518057</w:t>
            </w:r>
          </w:p>
        </w:tc>
      </w:tr>
      <w:tr>
        <w:trPr>
          <w:trHeight w:val="401"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7299"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hyperlink r:id="rId9">
              <w:r>
                <w:rPr>
                  <w:rFonts w:ascii="Times New Roman"/>
                  <w:sz w:val="18"/>
                </w:rPr>
                <w:t>http://www.szaoto.com</w:t>
              </w:r>
            </w:hyperlink>
          </w:p>
        </w:tc>
      </w:tr>
      <w:tr>
        <w:trPr>
          <w:trHeight w:val="403"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9"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hyperlink r:id="rId10">
              <w:r>
                <w:rPr>
                  <w:rFonts w:ascii="Times New Roman"/>
                  <w:sz w:val="18"/>
                </w:rPr>
                <w:t>szaoto@szaoto.com</w:t>
              </w:r>
            </w:hyperlink>
          </w:p>
        </w:tc>
      </w:tr>
    </w:tbl>
    <w:p>
      <w:pPr>
        <w:spacing w:line="240" w:lineRule="auto" w:before="1"/>
        <w:rPr>
          <w:rFonts w:ascii="宋体" w:hAnsi="宋体" w:cs="宋体" w:eastAsia="宋体" w:hint="default"/>
          <w:b/>
          <w:bCs/>
          <w:sz w:val="18"/>
          <w:szCs w:val="18"/>
        </w:rPr>
      </w:pPr>
    </w:p>
    <w:p>
      <w:pPr>
        <w:pStyle w:val="Heading2"/>
        <w:spacing w:line="240" w:lineRule="auto" w:before="26"/>
        <w:ind w:right="1123"/>
        <w:jc w:val="left"/>
        <w:rPr>
          <w:b w:val="0"/>
          <w:bCs w:val="0"/>
        </w:rPr>
      </w:pP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杨四化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孔德建</w:t>
            </w:r>
          </w:p>
        </w:tc>
      </w:tr>
      <w:tr>
        <w:trPr>
          <w:trHeight w:val="161" w:hRule="exact"/>
        </w:trPr>
        <w:tc>
          <w:tcPr>
            <w:tcW w:w="3191"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9" w:space="0" w:color="D2D2D2"/>
              <w:right w:val="single" w:sz="4" w:space="0" w:color="000000"/>
            </w:tcBorders>
          </w:tcPr>
          <w:p>
            <w:pPr>
              <w:pStyle w:val="TableParagraph"/>
              <w:spacing w:line="240" w:lineRule="auto" w:before="49"/>
              <w:ind w:left="17" w:right="0"/>
              <w:jc w:val="left"/>
              <w:rPr>
                <w:rFonts w:ascii="宋体" w:hAnsi="宋体" w:cs="宋体" w:eastAsia="宋体" w:hint="default"/>
                <w:sz w:val="18"/>
                <w:szCs w:val="18"/>
              </w:rPr>
            </w:pPr>
            <w:r>
              <w:rPr>
                <w:rFonts w:ascii="宋体" w:hAnsi="宋体" w:cs="宋体" w:eastAsia="宋体" w:hint="default"/>
                <w:sz w:val="18"/>
                <w:szCs w:val="18"/>
              </w:rPr>
              <w:t>深圳市南山区深南大道高新技术工业村</w:t>
            </w:r>
          </w:p>
          <w:p>
            <w:pPr>
              <w:pStyle w:val="TableParagraph"/>
              <w:spacing w:line="240" w:lineRule="auto" w:before="76"/>
              <w:ind w:left="1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T2 </w:t>
            </w:r>
            <w:r>
              <w:rPr>
                <w:rFonts w:ascii="宋体" w:hAnsi="宋体" w:cs="宋体" w:eastAsia="宋体" w:hint="default"/>
                <w:sz w:val="18"/>
                <w:szCs w:val="18"/>
              </w:rPr>
              <w:t>厂房</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T2A6-B</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深圳市南山区深南大道高新技术工业村</w:t>
            </w:r>
          </w:p>
          <w:p>
            <w:pPr>
              <w:pStyle w:val="TableParagraph"/>
              <w:spacing w:line="240" w:lineRule="auto" w:before="76"/>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T2 </w:t>
            </w:r>
            <w:r>
              <w:rPr>
                <w:rFonts w:ascii="宋体" w:hAnsi="宋体" w:cs="宋体" w:eastAsia="宋体" w:hint="default"/>
                <w:sz w:val="18"/>
                <w:szCs w:val="18"/>
              </w:rPr>
              <w:t>厂房</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T2A6-B</w:t>
            </w:r>
          </w:p>
        </w:tc>
      </w:tr>
      <w:tr>
        <w:trPr>
          <w:trHeight w:val="394" w:hRule="exact"/>
        </w:trPr>
        <w:tc>
          <w:tcPr>
            <w:tcW w:w="319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0"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161" w:hRule="exact"/>
        </w:trPr>
        <w:tc>
          <w:tcPr>
            <w:tcW w:w="3191"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13" w:right="0"/>
              <w:jc w:val="left"/>
              <w:rPr>
                <w:rFonts w:ascii="Times New Roman" w:hAnsi="Times New Roman" w:cs="Times New Roman" w:eastAsia="Times New Roman" w:hint="default"/>
                <w:sz w:val="18"/>
                <w:szCs w:val="18"/>
              </w:rPr>
            </w:pPr>
            <w:r>
              <w:rPr>
                <w:rFonts w:ascii="Times New Roman"/>
                <w:sz w:val="18"/>
              </w:rPr>
              <w:t>0755-26719889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0755-26719889</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13" w:right="0"/>
              <w:jc w:val="left"/>
              <w:rPr>
                <w:rFonts w:ascii="Times New Roman" w:hAnsi="Times New Roman" w:cs="Times New Roman" w:eastAsia="Times New Roman" w:hint="default"/>
                <w:sz w:val="18"/>
                <w:szCs w:val="18"/>
              </w:rPr>
            </w:pPr>
            <w:r>
              <w:rPr>
                <w:rFonts w:ascii="Times New Roman"/>
                <w:sz w:val="18"/>
              </w:rPr>
              <w:t>0755-26719890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0755-26719890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13" w:right="0"/>
              <w:jc w:val="left"/>
              <w:rPr>
                <w:rFonts w:ascii="Times New Roman" w:hAnsi="Times New Roman" w:cs="Times New Roman" w:eastAsia="Times New Roman" w:hint="default"/>
                <w:sz w:val="18"/>
                <w:szCs w:val="18"/>
              </w:rPr>
            </w:pPr>
            <w:hyperlink r:id="rId11">
              <w:r>
                <w:rPr>
                  <w:rFonts w:ascii="Times New Roman"/>
                  <w:sz w:val="18"/>
                </w:rPr>
                <w:t>yangsh@szaoto.com</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2">
              <w:r>
                <w:rPr>
                  <w:rFonts w:ascii="Times New Roman"/>
                  <w:sz w:val="18"/>
                </w:rPr>
                <w:t>kongdj@szaoto.com</w:t>
              </w:r>
            </w:hyperlink>
          </w:p>
        </w:tc>
      </w:tr>
    </w:tbl>
    <w:p>
      <w:pPr>
        <w:spacing w:line="240" w:lineRule="auto" w:before="1"/>
        <w:rPr>
          <w:rFonts w:ascii="宋体" w:hAnsi="宋体" w:cs="宋体" w:eastAsia="宋体" w:hint="default"/>
          <w:b/>
          <w:bCs/>
          <w:sz w:val="18"/>
          <w:szCs w:val="18"/>
        </w:rPr>
      </w:pPr>
    </w:p>
    <w:p>
      <w:pPr>
        <w:pStyle w:val="Heading2"/>
        <w:spacing w:line="240" w:lineRule="auto" w:before="26"/>
        <w:ind w:right="1123"/>
        <w:jc w:val="left"/>
        <w:rPr>
          <w:b w:val="0"/>
          <w:bCs w:val="0"/>
        </w:rPr>
      </w:pPr>
      <w:r>
        <w:rPr/>
        <w:t>三、信息披露及备置地点</w:t>
      </w:r>
      <w:r>
        <w:rPr>
          <w:b w:val="0"/>
          <w:bCs w:val="0"/>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727"/>
        <w:gridCol w:w="5843"/>
      </w:tblGrid>
      <w:tr>
        <w:trPr>
          <w:trHeight w:val="403" w:hRule="exact"/>
        </w:trPr>
        <w:tc>
          <w:tcPr>
            <w:tcW w:w="3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公司选定的信息披露报纸的名称</w:t>
            </w:r>
          </w:p>
        </w:tc>
        <w:tc>
          <w:tcPr>
            <w:tcW w:w="5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《中国证券报》</w:t>
            </w:r>
          </w:p>
        </w:tc>
      </w:tr>
      <w:tr>
        <w:trPr>
          <w:trHeight w:val="401" w:hRule="exact"/>
        </w:trPr>
        <w:tc>
          <w:tcPr>
            <w:tcW w:w="3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3">
              <w:r>
                <w:rPr>
                  <w:rFonts w:ascii="Times New Roman"/>
                  <w:sz w:val="18"/>
                </w:rPr>
                <w:t>http://www.cninfo.com.cn</w:t>
              </w:r>
            </w:hyperlink>
          </w:p>
        </w:tc>
      </w:tr>
      <w:tr>
        <w:trPr>
          <w:trHeight w:val="403" w:hRule="exact"/>
        </w:trPr>
        <w:tc>
          <w:tcPr>
            <w:tcW w:w="3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公司董事会办公室</w:t>
            </w:r>
          </w:p>
        </w:tc>
      </w:tr>
    </w:tbl>
    <w:p>
      <w:pPr>
        <w:spacing w:after="0" w:line="240" w:lineRule="auto"/>
        <w:jc w:val="left"/>
        <w:rPr>
          <w:rFonts w:ascii="宋体" w:hAnsi="宋体" w:cs="宋体" w:eastAsia="宋体" w:hint="default"/>
          <w:sz w:val="18"/>
          <w:szCs w:val="18"/>
        </w:rPr>
        <w:sectPr>
          <w:pgSz w:w="11910" w:h="16840"/>
          <w:pgMar w:header="745" w:footer="1262" w:top="1060" w:bottom="1540" w:left="980" w:right="0"/>
        </w:sectPr>
      </w:pPr>
    </w:p>
    <w:p>
      <w:pPr>
        <w:spacing w:line="240" w:lineRule="auto" w:before="8"/>
        <w:rPr>
          <w:rFonts w:ascii="宋体" w:hAnsi="宋体" w:cs="宋体" w:eastAsia="宋体" w:hint="default"/>
          <w:b/>
          <w:bCs/>
          <w:sz w:val="23"/>
          <w:szCs w:val="23"/>
        </w:rPr>
      </w:pPr>
    </w:p>
    <w:p>
      <w:pPr>
        <w:pStyle w:val="Heading2"/>
        <w:spacing w:line="240" w:lineRule="auto" w:before="26"/>
        <w:ind w:right="1123"/>
        <w:jc w:val="left"/>
        <w:rPr>
          <w:b w:val="0"/>
          <w:bCs w:val="0"/>
        </w:rPr>
      </w:pPr>
      <w:r>
        <w:rPr/>
        <w:t>四、注册变更情况</w:t>
      </w:r>
      <w:r>
        <w:rPr>
          <w:b w:val="0"/>
          <w:bCs w:val="0"/>
        </w:rPr>
      </w:r>
    </w:p>
    <w:p>
      <w:pPr>
        <w:spacing w:line="240" w:lineRule="auto" w:before="12"/>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161" w:hRule="exact"/>
        </w:trPr>
        <w:tc>
          <w:tcPr>
            <w:tcW w:w="15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6"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49"/>
              <w:ind w:left="523" w:right="72" w:hanging="452"/>
              <w:jc w:val="left"/>
              <w:rPr>
                <w:rFonts w:ascii="宋体" w:hAnsi="宋体" w:cs="宋体" w:eastAsia="宋体" w:hint="default"/>
                <w:sz w:val="18"/>
                <w:szCs w:val="18"/>
              </w:rPr>
            </w:pPr>
            <w:r>
              <w:rPr>
                <w:rFonts w:ascii="宋体" w:hAnsi="宋体" w:cs="宋体" w:eastAsia="宋体" w:hint="default"/>
                <w:sz w:val="18"/>
                <w:szCs w:val="18"/>
              </w:rPr>
              <w:t>企业法人营业执照 注册号</w:t>
            </w: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1596" w:type="dxa"/>
            <w:tcBorders>
              <w:top w:val="nil" w:sz="6" w:space="0" w:color="auto"/>
              <w:left w:val="single" w:sz="4" w:space="0" w:color="000000"/>
              <w:bottom w:val="nil" w:sz="6" w:space="0" w:color="auto"/>
              <w:right w:val="single" w:sz="4" w:space="0" w:color="000000"/>
            </w:tcBorders>
            <w:shd w:val="clear" w:color="auto" w:fill="D2D2D2"/>
          </w:tcPr>
          <w:p>
            <w:pP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52" w:right="0"/>
              <w:jc w:val="left"/>
              <w:rPr>
                <w:rFonts w:ascii="宋体" w:hAnsi="宋体" w:cs="宋体" w:eastAsia="宋体" w:hint="default"/>
                <w:sz w:val="18"/>
                <w:szCs w:val="18"/>
              </w:rPr>
            </w:pPr>
            <w:r>
              <w:rPr>
                <w:rFonts w:ascii="宋体" w:hAnsi="宋体" w:cs="宋体" w:eastAsia="宋体" w:hint="default"/>
                <w:sz w:val="18"/>
                <w:szCs w:val="18"/>
              </w:rPr>
              <w:t>注册登记日期</w:t>
            </w: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注册登记地点</w:t>
            </w:r>
          </w:p>
        </w:tc>
        <w:tc>
          <w:tcPr>
            <w:tcW w:w="1596" w:type="dxa"/>
            <w:vMerge/>
            <w:tcBorders>
              <w:left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税务登记号码</w:t>
            </w: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52" w:right="0"/>
              <w:jc w:val="left"/>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161" w:hRule="exact"/>
        </w:trPr>
        <w:tc>
          <w:tcPr>
            <w:tcW w:w="15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15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9" w:space="0" w:color="D2D2D2"/>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1993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594" w:type="dxa"/>
            <w:vMerge w:val="restart"/>
            <w:tcBorders>
              <w:top w:val="single" w:sz="4" w:space="0" w:color="000000"/>
              <w:left w:val="single" w:sz="4" w:space="0" w:color="000000"/>
              <w:right w:val="single" w:sz="4" w:space="0" w:color="000000"/>
            </w:tcBorders>
          </w:tcPr>
          <w:p>
            <w:pPr>
              <w:pStyle w:val="TableParagraph"/>
              <w:spacing w:line="316" w:lineRule="auto" w:before="49"/>
              <w:ind w:left="23" w:right="119"/>
              <w:jc w:val="left"/>
              <w:rPr>
                <w:rFonts w:ascii="宋体" w:hAnsi="宋体" w:cs="宋体" w:eastAsia="宋体" w:hint="default"/>
                <w:sz w:val="18"/>
                <w:szCs w:val="18"/>
              </w:rPr>
            </w:pPr>
            <w:r>
              <w:rPr>
                <w:rFonts w:ascii="宋体" w:hAnsi="宋体" w:cs="宋体" w:eastAsia="宋体" w:hint="default"/>
                <w:sz w:val="18"/>
                <w:szCs w:val="18"/>
              </w:rPr>
              <w:t>深圳市工商行政管 理局</w:t>
            </w:r>
          </w:p>
        </w:tc>
        <w:tc>
          <w:tcPr>
            <w:tcW w:w="15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19222619-3</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440301192226193</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19222619-3</w:t>
            </w:r>
          </w:p>
        </w:tc>
      </w:tr>
      <w:tr>
        <w:trPr>
          <w:trHeight w:val="394" w:hRule="exact"/>
        </w:trPr>
        <w:tc>
          <w:tcPr>
            <w:tcW w:w="15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首次注册</w:t>
            </w:r>
          </w:p>
        </w:tc>
        <w:tc>
          <w:tcPr>
            <w:tcW w:w="1594" w:type="dxa"/>
            <w:vMerge/>
            <w:tcBorders>
              <w:left w:val="single" w:sz="9" w:space="0" w:color="D2D2D2"/>
              <w:right w:val="single" w:sz="4" w:space="0" w:color="000000"/>
            </w:tcBorders>
          </w:tcPr>
          <w:p>
            <w:pPr/>
          </w:p>
        </w:tc>
        <w:tc>
          <w:tcPr>
            <w:tcW w:w="1594" w:type="dxa"/>
            <w:vMerge/>
            <w:tcBorders>
              <w:left w:val="single" w:sz="4" w:space="0" w:color="000000"/>
              <w:right w:val="single" w:sz="4" w:space="0" w:color="000000"/>
            </w:tcBorders>
          </w:tcPr>
          <w:p>
            <w:pPr/>
          </w:p>
        </w:tc>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r>
      <w:tr>
        <w:trPr>
          <w:trHeight w:val="161" w:hRule="exact"/>
        </w:trPr>
        <w:tc>
          <w:tcPr>
            <w:tcW w:w="15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9" w:space="0" w:color="D2D2D2"/>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6"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r>
      <w:tr>
        <w:trPr>
          <w:trHeight w:val="161" w:hRule="exact"/>
        </w:trPr>
        <w:tc>
          <w:tcPr>
            <w:tcW w:w="15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9" w:space="0" w:color="D2D2D2"/>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1594" w:type="dxa"/>
            <w:vMerge w:val="restart"/>
            <w:tcBorders>
              <w:top w:val="single" w:sz="4" w:space="0" w:color="000000"/>
              <w:left w:val="single" w:sz="4" w:space="0" w:color="000000"/>
              <w:right w:val="single" w:sz="4" w:space="0" w:color="000000"/>
            </w:tcBorders>
          </w:tcPr>
          <w:p>
            <w:pPr>
              <w:pStyle w:val="TableParagraph"/>
              <w:spacing w:line="314" w:lineRule="auto" w:before="49"/>
              <w:ind w:left="23" w:right="119"/>
              <w:jc w:val="left"/>
              <w:rPr>
                <w:rFonts w:ascii="宋体" w:hAnsi="宋体" w:cs="宋体" w:eastAsia="宋体" w:hint="default"/>
                <w:sz w:val="18"/>
                <w:szCs w:val="18"/>
              </w:rPr>
            </w:pPr>
            <w:r>
              <w:rPr>
                <w:rFonts w:ascii="宋体" w:hAnsi="宋体" w:cs="宋体" w:eastAsia="宋体" w:hint="default"/>
                <w:sz w:val="18"/>
                <w:szCs w:val="18"/>
              </w:rPr>
              <w:t>深圳市市场监督管 理局</w:t>
            </w:r>
          </w:p>
        </w:tc>
        <w:tc>
          <w:tcPr>
            <w:tcW w:w="15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440301102883041</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440301192226193</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19222619-3</w:t>
            </w:r>
          </w:p>
        </w:tc>
      </w:tr>
      <w:tr>
        <w:trPr>
          <w:trHeight w:val="391" w:hRule="exact"/>
        </w:trPr>
        <w:tc>
          <w:tcPr>
            <w:tcW w:w="15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报告期末注册</w:t>
            </w:r>
          </w:p>
        </w:tc>
        <w:tc>
          <w:tcPr>
            <w:tcW w:w="1594" w:type="dxa"/>
            <w:vMerge/>
            <w:tcBorders>
              <w:left w:val="single" w:sz="9" w:space="0" w:color="D2D2D2"/>
              <w:right w:val="single" w:sz="4" w:space="0" w:color="000000"/>
            </w:tcBorders>
          </w:tcPr>
          <w:p>
            <w:pPr/>
          </w:p>
        </w:tc>
        <w:tc>
          <w:tcPr>
            <w:tcW w:w="1594" w:type="dxa"/>
            <w:vMerge/>
            <w:tcBorders>
              <w:left w:val="single" w:sz="4" w:space="0" w:color="000000"/>
              <w:right w:val="single" w:sz="4" w:space="0" w:color="000000"/>
            </w:tcBorders>
          </w:tcPr>
          <w:p>
            <w:pPr/>
          </w:p>
        </w:tc>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r>
      <w:tr>
        <w:trPr>
          <w:trHeight w:val="161" w:hRule="exact"/>
        </w:trPr>
        <w:tc>
          <w:tcPr>
            <w:tcW w:w="15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9" w:space="0" w:color="D2D2D2"/>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6"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r>
      <w:tr>
        <w:trPr>
          <w:trHeight w:val="715" w:hRule="exact"/>
        </w:trPr>
        <w:tc>
          <w:tcPr>
            <w:tcW w:w="319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96"/>
              <w:jc w:val="left"/>
              <w:rPr>
                <w:rFonts w:ascii="宋体" w:hAnsi="宋体" w:cs="宋体" w:eastAsia="宋体" w:hint="default"/>
                <w:sz w:val="18"/>
                <w:szCs w:val="18"/>
              </w:rPr>
            </w:pPr>
            <w:r>
              <w:rPr>
                <w:rFonts w:ascii="宋体" w:hAnsi="宋体" w:cs="宋体" w:eastAsia="宋体" w:hint="default"/>
                <w:sz w:val="18"/>
                <w:szCs w:val="18"/>
              </w:rPr>
              <w:t>公司上市以来主营业务的变化情况（如 有）</w:t>
            </w:r>
          </w:p>
        </w:tc>
        <w:tc>
          <w:tcPr>
            <w:tcW w:w="6378" w:type="dxa"/>
            <w:gridSpan w:val="4"/>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公司上市以来主营业务无变更。</w:t>
            </w:r>
          </w:p>
        </w:tc>
      </w:tr>
      <w:tr>
        <w:trPr>
          <w:trHeight w:val="401" w:hRule="exact"/>
        </w:trPr>
        <w:tc>
          <w:tcPr>
            <w:tcW w:w="319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历次控股股东的变更情况（如有）</w:t>
            </w:r>
          </w:p>
        </w:tc>
        <w:tc>
          <w:tcPr>
            <w:tcW w:w="6378" w:type="dxa"/>
            <w:gridSpan w:val="4"/>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16" w:right="0"/>
              <w:jc w:val="left"/>
              <w:rPr>
                <w:rFonts w:ascii="宋体" w:hAnsi="宋体" w:cs="宋体" w:eastAsia="宋体" w:hint="default"/>
                <w:sz w:val="18"/>
                <w:szCs w:val="18"/>
              </w:rPr>
            </w:pPr>
            <w:r>
              <w:rPr>
                <w:rFonts w:ascii="宋体" w:hAnsi="宋体" w:cs="宋体" w:eastAsia="宋体" w:hint="default"/>
                <w:sz w:val="18"/>
                <w:szCs w:val="18"/>
              </w:rPr>
              <w:t>公司上市以来控股股东无变更。</w:t>
            </w:r>
          </w:p>
        </w:tc>
      </w:tr>
    </w:tbl>
    <w:p>
      <w:pPr>
        <w:spacing w:line="240" w:lineRule="auto" w:before="1"/>
        <w:rPr>
          <w:rFonts w:ascii="宋体" w:hAnsi="宋体" w:cs="宋体" w:eastAsia="宋体" w:hint="default"/>
          <w:b/>
          <w:bCs/>
          <w:sz w:val="18"/>
          <w:szCs w:val="18"/>
        </w:rPr>
      </w:pPr>
    </w:p>
    <w:p>
      <w:pPr>
        <w:pStyle w:val="Heading2"/>
        <w:spacing w:line="240" w:lineRule="auto" w:before="26"/>
        <w:ind w:right="1123"/>
        <w:jc w:val="left"/>
        <w:rPr>
          <w:b w:val="0"/>
          <w:bCs w:val="0"/>
        </w:rPr>
      </w:pPr>
      <w:r>
        <w:rPr/>
        <w:t>五、其他有关资料</w:t>
      </w:r>
      <w:r>
        <w:rPr>
          <w:b w:val="0"/>
          <w:bCs w:val="0"/>
        </w:rPr>
      </w:r>
    </w:p>
    <w:p>
      <w:pPr>
        <w:spacing w:line="240" w:lineRule="auto" w:before="6"/>
        <w:rPr>
          <w:rFonts w:ascii="宋体" w:hAnsi="宋体" w:cs="宋体" w:eastAsia="宋体" w:hint="default"/>
          <w:b/>
          <w:bCs/>
          <w:sz w:val="26"/>
          <w:szCs w:val="26"/>
        </w:rPr>
      </w:pPr>
    </w:p>
    <w:p>
      <w:pPr>
        <w:pStyle w:val="BodyText"/>
        <w:spacing w:line="240" w:lineRule="auto" w:before="0"/>
        <w:ind w:right="1123"/>
        <w:jc w:val="left"/>
      </w:pPr>
      <w:r>
        <w:rPr/>
        <w:t>公司聘请的会计师事务所</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61"/>
        <w:gridCol w:w="6908"/>
      </w:tblGrid>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国富浩华会计师事务所（特殊普通合伙）</w:t>
            </w:r>
          </w:p>
        </w:tc>
      </w:tr>
      <w:tr>
        <w:trPr>
          <w:trHeight w:val="401"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北京市海淀区西四环中路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号院</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号楼四层</w:t>
            </w:r>
          </w:p>
        </w:tc>
      </w:tr>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赖玉珍、蒋芳晖</w:t>
            </w:r>
          </w:p>
        </w:tc>
      </w:tr>
    </w:tbl>
    <w:p>
      <w:pPr>
        <w:pStyle w:val="BodyText"/>
        <w:spacing w:line="240" w:lineRule="auto" w:before="49"/>
        <w:ind w:right="1123"/>
        <w:jc w:val="left"/>
      </w:pPr>
      <w:r>
        <w:rPr/>
        <w:t>公司聘请的报告期内履行持续督导职责的保荐机构</w:t>
      </w:r>
    </w:p>
    <w:p>
      <w:pPr>
        <w:pStyle w:val="BodyText"/>
        <w:spacing w:line="240" w:lineRule="auto" w:before="115"/>
        <w:ind w:right="112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4"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保荐机构名称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0" w:right="0"/>
              <w:jc w:val="left"/>
              <w:rPr>
                <w:rFonts w:ascii="宋体" w:hAnsi="宋体" w:cs="宋体" w:eastAsia="宋体" w:hint="default"/>
                <w:sz w:val="18"/>
                <w:szCs w:val="18"/>
              </w:rPr>
            </w:pPr>
            <w:r>
              <w:rPr>
                <w:rFonts w:ascii="宋体" w:hAnsi="宋体" w:cs="宋体" w:eastAsia="宋体" w:hint="default"/>
                <w:sz w:val="18"/>
                <w:szCs w:val="18"/>
              </w:rPr>
              <w:t>保荐机构办公地址</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1" w:right="0"/>
              <w:jc w:val="left"/>
              <w:rPr>
                <w:rFonts w:ascii="宋体" w:hAnsi="宋体" w:cs="宋体" w:eastAsia="宋体" w:hint="default"/>
                <w:sz w:val="18"/>
                <w:szCs w:val="18"/>
              </w:rPr>
            </w:pPr>
            <w:r>
              <w:rPr>
                <w:rFonts w:ascii="宋体" w:hAnsi="宋体" w:cs="宋体" w:eastAsia="宋体" w:hint="default"/>
                <w:sz w:val="18"/>
                <w:szCs w:val="18"/>
              </w:rPr>
              <w:t>保荐代表人姓名</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50"/>
              <w:jc w:val="righ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102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广发证券股份有限公司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17"/>
              <w:jc w:val="left"/>
              <w:rPr>
                <w:rFonts w:ascii="宋体" w:hAnsi="宋体" w:cs="宋体" w:eastAsia="宋体" w:hint="default"/>
                <w:sz w:val="18"/>
                <w:szCs w:val="18"/>
              </w:rPr>
            </w:pPr>
            <w:r>
              <w:rPr>
                <w:rFonts w:ascii="宋体" w:hAnsi="宋体" w:cs="宋体" w:eastAsia="宋体" w:hint="default"/>
                <w:sz w:val="18"/>
                <w:szCs w:val="18"/>
              </w:rPr>
              <w:t>广东省广州市天河区天河北 路</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183-187</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号大都会广场</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43</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楼</w:t>
            </w:r>
          </w:p>
          <w:p>
            <w:pPr>
              <w:pStyle w:val="TableParagraph"/>
              <w:spacing w:line="240" w:lineRule="auto" w:before="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4301-4316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房</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陈运兴、周郑屹</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684"/>
              <w:jc w:val="right"/>
              <w:rPr>
                <w:rFonts w:ascii="Times New Roman" w:hAnsi="Times New Roman" w:cs="Times New Roman" w:eastAsia="Times New Roman" w:hint="default"/>
                <w:sz w:val="18"/>
                <w:szCs w:val="18"/>
              </w:rPr>
            </w:pPr>
            <w:r>
              <w:rPr>
                <w:rFonts w:ascii="Times New Roman"/>
                <w:spacing w:val="-1"/>
                <w:sz w:val="18"/>
              </w:rPr>
              <w:t>2011.06.10-2013.12.31</w:t>
            </w:r>
          </w:p>
        </w:tc>
      </w:tr>
    </w:tbl>
    <w:p>
      <w:pPr>
        <w:pStyle w:val="BodyText"/>
        <w:spacing w:line="240" w:lineRule="auto" w:before="49"/>
        <w:ind w:right="1123"/>
        <w:jc w:val="left"/>
      </w:pPr>
      <w:r>
        <w:rPr/>
        <w:t>公司聘请的报告期内履行持续督导职责的财务顾问</w:t>
      </w:r>
    </w:p>
    <w:p>
      <w:pPr>
        <w:pStyle w:val="BodyText"/>
        <w:spacing w:line="240" w:lineRule="auto" w:before="117"/>
        <w:ind w:right="112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1262" w:top="1060" w:bottom="154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2642" w:right="1123"/>
        <w:jc w:val="left"/>
        <w:rPr>
          <w:b w:val="0"/>
          <w:bCs w:val="0"/>
        </w:rPr>
      </w:pPr>
      <w:bookmarkStart w:name="_TOC_250008" w:id="3"/>
      <w:r>
        <w:rPr/>
        <w:t>第三节</w:t>
      </w:r>
      <w:r>
        <w:rPr>
          <w:spacing w:val="-5"/>
        </w:rPr>
        <w:t> </w:t>
      </w:r>
      <w:r>
        <w:rPr/>
        <w:t>会计数据和财务指标摘要</w:t>
      </w:r>
      <w:bookmarkEnd w:id="3"/>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1123"/>
        <w:jc w:val="left"/>
        <w:rPr>
          <w:b w:val="0"/>
          <w:bCs w:val="0"/>
        </w:rPr>
      </w:pPr>
      <w:r>
        <w:rPr/>
        <w:t>一、主要会计数据和财务指标</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1123"/>
        <w:jc w:val="left"/>
      </w:pPr>
      <w:r>
        <w:rPr/>
        <w:t>公司是否因会计政策变更及会计差错更正等追溯调整或重述以前年度会计数据</w:t>
      </w:r>
    </w:p>
    <w:p>
      <w:pPr>
        <w:pStyle w:val="BodyText"/>
        <w:spacing w:line="240" w:lineRule="auto" w:before="117"/>
        <w:ind w:right="112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1"/>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596"/>
        <w:gridCol w:w="1749"/>
        <w:gridCol w:w="1740"/>
        <w:gridCol w:w="1738"/>
        <w:gridCol w:w="1735"/>
      </w:tblGrid>
      <w:tr>
        <w:trPr>
          <w:trHeight w:val="403" w:hRule="exact"/>
        </w:trPr>
        <w:tc>
          <w:tcPr>
            <w:tcW w:w="259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本年比上年增减</w:t>
            </w:r>
            <w:r>
              <w:rPr>
                <w:rFonts w:ascii="Times New Roman" w:hAnsi="Times New Roman" w:cs="Times New Roman" w:eastAsia="Times New Roman" w:hint="default"/>
                <w:sz w:val="18"/>
                <w:szCs w:val="18"/>
              </w:rPr>
              <w:t>(%)</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1" w:hRule="exact"/>
        </w:trPr>
        <w:tc>
          <w:tcPr>
            <w:tcW w:w="2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304,514,570.65</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230,168,248.09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221,967,857.61</w:t>
            </w:r>
          </w:p>
        </w:tc>
      </w:tr>
      <w:tr>
        <w:trPr>
          <w:trHeight w:val="716" w:hRule="exact"/>
        </w:trPr>
        <w:tc>
          <w:tcPr>
            <w:tcW w:w="2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51,856,698.96</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33,564,802.96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54.5%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48,270,853.66</w:t>
            </w:r>
          </w:p>
        </w:tc>
      </w:tr>
      <w:tr>
        <w:trPr>
          <w:trHeight w:val="713" w:hRule="exact"/>
        </w:trPr>
        <w:tc>
          <w:tcPr>
            <w:tcW w:w="2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52"/>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49,736,391.23</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28,265,680.92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75.96%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45,339,210.84</w:t>
            </w:r>
          </w:p>
        </w:tc>
      </w:tr>
      <w:tr>
        <w:trPr>
          <w:trHeight w:val="715" w:hRule="exact"/>
        </w:trPr>
        <w:tc>
          <w:tcPr>
            <w:tcW w:w="2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57,637,035.88</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7,857,031.87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633.57%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23,764,351.25</w:t>
            </w:r>
          </w:p>
        </w:tc>
      </w:tr>
      <w:tr>
        <w:trPr>
          <w:trHeight w:val="401" w:hRule="exact"/>
        </w:trPr>
        <w:tc>
          <w:tcPr>
            <w:tcW w:w="2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0.47</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0.35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34.29%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0.59</w:t>
            </w:r>
          </w:p>
        </w:tc>
      </w:tr>
      <w:tr>
        <w:trPr>
          <w:trHeight w:val="403" w:hRule="exact"/>
        </w:trPr>
        <w:tc>
          <w:tcPr>
            <w:tcW w:w="2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0.47</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0.35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34.29%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0.59</w:t>
            </w:r>
          </w:p>
        </w:tc>
      </w:tr>
      <w:tr>
        <w:trPr>
          <w:trHeight w:val="402" w:hRule="exact"/>
        </w:trPr>
        <w:tc>
          <w:tcPr>
            <w:tcW w:w="2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净资产收益率（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10.18%</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10.35%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37.49%</w:t>
            </w:r>
          </w:p>
        </w:tc>
      </w:tr>
      <w:tr>
        <w:trPr>
          <w:trHeight w:val="162" w:hRule="exact"/>
        </w:trPr>
        <w:tc>
          <w:tcPr>
            <w:tcW w:w="25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749" w:type="dxa"/>
            <w:tcBorders>
              <w:top w:val="single" w:sz="4" w:space="0" w:color="000000"/>
              <w:left w:val="single" w:sz="4" w:space="0" w:color="000000"/>
              <w:bottom w:val="nil" w:sz="6" w:space="0" w:color="auto"/>
              <w:right w:val="single" w:sz="4" w:space="0" w:color="000000"/>
            </w:tcBorders>
            <w:shd w:val="clear" w:color="auto" w:fill="D2D2D2"/>
          </w:tcPr>
          <w:p>
            <w:pPr/>
          </w:p>
        </w:tc>
        <w:tc>
          <w:tcPr>
            <w:tcW w:w="1740" w:type="dxa"/>
            <w:tcBorders>
              <w:top w:val="single" w:sz="4" w:space="0" w:color="000000"/>
              <w:left w:val="single" w:sz="4" w:space="0" w:color="000000"/>
              <w:bottom w:val="nil" w:sz="6" w:space="0" w:color="auto"/>
              <w:right w:val="single" w:sz="4" w:space="0" w:color="000000"/>
            </w:tcBorders>
            <w:shd w:val="clear" w:color="auto" w:fill="D2D2D2"/>
          </w:tcPr>
          <w:p>
            <w:pPr/>
          </w:p>
        </w:tc>
        <w:tc>
          <w:tcPr>
            <w:tcW w:w="17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本年末比上年末增减</w:t>
            </w:r>
          </w:p>
          <w:p>
            <w:pPr>
              <w:pStyle w:val="TableParagraph"/>
              <w:spacing w:line="240" w:lineRule="auto" w:before="116"/>
              <w:ind w:right="0"/>
              <w:jc w:val="center"/>
              <w:rPr>
                <w:rFonts w:ascii="Times New Roman" w:hAnsi="Times New Roman" w:cs="Times New Roman" w:eastAsia="Times New Roman" w:hint="default"/>
                <w:sz w:val="18"/>
                <w:szCs w:val="18"/>
              </w:rPr>
            </w:pPr>
            <w:r>
              <w:rPr>
                <w:rFonts w:ascii="Times New Roman"/>
                <w:sz w:val="18"/>
              </w:rPr>
              <w:t>(%)</w:t>
            </w:r>
          </w:p>
        </w:tc>
        <w:tc>
          <w:tcPr>
            <w:tcW w:w="173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2596" w:type="dxa"/>
            <w:tcBorders>
              <w:top w:val="nil" w:sz="6" w:space="0" w:color="auto"/>
              <w:left w:val="single" w:sz="4" w:space="0" w:color="000000"/>
              <w:bottom w:val="nil" w:sz="6" w:space="0" w:color="auto"/>
              <w:right w:val="single" w:sz="4" w:space="0" w:color="000000"/>
            </w:tcBorders>
            <w:shd w:val="clear" w:color="auto" w:fill="D2D2D2"/>
          </w:tcPr>
          <w:p>
            <w:pPr/>
          </w:p>
        </w:tc>
        <w:tc>
          <w:tcPr>
            <w:tcW w:w="174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4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74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48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年末</w:t>
            </w:r>
          </w:p>
        </w:tc>
        <w:tc>
          <w:tcPr>
            <w:tcW w:w="1738" w:type="dxa"/>
            <w:vMerge/>
            <w:tcBorders>
              <w:left w:val="single" w:sz="4" w:space="0" w:color="000000"/>
              <w:right w:val="single" w:sz="4" w:space="0" w:color="000000"/>
            </w:tcBorders>
            <w:shd w:val="clear" w:color="auto" w:fill="D2D2D2"/>
          </w:tcPr>
          <w:p>
            <w:pPr/>
          </w:p>
        </w:tc>
        <w:tc>
          <w:tcPr>
            <w:tcW w:w="17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r>
      <w:tr>
        <w:trPr>
          <w:trHeight w:val="161" w:hRule="exact"/>
        </w:trPr>
        <w:tc>
          <w:tcPr>
            <w:tcW w:w="25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749" w:type="dxa"/>
            <w:tcBorders>
              <w:top w:val="nil" w:sz="6" w:space="0" w:color="auto"/>
              <w:left w:val="single" w:sz="4" w:space="0" w:color="000000"/>
              <w:bottom w:val="single" w:sz="4" w:space="0" w:color="000000"/>
              <w:right w:val="single" w:sz="4" w:space="0" w:color="000000"/>
            </w:tcBorders>
            <w:shd w:val="clear" w:color="auto" w:fill="D2D2D2"/>
          </w:tcPr>
          <w:p>
            <w:pPr/>
          </w:p>
        </w:tc>
        <w:tc>
          <w:tcPr>
            <w:tcW w:w="1740" w:type="dxa"/>
            <w:tcBorders>
              <w:top w:val="nil" w:sz="6" w:space="0" w:color="auto"/>
              <w:left w:val="single" w:sz="4" w:space="0" w:color="000000"/>
              <w:bottom w:val="single" w:sz="4" w:space="0" w:color="000000"/>
              <w:right w:val="single" w:sz="4" w:space="0" w:color="000000"/>
            </w:tcBorders>
            <w:shd w:val="clear" w:color="auto" w:fill="D2D2D2"/>
          </w:tcPr>
          <w:p>
            <w:pPr/>
          </w:p>
        </w:tc>
        <w:tc>
          <w:tcPr>
            <w:tcW w:w="1738" w:type="dxa"/>
            <w:vMerge/>
            <w:tcBorders>
              <w:left w:val="single" w:sz="4" w:space="0" w:color="000000"/>
              <w:bottom w:val="single" w:sz="4" w:space="0" w:color="000000"/>
              <w:right w:val="single" w:sz="4" w:space="0" w:color="000000"/>
            </w:tcBorders>
            <w:shd w:val="clear" w:color="auto" w:fill="D2D2D2"/>
          </w:tcPr>
          <w:p>
            <w:pPr/>
          </w:p>
        </w:tc>
        <w:tc>
          <w:tcPr>
            <w:tcW w:w="173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2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618,488,508.88</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566,782,141.23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9.12%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219,325,815.54</w:t>
            </w:r>
          </w:p>
        </w:tc>
      </w:tr>
      <w:tr>
        <w:trPr>
          <w:trHeight w:val="1027" w:hRule="exact"/>
        </w:trPr>
        <w:tc>
          <w:tcPr>
            <w:tcW w:w="2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316" w:lineRule="auto" w:before="74"/>
              <w:ind w:left="12" w:right="52"/>
              <w:jc w:val="left"/>
              <w:rPr>
                <w:rFonts w:ascii="宋体" w:hAnsi="宋体" w:cs="宋体" w:eastAsia="宋体" w:hint="default"/>
                <w:sz w:val="18"/>
                <w:szCs w:val="18"/>
              </w:rPr>
            </w:pPr>
            <w:r>
              <w:rPr>
                <w:rFonts w:ascii="宋体" w:hAnsi="宋体" w:cs="宋体" w:eastAsia="宋体" w:hint="default"/>
                <w:sz w:val="18"/>
                <w:szCs w:val="18"/>
              </w:rPr>
              <w:t>（归属于上市公司股东的所有者 </w:t>
            </w:r>
            <w:r>
              <w:rPr>
                <w:rFonts w:ascii="宋体" w:hAnsi="宋体" w:cs="宋体" w:eastAsia="宋体" w:hint="default"/>
                <w:spacing w:val="-16"/>
                <w:sz w:val="18"/>
                <w:szCs w:val="18"/>
              </w:rPr>
              <w:t>权益）（元）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522,674,509.61</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496,017,810.65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5.37%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152,877,849.23</w:t>
            </w:r>
          </w:p>
        </w:tc>
      </w:tr>
    </w:tbl>
    <w:p>
      <w:pPr>
        <w:spacing w:line="240" w:lineRule="auto" w:before="1"/>
        <w:rPr>
          <w:rFonts w:ascii="宋体" w:hAnsi="宋体" w:cs="宋体" w:eastAsia="宋体" w:hint="default"/>
          <w:sz w:val="18"/>
          <w:szCs w:val="18"/>
        </w:rPr>
      </w:pPr>
    </w:p>
    <w:p>
      <w:pPr>
        <w:pStyle w:val="Heading2"/>
        <w:spacing w:line="240" w:lineRule="auto" w:before="26"/>
        <w:ind w:right="1123"/>
        <w:jc w:val="left"/>
        <w:rPr>
          <w:b w:val="0"/>
          <w:bCs w:val="0"/>
        </w:rPr>
      </w:pPr>
      <w:r>
        <w:rPr/>
        <w:t>二、境内外会计准则下会计数据差异</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23"/>
        <w:jc w:val="left"/>
        <w:rPr>
          <w:b w:val="0"/>
          <w:bCs w:val="0"/>
        </w:rPr>
      </w:pP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272"/>
        <w:gridCol w:w="1742"/>
        <w:gridCol w:w="2004"/>
        <w:gridCol w:w="1769"/>
        <w:gridCol w:w="1771"/>
      </w:tblGrid>
      <w:tr>
        <w:trPr>
          <w:trHeight w:val="207" w:hRule="exact"/>
        </w:trPr>
        <w:tc>
          <w:tcPr>
            <w:tcW w:w="2272" w:type="dxa"/>
            <w:tcBorders>
              <w:top w:val="single" w:sz="4" w:space="0" w:color="000000"/>
              <w:left w:val="single" w:sz="4" w:space="0" w:color="000000"/>
              <w:bottom w:val="nil" w:sz="6" w:space="0" w:color="auto"/>
              <w:right w:val="single" w:sz="4" w:space="0" w:color="000000"/>
            </w:tcBorders>
            <w:shd w:val="clear" w:color="auto" w:fill="D2D2D2"/>
          </w:tcPr>
          <w:p>
            <w:pPr/>
          </w:p>
        </w:tc>
        <w:tc>
          <w:tcPr>
            <w:tcW w:w="374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697"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354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595"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tc>
      </w:tr>
      <w:tr>
        <w:trPr>
          <w:trHeight w:val="196" w:hRule="exact"/>
        </w:trPr>
        <w:tc>
          <w:tcPr>
            <w:tcW w:w="2272" w:type="dxa"/>
            <w:vMerge w:val="restart"/>
            <w:tcBorders>
              <w:top w:val="nil" w:sz="6" w:space="0" w:color="auto"/>
              <w:left w:val="single" w:sz="4" w:space="0" w:color="000000"/>
              <w:right w:val="single" w:sz="4" w:space="0" w:color="000000"/>
            </w:tcBorders>
            <w:shd w:val="clear" w:color="auto" w:fill="D2D2D2"/>
          </w:tcPr>
          <w:p>
            <w:pPr/>
          </w:p>
        </w:tc>
        <w:tc>
          <w:tcPr>
            <w:tcW w:w="3746" w:type="dxa"/>
            <w:gridSpan w:val="2"/>
            <w:vMerge/>
            <w:tcBorders>
              <w:left w:val="single" w:sz="4" w:space="0" w:color="000000"/>
              <w:bottom w:val="single" w:sz="4" w:space="0" w:color="000000"/>
              <w:right w:val="single" w:sz="4" w:space="0" w:color="000000"/>
            </w:tcBorders>
            <w:shd w:val="clear" w:color="auto" w:fill="D2D2D2"/>
          </w:tcPr>
          <w:p>
            <w:pPr/>
          </w:p>
        </w:tc>
        <w:tc>
          <w:tcPr>
            <w:tcW w:w="3541"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2272" w:type="dxa"/>
            <w:vMerge/>
            <w:tcBorders>
              <w:left w:val="single" w:sz="4" w:space="0" w:color="000000"/>
              <w:bottom w:val="nil" w:sz="6" w:space="0" w:color="auto"/>
              <w:right w:val="single" w:sz="4" w:space="0" w:color="000000"/>
            </w:tcBorders>
            <w:shd w:val="clear" w:color="auto" w:fill="D2D2D2"/>
          </w:tcPr>
          <w:p>
            <w:pPr/>
          </w:p>
        </w:tc>
        <w:tc>
          <w:tcPr>
            <w:tcW w:w="174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本期数</w:t>
            </w:r>
          </w:p>
        </w:tc>
        <w:tc>
          <w:tcPr>
            <w:tcW w:w="200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上期数</w:t>
            </w:r>
          </w:p>
        </w:tc>
        <w:tc>
          <w:tcPr>
            <w:tcW w:w="17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17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206" w:hRule="exact"/>
        </w:trPr>
        <w:tc>
          <w:tcPr>
            <w:tcW w:w="2272" w:type="dxa"/>
            <w:tcBorders>
              <w:top w:val="nil" w:sz="6" w:space="0" w:color="auto"/>
              <w:left w:val="single" w:sz="4" w:space="0" w:color="000000"/>
              <w:bottom w:val="single" w:sz="4" w:space="0" w:color="000000"/>
              <w:right w:val="single" w:sz="4" w:space="0" w:color="000000"/>
            </w:tcBorders>
            <w:shd w:val="clear" w:color="auto" w:fill="D2D2D2"/>
          </w:tcPr>
          <w:p>
            <w:pPr/>
          </w:p>
        </w:tc>
        <w:tc>
          <w:tcPr>
            <w:tcW w:w="1742" w:type="dxa"/>
            <w:vMerge/>
            <w:tcBorders>
              <w:left w:val="single" w:sz="4" w:space="0" w:color="000000"/>
              <w:bottom w:val="single" w:sz="4" w:space="0" w:color="000000"/>
              <w:right w:val="single" w:sz="4" w:space="0" w:color="000000"/>
            </w:tcBorders>
            <w:shd w:val="clear" w:color="auto" w:fill="D2D2D2"/>
          </w:tcPr>
          <w:p>
            <w:pPr/>
          </w:p>
        </w:tc>
        <w:tc>
          <w:tcPr>
            <w:tcW w:w="2004" w:type="dxa"/>
            <w:vMerge/>
            <w:tcBorders>
              <w:left w:val="single" w:sz="4" w:space="0" w:color="000000"/>
              <w:bottom w:val="single" w:sz="4" w:space="0" w:color="000000"/>
              <w:right w:val="single" w:sz="4" w:space="0" w:color="000000"/>
            </w:tcBorders>
            <w:shd w:val="clear" w:color="auto" w:fill="D2D2D2"/>
          </w:tcPr>
          <w:p>
            <w:pPr/>
          </w:p>
        </w:tc>
        <w:tc>
          <w:tcPr>
            <w:tcW w:w="1769" w:type="dxa"/>
            <w:vMerge/>
            <w:tcBorders>
              <w:left w:val="single" w:sz="4" w:space="0" w:color="000000"/>
              <w:bottom w:val="single" w:sz="4" w:space="0" w:color="000000"/>
              <w:right w:val="single" w:sz="4" w:space="0" w:color="000000"/>
            </w:tcBorders>
            <w:shd w:val="clear" w:color="auto" w:fill="D2D2D2"/>
          </w:tcPr>
          <w:p>
            <w:pPr/>
          </w:p>
        </w:tc>
        <w:tc>
          <w:tcPr>
            <w:tcW w:w="1771"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按中国会计准则</w:t>
            </w:r>
          </w:p>
        </w:tc>
        <w:tc>
          <w:tcPr>
            <w:tcW w:w="174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666" w:right="0"/>
              <w:jc w:val="left"/>
              <w:rPr>
                <w:rFonts w:ascii="Times New Roman" w:hAnsi="Times New Roman" w:cs="Times New Roman" w:eastAsia="Times New Roman" w:hint="default"/>
                <w:sz w:val="18"/>
                <w:szCs w:val="18"/>
              </w:rPr>
            </w:pPr>
            <w:r>
              <w:rPr>
                <w:rFonts w:ascii="Times New Roman"/>
                <w:sz w:val="18"/>
              </w:rPr>
              <w:t>51,856,698.96</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8" w:right="0"/>
              <w:jc w:val="left"/>
              <w:rPr>
                <w:rFonts w:ascii="Times New Roman" w:hAnsi="Times New Roman" w:cs="Times New Roman" w:eastAsia="Times New Roman" w:hint="default"/>
                <w:sz w:val="18"/>
                <w:szCs w:val="18"/>
              </w:rPr>
            </w:pPr>
            <w:r>
              <w:rPr>
                <w:rFonts w:ascii="Times New Roman"/>
                <w:sz w:val="18"/>
              </w:rPr>
              <w:t>33,564,802.96</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2" w:right="0"/>
              <w:jc w:val="left"/>
              <w:rPr>
                <w:rFonts w:ascii="Times New Roman" w:hAnsi="Times New Roman" w:cs="Times New Roman" w:eastAsia="Times New Roman" w:hint="default"/>
                <w:sz w:val="18"/>
                <w:szCs w:val="18"/>
              </w:rPr>
            </w:pPr>
            <w:r>
              <w:rPr>
                <w:rFonts w:ascii="Times New Roman"/>
                <w:sz w:val="18"/>
              </w:rPr>
              <w:t>522,674,509.61</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1" w:right="0"/>
              <w:jc w:val="left"/>
              <w:rPr>
                <w:rFonts w:ascii="Times New Roman" w:hAnsi="Times New Roman" w:cs="Times New Roman" w:eastAsia="Times New Roman" w:hint="default"/>
                <w:sz w:val="18"/>
                <w:szCs w:val="18"/>
              </w:rPr>
            </w:pPr>
            <w:r>
              <w:rPr>
                <w:rFonts w:ascii="Times New Roman"/>
                <w:sz w:val="18"/>
              </w:rPr>
              <w:t>496,017,810.65</w:t>
            </w:r>
          </w:p>
        </w:tc>
      </w:tr>
      <w:tr>
        <w:trPr>
          <w:trHeight w:val="402" w:hRule="exact"/>
        </w:trPr>
        <w:tc>
          <w:tcPr>
            <w:tcW w:w="955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按国际会计准则调整的项目及金额</w:t>
            </w:r>
          </w:p>
        </w:tc>
      </w:tr>
    </w:tbl>
    <w:p>
      <w:pPr>
        <w:spacing w:line="240" w:lineRule="auto" w:before="3"/>
        <w:rPr>
          <w:rFonts w:ascii="宋体" w:hAnsi="宋体" w:cs="宋体" w:eastAsia="宋体" w:hint="default"/>
          <w:sz w:val="19"/>
          <w:szCs w:val="19"/>
        </w:rPr>
      </w:pPr>
    </w:p>
    <w:p>
      <w:pPr>
        <w:pStyle w:val="Heading3"/>
        <w:spacing w:line="240" w:lineRule="auto" w:before="36"/>
        <w:ind w:right="1123"/>
        <w:jc w:val="left"/>
        <w:rPr>
          <w:b w:val="0"/>
          <w:bCs w:val="0"/>
        </w:rPr>
      </w:pP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单位：元</w:t>
      </w:r>
    </w:p>
    <w:p>
      <w:pPr>
        <w:spacing w:after="0" w:line="240" w:lineRule="auto"/>
        <w:jc w:val="right"/>
        <w:sectPr>
          <w:pgSz w:w="11910" w:h="16840"/>
          <w:pgMar w:header="745" w:footer="1262" w:top="1060" w:bottom="154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272"/>
        <w:gridCol w:w="1742"/>
        <w:gridCol w:w="2004"/>
        <w:gridCol w:w="1769"/>
        <w:gridCol w:w="1771"/>
      </w:tblGrid>
      <w:tr>
        <w:trPr>
          <w:trHeight w:val="206" w:hRule="exact"/>
        </w:trPr>
        <w:tc>
          <w:tcPr>
            <w:tcW w:w="2272" w:type="dxa"/>
            <w:tcBorders>
              <w:top w:val="single" w:sz="4" w:space="0" w:color="000000"/>
              <w:left w:val="single" w:sz="4" w:space="0" w:color="000000"/>
              <w:bottom w:val="nil" w:sz="6" w:space="0" w:color="auto"/>
              <w:right w:val="single" w:sz="4" w:space="0" w:color="000000"/>
            </w:tcBorders>
            <w:shd w:val="clear" w:color="auto" w:fill="D2D2D2"/>
          </w:tcPr>
          <w:p>
            <w:pPr/>
          </w:p>
        </w:tc>
        <w:tc>
          <w:tcPr>
            <w:tcW w:w="374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697"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354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595"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tc>
      </w:tr>
      <w:tr>
        <w:trPr>
          <w:trHeight w:val="196" w:hRule="exact"/>
        </w:trPr>
        <w:tc>
          <w:tcPr>
            <w:tcW w:w="2272" w:type="dxa"/>
            <w:vMerge w:val="restart"/>
            <w:tcBorders>
              <w:top w:val="nil" w:sz="6" w:space="0" w:color="auto"/>
              <w:left w:val="single" w:sz="4" w:space="0" w:color="000000"/>
              <w:right w:val="single" w:sz="4" w:space="0" w:color="000000"/>
            </w:tcBorders>
            <w:shd w:val="clear" w:color="auto" w:fill="D2D2D2"/>
          </w:tcPr>
          <w:p>
            <w:pPr/>
          </w:p>
        </w:tc>
        <w:tc>
          <w:tcPr>
            <w:tcW w:w="3746" w:type="dxa"/>
            <w:gridSpan w:val="2"/>
            <w:vMerge/>
            <w:tcBorders>
              <w:left w:val="single" w:sz="4" w:space="0" w:color="000000"/>
              <w:bottom w:val="single" w:sz="4" w:space="0" w:color="000000"/>
              <w:right w:val="single" w:sz="4" w:space="0" w:color="000000"/>
            </w:tcBorders>
            <w:shd w:val="clear" w:color="auto" w:fill="D2D2D2"/>
          </w:tcPr>
          <w:p>
            <w:pPr/>
          </w:p>
        </w:tc>
        <w:tc>
          <w:tcPr>
            <w:tcW w:w="3541"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2272" w:type="dxa"/>
            <w:vMerge/>
            <w:tcBorders>
              <w:left w:val="single" w:sz="4" w:space="0" w:color="000000"/>
              <w:bottom w:val="nil" w:sz="6" w:space="0" w:color="auto"/>
              <w:right w:val="single" w:sz="4" w:space="0" w:color="000000"/>
            </w:tcBorders>
            <w:shd w:val="clear" w:color="auto" w:fill="D2D2D2"/>
          </w:tcPr>
          <w:p>
            <w:pPr/>
          </w:p>
        </w:tc>
        <w:tc>
          <w:tcPr>
            <w:tcW w:w="174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本期数</w:t>
            </w:r>
          </w:p>
        </w:tc>
        <w:tc>
          <w:tcPr>
            <w:tcW w:w="200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上期数</w:t>
            </w:r>
          </w:p>
        </w:tc>
        <w:tc>
          <w:tcPr>
            <w:tcW w:w="17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17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206" w:hRule="exact"/>
        </w:trPr>
        <w:tc>
          <w:tcPr>
            <w:tcW w:w="2272" w:type="dxa"/>
            <w:tcBorders>
              <w:top w:val="nil" w:sz="6" w:space="0" w:color="auto"/>
              <w:left w:val="single" w:sz="4" w:space="0" w:color="000000"/>
              <w:bottom w:val="single" w:sz="4" w:space="0" w:color="000000"/>
              <w:right w:val="single" w:sz="4" w:space="0" w:color="000000"/>
            </w:tcBorders>
            <w:shd w:val="clear" w:color="auto" w:fill="D2D2D2"/>
          </w:tcPr>
          <w:p>
            <w:pPr/>
          </w:p>
        </w:tc>
        <w:tc>
          <w:tcPr>
            <w:tcW w:w="1742" w:type="dxa"/>
            <w:vMerge/>
            <w:tcBorders>
              <w:left w:val="single" w:sz="4" w:space="0" w:color="000000"/>
              <w:bottom w:val="single" w:sz="4" w:space="0" w:color="000000"/>
              <w:right w:val="single" w:sz="4" w:space="0" w:color="000000"/>
            </w:tcBorders>
            <w:shd w:val="clear" w:color="auto" w:fill="D2D2D2"/>
          </w:tcPr>
          <w:p>
            <w:pPr/>
          </w:p>
        </w:tc>
        <w:tc>
          <w:tcPr>
            <w:tcW w:w="2004" w:type="dxa"/>
            <w:vMerge/>
            <w:tcBorders>
              <w:left w:val="single" w:sz="4" w:space="0" w:color="000000"/>
              <w:bottom w:val="single" w:sz="4" w:space="0" w:color="000000"/>
              <w:right w:val="single" w:sz="4" w:space="0" w:color="000000"/>
            </w:tcBorders>
            <w:shd w:val="clear" w:color="auto" w:fill="D2D2D2"/>
          </w:tcPr>
          <w:p>
            <w:pPr/>
          </w:p>
        </w:tc>
        <w:tc>
          <w:tcPr>
            <w:tcW w:w="1769" w:type="dxa"/>
            <w:vMerge/>
            <w:tcBorders>
              <w:left w:val="single" w:sz="4" w:space="0" w:color="000000"/>
              <w:bottom w:val="single" w:sz="4" w:space="0" w:color="000000"/>
              <w:right w:val="single" w:sz="4" w:space="0" w:color="000000"/>
            </w:tcBorders>
            <w:shd w:val="clear" w:color="auto" w:fill="D2D2D2"/>
          </w:tcPr>
          <w:p>
            <w:pPr/>
          </w:p>
        </w:tc>
        <w:tc>
          <w:tcPr>
            <w:tcW w:w="1771"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按中国会计准则</w:t>
            </w:r>
          </w:p>
        </w:tc>
        <w:tc>
          <w:tcPr>
            <w:tcW w:w="174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666" w:right="0"/>
              <w:jc w:val="left"/>
              <w:rPr>
                <w:rFonts w:ascii="Times New Roman" w:hAnsi="Times New Roman" w:cs="Times New Roman" w:eastAsia="Times New Roman" w:hint="default"/>
                <w:sz w:val="18"/>
                <w:szCs w:val="18"/>
              </w:rPr>
            </w:pPr>
            <w:r>
              <w:rPr>
                <w:rFonts w:ascii="Times New Roman"/>
                <w:sz w:val="18"/>
              </w:rPr>
              <w:t>51,856,698.96</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8" w:right="0"/>
              <w:jc w:val="left"/>
              <w:rPr>
                <w:rFonts w:ascii="Times New Roman" w:hAnsi="Times New Roman" w:cs="Times New Roman" w:eastAsia="Times New Roman" w:hint="default"/>
                <w:sz w:val="18"/>
                <w:szCs w:val="18"/>
              </w:rPr>
            </w:pPr>
            <w:r>
              <w:rPr>
                <w:rFonts w:ascii="Times New Roman"/>
                <w:sz w:val="18"/>
              </w:rPr>
              <w:t>33,564,802.96</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2" w:right="0"/>
              <w:jc w:val="left"/>
              <w:rPr>
                <w:rFonts w:ascii="Times New Roman" w:hAnsi="Times New Roman" w:cs="Times New Roman" w:eastAsia="Times New Roman" w:hint="default"/>
                <w:sz w:val="18"/>
                <w:szCs w:val="18"/>
              </w:rPr>
            </w:pPr>
            <w:r>
              <w:rPr>
                <w:rFonts w:ascii="Times New Roman"/>
                <w:sz w:val="18"/>
              </w:rPr>
              <w:t>522,674,509.61</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1" w:right="0"/>
              <w:jc w:val="left"/>
              <w:rPr>
                <w:rFonts w:ascii="Times New Roman" w:hAnsi="Times New Roman" w:cs="Times New Roman" w:eastAsia="Times New Roman" w:hint="default"/>
                <w:sz w:val="18"/>
                <w:szCs w:val="18"/>
              </w:rPr>
            </w:pPr>
            <w:r>
              <w:rPr>
                <w:rFonts w:ascii="Times New Roman"/>
                <w:sz w:val="18"/>
              </w:rPr>
              <w:t>496,017,810.65</w:t>
            </w:r>
          </w:p>
        </w:tc>
      </w:tr>
      <w:tr>
        <w:trPr>
          <w:trHeight w:val="402" w:hRule="exact"/>
        </w:trPr>
        <w:tc>
          <w:tcPr>
            <w:tcW w:w="955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按境外会计准则调整的项目及金额</w:t>
            </w:r>
          </w:p>
        </w:tc>
      </w:tr>
    </w:tbl>
    <w:p>
      <w:pPr>
        <w:spacing w:line="240" w:lineRule="auto" w:before="3"/>
        <w:rPr>
          <w:rFonts w:ascii="宋体" w:hAnsi="宋体" w:cs="宋体" w:eastAsia="宋体" w:hint="default"/>
          <w:sz w:val="19"/>
          <w:szCs w:val="19"/>
        </w:rPr>
      </w:pPr>
    </w:p>
    <w:p>
      <w:pPr>
        <w:pStyle w:val="Heading3"/>
        <w:spacing w:line="240" w:lineRule="auto" w:before="36"/>
        <w:ind w:right="1123"/>
        <w:jc w:val="left"/>
        <w:rPr>
          <w:b w:val="0"/>
          <w:bCs w:val="0"/>
        </w:rPr>
      </w:pPr>
      <w:r>
        <w:rPr>
          <w:rFonts w:ascii="Times New Roman" w:hAnsi="Times New Roman" w:cs="Times New Roman" w:eastAsia="Times New Roman" w:hint="default"/>
        </w:rPr>
        <w:t>3</w:t>
      </w:r>
      <w:r>
        <w:rPr/>
        <w:t>、境内外会计准则下会计数据差异原因说明</w:t>
      </w:r>
      <w:r>
        <w:rPr>
          <w:b w:val="0"/>
          <w:bCs w:val="0"/>
        </w:rPr>
      </w:r>
    </w:p>
    <w:p>
      <w:pPr>
        <w:spacing w:line="240" w:lineRule="auto" w:before="10"/>
        <w:rPr>
          <w:rFonts w:ascii="宋体" w:hAnsi="宋体" w:cs="宋体" w:eastAsia="宋体" w:hint="default"/>
          <w:b/>
          <w:bCs/>
          <w:sz w:val="22"/>
          <w:szCs w:val="22"/>
        </w:rPr>
      </w:pPr>
    </w:p>
    <w:p>
      <w:pPr>
        <w:pStyle w:val="Heading2"/>
        <w:spacing w:line="240" w:lineRule="auto"/>
        <w:ind w:right="1123"/>
        <w:jc w:val="left"/>
        <w:rPr>
          <w:b w:val="0"/>
          <w:bCs w:val="0"/>
        </w:rPr>
      </w:pPr>
      <w:r>
        <w:rPr/>
        <w:t>三、非经常性损益项目及金额</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273"/>
        <w:gridCol w:w="1532"/>
        <w:gridCol w:w="1520"/>
        <w:gridCol w:w="1522"/>
        <w:gridCol w:w="1711"/>
      </w:tblGrid>
      <w:tr>
        <w:trPr>
          <w:trHeight w:val="401"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5"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9"/>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-56,852.66</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-3,785.39</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-2,500.00</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1,923,297.00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5,932,721.00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3,320,569.00</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660,040.43</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164,636.77</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127,487.59</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所得税影响额</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406,177.04</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794,450.34</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513,913.77</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2,120,307.73</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5,299,122.04</w:t>
            </w:r>
          </w:p>
        </w:tc>
        <w:tc>
          <w:tcPr>
            <w:tcW w:w="152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3"/>
              <w:ind w:right="8"/>
              <w:jc w:val="right"/>
              <w:rPr>
                <w:rFonts w:ascii="Times New Roman" w:hAnsi="Times New Roman" w:cs="Times New Roman" w:eastAsia="Times New Roman" w:hint="default"/>
                <w:sz w:val="18"/>
                <w:szCs w:val="18"/>
              </w:rPr>
            </w:pPr>
            <w:r>
              <w:rPr>
                <w:rFonts w:ascii="Times New Roman"/>
                <w:spacing w:val="-1"/>
                <w:sz w:val="18"/>
              </w:rPr>
              <w:t>2,931,642.82</w:t>
            </w:r>
          </w:p>
        </w:tc>
        <w:tc>
          <w:tcPr>
            <w:tcW w:w="1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982"/>
        <w:jc w:val="left"/>
      </w:pPr>
      <w:r>
        <w:rPr>
          <w:spacing w:val="-3"/>
        </w:rPr>
        <w:t>对公司根据《公开发行证券的公司信息披露解释性公告第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0" w:lineRule="auto" w:before="63"/>
        <w:ind w:right="1119"/>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70"/>
        <w:ind w:right="112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1262" w:top="1060" w:bottom="154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607" w:right="1123"/>
        <w:jc w:val="left"/>
        <w:rPr>
          <w:b w:val="0"/>
          <w:bCs w:val="0"/>
        </w:rPr>
      </w:pPr>
      <w:bookmarkStart w:name="_TOC_250007" w:id="4"/>
      <w:r>
        <w:rPr/>
        <w:t>第四节</w:t>
      </w:r>
      <w:r>
        <w:rPr>
          <w:spacing w:val="-6"/>
        </w:rPr>
        <w:t> </w:t>
      </w:r>
      <w:r>
        <w:rPr/>
        <w:t>董事会报告</w:t>
      </w:r>
      <w:bookmarkEnd w:id="4"/>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1123"/>
        <w:jc w:val="left"/>
        <w:rPr>
          <w:b w:val="0"/>
          <w:bCs w:val="0"/>
        </w:rPr>
      </w:pPr>
      <w:r>
        <w:rPr/>
        <w:t>一、概述</w:t>
      </w:r>
      <w:r>
        <w:rPr>
          <w:b w:val="0"/>
          <w:bCs w:val="0"/>
        </w:rPr>
      </w:r>
    </w:p>
    <w:p>
      <w:pPr>
        <w:spacing w:line="240" w:lineRule="auto" w:before="4"/>
        <w:rPr>
          <w:rFonts w:ascii="宋体" w:hAnsi="宋体" w:cs="宋体" w:eastAsia="宋体" w:hint="default"/>
          <w:b/>
          <w:bCs/>
          <w:sz w:val="26"/>
          <w:szCs w:val="26"/>
        </w:rPr>
      </w:pPr>
    </w:p>
    <w:p>
      <w:pPr>
        <w:pStyle w:val="BodyText"/>
        <w:spacing w:line="316" w:lineRule="auto" w:before="0"/>
        <w:ind w:right="1128" w:firstLine="360"/>
        <w:jc w:val="both"/>
      </w:pPr>
      <w:r>
        <w:rPr>
          <w:rFonts w:ascii="宋体" w:hAnsi="宋体" w:cs="宋体" w:eastAsia="宋体" w:hint="default"/>
        </w:rPr>
        <w:t>2012</w:t>
      </w:r>
      <w:r>
        <w:rPr/>
        <w:t>年，公司根据</w:t>
      </w:r>
      <w:r>
        <w:rPr>
          <w:rFonts w:ascii="宋体" w:hAnsi="宋体" w:cs="宋体" w:eastAsia="宋体" w:hint="default"/>
        </w:rPr>
        <w:t>LED</w:t>
      </w:r>
      <w:r>
        <w:rPr/>
        <w:t>应用行业和金融电子行业的发展前景，为实现公司的中长期规划，继续实施战略扩张。公司抓住 </w:t>
      </w:r>
      <w:r>
        <w:rPr>
          <w:spacing w:val="-2"/>
        </w:rPr>
        <w:t>市场和企业的发展机遇，通过对两个产品业务群的划分，加强内部管理和绩效考核，加大研发和市场投入，拓展了国内和国</w:t>
      </w:r>
      <w:r>
        <w:rPr>
          <w:spacing w:val="-65"/>
        </w:rPr>
        <w:t> </w:t>
      </w:r>
      <w:r>
        <w:rPr>
          <w:spacing w:val="-65"/>
        </w:rPr>
      </w:r>
      <w:r>
        <w:rPr>
          <w:spacing w:val="-2"/>
        </w:rPr>
        <w:t>际市场空间，企业规模进一步扩大，经营业绩取得了较快增长。报告期内，公司实现营业收入</w:t>
      </w:r>
      <w:r>
        <w:rPr>
          <w:rFonts w:ascii="宋体" w:hAnsi="宋体" w:cs="宋体" w:eastAsia="宋体" w:hint="default"/>
          <w:spacing w:val="-2"/>
        </w:rPr>
        <w:t>30,451</w:t>
      </w:r>
      <w:r>
        <w:rPr>
          <w:spacing w:val="-2"/>
        </w:rPr>
        <w:t>万元，与</w:t>
      </w:r>
      <w:r>
        <w:rPr>
          <w:rFonts w:ascii="宋体" w:hAnsi="宋体" w:cs="宋体" w:eastAsia="宋体" w:hint="default"/>
          <w:spacing w:val="-2"/>
        </w:rPr>
        <w:t>2011</w:t>
      </w:r>
      <w:r>
        <w:rPr>
          <w:spacing w:val="-2"/>
        </w:rPr>
        <w:t>年相比增</w:t>
      </w:r>
      <w:r>
        <w:rPr>
          <w:spacing w:val="-61"/>
        </w:rPr>
        <w:t> </w:t>
      </w:r>
      <w:r>
        <w:rPr>
          <w:spacing w:val="-61"/>
        </w:rPr>
      </w:r>
      <w:r>
        <w:rPr>
          <w:spacing w:val="-2"/>
        </w:rPr>
        <w:t>长</w:t>
      </w:r>
      <w:r>
        <w:rPr>
          <w:rFonts w:ascii="宋体" w:hAnsi="宋体" w:cs="宋体" w:eastAsia="宋体" w:hint="default"/>
          <w:spacing w:val="-2"/>
        </w:rPr>
        <w:t>32.30%</w:t>
      </w:r>
      <w:r>
        <w:rPr>
          <w:spacing w:val="-2"/>
        </w:rPr>
        <w:t>；实现营业利润</w:t>
      </w:r>
      <w:r>
        <w:rPr>
          <w:rFonts w:ascii="宋体" w:hAnsi="宋体" w:cs="宋体" w:eastAsia="宋体" w:hint="default"/>
          <w:spacing w:val="-2"/>
        </w:rPr>
        <w:t>5,799</w:t>
      </w:r>
      <w:r>
        <w:rPr>
          <w:spacing w:val="-2"/>
        </w:rPr>
        <w:t>万元，与</w:t>
      </w:r>
      <w:r>
        <w:rPr>
          <w:rFonts w:ascii="宋体" w:hAnsi="宋体" w:cs="宋体" w:eastAsia="宋体" w:hint="default"/>
          <w:spacing w:val="-2"/>
        </w:rPr>
        <w:t>2011</w:t>
      </w:r>
      <w:r>
        <w:rPr>
          <w:spacing w:val="-2"/>
        </w:rPr>
        <w:t>年相比增长</w:t>
      </w:r>
      <w:r>
        <w:rPr>
          <w:rFonts w:ascii="宋体" w:hAnsi="宋体" w:cs="宋体" w:eastAsia="宋体" w:hint="default"/>
          <w:spacing w:val="-2"/>
        </w:rPr>
        <w:t>73.48%</w:t>
      </w:r>
      <w:r>
        <w:rPr>
          <w:spacing w:val="-2"/>
        </w:rPr>
        <w:t>；实现归属于上市公司股东的净利润</w:t>
      </w:r>
      <w:r>
        <w:rPr>
          <w:rFonts w:ascii="宋体" w:hAnsi="宋体" w:cs="宋体" w:eastAsia="宋体" w:hint="default"/>
          <w:spacing w:val="-2"/>
        </w:rPr>
        <w:t>5,186</w:t>
      </w:r>
      <w:r>
        <w:rPr>
          <w:spacing w:val="-2"/>
        </w:rPr>
        <w:t>万元，与</w:t>
      </w:r>
      <w:r>
        <w:rPr>
          <w:rFonts w:ascii="宋体" w:hAnsi="宋体" w:cs="宋体" w:eastAsia="宋体" w:hint="default"/>
          <w:spacing w:val="-2"/>
        </w:rPr>
        <w:t>2011</w:t>
      </w:r>
      <w:r>
        <w:rPr>
          <w:spacing w:val="-2"/>
        </w:rPr>
        <w:t>年相</w:t>
      </w:r>
      <w:r>
        <w:rPr>
          <w:spacing w:val="-44"/>
        </w:rPr>
        <w:t> </w:t>
      </w:r>
      <w:r>
        <w:rPr/>
        <w:t>比增长</w:t>
      </w:r>
      <w:r>
        <w:rPr>
          <w:rFonts w:ascii="宋体" w:hAnsi="宋体" w:cs="宋体" w:eastAsia="宋体" w:hint="default"/>
        </w:rPr>
        <w:t>54.50%</w:t>
      </w:r>
      <w:r>
        <w:rPr/>
        <w:t>。</w:t>
      </w:r>
    </w:p>
    <w:p>
      <w:pPr>
        <w:pStyle w:val="BodyText"/>
        <w:spacing w:line="319" w:lineRule="auto" w:before="28"/>
        <w:ind w:right="1128" w:firstLine="360"/>
        <w:jc w:val="both"/>
      </w:pPr>
      <w:r>
        <w:rPr/>
        <w:t>报告期内，公司坚持技术驱动型差异化竞争战略，立足于自主创新，继续加大研发投入，全年研发支出</w:t>
      </w:r>
      <w:r>
        <w:rPr>
          <w:rFonts w:ascii="宋体" w:hAnsi="宋体" w:cs="宋体" w:eastAsia="宋体" w:hint="default"/>
        </w:rPr>
        <w:t>2,324</w:t>
      </w:r>
      <w:r>
        <w:rPr/>
        <w:t>万元，比 </w:t>
      </w:r>
      <w:r>
        <w:rPr>
          <w:rFonts w:ascii="宋体" w:hAnsi="宋体" w:cs="宋体" w:eastAsia="宋体" w:hint="default"/>
        </w:rPr>
        <w:t>2011</w:t>
      </w:r>
      <w:r>
        <w:rPr/>
        <w:t>年增长</w:t>
      </w:r>
      <w:r>
        <w:rPr>
          <w:rFonts w:ascii="宋体" w:hAnsi="宋体" w:cs="宋体" w:eastAsia="宋体" w:hint="default"/>
        </w:rPr>
        <w:t>21.84%</w:t>
      </w:r>
      <w:r>
        <w:rPr/>
        <w:t>。申请专利</w:t>
      </w:r>
      <w:r>
        <w:rPr>
          <w:rFonts w:ascii="宋体" w:hAnsi="宋体" w:cs="宋体" w:eastAsia="宋体" w:hint="default"/>
        </w:rPr>
        <w:t>77</w:t>
      </w:r>
      <w:r>
        <w:rPr/>
        <w:t>项，获得专利证书</w:t>
      </w:r>
      <w:r>
        <w:rPr>
          <w:rFonts w:ascii="宋体" w:hAnsi="宋体" w:cs="宋体" w:eastAsia="宋体" w:hint="default"/>
        </w:rPr>
        <w:t>75</w:t>
      </w:r>
      <w:r>
        <w:rPr/>
        <w:t>项，其中发明专利证书</w:t>
      </w:r>
      <w:r>
        <w:rPr>
          <w:rFonts w:ascii="宋体" w:hAnsi="宋体" w:cs="宋体" w:eastAsia="宋体" w:hint="default"/>
        </w:rPr>
        <w:t>2</w:t>
      </w:r>
      <w:r>
        <w:rPr/>
        <w:t>项，向</w:t>
      </w:r>
      <w:r>
        <w:rPr>
          <w:rFonts w:ascii="宋体" w:hAnsi="宋体" w:cs="宋体" w:eastAsia="宋体" w:hint="default"/>
        </w:rPr>
        <w:t>PCT</w:t>
      </w:r>
      <w:r>
        <w:rPr/>
        <w:t>提交国际专利申请</w:t>
      </w:r>
      <w:r>
        <w:rPr>
          <w:rFonts w:ascii="宋体" w:hAnsi="宋体" w:cs="宋体" w:eastAsia="宋体" w:hint="default"/>
        </w:rPr>
        <w:t>3</w:t>
      </w:r>
      <w:r>
        <w:rPr/>
        <w:t>件，获得深圳市 科技进步奖和专利奖各</w:t>
      </w:r>
      <w:r>
        <w:rPr>
          <w:rFonts w:ascii="宋体" w:hAnsi="宋体" w:cs="宋体" w:eastAsia="宋体" w:hint="default"/>
        </w:rPr>
        <w:t>1</w:t>
      </w:r>
      <w:r>
        <w:rPr/>
        <w:t>项。新的研发成果使公司新产品不断投放市场，得到客户的认可，促进了公司业务的发展。</w:t>
      </w:r>
    </w:p>
    <w:p>
      <w:pPr>
        <w:pStyle w:val="BodyText"/>
        <w:spacing w:line="316" w:lineRule="auto" w:before="26"/>
        <w:ind w:right="1126" w:firstLine="360"/>
        <w:jc w:val="both"/>
      </w:pPr>
      <w:r>
        <w:rPr>
          <w:spacing w:val="4"/>
        </w:rPr>
        <w:t>报告期内，公司加大了国内外市场的开拓力度，国内市场和海外市场的销售收入与</w:t>
      </w:r>
      <w:r>
        <w:rPr>
          <w:rFonts w:ascii="宋体" w:hAnsi="宋体" w:cs="宋体" w:eastAsia="宋体" w:hint="default"/>
          <w:spacing w:val="4"/>
        </w:rPr>
        <w:t>2011</w:t>
      </w:r>
      <w:r>
        <w:rPr>
          <w:spacing w:val="4"/>
        </w:rPr>
        <w:t>年相比分别增长了</w:t>
      </w:r>
      <w:r>
        <w:rPr>
          <w:rFonts w:ascii="宋体" w:hAnsi="宋体" w:cs="宋体" w:eastAsia="宋体" w:hint="default"/>
          <w:spacing w:val="4"/>
        </w:rPr>
        <w:t>33.30%</w:t>
      </w:r>
      <w:r>
        <w:rPr>
          <w:spacing w:val="4"/>
        </w:rPr>
        <w:t>和</w:t>
      </w:r>
      <w:r>
        <w:rPr/>
        <w:t> </w:t>
      </w:r>
      <w:r>
        <w:rPr>
          <w:rFonts w:ascii="宋体" w:hAnsi="宋体" w:cs="宋体" w:eastAsia="宋体" w:hint="default"/>
        </w:rPr>
        <w:t>30.93%</w:t>
      </w:r>
      <w:r>
        <w:rPr/>
        <w:t>。在</w:t>
      </w:r>
      <w:r>
        <w:rPr>
          <w:rFonts w:ascii="宋体" w:hAnsi="宋体" w:cs="宋体" w:eastAsia="宋体" w:hint="default"/>
        </w:rPr>
        <w:t>LED</w:t>
      </w:r>
      <w:r>
        <w:rPr/>
        <w:t>行业竞争激烈，整体利润下滑的情况下</w:t>
      </w:r>
      <w:r>
        <w:rPr>
          <w:rFonts w:ascii="宋体" w:hAnsi="宋体" w:cs="宋体" w:eastAsia="宋体" w:hint="default"/>
        </w:rPr>
        <w:t>,</w:t>
      </w:r>
      <w:r>
        <w:rPr/>
        <w:t>公司</w:t>
      </w:r>
      <w:r>
        <w:rPr>
          <w:rFonts w:ascii="宋体" w:hAnsi="宋体" w:cs="宋体" w:eastAsia="宋体" w:hint="default"/>
        </w:rPr>
        <w:t>LED</w:t>
      </w:r>
      <w:r>
        <w:rPr/>
        <w:t>应用产品取得了营业收入与</w:t>
      </w:r>
      <w:r>
        <w:rPr>
          <w:rFonts w:ascii="宋体" w:hAnsi="宋体" w:cs="宋体" w:eastAsia="宋体" w:hint="default"/>
        </w:rPr>
        <w:t>2011</w:t>
      </w:r>
      <w:r>
        <w:rPr/>
        <w:t>年相比增长</w:t>
      </w:r>
      <w:r>
        <w:rPr>
          <w:rFonts w:ascii="宋体" w:hAnsi="宋体" w:cs="宋体" w:eastAsia="宋体" w:hint="default"/>
        </w:rPr>
        <w:t>17.29%</w:t>
      </w:r>
      <w:r>
        <w:rPr/>
        <w:t>、营业利</w:t>
      </w:r>
      <w:r>
        <w:rPr>
          <w:spacing w:val="-85"/>
        </w:rPr>
        <w:t> </w:t>
      </w:r>
      <w:r>
        <w:rPr>
          <w:spacing w:val="-2"/>
        </w:rPr>
        <w:t>润同比增长的良好业绩，特别是</w:t>
      </w:r>
      <w:r>
        <w:rPr>
          <w:rFonts w:ascii="宋体" w:hAnsi="宋体" w:cs="宋体" w:eastAsia="宋体" w:hint="default"/>
          <w:spacing w:val="-2"/>
        </w:rPr>
        <w:t>LED</w:t>
      </w:r>
      <w:r>
        <w:rPr>
          <w:spacing w:val="-2"/>
        </w:rPr>
        <w:t>照明产品实现了显著增长；公司还与中国新华电视签署《户外</w:t>
      </w:r>
      <w:r>
        <w:rPr>
          <w:rFonts w:ascii="宋体" w:hAnsi="宋体" w:cs="宋体" w:eastAsia="宋体" w:hint="default"/>
          <w:spacing w:val="-2"/>
        </w:rPr>
        <w:t>LED</w:t>
      </w:r>
      <w:r>
        <w:rPr>
          <w:spacing w:val="-2"/>
        </w:rPr>
        <w:t>全彩屏及广告发布系统</w:t>
      </w:r>
      <w:r>
        <w:rPr>
          <w:spacing w:val="-60"/>
        </w:rPr>
        <w:t> </w:t>
      </w:r>
      <w:r>
        <w:rPr>
          <w:spacing w:val="-60"/>
        </w:rPr>
      </w:r>
      <w:r>
        <w:rPr>
          <w:spacing w:val="-2"/>
        </w:rPr>
        <w:t>定制合同》，完成了欧洲杯</w:t>
      </w:r>
      <w:r>
        <w:rPr>
          <w:rFonts w:ascii="宋体" w:hAnsi="宋体" w:cs="宋体" w:eastAsia="宋体" w:hint="default"/>
          <w:spacing w:val="-2"/>
        </w:rPr>
        <w:t>LED</w:t>
      </w:r>
      <w:r>
        <w:rPr>
          <w:spacing w:val="-2"/>
        </w:rPr>
        <w:t>显示系统项目，并与国际一流广告公司合作，在大型国际机场完成了一系列</w:t>
      </w:r>
      <w:r>
        <w:rPr>
          <w:rFonts w:ascii="宋体" w:hAnsi="宋体" w:cs="宋体" w:eastAsia="宋体" w:hint="default"/>
          <w:spacing w:val="-2"/>
        </w:rPr>
        <w:t>LED</w:t>
      </w:r>
      <w:r>
        <w:rPr>
          <w:spacing w:val="-2"/>
        </w:rPr>
        <w:t>广告显示系统</w:t>
      </w:r>
      <w:r>
        <w:rPr>
          <w:spacing w:val="-59"/>
        </w:rPr>
        <w:t> </w:t>
      </w:r>
      <w:r>
        <w:rPr>
          <w:spacing w:val="-59"/>
        </w:rPr>
      </w:r>
      <w:r>
        <w:rPr>
          <w:spacing w:val="-2"/>
        </w:rPr>
        <w:t>项目。这些大型高端</w:t>
      </w:r>
      <w:r>
        <w:rPr>
          <w:rFonts w:ascii="宋体" w:hAnsi="宋体" w:cs="宋体" w:eastAsia="宋体" w:hint="default"/>
          <w:spacing w:val="-2"/>
        </w:rPr>
        <w:t>LED</w:t>
      </w:r>
      <w:r>
        <w:rPr>
          <w:spacing w:val="-2"/>
        </w:rPr>
        <w:t>显示项目的完成和合同签订，体现了公司在国际</w:t>
      </w:r>
      <w:r>
        <w:rPr>
          <w:rFonts w:ascii="宋体" w:hAnsi="宋体" w:cs="宋体" w:eastAsia="宋体" w:hint="default"/>
          <w:spacing w:val="-2"/>
        </w:rPr>
        <w:t>LED</w:t>
      </w:r>
      <w:r>
        <w:rPr>
          <w:spacing w:val="-2"/>
        </w:rPr>
        <w:t>显示行业的行业地位和技术实力；在金融电子产</w:t>
      </w:r>
      <w:r>
        <w:rPr>
          <w:spacing w:val="-59"/>
        </w:rPr>
        <w:t> </w:t>
      </w:r>
      <w:r>
        <w:rPr>
          <w:spacing w:val="-59"/>
        </w:rPr>
      </w:r>
      <w:r>
        <w:rPr>
          <w:spacing w:val="-2"/>
        </w:rPr>
        <w:t>品方面，公司进一步加强与国内金融、电信行业客户的合作，并在一系列总行和总部招标中中标入围，体现了公司的竞争能</w:t>
      </w:r>
      <w:r>
        <w:rPr>
          <w:spacing w:val="-65"/>
        </w:rPr>
        <w:t> </w:t>
      </w:r>
      <w:r>
        <w:rPr>
          <w:spacing w:val="-65"/>
        </w:rPr>
      </w:r>
      <w:r>
        <w:rPr/>
        <w:t>力，其中新产品</w:t>
      </w:r>
      <w:r>
        <w:rPr>
          <w:rFonts w:ascii="宋体" w:hAnsi="宋体" w:cs="宋体" w:eastAsia="宋体" w:hint="default"/>
        </w:rPr>
        <w:t>LCD</w:t>
      </w:r>
      <w:r>
        <w:rPr/>
        <w:t>广告屏的推出，使销售收入实现高速增长。</w:t>
      </w:r>
    </w:p>
    <w:p>
      <w:pPr>
        <w:pStyle w:val="BodyText"/>
        <w:spacing w:line="314" w:lineRule="auto" w:before="28"/>
        <w:ind w:right="1128" w:firstLine="360"/>
        <w:jc w:val="both"/>
      </w:pPr>
      <w:r>
        <w:rPr>
          <w:rFonts w:ascii="宋体" w:hAnsi="宋体" w:cs="宋体" w:eastAsia="宋体" w:hint="default"/>
        </w:rPr>
        <w:t>2012</w:t>
      </w:r>
      <w:r>
        <w:rPr/>
        <w:t>年，公司以</w:t>
      </w:r>
      <w:r>
        <w:rPr>
          <w:rFonts w:ascii="宋体" w:hAnsi="宋体" w:cs="宋体" w:eastAsia="宋体" w:hint="default"/>
        </w:rPr>
        <w:t>2011</w:t>
      </w:r>
      <w:r>
        <w:rPr/>
        <w:t>年末总股本</w:t>
      </w:r>
      <w:r>
        <w:rPr>
          <w:rFonts w:ascii="宋体" w:hAnsi="宋体" w:cs="宋体" w:eastAsia="宋体" w:hint="default"/>
        </w:rPr>
        <w:t>84,000,000</w:t>
      </w:r>
      <w:r>
        <w:rPr/>
        <w:t>股为基数，以资本公积金向全体股东每</w:t>
      </w:r>
      <w:r>
        <w:rPr>
          <w:rFonts w:ascii="宋体" w:hAnsi="宋体" w:cs="宋体" w:eastAsia="宋体" w:hint="default"/>
        </w:rPr>
        <w:t>10</w:t>
      </w:r>
      <w:r>
        <w:rPr/>
        <w:t>股转增</w:t>
      </w:r>
      <w:r>
        <w:rPr>
          <w:rFonts w:ascii="宋体" w:hAnsi="宋体" w:cs="宋体" w:eastAsia="宋体" w:hint="default"/>
        </w:rPr>
        <w:t>3</w:t>
      </w:r>
      <w:r>
        <w:rPr/>
        <w:t>股，同时向全体股东每</w:t>
      </w:r>
      <w:r>
        <w:rPr>
          <w:rFonts w:ascii="宋体" w:hAnsi="宋体" w:cs="宋体" w:eastAsia="宋体" w:hint="default"/>
        </w:rPr>
        <w:t>10</w:t>
      </w:r>
      <w:r>
        <w:rPr>
          <w:rFonts w:ascii="宋体" w:hAnsi="宋体" w:cs="宋体" w:eastAsia="宋体" w:hint="default"/>
          <w:spacing w:val="1"/>
        </w:rPr>
        <w:t> </w:t>
      </w:r>
      <w:r>
        <w:rPr/>
        <w:t>股派发现金股利</w:t>
      </w:r>
      <w:r>
        <w:rPr>
          <w:rFonts w:ascii="宋体" w:hAnsi="宋体" w:cs="宋体" w:eastAsia="宋体" w:hint="default"/>
        </w:rPr>
        <w:t>3</w:t>
      </w:r>
      <w:r>
        <w:rPr/>
        <w:t>元（含税），共派发现金股利</w:t>
      </w:r>
      <w:r>
        <w:rPr>
          <w:rFonts w:ascii="宋体" w:hAnsi="宋体" w:cs="宋体" w:eastAsia="宋体" w:hint="default"/>
        </w:rPr>
        <w:t>2,520</w:t>
      </w:r>
      <w:r>
        <w:rPr/>
        <w:t>万元，公司注册资本变更为</w:t>
      </w:r>
      <w:r>
        <w:rPr>
          <w:rFonts w:ascii="宋体" w:hAnsi="宋体" w:cs="宋体" w:eastAsia="宋体" w:hint="default"/>
        </w:rPr>
        <w:t>10,920</w:t>
      </w:r>
      <w:r>
        <w:rPr/>
        <w:t>万元。</w:t>
      </w:r>
    </w:p>
    <w:p>
      <w:pPr>
        <w:pStyle w:val="BodyText"/>
        <w:spacing w:line="316" w:lineRule="auto" w:before="30"/>
        <w:ind w:right="1134" w:firstLine="360"/>
        <w:jc w:val="both"/>
      </w:pPr>
      <w:r>
        <w:rPr>
          <w:rFonts w:ascii="宋体" w:hAnsi="宋体" w:cs="宋体" w:eastAsia="宋体" w:hint="default"/>
        </w:rPr>
        <w:t>2012</w:t>
      </w:r>
      <w:r>
        <w:rPr/>
        <w:t>年底，由南京奥拓实施的募投项目“</w:t>
      </w:r>
      <w:r>
        <w:rPr>
          <w:rFonts w:ascii="宋体" w:hAnsi="宋体" w:cs="宋体" w:eastAsia="宋体" w:hint="default"/>
        </w:rPr>
        <w:t>LED</w:t>
      </w:r>
      <w:r>
        <w:rPr/>
        <w:t>信息发布及指示系统项目”如期实现试生产，扩大了公司的生产能力，将 为公司的战略布局和未来发展提供重要支撑。</w:t>
      </w:r>
    </w:p>
    <w:p>
      <w:pPr>
        <w:pStyle w:val="BodyText"/>
        <w:spacing w:line="316" w:lineRule="auto" w:before="28"/>
        <w:ind w:right="1133" w:firstLine="360"/>
        <w:jc w:val="both"/>
      </w:pPr>
      <w:r>
        <w:rPr>
          <w:rFonts w:ascii="宋体" w:hAnsi="宋体" w:cs="宋体" w:eastAsia="宋体" w:hint="default"/>
          <w:spacing w:val="-2"/>
        </w:rPr>
        <w:t>2012</w:t>
      </w:r>
      <w:r>
        <w:rPr>
          <w:spacing w:val="-2"/>
        </w:rPr>
        <w:t>年</w:t>
      </w:r>
      <w:r>
        <w:rPr>
          <w:rFonts w:ascii="宋体" w:hAnsi="宋体" w:cs="宋体" w:eastAsia="宋体" w:hint="default"/>
          <w:spacing w:val="-2"/>
        </w:rPr>
        <w:t>12</w:t>
      </w:r>
      <w:r>
        <w:rPr>
          <w:spacing w:val="-2"/>
        </w:rPr>
        <w:t>月，公司完成了第二届董事会、监事会和经营班子的换届选举工作，实现了治理层与管理层的分离，进一步完</w:t>
      </w:r>
      <w:r>
        <w:rPr/>
        <w:t> 善了公司治理结构，为公司未来发展打下良好的基础。</w:t>
      </w:r>
    </w:p>
    <w:p>
      <w:pPr>
        <w:spacing w:line="240" w:lineRule="auto" w:before="11"/>
        <w:rPr>
          <w:rFonts w:ascii="宋体" w:hAnsi="宋体" w:cs="宋体" w:eastAsia="宋体" w:hint="default"/>
          <w:sz w:val="20"/>
          <w:szCs w:val="20"/>
        </w:rPr>
      </w:pPr>
    </w:p>
    <w:p>
      <w:pPr>
        <w:pStyle w:val="Heading2"/>
        <w:spacing w:line="240" w:lineRule="auto"/>
        <w:ind w:right="1123"/>
        <w:jc w:val="left"/>
        <w:rPr>
          <w:b w:val="0"/>
          <w:bCs w:val="0"/>
        </w:rPr>
      </w:pPr>
      <w:r>
        <w:rPr/>
        <w:t>二、主营业务分析</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123"/>
        <w:jc w:val="left"/>
        <w:rPr>
          <w:b w:val="0"/>
          <w:bCs w:val="0"/>
        </w:rPr>
      </w:pPr>
      <w:r>
        <w:rPr>
          <w:rFonts w:ascii="Times New Roman" w:hAnsi="Times New Roman" w:cs="Times New Roman" w:eastAsia="Times New Roman" w:hint="default"/>
        </w:rPr>
        <w:t>1</w:t>
      </w:r>
      <w:r>
        <w:rPr/>
        <w:t>、概述</w:t>
      </w:r>
      <w:r>
        <w:rPr>
          <w:b w:val="0"/>
          <w:bCs w:val="0"/>
        </w:rPr>
      </w:r>
    </w:p>
    <w:p>
      <w:pPr>
        <w:spacing w:line="240" w:lineRule="auto" w:before="4"/>
        <w:rPr>
          <w:rFonts w:ascii="宋体" w:hAnsi="宋体" w:cs="宋体" w:eastAsia="宋体" w:hint="default"/>
          <w:b/>
          <w:bCs/>
          <w:sz w:val="26"/>
          <w:szCs w:val="26"/>
        </w:rPr>
      </w:pPr>
    </w:p>
    <w:p>
      <w:pPr>
        <w:pStyle w:val="BodyText"/>
        <w:spacing w:line="300" w:lineRule="auto" w:before="0"/>
        <w:ind w:right="1128" w:firstLine="314"/>
        <w:jc w:val="both"/>
      </w:pPr>
      <w:r>
        <w:rPr/>
        <w:t>报告期内，主营业务收入</w:t>
      </w:r>
      <w:r>
        <w:rPr>
          <w:rFonts w:ascii="Times New Roman" w:hAnsi="Times New Roman" w:cs="Times New Roman" w:eastAsia="Times New Roman" w:hint="default"/>
        </w:rPr>
        <w:t>30,451</w:t>
      </w:r>
      <w:r>
        <w:rPr/>
        <w:t>万元，同比上升</w:t>
      </w:r>
      <w:r>
        <w:rPr>
          <w:rFonts w:ascii="Times New Roman" w:hAnsi="Times New Roman" w:cs="Times New Roman" w:eastAsia="Times New Roman" w:hint="default"/>
        </w:rPr>
        <w:t>32.30%</w:t>
      </w:r>
      <w:r>
        <w:rPr/>
        <w:t>，主要是本期新产品销售增长较快所致；营业成本</w:t>
      </w:r>
      <w:r>
        <w:rPr>
          <w:rFonts w:ascii="Times New Roman" w:hAnsi="Times New Roman" w:cs="Times New Roman" w:eastAsia="Times New Roman" w:hint="default"/>
        </w:rPr>
        <w:t>16,954</w:t>
      </w:r>
      <w:r>
        <w:rPr/>
        <w:t>万元， 同比上升</w:t>
      </w:r>
      <w:r>
        <w:rPr>
          <w:rFonts w:ascii="Times New Roman" w:hAnsi="Times New Roman" w:cs="Times New Roman" w:eastAsia="Times New Roman" w:hint="default"/>
        </w:rPr>
        <w:t>30.78%</w:t>
      </w:r>
      <w:r>
        <w:rPr/>
        <w:t>，主要是营业收入增长，营业成本相应增长；综合毛利率为</w:t>
      </w:r>
      <w:r>
        <w:rPr>
          <w:rFonts w:ascii="Times New Roman" w:hAnsi="Times New Roman" w:cs="Times New Roman" w:eastAsia="Times New Roman" w:hint="default"/>
        </w:rPr>
        <w:t>44.33%</w:t>
      </w:r>
      <w:r>
        <w:rPr/>
        <w:t>，同比略有上升，实现营业利润</w:t>
      </w:r>
      <w:r>
        <w:rPr>
          <w:rFonts w:ascii="Times New Roman" w:hAnsi="Times New Roman" w:cs="Times New Roman" w:eastAsia="Times New Roman" w:hint="default"/>
        </w:rPr>
        <w:t>5,799</w:t>
      </w:r>
      <w:r>
        <w:rPr/>
        <w:t>万</w:t>
      </w:r>
      <w:r>
        <w:rPr>
          <w:spacing w:val="-69"/>
        </w:rPr>
        <w:t> </w:t>
      </w:r>
      <w:r>
        <w:rPr/>
        <w:t>元，同比增长</w:t>
      </w:r>
      <w:r>
        <w:rPr>
          <w:rFonts w:ascii="Times New Roman" w:hAnsi="Times New Roman" w:cs="Times New Roman" w:eastAsia="Times New Roman" w:hint="default"/>
        </w:rPr>
        <w:t>73.48%</w:t>
      </w:r>
      <w:r>
        <w:rPr/>
        <w:t>，实现归属于上市公司股东的净利润</w:t>
      </w:r>
      <w:r>
        <w:rPr>
          <w:rFonts w:ascii="Times New Roman" w:hAnsi="Times New Roman" w:cs="Times New Roman" w:eastAsia="Times New Roman" w:hint="default"/>
        </w:rPr>
        <w:t>5,186</w:t>
      </w:r>
      <w:r>
        <w:rPr/>
        <w:t>万元，同比增长</w:t>
      </w:r>
      <w:r>
        <w:rPr>
          <w:rFonts w:ascii="Times New Roman" w:hAnsi="Times New Roman" w:cs="Times New Roman" w:eastAsia="Times New Roman" w:hint="default"/>
        </w:rPr>
        <w:t>54.50%</w:t>
      </w:r>
      <w:r>
        <w:rPr/>
        <w:t>。</w:t>
      </w:r>
    </w:p>
    <w:p>
      <w:pPr>
        <w:pStyle w:val="BodyText"/>
        <w:spacing w:line="300" w:lineRule="auto" w:before="54"/>
        <w:ind w:right="1049" w:firstLine="360"/>
        <w:jc w:val="left"/>
      </w:pPr>
      <w:r>
        <w:rPr/>
        <w:t>报告期内，销售费用</w:t>
      </w:r>
      <w:r>
        <w:rPr>
          <w:rFonts w:ascii="Times New Roman" w:hAnsi="Times New Roman" w:cs="Times New Roman" w:eastAsia="Times New Roman" w:hint="default"/>
        </w:rPr>
        <w:t>4,034</w:t>
      </w:r>
      <w:r>
        <w:rPr/>
        <w:t>万元，同比上升</w:t>
      </w:r>
      <w:r>
        <w:rPr>
          <w:rFonts w:ascii="Times New Roman" w:hAnsi="Times New Roman" w:cs="Times New Roman" w:eastAsia="Times New Roman" w:hint="default"/>
        </w:rPr>
        <w:t>20.96%</w:t>
      </w:r>
      <w:r>
        <w:rPr/>
        <w:t>，主要是报告期经营规模扩大，人员增加、工资水平增长及业务费用 增加所致；管理费用</w:t>
      </w:r>
      <w:r>
        <w:rPr>
          <w:rFonts w:ascii="Times New Roman" w:hAnsi="Times New Roman" w:cs="Times New Roman" w:eastAsia="Times New Roman" w:hint="default"/>
        </w:rPr>
        <w:t>4,112</w:t>
      </w:r>
      <w:r>
        <w:rPr/>
        <w:t>万元，同比上升</w:t>
      </w:r>
      <w:r>
        <w:rPr>
          <w:rFonts w:ascii="Times New Roman" w:hAnsi="Times New Roman" w:cs="Times New Roman" w:eastAsia="Times New Roman" w:hint="default"/>
        </w:rPr>
        <w:t>16.85%</w:t>
      </w:r>
      <w:r>
        <w:rPr/>
        <w:t>，主要是因为研发费用投入增加；财务费用</w:t>
      </w:r>
      <w:r>
        <w:rPr>
          <w:rFonts w:ascii="Times New Roman" w:hAnsi="Times New Roman" w:cs="Times New Roman" w:eastAsia="Times New Roman" w:hint="default"/>
        </w:rPr>
        <w:t>-1,029</w:t>
      </w:r>
      <w:r>
        <w:rPr/>
        <w:t>万元，同比下降</w:t>
      </w:r>
      <w:r>
        <w:rPr>
          <w:rFonts w:ascii="Times New Roman" w:hAnsi="Times New Roman" w:cs="Times New Roman" w:eastAsia="Times New Roman" w:hint="default"/>
        </w:rPr>
        <w:t>87.43%</w:t>
      </w:r>
      <w:r>
        <w:rPr/>
        <w:t>， 主要是资金理财收益、利息收入增加所致；研发投入</w:t>
      </w:r>
      <w:r>
        <w:rPr>
          <w:rFonts w:ascii="Times New Roman" w:hAnsi="Times New Roman" w:cs="Times New Roman" w:eastAsia="Times New Roman" w:hint="default"/>
        </w:rPr>
        <w:t>2,324</w:t>
      </w:r>
      <w:r>
        <w:rPr/>
        <w:t>万元，同比上升</w:t>
      </w:r>
      <w:r>
        <w:rPr>
          <w:rFonts w:ascii="Times New Roman" w:hAnsi="Times New Roman" w:cs="Times New Roman" w:eastAsia="Times New Roman" w:hint="default"/>
        </w:rPr>
        <w:t>21.84%</w:t>
      </w:r>
      <w:r>
        <w:rPr/>
        <w:t>，主要原因是报告期内加大新产品的研发 投入。</w:t>
      </w:r>
    </w:p>
    <w:p>
      <w:pPr>
        <w:pStyle w:val="BodyText"/>
        <w:spacing w:line="300" w:lineRule="auto" w:before="70"/>
        <w:ind w:right="1129" w:firstLine="346"/>
        <w:jc w:val="left"/>
      </w:pPr>
      <w:r>
        <w:rPr>
          <w:spacing w:val="-1"/>
        </w:rPr>
        <w:t>报告期内，经营活动产生的现金流量净额为</w:t>
      </w:r>
      <w:r>
        <w:rPr>
          <w:rFonts w:ascii="Times New Roman" w:hAnsi="Times New Roman" w:cs="Times New Roman" w:eastAsia="Times New Roman" w:hint="default"/>
          <w:spacing w:val="-1"/>
        </w:rPr>
        <w:t>5,764</w:t>
      </w:r>
      <w:r>
        <w:rPr>
          <w:spacing w:val="-1"/>
        </w:rPr>
        <w:t>万元，同比上升</w:t>
      </w:r>
      <w:r>
        <w:rPr>
          <w:rFonts w:ascii="Times New Roman" w:hAnsi="Times New Roman" w:cs="Times New Roman" w:eastAsia="Times New Roman" w:hint="default"/>
          <w:spacing w:val="-1"/>
        </w:rPr>
        <w:t>633.57%</w:t>
      </w:r>
      <w:r>
        <w:rPr>
          <w:spacing w:val="-1"/>
        </w:rPr>
        <w:t>，主要是报告期内重点发展高端客户，加强应</w:t>
      </w:r>
      <w:r>
        <w:rPr/>
        <w:t> </w:t>
      </w:r>
      <w:r>
        <w:rPr>
          <w:spacing w:val="-1"/>
        </w:rPr>
        <w:t>收账款的管理力度；报告期内，投资活动产生的现金流量净额为</w:t>
      </w:r>
      <w:r>
        <w:rPr>
          <w:rFonts w:ascii="Times New Roman" w:hAnsi="Times New Roman" w:cs="Times New Roman" w:eastAsia="Times New Roman" w:hint="default"/>
          <w:spacing w:val="-1"/>
        </w:rPr>
        <w:t>-3,179</w:t>
      </w:r>
      <w:r>
        <w:rPr>
          <w:spacing w:val="-1"/>
        </w:rPr>
        <w:t>万元，同比下降</w:t>
      </w:r>
      <w:r>
        <w:rPr>
          <w:rFonts w:ascii="Times New Roman" w:hAnsi="Times New Roman" w:cs="Times New Roman" w:eastAsia="Times New Roman" w:hint="default"/>
          <w:spacing w:val="-1"/>
        </w:rPr>
        <w:t>42.01%</w:t>
      </w:r>
      <w:r>
        <w:rPr>
          <w:spacing w:val="-1"/>
        </w:rPr>
        <w:t>，主要原因是募投项目均处于</w:t>
      </w:r>
      <w:r>
        <w:rPr>
          <w:spacing w:val="-53"/>
        </w:rPr>
        <w:t> </w:t>
      </w:r>
      <w:r>
        <w:rPr>
          <w:spacing w:val="-53"/>
        </w:rPr>
      </w:r>
      <w:r>
        <w:rPr/>
        <w:t>投入期；报告期内，筹资活动产生的现金流量净为</w:t>
      </w:r>
      <w:r>
        <w:rPr>
          <w:rFonts w:ascii="Times New Roman" w:hAnsi="Times New Roman" w:cs="Times New Roman" w:eastAsia="Times New Roman" w:hint="default"/>
        </w:rPr>
        <w:t>-1,655</w:t>
      </w:r>
      <w:r>
        <w:rPr/>
        <w:t>万元，同比下降</w:t>
      </w:r>
      <w:r>
        <w:rPr>
          <w:rFonts w:ascii="Times New Roman" w:hAnsi="Times New Roman" w:cs="Times New Roman" w:eastAsia="Times New Roman" w:hint="default"/>
        </w:rPr>
        <w:t>105.32%</w:t>
      </w:r>
      <w:r>
        <w:rPr/>
        <w:t>，主要原因是</w:t>
      </w:r>
      <w:r>
        <w:rPr>
          <w:rFonts w:ascii="Times New Roman" w:hAnsi="Times New Roman" w:cs="Times New Roman" w:eastAsia="Times New Roman" w:hint="default"/>
        </w:rPr>
        <w:t>2011</w:t>
      </w:r>
      <w:r>
        <w:rPr/>
        <w:t>年公司</w:t>
      </w:r>
      <w:r>
        <w:rPr>
          <w:rFonts w:ascii="Times New Roman" w:hAnsi="Times New Roman" w:cs="Times New Roman" w:eastAsia="Times New Roman" w:hint="default"/>
        </w:rPr>
        <w:t>IPO</w:t>
      </w:r>
      <w:r>
        <w:rPr/>
        <w:t>募集资金</w:t>
      </w:r>
      <w:r>
        <w:rPr>
          <w:rFonts w:ascii="Times New Roman" w:hAnsi="Times New Roman" w:cs="Times New Roman" w:eastAsia="Times New Roman" w:hint="default"/>
        </w:rPr>
        <w:t>3.1 </w:t>
      </w:r>
      <w:r>
        <w:rPr/>
        <w:t>亿元，本期现金分红</w:t>
      </w:r>
      <w:r>
        <w:rPr>
          <w:rFonts w:ascii="Times New Roman" w:hAnsi="Times New Roman" w:cs="Times New Roman" w:eastAsia="Times New Roman" w:hint="default"/>
        </w:rPr>
        <w:t>2520</w:t>
      </w:r>
      <w:r>
        <w:rPr/>
        <w:t>万元，导致同比下降幅度较大。</w:t>
      </w:r>
    </w:p>
    <w:p>
      <w:pPr>
        <w:pStyle w:val="BodyText"/>
        <w:spacing w:line="240" w:lineRule="auto" w:before="53"/>
        <w:ind w:right="1123"/>
        <w:jc w:val="left"/>
      </w:pPr>
      <w:r>
        <w:rPr/>
        <w:t>公司回顾总结前期披露的发展战略和经营计划在报告期内的进展情况</w:t>
      </w:r>
    </w:p>
    <w:p>
      <w:pPr>
        <w:spacing w:after="0" w:line="240" w:lineRule="auto"/>
        <w:jc w:val="left"/>
        <w:sectPr>
          <w:pgSz w:w="11910" w:h="16840"/>
          <w:pgMar w:header="745" w:footer="1262" w:top="1060" w:bottom="1460" w:left="980" w:right="0"/>
        </w:sectPr>
      </w:pPr>
    </w:p>
    <w:p>
      <w:pPr>
        <w:spacing w:line="240" w:lineRule="auto" w:before="9"/>
        <w:rPr>
          <w:rFonts w:ascii="宋体" w:hAnsi="宋体" w:cs="宋体" w:eastAsia="宋体" w:hint="default"/>
          <w:sz w:val="25"/>
          <w:szCs w:val="25"/>
        </w:rPr>
      </w:pPr>
    </w:p>
    <w:p>
      <w:pPr>
        <w:pStyle w:val="BodyText"/>
        <w:spacing w:line="240" w:lineRule="auto"/>
        <w:ind w:left="513" w:right="1123"/>
        <w:jc w:val="left"/>
      </w:pP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年，通过加强管理、研发、销售和投资等工作，落实了全年的发展战略和经营计划。</w:t>
      </w:r>
    </w:p>
    <w:p>
      <w:pPr>
        <w:pStyle w:val="BodyText"/>
        <w:spacing w:line="300" w:lineRule="auto" w:before="104"/>
        <w:ind w:right="1131" w:firstLine="360"/>
        <w:jc w:val="both"/>
      </w:pPr>
      <w:r>
        <w:rPr>
          <w:rFonts w:ascii="Times New Roman" w:hAnsi="Times New Roman" w:cs="Times New Roman" w:eastAsia="Times New Roman" w:hint="default"/>
          <w:spacing w:val="-2"/>
        </w:rPr>
        <w:t>1</w:t>
      </w:r>
      <w:r>
        <w:rPr>
          <w:spacing w:val="-2"/>
        </w:rPr>
        <w:t>、扩大企业规模，提升营业业绩。通过加强新产品开发推广力度，进一步拓展了</w:t>
      </w:r>
      <w:r>
        <w:rPr/>
        <w:t> </w:t>
      </w:r>
      <w:r>
        <w:rPr>
          <w:rFonts w:ascii="Times New Roman" w:hAnsi="Times New Roman" w:cs="Times New Roman" w:eastAsia="Times New Roman" w:hint="default"/>
          <w:spacing w:val="-1"/>
        </w:rPr>
        <w:t>LED</w:t>
      </w:r>
      <w:r>
        <w:rPr>
          <w:rFonts w:ascii="Times New Roman" w:hAnsi="Times New Roman" w:cs="Times New Roman" w:eastAsia="Times New Roman" w:hint="default"/>
          <w:spacing w:val="-21"/>
        </w:rPr>
        <w:t> </w:t>
      </w:r>
      <w:r>
        <w:rPr>
          <w:spacing w:val="-2"/>
        </w:rPr>
        <w:t>应用产品的国内外高端市场，稳</w:t>
      </w:r>
      <w:r>
        <w:rPr/>
        <w:t> 固了信息发布和指示产品市场份额，推出了</w:t>
      </w:r>
      <w:r>
        <w:rPr>
          <w:spacing w:val="-50"/>
        </w:rPr>
        <w:t> </w:t>
      </w:r>
      <w:r>
        <w:rPr>
          <w:rFonts w:ascii="Times New Roman" w:hAnsi="Times New Roman" w:cs="Times New Roman" w:eastAsia="Times New Roman" w:hint="default"/>
        </w:rPr>
        <w:t>M</w:t>
      </w:r>
      <w:r>
        <w:rPr>
          <w:rFonts w:ascii="Times New Roman" w:hAnsi="Times New Roman" w:cs="Times New Roman" w:eastAsia="Times New Roman" w:hint="default"/>
          <w:spacing w:val="-5"/>
        </w:rPr>
        <w:t> </w:t>
      </w:r>
      <w:r>
        <w:rPr/>
        <w:t>系列</w:t>
      </w:r>
      <w:r>
        <w:rPr>
          <w:spacing w:val="-51"/>
        </w:rPr>
        <w:t> </w:t>
      </w:r>
      <w:r>
        <w:rPr>
          <w:rFonts w:ascii="Times New Roman" w:hAnsi="Times New Roman" w:cs="Times New Roman" w:eastAsia="Times New Roman" w:hint="default"/>
        </w:rPr>
        <w:t>LED</w:t>
      </w:r>
      <w:r>
        <w:rPr>
          <w:rFonts w:ascii="Times New Roman" w:hAnsi="Times New Roman" w:cs="Times New Roman" w:eastAsia="Times New Roman" w:hint="default"/>
          <w:spacing w:val="-6"/>
        </w:rPr>
        <w:t> </w:t>
      </w:r>
      <w:r>
        <w:rPr/>
        <w:t>显示新产品和</w:t>
      </w:r>
      <w:r>
        <w:rPr>
          <w:spacing w:val="-50"/>
        </w:rPr>
        <w:t> </w:t>
      </w:r>
      <w:r>
        <w:rPr>
          <w:rFonts w:ascii="Times New Roman" w:hAnsi="Times New Roman" w:cs="Times New Roman" w:eastAsia="Times New Roman" w:hint="default"/>
        </w:rPr>
        <w:t>LED</w:t>
      </w:r>
      <w:r>
        <w:rPr>
          <w:rFonts w:ascii="Times New Roman" w:hAnsi="Times New Roman" w:cs="Times New Roman" w:eastAsia="Times New Roman" w:hint="default"/>
          <w:spacing w:val="-6"/>
        </w:rPr>
        <w:t> </w:t>
      </w:r>
      <w:r>
        <w:rPr/>
        <w:t>平板照明产品；金融电子推出了</w:t>
      </w:r>
      <w:r>
        <w:rPr>
          <w:spacing w:val="-50"/>
        </w:rPr>
        <w:t> </w:t>
      </w:r>
      <w:r>
        <w:rPr>
          <w:rFonts w:ascii="Times New Roman" w:hAnsi="Times New Roman" w:cs="Times New Roman" w:eastAsia="Times New Roman" w:hint="default"/>
        </w:rPr>
        <w:t>LCD</w:t>
      </w:r>
      <w:r>
        <w:rPr>
          <w:rFonts w:ascii="Times New Roman" w:hAnsi="Times New Roman" w:cs="Times New Roman" w:eastAsia="Times New Roman" w:hint="default"/>
          <w:spacing w:val="-6"/>
        </w:rPr>
        <w:t> </w:t>
      </w:r>
      <w:r>
        <w:rPr/>
        <w:t>广告屏等 </w:t>
      </w:r>
      <w:r>
        <w:rPr>
          <w:spacing w:val="-6"/>
        </w:rPr>
        <w:t>新产品。</w:t>
      </w:r>
      <w:r>
        <w:rPr>
          <w:rFonts w:ascii="Times New Roman" w:hAnsi="Times New Roman" w:cs="Times New Roman" w:eastAsia="Times New Roman" w:hint="default"/>
          <w:spacing w:val="-6"/>
        </w:rPr>
        <w:t>2012</w:t>
      </w:r>
      <w:r>
        <w:rPr>
          <w:rFonts w:ascii="Times New Roman" w:hAnsi="Times New Roman" w:cs="Times New Roman" w:eastAsia="Times New Roman" w:hint="default"/>
          <w:spacing w:val="1"/>
        </w:rPr>
        <w:t> </w:t>
      </w:r>
      <w:r>
        <w:rPr/>
        <w:t>年销售收入比</w:t>
      </w:r>
      <w:r>
        <w:rPr>
          <w:spacing w:val="-46"/>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spacing w:val="-4"/>
        </w:rPr>
        <w:t>年有较大提升，实现增长</w:t>
      </w:r>
      <w:r>
        <w:rPr>
          <w:spacing w:val="-2"/>
        </w:rPr>
        <w:t> </w:t>
      </w:r>
      <w:r>
        <w:rPr>
          <w:rFonts w:ascii="Times New Roman" w:hAnsi="Times New Roman" w:cs="Times New Roman" w:eastAsia="Times New Roman" w:hint="default"/>
        </w:rPr>
        <w:t>32.30 </w:t>
      </w:r>
      <w:r>
        <w:rPr>
          <w:rFonts w:ascii="Times New Roman" w:hAnsi="Times New Roman" w:cs="Times New Roman" w:eastAsia="Times New Roman" w:hint="default"/>
          <w:spacing w:val="-3"/>
        </w:rPr>
        <w:t>%</w:t>
      </w:r>
      <w:r>
        <w:rPr>
          <w:spacing w:val="-3"/>
        </w:rPr>
        <w:t>；实现归属于上市公司股东的净利润</w:t>
      </w:r>
      <w:r>
        <w:rPr>
          <w:spacing w:val="-45"/>
        </w:rPr>
        <w:t> </w:t>
      </w:r>
      <w:r>
        <w:rPr>
          <w:rFonts w:ascii="Times New Roman" w:hAnsi="Times New Roman" w:cs="Times New Roman" w:eastAsia="Times New Roman" w:hint="default"/>
        </w:rPr>
        <w:t>5,186</w:t>
      </w:r>
      <w:r>
        <w:rPr>
          <w:rFonts w:ascii="Times New Roman" w:hAnsi="Times New Roman" w:cs="Times New Roman" w:eastAsia="Times New Roman" w:hint="default"/>
          <w:spacing w:val="1"/>
        </w:rPr>
        <w:t> </w:t>
      </w:r>
      <w:r>
        <w:rPr>
          <w:spacing w:val="-11"/>
        </w:rPr>
        <w:t>万元，与</w:t>
      </w:r>
      <w:r>
        <w:rPr>
          <w:spacing w:val="-48"/>
        </w:rPr>
        <w:t> </w:t>
      </w:r>
      <w:r>
        <w:rPr>
          <w:rFonts w:ascii="Times New Roman" w:hAnsi="Times New Roman" w:cs="Times New Roman" w:eastAsia="Times New Roman" w:hint="default"/>
        </w:rPr>
        <w:t>2011 </w:t>
      </w:r>
      <w:r>
        <w:rPr/>
        <w:t>年相比增长</w:t>
      </w:r>
      <w:r>
        <w:rPr>
          <w:spacing w:val="-43"/>
        </w:rPr>
        <w:t> </w:t>
      </w:r>
      <w:r>
        <w:rPr>
          <w:rFonts w:ascii="Times New Roman" w:hAnsi="Times New Roman" w:cs="Times New Roman" w:eastAsia="Times New Roman" w:hint="default"/>
        </w:rPr>
        <w:t>54.50%</w:t>
      </w:r>
      <w:r>
        <w:rPr/>
        <w:t>；</w:t>
      </w:r>
    </w:p>
    <w:p>
      <w:pPr>
        <w:pStyle w:val="BodyText"/>
        <w:spacing w:line="309" w:lineRule="auto" w:before="51"/>
        <w:ind w:right="1131" w:firstLine="360"/>
        <w:jc w:val="both"/>
      </w:pPr>
      <w:r>
        <w:rPr>
          <w:rFonts w:ascii="Times New Roman" w:hAnsi="Times New Roman" w:cs="Times New Roman" w:eastAsia="Times New Roman" w:hint="default"/>
          <w:spacing w:val="-2"/>
        </w:rPr>
        <w:t>2</w:t>
      </w:r>
      <w:r>
        <w:rPr>
          <w:spacing w:val="-2"/>
        </w:rPr>
        <w:t>、梳理业务流程，构建新的业务平台。根据公司现有产品特点，以及目标市场的定位，完成了对</w:t>
      </w:r>
      <w:r>
        <w:rPr>
          <w:spacing w:val="-39"/>
        </w:rPr>
        <w:t> </w:t>
      </w:r>
      <w:r>
        <w:rPr>
          <w:rFonts w:ascii="Times New Roman" w:hAnsi="Times New Roman" w:cs="Times New Roman" w:eastAsia="Times New Roman" w:hint="default"/>
          <w:spacing w:val="-1"/>
        </w:rPr>
        <w:t>LED</w:t>
      </w:r>
      <w:r>
        <w:rPr>
          <w:rFonts w:ascii="Times New Roman" w:hAnsi="Times New Roman" w:cs="Times New Roman" w:eastAsia="Times New Roman" w:hint="default"/>
          <w:spacing w:val="5"/>
        </w:rPr>
        <w:t> </w:t>
      </w:r>
      <w:r>
        <w:rPr/>
        <w:t>应用和金融电子 </w:t>
      </w:r>
      <w:r>
        <w:rPr>
          <w:spacing w:val="-2"/>
        </w:rPr>
        <w:t>两个业务群的划分，形成公司两个利润中心，并通过流程梳理，提高了工作效率。两个业务群的经营业绩与去年同期相比均</w:t>
      </w:r>
      <w:r>
        <w:rPr>
          <w:spacing w:val="-64"/>
        </w:rPr>
        <w:t> </w:t>
      </w:r>
      <w:r>
        <w:rPr>
          <w:spacing w:val="-64"/>
        </w:rPr>
      </w:r>
      <w:r>
        <w:rPr/>
        <w:t>实现较大增长。</w:t>
      </w:r>
    </w:p>
    <w:p>
      <w:pPr>
        <w:pStyle w:val="BodyText"/>
        <w:spacing w:line="300" w:lineRule="auto" w:before="65"/>
        <w:ind w:right="1043" w:firstLine="360"/>
        <w:jc w:val="both"/>
      </w:pPr>
      <w:r>
        <w:rPr>
          <w:rFonts w:ascii="Times New Roman" w:hAnsi="Times New Roman" w:cs="Times New Roman" w:eastAsia="Times New Roman" w:hint="default"/>
          <w:spacing w:val="-2"/>
        </w:rPr>
        <w:t>3</w:t>
      </w:r>
      <w:r>
        <w:rPr>
          <w:spacing w:val="-2"/>
        </w:rPr>
        <w:t>、加强经营管理团队建设，塑造有竞争意识的企业文化。组建了专业化、年轻化的新经营班子，梳理了新的企业文化。</w:t>
      </w:r>
      <w:r>
        <w:rPr/>
        <w:t> 通过加强绩效考核、竞聘上岗等方式，提升了中高级管理人员的竞争意识、积极性和责任心。</w:t>
      </w:r>
    </w:p>
    <w:p>
      <w:pPr>
        <w:pStyle w:val="BodyText"/>
        <w:spacing w:line="300" w:lineRule="auto" w:before="72"/>
        <w:ind w:right="1139" w:firstLine="360"/>
        <w:jc w:val="both"/>
      </w:pPr>
      <w:r>
        <w:rPr>
          <w:rFonts w:ascii="Times New Roman" w:hAnsi="Times New Roman" w:cs="Times New Roman" w:eastAsia="Times New Roman" w:hint="default"/>
        </w:rPr>
        <w:t>4</w:t>
      </w:r>
      <w:r>
        <w:rPr/>
        <w:t>、实行精细化管理，提升企业的业绩。实行全面预算管理，加强成本控制，成为公司提高盈利能力的有力保证，在全 年总营业收入同比增长</w:t>
      </w:r>
      <w:r>
        <w:rPr>
          <w:spacing w:val="-46"/>
        </w:rPr>
        <w:t> </w:t>
      </w:r>
      <w:r>
        <w:rPr>
          <w:rFonts w:ascii="Times New Roman" w:hAnsi="Times New Roman" w:cs="Times New Roman" w:eastAsia="Times New Roman" w:hint="default"/>
        </w:rPr>
        <w:t>32.30%</w:t>
      </w:r>
      <w:r>
        <w:rPr/>
        <w:t>的情况下，销售费用仅增长</w:t>
      </w:r>
      <w:r>
        <w:rPr>
          <w:spacing w:val="-46"/>
        </w:rPr>
        <w:t> </w:t>
      </w:r>
      <w:r>
        <w:rPr>
          <w:rFonts w:ascii="Times New Roman" w:hAnsi="Times New Roman" w:cs="Times New Roman" w:eastAsia="Times New Roman" w:hint="default"/>
        </w:rPr>
        <w:t>20.96%</w:t>
      </w:r>
      <w:r>
        <w:rPr/>
        <w:t>，管理费用增长</w:t>
      </w:r>
      <w:r>
        <w:rPr>
          <w:spacing w:val="-46"/>
        </w:rPr>
        <w:t> </w:t>
      </w:r>
      <w:r>
        <w:rPr>
          <w:rFonts w:ascii="Times New Roman" w:hAnsi="Times New Roman" w:cs="Times New Roman" w:eastAsia="Times New Roman" w:hint="default"/>
        </w:rPr>
        <w:t>16.85%</w:t>
      </w:r>
      <w:r>
        <w:rPr/>
        <w:t>。</w:t>
      </w:r>
    </w:p>
    <w:p>
      <w:pPr>
        <w:pStyle w:val="BodyText"/>
        <w:spacing w:line="300" w:lineRule="auto" w:before="52"/>
        <w:ind w:right="1220" w:firstLine="360"/>
        <w:jc w:val="both"/>
      </w:pPr>
      <w:r>
        <w:rPr>
          <w:rFonts w:ascii="Times New Roman" w:hAnsi="Times New Roman" w:cs="Times New Roman" w:eastAsia="Times New Roman" w:hint="default"/>
        </w:rPr>
        <w:t>5</w:t>
      </w:r>
      <w:r>
        <w:rPr/>
        <w:t>、继续坚持技术驱动型的竞争策略，加大对研发的投入。全年研发投入比</w:t>
      </w:r>
      <w:r>
        <w:rPr>
          <w:spacing w:val="-47"/>
        </w:rPr>
        <w:t> </w:t>
      </w:r>
      <w:r>
        <w:rPr>
          <w:rFonts w:ascii="Times New Roman" w:hAnsi="Times New Roman" w:cs="Times New Roman" w:eastAsia="Times New Roman" w:hint="default"/>
        </w:rPr>
        <w:t>2011</w:t>
      </w:r>
      <w:r>
        <w:rPr>
          <w:rFonts w:ascii="Times New Roman" w:hAnsi="Times New Roman" w:cs="Times New Roman" w:eastAsia="Times New Roman" w:hint="default"/>
          <w:spacing w:val="-1"/>
        </w:rPr>
        <w:t> </w:t>
      </w:r>
      <w:r>
        <w:rPr/>
        <w:t>年增长</w:t>
      </w:r>
      <w:r>
        <w:rPr>
          <w:spacing w:val="-50"/>
        </w:rPr>
        <w:t> </w:t>
      </w:r>
      <w:r>
        <w:rPr>
          <w:rFonts w:ascii="Times New Roman" w:hAnsi="Times New Roman" w:cs="Times New Roman" w:eastAsia="Times New Roman" w:hint="default"/>
        </w:rPr>
        <w:t>20%</w:t>
      </w:r>
      <w:r>
        <w:rPr/>
        <w:t>以上，继续保持重点产品 关键技术性能的行业领先水平，全年新产品的销售收入占比约</w:t>
      </w:r>
      <w:r>
        <w:rPr>
          <w:spacing w:val="-43"/>
        </w:rPr>
        <w:t> </w:t>
      </w:r>
      <w:r>
        <w:rPr>
          <w:rFonts w:ascii="Times New Roman" w:hAnsi="Times New Roman" w:cs="Times New Roman" w:eastAsia="Times New Roman" w:hint="default"/>
        </w:rPr>
        <w:t>26%</w:t>
      </w:r>
      <w:r>
        <w:rPr/>
        <w:t>。</w:t>
      </w:r>
    </w:p>
    <w:p>
      <w:pPr>
        <w:pStyle w:val="BodyText"/>
        <w:spacing w:line="300" w:lineRule="auto" w:before="53"/>
        <w:ind w:right="1040" w:firstLine="360"/>
        <w:jc w:val="both"/>
      </w:pPr>
      <w:r>
        <w:rPr>
          <w:rFonts w:ascii="Times New Roman" w:hAnsi="Times New Roman" w:cs="Times New Roman" w:eastAsia="Times New Roman" w:hint="default"/>
          <w:spacing w:val="-2"/>
        </w:rPr>
        <w:t>6</w:t>
      </w:r>
      <w:r>
        <w:rPr>
          <w:spacing w:val="-2"/>
        </w:rPr>
        <w:t>、根据行业的发展情况和公司实际情况，开展募投项目的管理工作。完成了南京奥拓的募投项目的建设，实现试生产，</w:t>
      </w:r>
      <w:r>
        <w:rPr/>
        <w:t> 为国内市场的开拓做好了产能的保障。</w:t>
      </w:r>
    </w:p>
    <w:p>
      <w:pPr>
        <w:pStyle w:val="BodyText"/>
        <w:spacing w:line="316" w:lineRule="auto" w:before="72"/>
        <w:ind w:right="1130" w:firstLine="360"/>
        <w:jc w:val="both"/>
      </w:pPr>
      <w:r>
        <w:rPr>
          <w:spacing w:val="-2"/>
        </w:rPr>
        <w:t>尽管盈利能力有较大提升，净利润达到了预期目标，但由于国内外市场需求的变化和产品结构的调整，整体销售收入的</w:t>
      </w:r>
      <w:r>
        <w:rPr/>
        <w:t> 增加为</w:t>
      </w:r>
      <w:r>
        <w:rPr>
          <w:spacing w:val="-46"/>
        </w:rPr>
        <w:t> </w:t>
      </w:r>
      <w:r>
        <w:rPr>
          <w:rFonts w:ascii="Times New Roman" w:hAnsi="Times New Roman" w:cs="Times New Roman" w:eastAsia="Times New Roman" w:hint="default"/>
        </w:rPr>
        <w:t>32.30%</w:t>
      </w:r>
      <w:r>
        <w:rPr/>
        <w:t>，离预计目标有一定差距。</w:t>
      </w:r>
    </w:p>
    <w:p>
      <w:pPr>
        <w:pStyle w:val="BodyText"/>
        <w:spacing w:line="240" w:lineRule="auto" w:before="37"/>
        <w:ind w:right="1123"/>
        <w:jc w:val="left"/>
      </w:pPr>
      <w:r>
        <w:rPr/>
        <w:t>公司实际经营业绩较曾公开披露过的本年度盈利预测低于或高于</w:t>
      </w:r>
      <w:r>
        <w:rPr>
          <w:spacing w:val="-43"/>
        </w:rPr>
        <w:t> </w:t>
      </w:r>
      <w:r>
        <w:rPr>
          <w:rFonts w:ascii="Times New Roman" w:hAnsi="Times New Roman" w:cs="Times New Roman" w:eastAsia="Times New Roman" w:hint="default"/>
        </w:rPr>
        <w:t>20%</w:t>
      </w:r>
      <w:r>
        <w:rPr/>
        <w:t>以上的差异原因</w:t>
      </w:r>
    </w:p>
    <w:p>
      <w:pPr>
        <w:pStyle w:val="BodyText"/>
        <w:spacing w:line="240" w:lineRule="auto" w:before="103"/>
        <w:ind w:right="112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1123"/>
        <w:jc w:val="left"/>
        <w:rPr>
          <w:b w:val="0"/>
          <w:bCs w:val="0"/>
        </w:rPr>
      </w:pPr>
      <w:r>
        <w:rPr>
          <w:rFonts w:ascii="Times New Roman" w:hAnsi="Times New Roman" w:cs="Times New Roman" w:eastAsia="Times New Roman" w:hint="default"/>
        </w:rPr>
        <w:t>2</w:t>
      </w:r>
      <w:r>
        <w:rPr/>
        <w:t>、收入</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right="1123"/>
        <w:jc w:val="left"/>
      </w:pPr>
      <w:r>
        <w:rPr/>
        <w:t>说明</w:t>
      </w:r>
    </w:p>
    <w:p>
      <w:pPr>
        <w:pStyle w:val="BodyText"/>
        <w:spacing w:line="240" w:lineRule="auto" w:before="115"/>
        <w:ind w:left="666" w:right="1123"/>
        <w:jc w:val="left"/>
      </w:pPr>
      <w:r>
        <w:rPr/>
        <w:t>报告期内，主营业务收入</w:t>
      </w:r>
      <w:r>
        <w:rPr>
          <w:rFonts w:ascii="Times New Roman" w:hAnsi="Times New Roman" w:cs="Times New Roman" w:eastAsia="Times New Roman" w:hint="default"/>
        </w:rPr>
        <w:t>30,451</w:t>
      </w:r>
      <w:r>
        <w:rPr/>
        <w:t>万元，同比上升</w:t>
      </w:r>
      <w:r>
        <w:rPr>
          <w:rFonts w:ascii="Times New Roman" w:hAnsi="Times New Roman" w:cs="Times New Roman" w:eastAsia="Times New Roman" w:hint="default"/>
        </w:rPr>
        <w:t>32.30%</w:t>
      </w:r>
      <w:r>
        <w:rPr/>
        <w:t>，主要是本期新产品销售增长较快所致。</w:t>
      </w:r>
    </w:p>
    <w:p>
      <w:pPr>
        <w:spacing w:line="240" w:lineRule="auto" w:before="5"/>
        <w:rPr>
          <w:rFonts w:ascii="宋体" w:hAnsi="宋体" w:cs="宋体" w:eastAsia="宋体" w:hint="default"/>
          <w:sz w:val="28"/>
          <w:szCs w:val="28"/>
        </w:rPr>
      </w:pPr>
    </w:p>
    <w:p>
      <w:pPr>
        <w:pStyle w:val="BodyText"/>
        <w:spacing w:line="240" w:lineRule="auto"/>
        <w:ind w:right="1123"/>
        <w:jc w:val="left"/>
      </w:pPr>
      <w:r>
        <w:rPr/>
        <w:t>公司实物销售收入是否大于劳务收入</w:t>
      </w:r>
    </w:p>
    <w:p>
      <w:pPr>
        <w:pStyle w:val="BodyText"/>
        <w:spacing w:line="240" w:lineRule="auto" w:before="117"/>
        <w:ind w:right="112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否</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28"/>
        <w:gridCol w:w="1891"/>
        <w:gridCol w:w="1926"/>
        <w:gridCol w:w="1913"/>
        <w:gridCol w:w="1916"/>
      </w:tblGrid>
      <w:tr>
        <w:trPr>
          <w:trHeight w:val="403" w:hRule="exact"/>
        </w:trPr>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8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57"/>
              <w:jc w:val="right"/>
              <w:rPr>
                <w:rFonts w:ascii="宋体" w:hAnsi="宋体" w:cs="宋体" w:eastAsia="宋体" w:hint="default"/>
                <w:sz w:val="18"/>
                <w:szCs w:val="18"/>
              </w:rPr>
            </w:pPr>
            <w:r>
              <w:rPr>
                <w:rFonts w:ascii="宋体" w:hAnsi="宋体" w:cs="宋体" w:eastAsia="宋体" w:hint="default"/>
                <w:sz w:val="18"/>
                <w:szCs w:val="18"/>
              </w:rPr>
              <w:t>项目</w:t>
            </w:r>
          </w:p>
        </w:tc>
        <w:tc>
          <w:tcPr>
            <w:tcW w:w="1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36" w:right="0"/>
              <w:jc w:val="left"/>
              <w:rPr>
                <w:rFonts w:ascii="宋体" w:hAnsi="宋体" w:cs="宋体" w:eastAsia="宋体" w:hint="default"/>
                <w:sz w:val="18"/>
                <w:szCs w:val="18"/>
              </w:rPr>
            </w:pPr>
            <w:r>
              <w:rPr>
                <w:rFonts w:ascii="宋体" w:hAnsi="宋体" w:cs="宋体" w:eastAsia="宋体" w:hint="default"/>
                <w:sz w:val="18"/>
                <w:szCs w:val="18"/>
              </w:rPr>
              <w:t>同比增减（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1" w:hRule="exact"/>
        </w:trPr>
        <w:tc>
          <w:tcPr>
            <w:tcW w:w="1928" w:type="dxa"/>
            <w:vMerge w:val="restart"/>
            <w:tcBorders>
              <w:top w:val="single" w:sz="4" w:space="0" w:color="000000"/>
              <w:left w:val="single" w:sz="4" w:space="0" w:color="000000"/>
              <w:right w:val="single" w:sz="10"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视频显示系统</w:t>
            </w:r>
          </w:p>
        </w:tc>
        <w:tc>
          <w:tcPr>
            <w:tcW w:w="18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88"/>
              <w:jc w:val="right"/>
              <w:rPr>
                <w:rFonts w:ascii="宋体" w:hAnsi="宋体" w:cs="宋体" w:eastAsia="宋体" w:hint="default"/>
                <w:sz w:val="18"/>
                <w:szCs w:val="18"/>
              </w:rPr>
            </w:pPr>
            <w:r>
              <w:rPr>
                <w:rFonts w:ascii="宋体" w:hAnsi="宋体" w:cs="宋体" w:eastAsia="宋体" w:hint="default"/>
                <w:sz w:val="18"/>
                <w:szCs w:val="18"/>
              </w:rPr>
              <w:t>出货量（点）</w:t>
            </w:r>
          </w:p>
        </w:tc>
        <w:tc>
          <w:tcPr>
            <w:tcW w:w="192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49,468,640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28,360,448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74.43%</w:t>
            </w:r>
          </w:p>
        </w:tc>
      </w:tr>
      <w:tr>
        <w:trPr>
          <w:trHeight w:val="403" w:hRule="exact"/>
        </w:trPr>
        <w:tc>
          <w:tcPr>
            <w:tcW w:w="1928" w:type="dxa"/>
            <w:vMerge/>
            <w:tcBorders>
              <w:left w:val="single" w:sz="4" w:space="0" w:color="000000"/>
              <w:right w:val="single" w:sz="10" w:space="0" w:color="D2D2D2"/>
            </w:tcBorders>
          </w:tcPr>
          <w:p>
            <w:pPr/>
          </w:p>
        </w:tc>
        <w:tc>
          <w:tcPr>
            <w:tcW w:w="18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88"/>
              <w:jc w:val="right"/>
              <w:rPr>
                <w:rFonts w:ascii="宋体" w:hAnsi="宋体" w:cs="宋体" w:eastAsia="宋体" w:hint="default"/>
                <w:sz w:val="18"/>
                <w:szCs w:val="18"/>
              </w:rPr>
            </w:pPr>
            <w:r>
              <w:rPr>
                <w:rFonts w:ascii="宋体" w:hAnsi="宋体" w:cs="宋体" w:eastAsia="宋体" w:hint="default"/>
                <w:sz w:val="18"/>
                <w:szCs w:val="18"/>
              </w:rPr>
              <w:t>生产量（点）</w:t>
            </w:r>
          </w:p>
        </w:tc>
        <w:tc>
          <w:tcPr>
            <w:tcW w:w="192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48,608,768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30,144,256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61.25%</w:t>
            </w:r>
          </w:p>
        </w:tc>
      </w:tr>
      <w:tr>
        <w:trPr>
          <w:trHeight w:val="401" w:hRule="exact"/>
        </w:trPr>
        <w:tc>
          <w:tcPr>
            <w:tcW w:w="1928" w:type="dxa"/>
            <w:vMerge/>
            <w:tcBorders>
              <w:left w:val="single" w:sz="4" w:space="0" w:color="000000"/>
              <w:bottom w:val="single" w:sz="4" w:space="0" w:color="000000"/>
              <w:right w:val="single" w:sz="10" w:space="0" w:color="D2D2D2"/>
            </w:tcBorders>
          </w:tcPr>
          <w:p>
            <w:pPr/>
          </w:p>
        </w:tc>
        <w:tc>
          <w:tcPr>
            <w:tcW w:w="18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88"/>
              <w:jc w:val="right"/>
              <w:rPr>
                <w:rFonts w:ascii="宋体" w:hAnsi="宋体" w:cs="宋体" w:eastAsia="宋体" w:hint="default"/>
                <w:sz w:val="18"/>
                <w:szCs w:val="18"/>
              </w:rPr>
            </w:pPr>
            <w:r>
              <w:rPr>
                <w:rFonts w:ascii="宋体" w:hAnsi="宋体" w:cs="宋体" w:eastAsia="宋体" w:hint="default"/>
                <w:sz w:val="18"/>
                <w:szCs w:val="18"/>
              </w:rPr>
              <w:t>库存量（点）</w:t>
            </w:r>
          </w:p>
        </w:tc>
        <w:tc>
          <w:tcPr>
            <w:tcW w:w="192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1,306,272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2,166,144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-39.7%</w:t>
            </w:r>
          </w:p>
        </w:tc>
      </w:tr>
      <w:tr>
        <w:trPr>
          <w:trHeight w:val="404" w:hRule="exact"/>
        </w:trPr>
        <w:tc>
          <w:tcPr>
            <w:tcW w:w="1928" w:type="dxa"/>
            <w:vMerge w:val="restart"/>
            <w:tcBorders>
              <w:top w:val="single" w:sz="4" w:space="0" w:color="000000"/>
              <w:left w:val="single" w:sz="4" w:space="0" w:color="000000"/>
              <w:right w:val="single" w:sz="10" w:space="0" w:color="D2D2D2"/>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300" w:lineRule="auto"/>
              <w:ind w:left="24"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信息发布和指示系 统</w:t>
            </w:r>
          </w:p>
        </w:tc>
        <w:tc>
          <w:tcPr>
            <w:tcW w:w="18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88"/>
              <w:jc w:val="right"/>
              <w:rPr>
                <w:rFonts w:ascii="宋体" w:hAnsi="宋体" w:cs="宋体" w:eastAsia="宋体" w:hint="default"/>
                <w:sz w:val="18"/>
                <w:szCs w:val="18"/>
              </w:rPr>
            </w:pPr>
            <w:r>
              <w:rPr>
                <w:rFonts w:ascii="宋体" w:hAnsi="宋体" w:cs="宋体" w:eastAsia="宋体" w:hint="default"/>
                <w:sz w:val="18"/>
                <w:szCs w:val="18"/>
              </w:rPr>
              <w:t>出货量（套）</w:t>
            </w:r>
          </w:p>
        </w:tc>
        <w:tc>
          <w:tcPr>
            <w:tcW w:w="192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10,578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5,937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78.17%</w:t>
            </w:r>
          </w:p>
        </w:tc>
      </w:tr>
      <w:tr>
        <w:trPr>
          <w:trHeight w:val="401" w:hRule="exact"/>
        </w:trPr>
        <w:tc>
          <w:tcPr>
            <w:tcW w:w="1928" w:type="dxa"/>
            <w:vMerge/>
            <w:tcBorders>
              <w:left w:val="single" w:sz="4" w:space="0" w:color="000000"/>
              <w:right w:val="single" w:sz="10" w:space="0" w:color="D2D2D2"/>
            </w:tcBorders>
          </w:tcPr>
          <w:p>
            <w:pPr/>
          </w:p>
        </w:tc>
        <w:tc>
          <w:tcPr>
            <w:tcW w:w="18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88"/>
              <w:jc w:val="right"/>
              <w:rPr>
                <w:rFonts w:ascii="宋体" w:hAnsi="宋体" w:cs="宋体" w:eastAsia="宋体" w:hint="default"/>
                <w:sz w:val="18"/>
                <w:szCs w:val="18"/>
              </w:rPr>
            </w:pPr>
            <w:r>
              <w:rPr>
                <w:rFonts w:ascii="宋体" w:hAnsi="宋体" w:cs="宋体" w:eastAsia="宋体" w:hint="default"/>
                <w:sz w:val="18"/>
                <w:szCs w:val="18"/>
              </w:rPr>
              <w:t>生产量（套）</w:t>
            </w:r>
          </w:p>
        </w:tc>
        <w:tc>
          <w:tcPr>
            <w:tcW w:w="192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10,288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6,350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62.02%</w:t>
            </w:r>
          </w:p>
        </w:tc>
      </w:tr>
      <w:tr>
        <w:trPr>
          <w:trHeight w:val="403" w:hRule="exact"/>
        </w:trPr>
        <w:tc>
          <w:tcPr>
            <w:tcW w:w="1928" w:type="dxa"/>
            <w:vMerge/>
            <w:tcBorders>
              <w:left w:val="single" w:sz="4" w:space="0" w:color="000000"/>
              <w:bottom w:val="single" w:sz="4" w:space="0" w:color="000000"/>
              <w:right w:val="single" w:sz="10" w:space="0" w:color="D2D2D2"/>
            </w:tcBorders>
          </w:tcPr>
          <w:p>
            <w:pPr/>
          </w:p>
        </w:tc>
        <w:tc>
          <w:tcPr>
            <w:tcW w:w="18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88"/>
              <w:jc w:val="right"/>
              <w:rPr>
                <w:rFonts w:ascii="宋体" w:hAnsi="宋体" w:cs="宋体" w:eastAsia="宋体" w:hint="default"/>
                <w:sz w:val="18"/>
                <w:szCs w:val="18"/>
              </w:rPr>
            </w:pPr>
            <w:r>
              <w:rPr>
                <w:rFonts w:ascii="宋体" w:hAnsi="宋体" w:cs="宋体" w:eastAsia="宋体" w:hint="default"/>
                <w:sz w:val="18"/>
                <w:szCs w:val="18"/>
              </w:rPr>
              <w:t>库存量（套）</w:t>
            </w:r>
          </w:p>
        </w:tc>
        <w:tc>
          <w:tcPr>
            <w:tcW w:w="192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591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881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-32.92%</w:t>
            </w:r>
          </w:p>
        </w:tc>
      </w:tr>
      <w:tr>
        <w:trPr>
          <w:trHeight w:val="401" w:hRule="exact"/>
        </w:trPr>
        <w:tc>
          <w:tcPr>
            <w:tcW w:w="1928" w:type="dxa"/>
            <w:vMerge w:val="restart"/>
            <w:tcBorders>
              <w:top w:val="single" w:sz="4" w:space="0" w:color="000000"/>
              <w:left w:val="single" w:sz="4" w:space="0" w:color="000000"/>
              <w:right w:val="single" w:sz="10"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金融电子设备</w:t>
            </w:r>
          </w:p>
        </w:tc>
        <w:tc>
          <w:tcPr>
            <w:tcW w:w="18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88"/>
              <w:jc w:val="right"/>
              <w:rPr>
                <w:rFonts w:ascii="宋体" w:hAnsi="宋体" w:cs="宋体" w:eastAsia="宋体" w:hint="default"/>
                <w:sz w:val="18"/>
                <w:szCs w:val="18"/>
              </w:rPr>
            </w:pPr>
            <w:r>
              <w:rPr>
                <w:rFonts w:ascii="宋体" w:hAnsi="宋体" w:cs="宋体" w:eastAsia="宋体" w:hint="default"/>
                <w:sz w:val="18"/>
                <w:szCs w:val="18"/>
              </w:rPr>
              <w:t>出货量（台）</w:t>
            </w:r>
          </w:p>
        </w:tc>
        <w:tc>
          <w:tcPr>
            <w:tcW w:w="192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8,235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3,729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120.84%</w:t>
            </w:r>
          </w:p>
        </w:tc>
      </w:tr>
      <w:tr>
        <w:trPr>
          <w:trHeight w:val="403" w:hRule="exact"/>
        </w:trPr>
        <w:tc>
          <w:tcPr>
            <w:tcW w:w="1928" w:type="dxa"/>
            <w:vMerge/>
            <w:tcBorders>
              <w:left w:val="single" w:sz="4" w:space="0" w:color="000000"/>
              <w:right w:val="single" w:sz="10" w:space="0" w:color="D2D2D2"/>
            </w:tcBorders>
          </w:tcPr>
          <w:p>
            <w:pPr/>
          </w:p>
        </w:tc>
        <w:tc>
          <w:tcPr>
            <w:tcW w:w="18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88"/>
              <w:jc w:val="right"/>
              <w:rPr>
                <w:rFonts w:ascii="宋体" w:hAnsi="宋体" w:cs="宋体" w:eastAsia="宋体" w:hint="default"/>
                <w:sz w:val="18"/>
                <w:szCs w:val="18"/>
              </w:rPr>
            </w:pPr>
            <w:r>
              <w:rPr>
                <w:rFonts w:ascii="宋体" w:hAnsi="宋体" w:cs="宋体" w:eastAsia="宋体" w:hint="default"/>
                <w:sz w:val="18"/>
                <w:szCs w:val="18"/>
              </w:rPr>
              <w:t>生产量（台）</w:t>
            </w:r>
          </w:p>
        </w:tc>
        <w:tc>
          <w:tcPr>
            <w:tcW w:w="192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7,971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4,805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65.89%</w:t>
            </w:r>
          </w:p>
        </w:tc>
      </w:tr>
      <w:tr>
        <w:trPr>
          <w:trHeight w:val="401" w:hRule="exact"/>
        </w:trPr>
        <w:tc>
          <w:tcPr>
            <w:tcW w:w="1928" w:type="dxa"/>
            <w:vMerge/>
            <w:tcBorders>
              <w:left w:val="single" w:sz="4" w:space="0" w:color="000000"/>
              <w:bottom w:val="single" w:sz="4" w:space="0" w:color="000000"/>
              <w:right w:val="single" w:sz="10" w:space="0" w:color="D2D2D2"/>
            </w:tcBorders>
          </w:tcPr>
          <w:p>
            <w:pPr/>
          </w:p>
        </w:tc>
        <w:tc>
          <w:tcPr>
            <w:tcW w:w="18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88"/>
              <w:jc w:val="right"/>
              <w:rPr>
                <w:rFonts w:ascii="宋体" w:hAnsi="宋体" w:cs="宋体" w:eastAsia="宋体" w:hint="default"/>
                <w:sz w:val="18"/>
                <w:szCs w:val="18"/>
              </w:rPr>
            </w:pPr>
            <w:r>
              <w:rPr>
                <w:rFonts w:ascii="宋体" w:hAnsi="宋体" w:cs="宋体" w:eastAsia="宋体" w:hint="default"/>
                <w:sz w:val="18"/>
                <w:szCs w:val="18"/>
              </w:rPr>
              <w:t>库存量（台）</w:t>
            </w:r>
          </w:p>
        </w:tc>
        <w:tc>
          <w:tcPr>
            <w:tcW w:w="192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1,267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-20.84%</w:t>
            </w:r>
          </w:p>
        </w:tc>
      </w:tr>
    </w:tbl>
    <w:p>
      <w:pPr>
        <w:pStyle w:val="BodyText"/>
        <w:spacing w:line="240" w:lineRule="auto" w:before="49"/>
        <w:ind w:right="1123"/>
        <w:jc w:val="left"/>
      </w:pPr>
      <w:r>
        <w:rPr/>
        <w:t>相关数据同比发生变动</w:t>
      </w:r>
      <w:r>
        <w:rPr>
          <w:spacing w:val="-47"/>
        </w:rPr>
        <w:t> </w:t>
      </w:r>
      <w:r>
        <w:rPr>
          <w:rFonts w:ascii="Times New Roman" w:hAnsi="Times New Roman" w:cs="Times New Roman" w:eastAsia="Times New Roman" w:hint="default"/>
        </w:rPr>
        <w:t>30%</w:t>
      </w:r>
      <w:r>
        <w:rPr/>
        <w:t>以上的原因说明</w:t>
      </w:r>
    </w:p>
    <w:p>
      <w:pPr>
        <w:pStyle w:val="BodyText"/>
        <w:spacing w:line="240" w:lineRule="auto" w:before="103"/>
        <w:ind w:right="112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after="0" w:line="240" w:lineRule="auto"/>
        <w:jc w:val="left"/>
        <w:sectPr>
          <w:footerReference w:type="default" r:id="rId14"/>
          <w:pgSz w:w="11910" w:h="16840"/>
          <w:pgMar w:footer="1267" w:header="745" w:top="1060" w:bottom="1460" w:left="980" w:right="0"/>
          <w:pgNumType w:start="11"/>
        </w:sectPr>
      </w:pPr>
    </w:p>
    <w:p>
      <w:pPr>
        <w:spacing w:line="240" w:lineRule="auto" w:before="9"/>
        <w:rPr>
          <w:rFonts w:ascii="宋体" w:hAnsi="宋体" w:cs="宋体" w:eastAsia="宋体" w:hint="default"/>
          <w:sz w:val="25"/>
          <w:szCs w:val="25"/>
        </w:rPr>
      </w:pPr>
    </w:p>
    <w:p>
      <w:pPr>
        <w:pStyle w:val="BodyText"/>
        <w:spacing w:line="300" w:lineRule="auto"/>
        <w:ind w:right="1034" w:firstLine="360"/>
        <w:jc w:val="left"/>
      </w:pPr>
      <w:r>
        <w:rPr>
          <w:rFonts w:ascii="Times New Roman" w:hAnsi="Times New Roman" w:cs="Times New Roman" w:eastAsia="Times New Roman" w:hint="default"/>
        </w:rPr>
        <w:t>2012</w:t>
      </w:r>
      <w:r>
        <w:rPr/>
        <w:t>年各类产品的生产量与出货量同比都有较大幅度提高，主要是公司加大市场开拓力度所致；库存量同比小幅下降， 主要是公司加强存货管理所致。</w:t>
      </w:r>
    </w:p>
    <w:p>
      <w:pPr>
        <w:pStyle w:val="BodyText"/>
        <w:spacing w:line="240" w:lineRule="auto" w:before="72"/>
        <w:ind w:right="1123"/>
        <w:jc w:val="left"/>
      </w:pPr>
      <w:r>
        <w:rPr/>
        <w:t>公司重大的在手订单情况</w:t>
      </w:r>
    </w:p>
    <w:p>
      <w:pPr>
        <w:pStyle w:val="BodyText"/>
        <w:spacing w:line="240" w:lineRule="auto" w:before="115"/>
        <w:ind w:right="112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340" w:lineRule="auto" w:before="103"/>
        <w:ind w:right="982" w:firstLine="358"/>
        <w:jc w:val="left"/>
      </w:pPr>
      <w:r>
        <w:rPr>
          <w:rFonts w:ascii="Times New Roman" w:hAnsi="Times New Roman" w:cs="Times New Roman" w:eastAsia="Times New Roman" w:hint="default"/>
          <w:spacing w:val="-1"/>
        </w:rPr>
        <w:t>2011</w:t>
      </w:r>
      <w:r>
        <w:rPr>
          <w:spacing w:val="-1"/>
        </w:rPr>
        <w:t>年订单在</w:t>
      </w:r>
      <w:r>
        <w:rPr>
          <w:rFonts w:ascii="Times New Roman" w:hAnsi="Times New Roman" w:cs="Times New Roman" w:eastAsia="Times New Roman" w:hint="default"/>
          <w:spacing w:val="-1"/>
        </w:rPr>
        <w:t>2012</w:t>
      </w:r>
      <w:r>
        <w:rPr>
          <w:spacing w:val="-1"/>
        </w:rPr>
        <w:t>年确认收入</w:t>
      </w:r>
      <w:r>
        <w:rPr>
          <w:rFonts w:ascii="Times New Roman" w:hAnsi="Times New Roman" w:cs="Times New Roman" w:eastAsia="Times New Roman" w:hint="default"/>
          <w:spacing w:val="-1"/>
        </w:rPr>
        <w:t>0.68</w:t>
      </w:r>
      <w:r>
        <w:rPr>
          <w:spacing w:val="-1"/>
        </w:rPr>
        <w:t>亿元，</w:t>
      </w:r>
      <w:r>
        <w:rPr>
          <w:rFonts w:ascii="Times New Roman" w:hAnsi="Times New Roman" w:cs="Times New Roman" w:eastAsia="Times New Roman" w:hint="default"/>
          <w:spacing w:val="-1"/>
        </w:rPr>
        <w:t>2012</w:t>
      </w:r>
      <w:r>
        <w:rPr>
          <w:spacing w:val="-1"/>
        </w:rPr>
        <w:t>年订单在当年确认收入</w:t>
      </w:r>
      <w:r>
        <w:rPr>
          <w:rFonts w:ascii="Times New Roman" w:hAnsi="Times New Roman" w:cs="Times New Roman" w:eastAsia="Times New Roman" w:hint="default"/>
          <w:spacing w:val="-1"/>
        </w:rPr>
        <w:t>2.29</w:t>
      </w:r>
      <w:r>
        <w:rPr>
          <w:spacing w:val="-1"/>
        </w:rPr>
        <w:t>亿元，截至</w:t>
      </w:r>
      <w:r>
        <w:rPr>
          <w:rFonts w:ascii="Times New Roman" w:hAnsi="Times New Roman" w:cs="Times New Roman" w:eastAsia="Times New Roman" w:hint="default"/>
          <w:spacing w:val="-1"/>
        </w:rPr>
        <w:t>2012</w:t>
      </w:r>
      <w:r>
        <w:rPr>
          <w:spacing w:val="-1"/>
        </w:rPr>
        <w:t>年末在手未执行订单</w:t>
      </w:r>
      <w:r>
        <w:rPr>
          <w:rFonts w:ascii="Times New Roman" w:hAnsi="Times New Roman" w:cs="Times New Roman" w:eastAsia="Times New Roman" w:hint="default"/>
          <w:spacing w:val="-1"/>
        </w:rPr>
        <w:t>1.05</w:t>
      </w:r>
      <w:r>
        <w:rPr>
          <w:spacing w:val="-1"/>
        </w:rPr>
        <w:t>亿元。</w:t>
      </w:r>
      <w:r>
        <w:rPr/>
        <w:t> 公司报告期内产品或服务发生重大变化或调整有关情况。</w:t>
      </w:r>
    </w:p>
    <w:p>
      <w:pPr>
        <w:pStyle w:val="BodyText"/>
        <w:spacing w:line="340" w:lineRule="auto" w:before="39"/>
        <w:ind w:right="89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公司主要销售客户情况</w:t>
      </w:r>
    </w:p>
    <w:p>
      <w:pPr>
        <w:spacing w:line="240" w:lineRule="auto" w:before="7"/>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257"/>
        <w:gridCol w:w="5312"/>
      </w:tblGrid>
      <w:tr>
        <w:trPr>
          <w:trHeight w:val="401"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168,033,886.09</w:t>
            </w:r>
          </w:p>
        </w:tc>
      </w:tr>
      <w:tr>
        <w:trPr>
          <w:trHeight w:val="403"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55.18%</w:t>
            </w:r>
          </w:p>
        </w:tc>
      </w:tr>
    </w:tbl>
    <w:p>
      <w:pPr>
        <w:pStyle w:val="BodyText"/>
        <w:spacing w:line="240" w:lineRule="auto" w:before="49"/>
        <w:ind w:right="1123"/>
        <w:jc w:val="left"/>
      </w:pPr>
      <w:r>
        <w:rPr/>
        <w:t>公司前</w:t>
      </w:r>
      <w:r>
        <w:rPr>
          <w:spacing w:val="-44"/>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pStyle w:val="BodyText"/>
        <w:spacing w:line="240" w:lineRule="auto" w:before="102"/>
        <w:ind w:right="112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779"/>
        <w:gridCol w:w="3314"/>
        <w:gridCol w:w="2321"/>
        <w:gridCol w:w="3145"/>
      </w:tblGrid>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6"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64,834,523.22</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21.29%</w:t>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2</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51,239,512.43</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16.83%</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3</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30,925,672.50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10.16%</w:t>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11,490,216.04</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3.77%</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5</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9,543,961.90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3.13%</w:t>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3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168,033,886.09</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55.18%</w:t>
            </w:r>
          </w:p>
        </w:tc>
      </w:tr>
    </w:tbl>
    <w:p>
      <w:pPr>
        <w:spacing w:line="240" w:lineRule="auto" w:before="3"/>
        <w:rPr>
          <w:rFonts w:ascii="宋体" w:hAnsi="宋体" w:cs="宋体" w:eastAsia="宋体" w:hint="default"/>
          <w:sz w:val="19"/>
          <w:szCs w:val="19"/>
        </w:rPr>
      </w:pPr>
    </w:p>
    <w:p>
      <w:pPr>
        <w:pStyle w:val="Heading3"/>
        <w:spacing w:line="240" w:lineRule="auto" w:before="36"/>
        <w:ind w:right="1123"/>
        <w:jc w:val="left"/>
        <w:rPr>
          <w:b w:val="0"/>
          <w:bCs w:val="0"/>
        </w:rPr>
      </w:pPr>
      <w:r>
        <w:rPr>
          <w:rFonts w:ascii="Times New Roman" w:hAnsi="Times New Roman" w:cs="Times New Roman" w:eastAsia="Times New Roman" w:hint="default"/>
        </w:rPr>
        <w:t>3</w:t>
      </w:r>
      <w:r>
        <w:rPr/>
        <w:t>、成本</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right="1123"/>
        <w:jc w:val="left"/>
      </w:pPr>
      <w:r>
        <w:rPr/>
        <w:t>行业分类</w:t>
      </w:r>
    </w:p>
    <w:p>
      <w:pPr>
        <w:pStyle w:val="BodyText"/>
        <w:spacing w:line="240" w:lineRule="auto" w:before="117"/>
        <w:ind w:left="0" w:right="1131"/>
        <w:jc w:val="right"/>
      </w:pPr>
      <w:r>
        <w:rPr/>
        <w:t>单位：元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1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同比增减</w:t>
            </w:r>
            <w:r>
              <w:rPr>
                <w:rFonts w:ascii="Times New Roman" w:hAnsi="Times New Roman" w:cs="Times New Roman" w:eastAsia="Times New Roman" w:hint="default"/>
                <w:sz w:val="18"/>
                <w:szCs w:val="18"/>
              </w:rPr>
              <w:t>(%)</w:t>
            </w:r>
          </w:p>
        </w:tc>
      </w:tr>
      <w:tr>
        <w:trPr>
          <w:trHeight w:val="713"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占营业成本比重</w:t>
            </w:r>
          </w:p>
          <w:p>
            <w:pPr>
              <w:pStyle w:val="TableParagraph"/>
              <w:spacing w:line="240" w:lineRule="auto" w:before="76"/>
              <w:ind w:left="2"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占营业成本比重</w:t>
            </w:r>
          </w:p>
          <w:p>
            <w:pPr>
              <w:pStyle w:val="TableParagraph"/>
              <w:spacing w:line="240" w:lineRule="auto" w:before="76"/>
              <w:ind w:left="1"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应用</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122,084,118.34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72.01%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2"/>
                <w:sz w:val="18"/>
              </w:rPr>
              <w:t>111,178,920.29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85.77%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-13.76%</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金融电子</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47,451,894.86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27.99%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18,451,876.12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14.23%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13.76%</w:t>
            </w:r>
          </w:p>
        </w:tc>
      </w:tr>
    </w:tbl>
    <w:p>
      <w:pPr>
        <w:pStyle w:val="BodyText"/>
        <w:spacing w:line="240" w:lineRule="auto" w:before="49"/>
        <w:ind w:right="1123"/>
        <w:jc w:val="left"/>
      </w:pPr>
      <w:r>
        <w:rPr/>
        <w:t>产品分类</w:t>
      </w:r>
    </w:p>
    <w:p>
      <w:pPr>
        <w:pStyle w:val="BodyText"/>
        <w:spacing w:line="240" w:lineRule="auto" w:before="115"/>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1"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同比增减</w:t>
            </w:r>
            <w:r>
              <w:rPr>
                <w:rFonts w:ascii="Times New Roman" w:hAnsi="Times New Roman" w:cs="Times New Roman" w:eastAsia="Times New Roman" w:hint="default"/>
                <w:sz w:val="18"/>
                <w:szCs w:val="18"/>
              </w:rPr>
              <w:t>(%)</w:t>
            </w:r>
          </w:p>
        </w:tc>
      </w:tr>
      <w:tr>
        <w:trPr>
          <w:trHeight w:val="715"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占营业成本比重</w:t>
            </w:r>
          </w:p>
          <w:p>
            <w:pPr>
              <w:pStyle w:val="TableParagraph"/>
              <w:spacing w:line="240" w:lineRule="auto" w:before="76"/>
              <w:ind w:left="2"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占营业成本比重</w:t>
            </w:r>
          </w:p>
          <w:p>
            <w:pPr>
              <w:pStyle w:val="TableParagraph"/>
              <w:spacing w:line="240" w:lineRule="auto" w:before="76"/>
              <w:ind w:left="1"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49"/>
              <w:ind w:left="24" w:right="38"/>
              <w:jc w:val="left"/>
              <w:rPr>
                <w:rFonts w:ascii="宋体" w:hAnsi="宋体" w:cs="宋体" w:eastAsia="宋体" w:hint="default"/>
                <w:sz w:val="18"/>
                <w:szCs w:val="18"/>
              </w:rPr>
            </w:pP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视频显示系 统</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74,446,663.63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43.91%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64,101,450.88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49.45%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16.14%</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信息发布和</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44,276,502.21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26.12%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46,318,123.00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35.73%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-4.41%</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1267" w:top="1060" w:bottom="14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36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指示系统</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照明产品</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3,360,952.50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759,346.41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0.59%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342.61%</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电子回单系统</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10,026,048.01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5.91%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17,936,675.06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13.84%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-44.1%</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LCD</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广告屏</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36,905,075.09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21.77%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520,771.76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515,201.06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0.4%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1.08%</w:t>
            </w:r>
          </w:p>
        </w:tc>
      </w:tr>
    </w:tbl>
    <w:p>
      <w:pPr>
        <w:pStyle w:val="BodyText"/>
        <w:spacing w:line="240" w:lineRule="auto" w:before="49"/>
        <w:ind w:right="1123"/>
        <w:jc w:val="left"/>
      </w:pPr>
      <w:r>
        <w:rPr/>
        <w:t>说明</w:t>
      </w:r>
    </w:p>
    <w:p>
      <w:pPr>
        <w:pStyle w:val="BodyText"/>
        <w:spacing w:line="240" w:lineRule="auto" w:before="115"/>
        <w:ind w:left="513" w:right="982"/>
        <w:jc w:val="left"/>
      </w:pPr>
      <w:r>
        <w:rPr/>
        <w:t>主营业成本</w:t>
      </w:r>
      <w:r>
        <w:rPr>
          <w:rFonts w:ascii="宋体" w:hAnsi="宋体" w:cs="宋体" w:eastAsia="宋体" w:hint="default"/>
        </w:rPr>
        <w:t>2012</w:t>
      </w:r>
      <w:r>
        <w:rPr/>
        <w:t>年度发生数为</w:t>
      </w:r>
      <w:r>
        <w:rPr>
          <w:rFonts w:ascii="宋体" w:hAnsi="宋体" w:cs="宋体" w:eastAsia="宋体" w:hint="default"/>
        </w:rPr>
        <w:t>169536013.20</w:t>
      </w:r>
      <w:r>
        <w:rPr/>
        <w:t>元，比上年同期增长</w:t>
      </w:r>
      <w:r>
        <w:rPr>
          <w:rFonts w:ascii="宋体" w:hAnsi="宋体" w:cs="宋体" w:eastAsia="宋体" w:hint="default"/>
        </w:rPr>
        <w:t>30.78%</w:t>
      </w:r>
      <w:r>
        <w:rPr/>
        <w:t>，主要是营业收入增长，营业成本相应增长。公</w:t>
      </w:r>
    </w:p>
    <w:p>
      <w:pPr>
        <w:pStyle w:val="BodyText"/>
        <w:spacing w:line="316" w:lineRule="auto" w:before="76"/>
        <w:ind w:right="1124"/>
        <w:jc w:val="left"/>
      </w:pPr>
      <w:r>
        <w:rPr/>
        <w:t>司营业成本的主要构成项，其中原材料占营业务成本的比例为</w:t>
      </w:r>
      <w:r>
        <w:rPr>
          <w:rFonts w:ascii="宋体" w:hAnsi="宋体" w:cs="宋体" w:eastAsia="宋体" w:hint="default"/>
        </w:rPr>
        <w:t>86.48%</w:t>
      </w:r>
      <w:r>
        <w:rPr/>
        <w:t>，直接人工占比为</w:t>
      </w:r>
      <w:r>
        <w:rPr>
          <w:rFonts w:ascii="宋体" w:hAnsi="宋体" w:cs="宋体" w:eastAsia="宋体" w:hint="default"/>
        </w:rPr>
        <w:t>3.65%</w:t>
      </w:r>
      <w:r>
        <w:rPr/>
        <w:t>，机器折旧、委外加工及租赁 费占比为</w:t>
      </w:r>
      <w:r>
        <w:rPr>
          <w:rFonts w:ascii="宋体" w:hAnsi="宋体" w:cs="宋体" w:eastAsia="宋体" w:hint="default"/>
        </w:rPr>
        <w:t>9.87%</w:t>
      </w:r>
      <w:r>
        <w:rPr/>
        <w:t>。</w:t>
      </w:r>
    </w:p>
    <w:p>
      <w:pPr>
        <w:pStyle w:val="BodyText"/>
        <w:spacing w:line="240" w:lineRule="auto" w:before="59"/>
        <w:ind w:right="1123"/>
        <w:jc w:val="left"/>
      </w:pPr>
      <w:r>
        <w:rPr/>
        <w:t>公司主要供应商情况</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257"/>
        <w:gridCol w:w="5312"/>
      </w:tblGrid>
      <w:tr>
        <w:trPr>
          <w:trHeight w:val="401"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44,747,326.53</w:t>
            </w:r>
          </w:p>
        </w:tc>
      </w:tr>
      <w:tr>
        <w:trPr>
          <w:trHeight w:val="403" w:hRule="exact"/>
        </w:trPr>
        <w:tc>
          <w:tcPr>
            <w:tcW w:w="4257"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前五名供应商合计采购金额占年度采购总额比例（</w:t>
            </w:r>
            <w:r>
              <w:rPr>
                <w:rFonts w:ascii="Times New Roman" w:hAnsi="Times New Roman" w:cs="Times New Roman" w:eastAsia="Times New Roman" w:hint="default"/>
                <w:sz w:val="18"/>
                <w:szCs w:val="18"/>
              </w:rPr>
              <w:t>%</w:t>
            </w:r>
          </w:p>
        </w:tc>
        <w:tc>
          <w:tcPr>
            <w:tcW w:w="5312"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31.43%</w:t>
            </w:r>
          </w:p>
        </w:tc>
      </w:tr>
    </w:tbl>
    <w:p>
      <w:pPr>
        <w:pStyle w:val="BodyText"/>
        <w:spacing w:line="240" w:lineRule="auto" w:before="49"/>
        <w:ind w:right="1123"/>
        <w:jc w:val="left"/>
      </w:pPr>
      <w:r>
        <w:rPr/>
        <w:pict>
          <v:shape style="position:absolute;margin-left:263.570007pt;margin-top:-20.158279pt;width:270.2pt;height:19.7pt;mso-position-horizontal-relative:page;mso-position-vertical-relative:paragraph;z-index:-935704" type="#_x0000_t202" filled="false" stroked="false">
            <v:textbox inset="0,0,0,0">
              <w:txbxContent>
                <w:p>
                  <w:pPr>
                    <w:pStyle w:val="BodyText"/>
                    <w:spacing w:line="240" w:lineRule="auto" w:before="49"/>
                    <w:ind w:left="0" w:right="0"/>
                    <w:jc w:val="left"/>
                  </w:pPr>
                  <w:r>
                    <w:rPr/>
                    <w:t>）</w:t>
                  </w:r>
                </w:p>
              </w:txbxContent>
            </v:textbox>
            <w10:wrap type="none"/>
          </v:shape>
        </w:pict>
      </w:r>
      <w:r>
        <w:rPr/>
        <w:pict>
          <v:group style="position:absolute;margin-left:271.010010pt;margin-top:-20.158279pt;width:262.75pt;height:19.7pt;mso-position-horizontal-relative:page;mso-position-vertical-relative:paragraph;z-index:-935680" coordorigin="5420,-403" coordsize="5255,394">
            <v:shape style="position:absolute;left:5420;top:-403;width:5255;height:394" coordorigin="5420,-403" coordsize="5255,394" path="m5420,-10l10675,-10,10675,-403,5420,-403,5420,-10xe" filled="true" fillcolor="#ffffff" stroked="false">
              <v:path arrowok="t"/>
              <v:fill type="solid"/>
            </v:shape>
            <w10:wrap type="none"/>
          </v:group>
        </w:pict>
      </w:r>
      <w:r>
        <w:rPr/>
        <w:t>公司前</w:t>
      </w:r>
      <w:r>
        <w:rPr>
          <w:spacing w:val="-44"/>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pStyle w:val="BodyText"/>
        <w:spacing w:line="240" w:lineRule="auto" w:before="101"/>
        <w:ind w:right="112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912"/>
        <w:gridCol w:w="3181"/>
        <w:gridCol w:w="2321"/>
        <w:gridCol w:w="3145"/>
      </w:tblGrid>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3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6"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22,358,622.13</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15.7%</w:t>
            </w:r>
          </w:p>
        </w:tc>
      </w:tr>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8,270,388.13</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5.81%</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6,341,401.74</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4.45%</w:t>
            </w:r>
          </w:p>
        </w:tc>
      </w:tr>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4,621,700.84</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3.25%</w:t>
            </w:r>
          </w:p>
        </w:tc>
      </w:tr>
      <w:tr>
        <w:trPr>
          <w:trHeight w:val="404"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3,155,213.69</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2.22%</w:t>
            </w:r>
          </w:p>
        </w:tc>
      </w:tr>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3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44,747,326.53</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31.43%</w:t>
            </w:r>
          </w:p>
        </w:tc>
      </w:tr>
    </w:tbl>
    <w:p>
      <w:pPr>
        <w:spacing w:line="240" w:lineRule="auto" w:before="3"/>
        <w:rPr>
          <w:rFonts w:ascii="宋体" w:hAnsi="宋体" w:cs="宋体" w:eastAsia="宋体" w:hint="default"/>
          <w:sz w:val="19"/>
          <w:szCs w:val="19"/>
        </w:rPr>
      </w:pPr>
    </w:p>
    <w:p>
      <w:pPr>
        <w:pStyle w:val="Heading3"/>
        <w:spacing w:line="240" w:lineRule="auto" w:before="36"/>
        <w:ind w:right="1123"/>
        <w:jc w:val="left"/>
        <w:rPr>
          <w:b w:val="0"/>
          <w:bCs w:val="0"/>
        </w:rPr>
      </w:pPr>
      <w:r>
        <w:rPr>
          <w:rFonts w:ascii="Times New Roman" w:hAnsi="Times New Roman" w:cs="Times New Roman" w:eastAsia="Times New Roman" w:hint="default"/>
        </w:rPr>
        <w:t>4</w:t>
      </w:r>
      <w:r>
        <w:rPr/>
        <w:t>、费用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单位：元</w:t>
      </w:r>
    </w:p>
    <w:p>
      <w:pPr>
        <w:spacing w:line="240" w:lineRule="auto" w:before="3"/>
        <w:rPr>
          <w:rFonts w:ascii="宋体" w:hAnsi="宋体" w:cs="宋体" w:eastAsia="宋体" w:hint="default"/>
          <w:sz w:val="9"/>
          <w:szCs w:val="9"/>
        </w:rPr>
      </w:pPr>
    </w:p>
    <w:tbl>
      <w:tblPr>
        <w:tblW w:w="0" w:type="auto"/>
        <w:jc w:val="left"/>
        <w:tblInd w:w="145" w:type="dxa"/>
        <w:tblLayout w:type="fixed"/>
        <w:tblCellMar>
          <w:top w:w="0" w:type="dxa"/>
          <w:left w:w="0" w:type="dxa"/>
          <w:bottom w:w="0" w:type="dxa"/>
          <w:right w:w="0" w:type="dxa"/>
        </w:tblCellMar>
        <w:tblLook w:val="01E0"/>
      </w:tblPr>
      <w:tblGrid>
        <w:gridCol w:w="1419"/>
        <w:gridCol w:w="2127"/>
        <w:gridCol w:w="1985"/>
        <w:gridCol w:w="1982"/>
        <w:gridCol w:w="2127"/>
      </w:tblGrid>
      <w:tr>
        <w:trPr>
          <w:trHeight w:val="334" w:hRule="exact"/>
        </w:trPr>
        <w:tc>
          <w:tcPr>
            <w:tcW w:w="14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left="456"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212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left="7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年度</w:t>
            </w:r>
          </w:p>
        </w:tc>
        <w:tc>
          <w:tcPr>
            <w:tcW w:w="19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left="7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年度</w:t>
            </w:r>
          </w:p>
        </w:tc>
        <w:tc>
          <w:tcPr>
            <w:tcW w:w="19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left="263" w:right="0"/>
              <w:jc w:val="left"/>
              <w:rPr>
                <w:rFonts w:ascii="宋体" w:hAnsi="宋体" w:cs="宋体" w:eastAsia="宋体" w:hint="default"/>
                <w:sz w:val="18"/>
                <w:szCs w:val="18"/>
              </w:rPr>
            </w:pPr>
            <w:r>
              <w:rPr>
                <w:rFonts w:ascii="宋体" w:hAnsi="宋体" w:cs="宋体" w:eastAsia="宋体" w:hint="default"/>
                <w:sz w:val="18"/>
                <w:szCs w:val="18"/>
              </w:rPr>
              <w:t>本年比上年增减额</w:t>
            </w:r>
          </w:p>
        </w:tc>
        <w:tc>
          <w:tcPr>
            <w:tcW w:w="212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left="247" w:right="0"/>
              <w:jc w:val="left"/>
              <w:rPr>
                <w:rFonts w:ascii="宋体" w:hAnsi="宋体" w:cs="宋体" w:eastAsia="宋体" w:hint="default"/>
                <w:sz w:val="18"/>
                <w:szCs w:val="18"/>
              </w:rPr>
            </w:pPr>
            <w:r>
              <w:rPr>
                <w:rFonts w:ascii="宋体" w:hAnsi="宋体" w:cs="宋体" w:eastAsia="宋体" w:hint="default"/>
                <w:sz w:val="18"/>
                <w:szCs w:val="18"/>
              </w:rPr>
              <w:t>本年比上年增减比率</w:t>
            </w:r>
          </w:p>
        </w:tc>
      </w:tr>
      <w:tr>
        <w:trPr>
          <w:trHeight w:val="348" w:hRule="exact"/>
        </w:trPr>
        <w:tc>
          <w:tcPr>
            <w:tcW w:w="14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
              <w:ind w:left="4" w:right="0"/>
              <w:jc w:val="left"/>
              <w:rPr>
                <w:rFonts w:ascii="宋体" w:hAnsi="宋体" w:cs="宋体" w:eastAsia="宋体" w:hint="default"/>
                <w:sz w:val="20"/>
                <w:szCs w:val="20"/>
              </w:rPr>
            </w:pPr>
            <w:r>
              <w:rPr>
                <w:rFonts w:ascii="宋体" w:hAnsi="宋体" w:cs="宋体" w:eastAsia="宋体" w:hint="default"/>
                <w:sz w:val="20"/>
                <w:szCs w:val="20"/>
              </w:rPr>
              <w:t>销售费用</w:t>
            </w:r>
          </w:p>
        </w:tc>
        <w:tc>
          <w:tcPr>
            <w:tcW w:w="2127" w:type="dxa"/>
            <w:tcBorders>
              <w:top w:val="single" w:sz="10" w:space="0" w:color="000000"/>
              <w:left w:val="single" w:sz="7" w:space="0" w:color="000000"/>
              <w:bottom w:val="single" w:sz="6" w:space="0" w:color="000000"/>
              <w:right w:val="single" w:sz="6" w:space="0" w:color="000000"/>
            </w:tcBorders>
          </w:tcPr>
          <w:p>
            <w:pPr>
              <w:pStyle w:val="TableParagraph"/>
              <w:spacing w:line="240" w:lineRule="auto" w:before="46"/>
              <w:ind w:right="4"/>
              <w:jc w:val="right"/>
              <w:rPr>
                <w:rFonts w:ascii="Times New Roman" w:hAnsi="Times New Roman" w:cs="Times New Roman" w:eastAsia="Times New Roman" w:hint="default"/>
                <w:sz w:val="20"/>
                <w:szCs w:val="20"/>
              </w:rPr>
            </w:pPr>
            <w:r>
              <w:rPr>
                <w:rFonts w:ascii="Times New Roman"/>
                <w:w w:val="95"/>
                <w:sz w:val="20"/>
              </w:rPr>
              <w:t>40,337,565.99</w:t>
            </w:r>
            <w:r>
              <w:rPr>
                <w:rFonts w:ascii="Times New Roman"/>
                <w:sz w:val="20"/>
              </w:rPr>
            </w:r>
          </w:p>
        </w:tc>
        <w:tc>
          <w:tcPr>
            <w:tcW w:w="1985"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46"/>
              <w:ind w:right="3"/>
              <w:jc w:val="right"/>
              <w:rPr>
                <w:rFonts w:ascii="Times New Roman" w:hAnsi="Times New Roman" w:cs="Times New Roman" w:eastAsia="Times New Roman" w:hint="default"/>
                <w:sz w:val="20"/>
                <w:szCs w:val="20"/>
              </w:rPr>
            </w:pPr>
            <w:r>
              <w:rPr>
                <w:rFonts w:ascii="Times New Roman"/>
                <w:w w:val="95"/>
                <w:sz w:val="20"/>
              </w:rPr>
              <w:t>33,349,180.90</w:t>
            </w:r>
            <w:r>
              <w:rPr>
                <w:rFonts w:ascii="Times New Roman"/>
                <w:sz w:val="20"/>
              </w:rPr>
            </w:r>
          </w:p>
        </w:tc>
        <w:tc>
          <w:tcPr>
            <w:tcW w:w="1982"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0"/>
                <w:szCs w:val="20"/>
              </w:rPr>
            </w:pPr>
            <w:r>
              <w:rPr>
                <w:rFonts w:ascii="Times New Roman"/>
                <w:w w:val="95"/>
                <w:sz w:val="20"/>
              </w:rPr>
              <w:t>6,988,385.09</w:t>
            </w:r>
            <w:r>
              <w:rPr>
                <w:rFonts w:ascii="Times New Roman"/>
                <w:sz w:val="20"/>
              </w:rPr>
            </w:r>
          </w:p>
        </w:tc>
        <w:tc>
          <w:tcPr>
            <w:tcW w:w="2127"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46"/>
              <w:ind w:right="-2"/>
              <w:jc w:val="right"/>
              <w:rPr>
                <w:rFonts w:ascii="Times New Roman" w:hAnsi="Times New Roman" w:cs="Times New Roman" w:eastAsia="Times New Roman" w:hint="default"/>
                <w:sz w:val="20"/>
                <w:szCs w:val="20"/>
              </w:rPr>
            </w:pPr>
            <w:r>
              <w:rPr>
                <w:rFonts w:ascii="Times New Roman"/>
                <w:sz w:val="20"/>
              </w:rPr>
              <w:t>20.96%</w:t>
            </w:r>
          </w:p>
        </w:tc>
      </w:tr>
      <w:tr>
        <w:trPr>
          <w:trHeight w:val="346" w:hRule="exact"/>
        </w:trPr>
        <w:tc>
          <w:tcPr>
            <w:tcW w:w="14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
              <w:ind w:left="4" w:right="0"/>
              <w:jc w:val="left"/>
              <w:rPr>
                <w:rFonts w:ascii="宋体" w:hAnsi="宋体" w:cs="宋体" w:eastAsia="宋体" w:hint="default"/>
                <w:sz w:val="20"/>
                <w:szCs w:val="20"/>
              </w:rPr>
            </w:pPr>
            <w:r>
              <w:rPr>
                <w:rFonts w:ascii="宋体" w:hAnsi="宋体" w:cs="宋体" w:eastAsia="宋体" w:hint="default"/>
                <w:sz w:val="20"/>
                <w:szCs w:val="20"/>
              </w:rPr>
              <w:t>管理费用</w:t>
            </w:r>
          </w:p>
        </w:tc>
        <w:tc>
          <w:tcPr>
            <w:tcW w:w="2127"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48"/>
              <w:ind w:right="4"/>
              <w:jc w:val="right"/>
              <w:rPr>
                <w:rFonts w:ascii="Times New Roman" w:hAnsi="Times New Roman" w:cs="Times New Roman" w:eastAsia="Times New Roman" w:hint="default"/>
                <w:sz w:val="20"/>
                <w:szCs w:val="20"/>
              </w:rPr>
            </w:pPr>
            <w:r>
              <w:rPr>
                <w:rFonts w:ascii="Times New Roman"/>
                <w:w w:val="95"/>
                <w:sz w:val="20"/>
              </w:rPr>
              <w:t>41,115,027.04</w:t>
            </w:r>
            <w:r>
              <w:rPr>
                <w:rFonts w:ascii="Times New Roman"/>
                <w:sz w:val="20"/>
              </w:rPr>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3"/>
              <w:jc w:val="right"/>
              <w:rPr>
                <w:rFonts w:ascii="Times New Roman" w:hAnsi="Times New Roman" w:cs="Times New Roman" w:eastAsia="Times New Roman" w:hint="default"/>
                <w:sz w:val="20"/>
                <w:szCs w:val="20"/>
              </w:rPr>
            </w:pPr>
            <w:r>
              <w:rPr>
                <w:rFonts w:ascii="Times New Roman"/>
                <w:w w:val="95"/>
                <w:sz w:val="20"/>
              </w:rPr>
              <w:t>35,184,667.57</w:t>
            </w:r>
            <w:r>
              <w:rPr>
                <w:rFonts w:ascii="Times New Roman"/>
                <w:sz w:val="20"/>
              </w:rPr>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1"/>
              <w:jc w:val="right"/>
              <w:rPr>
                <w:rFonts w:ascii="Times New Roman" w:hAnsi="Times New Roman" w:cs="Times New Roman" w:eastAsia="Times New Roman" w:hint="default"/>
                <w:sz w:val="20"/>
                <w:szCs w:val="20"/>
              </w:rPr>
            </w:pPr>
            <w:r>
              <w:rPr>
                <w:rFonts w:ascii="Times New Roman"/>
                <w:w w:val="95"/>
                <w:sz w:val="20"/>
              </w:rPr>
              <w:t>5,930,359.47</w:t>
            </w:r>
            <w:r>
              <w:rPr>
                <w:rFonts w:ascii="Times New Roman"/>
                <w:sz w:val="20"/>
              </w:rPr>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2"/>
              <w:jc w:val="right"/>
              <w:rPr>
                <w:rFonts w:ascii="Times New Roman" w:hAnsi="Times New Roman" w:cs="Times New Roman" w:eastAsia="Times New Roman" w:hint="default"/>
                <w:sz w:val="20"/>
                <w:szCs w:val="20"/>
              </w:rPr>
            </w:pPr>
            <w:r>
              <w:rPr>
                <w:rFonts w:ascii="Times New Roman"/>
                <w:sz w:val="20"/>
              </w:rPr>
              <w:t>16.85%</w:t>
            </w:r>
          </w:p>
        </w:tc>
      </w:tr>
      <w:tr>
        <w:trPr>
          <w:trHeight w:val="348" w:hRule="exact"/>
        </w:trPr>
        <w:tc>
          <w:tcPr>
            <w:tcW w:w="14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
              <w:ind w:left="4" w:right="0"/>
              <w:jc w:val="left"/>
              <w:rPr>
                <w:rFonts w:ascii="宋体" w:hAnsi="宋体" w:cs="宋体" w:eastAsia="宋体" w:hint="default"/>
                <w:sz w:val="20"/>
                <w:szCs w:val="20"/>
              </w:rPr>
            </w:pPr>
            <w:r>
              <w:rPr>
                <w:rFonts w:ascii="宋体" w:hAnsi="宋体" w:cs="宋体" w:eastAsia="宋体" w:hint="default"/>
                <w:sz w:val="20"/>
                <w:szCs w:val="20"/>
              </w:rPr>
              <w:t>财务费用</w:t>
            </w:r>
          </w:p>
        </w:tc>
        <w:tc>
          <w:tcPr>
            <w:tcW w:w="2127"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w w:val="95"/>
                <w:sz w:val="20"/>
              </w:rPr>
              <w:t>-10,291,146.16</w:t>
            </w:r>
            <w:r>
              <w:rPr>
                <w:rFonts w:ascii="Times New Roman"/>
                <w:sz w:val="20"/>
              </w:rPr>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3"/>
              <w:jc w:val="right"/>
              <w:rPr>
                <w:rFonts w:ascii="Times New Roman" w:hAnsi="Times New Roman" w:cs="Times New Roman" w:eastAsia="Times New Roman" w:hint="default"/>
                <w:sz w:val="20"/>
                <w:szCs w:val="20"/>
              </w:rPr>
            </w:pPr>
            <w:r>
              <w:rPr>
                <w:rFonts w:ascii="Times New Roman"/>
                <w:w w:val="95"/>
                <w:sz w:val="20"/>
              </w:rPr>
              <w:t>-5,490,691.99</w:t>
            </w:r>
            <w:r>
              <w:rPr>
                <w:rFonts w:ascii="Times New Roman"/>
                <w:sz w:val="20"/>
              </w:rPr>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3"/>
              <w:jc w:val="right"/>
              <w:rPr>
                <w:rFonts w:ascii="Times New Roman" w:hAnsi="Times New Roman" w:cs="Times New Roman" w:eastAsia="Times New Roman" w:hint="default"/>
                <w:sz w:val="20"/>
                <w:szCs w:val="20"/>
              </w:rPr>
            </w:pPr>
            <w:r>
              <w:rPr>
                <w:rFonts w:ascii="Times New Roman"/>
                <w:w w:val="95"/>
                <w:sz w:val="20"/>
              </w:rPr>
              <w:t>-4,800,454.17</w:t>
            </w:r>
            <w:r>
              <w:rPr>
                <w:rFonts w:ascii="Times New Roman"/>
                <w:sz w:val="20"/>
              </w:rPr>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w w:val="95"/>
                <w:sz w:val="20"/>
              </w:rPr>
              <w:t>-87.43%</w:t>
            </w:r>
            <w:r>
              <w:rPr>
                <w:rFonts w:ascii="Times New Roman"/>
                <w:sz w:val="20"/>
              </w:rPr>
            </w:r>
          </w:p>
        </w:tc>
      </w:tr>
      <w:tr>
        <w:trPr>
          <w:trHeight w:val="349" w:hRule="exact"/>
        </w:trPr>
        <w:tc>
          <w:tcPr>
            <w:tcW w:w="14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
              <w:ind w:left="4" w:right="0"/>
              <w:jc w:val="left"/>
              <w:rPr>
                <w:rFonts w:ascii="宋体" w:hAnsi="宋体" w:cs="宋体" w:eastAsia="宋体" w:hint="default"/>
                <w:sz w:val="20"/>
                <w:szCs w:val="20"/>
              </w:rPr>
            </w:pPr>
            <w:r>
              <w:rPr>
                <w:rFonts w:ascii="宋体" w:hAnsi="宋体" w:cs="宋体" w:eastAsia="宋体" w:hint="default"/>
                <w:sz w:val="20"/>
                <w:szCs w:val="20"/>
              </w:rPr>
              <w:t>所得税费用</w:t>
            </w:r>
          </w:p>
        </w:tc>
        <w:tc>
          <w:tcPr>
            <w:tcW w:w="2127"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48"/>
              <w:ind w:right="1"/>
              <w:jc w:val="right"/>
              <w:rPr>
                <w:rFonts w:ascii="Times New Roman" w:hAnsi="Times New Roman" w:cs="Times New Roman" w:eastAsia="Times New Roman" w:hint="default"/>
                <w:sz w:val="20"/>
                <w:szCs w:val="20"/>
              </w:rPr>
            </w:pPr>
            <w:r>
              <w:rPr>
                <w:rFonts w:ascii="Times New Roman"/>
                <w:w w:val="95"/>
                <w:sz w:val="20"/>
              </w:rPr>
              <w:t>8,899,387.85</w:t>
            </w:r>
            <w:r>
              <w:rPr>
                <w:rFonts w:ascii="Times New Roman"/>
                <w:sz w:val="20"/>
              </w:rPr>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1"/>
              <w:jc w:val="right"/>
              <w:rPr>
                <w:rFonts w:ascii="Times New Roman" w:hAnsi="Times New Roman" w:cs="Times New Roman" w:eastAsia="Times New Roman" w:hint="default"/>
                <w:sz w:val="20"/>
                <w:szCs w:val="20"/>
              </w:rPr>
            </w:pPr>
            <w:r>
              <w:rPr>
                <w:rFonts w:ascii="Times New Roman"/>
                <w:w w:val="95"/>
                <w:sz w:val="20"/>
              </w:rPr>
              <w:t>6,327,456.33</w:t>
            </w:r>
            <w:r>
              <w:rPr>
                <w:rFonts w:ascii="Times New Roman"/>
                <w:sz w:val="20"/>
              </w:rPr>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1"/>
              <w:jc w:val="right"/>
              <w:rPr>
                <w:rFonts w:ascii="Times New Roman" w:hAnsi="Times New Roman" w:cs="Times New Roman" w:eastAsia="Times New Roman" w:hint="default"/>
                <w:sz w:val="20"/>
                <w:szCs w:val="20"/>
              </w:rPr>
            </w:pPr>
            <w:r>
              <w:rPr>
                <w:rFonts w:ascii="Times New Roman"/>
                <w:w w:val="95"/>
                <w:sz w:val="20"/>
              </w:rPr>
              <w:t>2,571,931.52</w:t>
            </w:r>
            <w:r>
              <w:rPr>
                <w:rFonts w:ascii="Times New Roman"/>
                <w:sz w:val="20"/>
              </w:rPr>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2"/>
              <w:jc w:val="right"/>
              <w:rPr>
                <w:rFonts w:ascii="Times New Roman" w:hAnsi="Times New Roman" w:cs="Times New Roman" w:eastAsia="Times New Roman" w:hint="default"/>
                <w:sz w:val="20"/>
                <w:szCs w:val="20"/>
              </w:rPr>
            </w:pPr>
            <w:r>
              <w:rPr>
                <w:rFonts w:ascii="Times New Roman"/>
                <w:sz w:val="20"/>
              </w:rPr>
              <w:t>40.65%</w:t>
            </w:r>
          </w:p>
        </w:tc>
      </w:tr>
    </w:tbl>
    <w:p>
      <w:pPr>
        <w:pStyle w:val="BodyText"/>
        <w:spacing w:line="300" w:lineRule="auto" w:before="49"/>
        <w:ind w:right="1199"/>
        <w:jc w:val="left"/>
      </w:pPr>
      <w:r>
        <w:rPr>
          <w:rFonts w:ascii="Times New Roman" w:hAnsi="Times New Roman" w:cs="Times New Roman" w:eastAsia="Times New Roman" w:hint="default"/>
        </w:rPr>
        <w:t>1</w:t>
      </w:r>
      <w:r>
        <w:rPr/>
        <w:t>、销售费用：报告期较上年同期增加</w:t>
      </w:r>
      <w:r>
        <w:rPr>
          <w:rFonts w:ascii="Times New Roman" w:hAnsi="Times New Roman" w:cs="Times New Roman" w:eastAsia="Times New Roman" w:hint="default"/>
        </w:rPr>
        <w:t>699</w:t>
      </w:r>
      <w:r>
        <w:rPr/>
        <w:t>万元，增幅为</w:t>
      </w:r>
      <w:r>
        <w:rPr>
          <w:rFonts w:ascii="Times New Roman" w:hAnsi="Times New Roman" w:cs="Times New Roman" w:eastAsia="Times New Roman" w:hint="default"/>
        </w:rPr>
        <w:t>20.96%</w:t>
      </w:r>
      <w:r>
        <w:rPr/>
        <w:t>。主要是销售规模扩大，人员增加、人均工资水平增长及业 务费用增长所致。</w:t>
      </w:r>
    </w:p>
    <w:p>
      <w:pPr>
        <w:pStyle w:val="BodyText"/>
        <w:spacing w:line="240" w:lineRule="auto" w:before="70"/>
        <w:ind w:right="1123"/>
        <w:jc w:val="left"/>
      </w:pPr>
      <w:r>
        <w:rPr>
          <w:rFonts w:ascii="Times New Roman" w:hAnsi="Times New Roman" w:cs="Times New Roman" w:eastAsia="Times New Roman" w:hint="default"/>
        </w:rPr>
        <w:t>2</w:t>
      </w:r>
      <w:r>
        <w:rPr/>
        <w:t>、管理费用：报告期较上年同期增加</w:t>
      </w:r>
      <w:r>
        <w:rPr>
          <w:rFonts w:ascii="Times New Roman" w:hAnsi="Times New Roman" w:cs="Times New Roman" w:eastAsia="Times New Roman" w:hint="default"/>
        </w:rPr>
        <w:t>593</w:t>
      </w:r>
      <w:r>
        <w:rPr/>
        <w:t>万元，增幅为</w:t>
      </w:r>
      <w:r>
        <w:rPr>
          <w:rFonts w:ascii="Times New Roman" w:hAnsi="Times New Roman" w:cs="Times New Roman" w:eastAsia="Times New Roman" w:hint="default"/>
        </w:rPr>
        <w:t>16.85%</w:t>
      </w:r>
      <w:r>
        <w:rPr/>
        <w:t>。主要是研发费用增长所致。</w:t>
      </w:r>
    </w:p>
    <w:p>
      <w:pPr>
        <w:pStyle w:val="BodyText"/>
        <w:spacing w:line="240" w:lineRule="auto" w:before="103"/>
        <w:ind w:right="1123"/>
        <w:jc w:val="left"/>
      </w:pPr>
      <w:r>
        <w:rPr>
          <w:rFonts w:ascii="Times New Roman" w:hAnsi="Times New Roman" w:cs="Times New Roman" w:eastAsia="Times New Roman" w:hint="default"/>
        </w:rPr>
        <w:t>3</w:t>
      </w:r>
      <w:r>
        <w:rPr/>
        <w:t>、财务费用：报告期较上年同期减少</w:t>
      </w:r>
      <w:r>
        <w:rPr>
          <w:rFonts w:ascii="Times New Roman" w:hAnsi="Times New Roman" w:cs="Times New Roman" w:eastAsia="Times New Roman" w:hint="default"/>
        </w:rPr>
        <w:t>480</w:t>
      </w:r>
      <w:r>
        <w:rPr/>
        <w:t>万元，降幅为</w:t>
      </w:r>
      <w:r>
        <w:rPr>
          <w:rFonts w:ascii="Times New Roman" w:hAnsi="Times New Roman" w:cs="Times New Roman" w:eastAsia="Times New Roman" w:hint="default"/>
        </w:rPr>
        <w:t>87.43%</w:t>
      </w:r>
      <w:r>
        <w:rPr/>
        <w:t>。主要是资金理财收益、利息收入增加所致。</w:t>
      </w:r>
    </w:p>
    <w:p>
      <w:pPr>
        <w:pStyle w:val="BodyText"/>
        <w:spacing w:line="240" w:lineRule="auto" w:before="103"/>
        <w:ind w:right="1123"/>
        <w:jc w:val="left"/>
      </w:pPr>
      <w:r>
        <w:rPr>
          <w:rFonts w:ascii="Times New Roman" w:hAnsi="Times New Roman" w:cs="Times New Roman" w:eastAsia="Times New Roman" w:hint="default"/>
        </w:rPr>
        <w:t>4</w:t>
      </w:r>
      <w:r>
        <w:rPr/>
        <w:t>、所得税费用：报告期较上年同期增加</w:t>
      </w:r>
      <w:r>
        <w:rPr>
          <w:rFonts w:ascii="Times New Roman" w:hAnsi="Times New Roman" w:cs="Times New Roman" w:eastAsia="Times New Roman" w:hint="default"/>
        </w:rPr>
        <w:t>257</w:t>
      </w:r>
      <w:r>
        <w:rPr/>
        <w:t>万元，增幅为</w:t>
      </w:r>
      <w:r>
        <w:rPr>
          <w:rFonts w:ascii="Times New Roman" w:hAnsi="Times New Roman" w:cs="Times New Roman" w:eastAsia="Times New Roman" w:hint="default"/>
        </w:rPr>
        <w:t>40.65</w:t>
      </w:r>
      <w:r>
        <w:rPr/>
        <w:t>％。主要是利润增加及子公司所得税优惠政策到期所致。</w:t>
      </w:r>
    </w:p>
    <w:p>
      <w:pPr>
        <w:spacing w:after="0" w:line="240" w:lineRule="auto"/>
        <w:jc w:val="left"/>
        <w:sectPr>
          <w:pgSz w:w="11910" w:h="16840"/>
          <w:pgMar w:header="745" w:footer="1267" w:top="1060" w:bottom="14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23"/>
        <w:jc w:val="left"/>
        <w:rPr>
          <w:b w:val="0"/>
          <w:bCs w:val="0"/>
        </w:rPr>
      </w:pPr>
      <w:r>
        <w:rPr>
          <w:rFonts w:ascii="Times New Roman" w:hAnsi="Times New Roman" w:cs="Times New Roman" w:eastAsia="Times New Roman" w:hint="default"/>
        </w:rPr>
        <w:t>5</w:t>
      </w:r>
      <w:r>
        <w:rPr/>
        <w:t>、研发支出</w:t>
      </w:r>
      <w:r>
        <w:rPr>
          <w:b w:val="0"/>
          <w:bCs w:val="0"/>
        </w:rPr>
      </w:r>
    </w:p>
    <w:p>
      <w:pPr>
        <w:spacing w:line="240" w:lineRule="auto" w:before="5"/>
        <w:rPr>
          <w:rFonts w:ascii="宋体" w:hAnsi="宋体" w:cs="宋体" w:eastAsia="宋体" w:hint="default"/>
          <w:b/>
          <w:bCs/>
          <w:sz w:val="26"/>
          <w:szCs w:val="26"/>
        </w:rPr>
      </w:pPr>
    </w:p>
    <w:p>
      <w:pPr>
        <w:pStyle w:val="BodyText"/>
        <w:spacing w:line="338" w:lineRule="auto" w:before="0"/>
        <w:ind w:left="513" w:right="1123" w:hanging="361"/>
        <w:jc w:val="left"/>
      </w:pPr>
      <w:r>
        <w:rPr/>
        <w:t>（</w:t>
      </w:r>
      <w:r>
        <w:rPr>
          <w:rFonts w:ascii="Times New Roman" w:hAnsi="Times New Roman" w:cs="Times New Roman" w:eastAsia="Times New Roman" w:hint="default"/>
        </w:rPr>
        <w:t>1</w:t>
      </w:r>
      <w:r>
        <w:rPr/>
        <w:t>）研发费用投入情况 </w:t>
      </w:r>
      <w:r>
        <w:rPr>
          <w:spacing w:val="-2"/>
        </w:rPr>
        <w:t>报告期内公司继续秉承技术驱动型差异化战略，立足于自主研发，持续保持研发投入高增长趋势，研发支出比上年增长</w:t>
      </w:r>
    </w:p>
    <w:p>
      <w:pPr>
        <w:pStyle w:val="BodyText"/>
        <w:spacing w:line="340" w:lineRule="auto" w:before="2"/>
        <w:ind w:left="513" w:right="5999" w:hanging="361"/>
        <w:jc w:val="left"/>
      </w:pPr>
      <w:r>
        <w:rPr>
          <w:rFonts w:ascii="Times New Roman" w:hAnsi="Times New Roman" w:cs="Times New Roman" w:eastAsia="Times New Roman" w:hint="default"/>
        </w:rPr>
        <w:t>21.84%</w:t>
      </w:r>
      <w:r>
        <w:rPr/>
        <w:t>。近三年研发支出占营业收入的比重保持在</w:t>
      </w:r>
      <w:r>
        <w:rPr>
          <w:rFonts w:ascii="Times New Roman" w:hAnsi="Times New Roman" w:cs="Times New Roman" w:eastAsia="Times New Roman" w:hint="default"/>
        </w:rPr>
        <w:t>6%</w:t>
      </w:r>
      <w:r>
        <w:rPr/>
        <w:t>以上。 具体情况如下：</w:t>
      </w:r>
    </w:p>
    <w:p>
      <w:pPr>
        <w:pStyle w:val="BodyText"/>
        <w:spacing w:line="240" w:lineRule="auto" w:before="41"/>
        <w:ind w:left="0" w:right="1131"/>
        <w:jc w:val="right"/>
      </w:pPr>
      <w:r>
        <w:rPr/>
        <w:t>单位：元</w:t>
      </w:r>
    </w:p>
    <w:p>
      <w:pPr>
        <w:spacing w:line="240" w:lineRule="auto" w:before="2"/>
        <w:rPr>
          <w:rFonts w:ascii="宋体" w:hAnsi="宋体" w:cs="宋体" w:eastAsia="宋体" w:hint="default"/>
          <w:sz w:val="9"/>
          <w:szCs w:val="9"/>
        </w:rPr>
      </w:pPr>
    </w:p>
    <w:tbl>
      <w:tblPr>
        <w:tblW w:w="0" w:type="auto"/>
        <w:jc w:val="left"/>
        <w:tblInd w:w="145" w:type="dxa"/>
        <w:tblLayout w:type="fixed"/>
        <w:tblCellMar>
          <w:top w:w="0" w:type="dxa"/>
          <w:left w:w="0" w:type="dxa"/>
          <w:bottom w:w="0" w:type="dxa"/>
          <w:right w:w="0" w:type="dxa"/>
        </w:tblCellMar>
        <w:tblLook w:val="01E0"/>
      </w:tblPr>
      <w:tblGrid>
        <w:gridCol w:w="1562"/>
        <w:gridCol w:w="1984"/>
        <w:gridCol w:w="1985"/>
        <w:gridCol w:w="1982"/>
        <w:gridCol w:w="2127"/>
      </w:tblGrid>
      <w:tr>
        <w:trPr>
          <w:trHeight w:val="335" w:hRule="exact"/>
        </w:trPr>
        <w:tc>
          <w:tcPr>
            <w:tcW w:w="15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7"/>
              <w:ind w:left="456"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9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7"/>
              <w:ind w:left="8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p>
        </w:tc>
        <w:tc>
          <w:tcPr>
            <w:tcW w:w="19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7"/>
              <w:ind w:left="8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p>
        </w:tc>
        <w:tc>
          <w:tcPr>
            <w:tcW w:w="19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7"/>
              <w:ind w:left="263" w:right="0"/>
              <w:jc w:val="left"/>
              <w:rPr>
                <w:rFonts w:ascii="宋体" w:hAnsi="宋体" w:cs="宋体" w:eastAsia="宋体" w:hint="default"/>
                <w:sz w:val="18"/>
                <w:szCs w:val="18"/>
              </w:rPr>
            </w:pPr>
            <w:r>
              <w:rPr>
                <w:rFonts w:ascii="宋体" w:hAnsi="宋体" w:cs="宋体" w:eastAsia="宋体" w:hint="default"/>
                <w:sz w:val="18"/>
                <w:szCs w:val="18"/>
              </w:rPr>
              <w:t>本年比上年增减额</w:t>
            </w:r>
          </w:p>
        </w:tc>
        <w:tc>
          <w:tcPr>
            <w:tcW w:w="212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7"/>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宋体" w:hAnsi="宋体" w:cs="宋体" w:eastAsia="宋体" w:hint="default"/>
                <w:sz w:val="18"/>
                <w:szCs w:val="18"/>
              </w:rPr>
              <w:t>年</w:t>
            </w:r>
          </w:p>
        </w:tc>
      </w:tr>
      <w:tr>
        <w:trPr>
          <w:trHeight w:val="346" w:hRule="exact"/>
        </w:trPr>
        <w:tc>
          <w:tcPr>
            <w:tcW w:w="15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
              <w:ind w:left="4" w:right="0"/>
              <w:jc w:val="left"/>
              <w:rPr>
                <w:rFonts w:ascii="宋体" w:hAnsi="宋体" w:cs="宋体" w:eastAsia="宋体" w:hint="default"/>
                <w:sz w:val="20"/>
                <w:szCs w:val="20"/>
              </w:rPr>
            </w:pPr>
            <w:r>
              <w:rPr>
                <w:rFonts w:ascii="宋体" w:hAnsi="宋体" w:cs="宋体" w:eastAsia="宋体" w:hint="default"/>
                <w:sz w:val="20"/>
                <w:szCs w:val="20"/>
              </w:rPr>
              <w:t>研发总投入</w:t>
            </w:r>
          </w:p>
        </w:tc>
        <w:tc>
          <w:tcPr>
            <w:tcW w:w="1984"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55"/>
              <w:ind w:right="1"/>
              <w:jc w:val="right"/>
              <w:rPr>
                <w:rFonts w:ascii="Times New Roman" w:hAnsi="Times New Roman" w:cs="Times New Roman" w:eastAsia="Times New Roman" w:hint="default"/>
                <w:sz w:val="18"/>
                <w:szCs w:val="18"/>
              </w:rPr>
            </w:pPr>
            <w:r>
              <w:rPr>
                <w:rFonts w:ascii="Times New Roman"/>
                <w:spacing w:val="-1"/>
                <w:sz w:val="18"/>
              </w:rPr>
              <w:t>23,241,136.47</w:t>
            </w:r>
          </w:p>
        </w:tc>
        <w:tc>
          <w:tcPr>
            <w:tcW w:w="1985"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55"/>
              <w:ind w:right="0"/>
              <w:jc w:val="right"/>
              <w:rPr>
                <w:rFonts w:ascii="Times New Roman" w:hAnsi="Times New Roman" w:cs="Times New Roman" w:eastAsia="Times New Roman" w:hint="default"/>
                <w:sz w:val="18"/>
                <w:szCs w:val="18"/>
              </w:rPr>
            </w:pPr>
            <w:r>
              <w:rPr>
                <w:rFonts w:ascii="Times New Roman"/>
                <w:spacing w:val="-1"/>
                <w:sz w:val="18"/>
              </w:rPr>
              <w:t>19,075,361.05</w:t>
            </w:r>
          </w:p>
        </w:tc>
        <w:tc>
          <w:tcPr>
            <w:tcW w:w="1982"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55"/>
              <w:ind w:right="-1"/>
              <w:jc w:val="right"/>
              <w:rPr>
                <w:rFonts w:ascii="Times New Roman" w:hAnsi="Times New Roman" w:cs="Times New Roman" w:eastAsia="Times New Roman" w:hint="default"/>
                <w:sz w:val="18"/>
                <w:szCs w:val="18"/>
              </w:rPr>
            </w:pPr>
            <w:r>
              <w:rPr>
                <w:rFonts w:ascii="Times New Roman"/>
                <w:sz w:val="18"/>
              </w:rPr>
              <w:t>21.84%</w:t>
            </w:r>
          </w:p>
        </w:tc>
        <w:tc>
          <w:tcPr>
            <w:tcW w:w="2127"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55"/>
              <w:ind w:right="0"/>
              <w:jc w:val="right"/>
              <w:rPr>
                <w:rFonts w:ascii="Times New Roman" w:hAnsi="Times New Roman" w:cs="Times New Roman" w:eastAsia="Times New Roman" w:hint="default"/>
                <w:sz w:val="18"/>
                <w:szCs w:val="18"/>
              </w:rPr>
            </w:pPr>
            <w:r>
              <w:rPr>
                <w:rFonts w:ascii="Times New Roman"/>
                <w:spacing w:val="-1"/>
                <w:sz w:val="18"/>
              </w:rPr>
              <w:t>15,393,832.03</w:t>
            </w:r>
          </w:p>
        </w:tc>
      </w:tr>
      <w:tr>
        <w:trPr>
          <w:trHeight w:val="348" w:hRule="exact"/>
        </w:trPr>
        <w:tc>
          <w:tcPr>
            <w:tcW w:w="15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
              <w:ind w:left="4" w:right="0"/>
              <w:jc w:val="left"/>
              <w:rPr>
                <w:rFonts w:ascii="宋体" w:hAnsi="宋体" w:cs="宋体" w:eastAsia="宋体" w:hint="default"/>
                <w:sz w:val="20"/>
                <w:szCs w:val="20"/>
              </w:rPr>
            </w:pPr>
            <w:r>
              <w:rPr>
                <w:rFonts w:ascii="宋体" w:hAnsi="宋体" w:cs="宋体" w:eastAsia="宋体" w:hint="default"/>
                <w:sz w:val="20"/>
                <w:szCs w:val="20"/>
              </w:rPr>
              <w:t>营业收入</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304,514,570.65</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230,168,248.09</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32.30%</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221,967,857.61</w:t>
            </w:r>
          </w:p>
        </w:tc>
      </w:tr>
      <w:tr>
        <w:trPr>
          <w:trHeight w:val="348" w:hRule="exact"/>
        </w:trPr>
        <w:tc>
          <w:tcPr>
            <w:tcW w:w="15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
              <w:ind w:left="4" w:right="0"/>
              <w:jc w:val="left"/>
              <w:rPr>
                <w:rFonts w:ascii="宋体" w:hAnsi="宋体" w:cs="宋体" w:eastAsia="宋体" w:hint="default"/>
                <w:sz w:val="20"/>
                <w:szCs w:val="20"/>
              </w:rPr>
            </w:pPr>
            <w:r>
              <w:rPr>
                <w:rFonts w:ascii="宋体" w:hAnsi="宋体" w:cs="宋体" w:eastAsia="宋体" w:hint="default"/>
                <w:sz w:val="20"/>
                <w:szCs w:val="20"/>
              </w:rPr>
              <w:t>净资产</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522,674,509.61</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496,017,810.65</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5.37%</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152,877,849.23</w:t>
            </w:r>
          </w:p>
        </w:tc>
      </w:tr>
      <w:tr>
        <w:trPr>
          <w:trHeight w:val="658" w:hRule="exact"/>
        </w:trPr>
        <w:tc>
          <w:tcPr>
            <w:tcW w:w="15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85" w:lineRule="auto" w:before="2"/>
              <w:ind w:left="4" w:right="143"/>
              <w:jc w:val="left"/>
              <w:rPr>
                <w:rFonts w:ascii="宋体" w:hAnsi="宋体" w:cs="宋体" w:eastAsia="宋体" w:hint="default"/>
                <w:sz w:val="20"/>
                <w:szCs w:val="20"/>
              </w:rPr>
            </w:pPr>
            <w:r>
              <w:rPr>
                <w:rFonts w:ascii="宋体" w:hAnsi="宋体" w:cs="宋体" w:eastAsia="宋体" w:hint="default"/>
                <w:sz w:val="20"/>
                <w:szCs w:val="20"/>
              </w:rPr>
              <w:t>研发总投入占营</w:t>
            </w:r>
            <w:r>
              <w:rPr>
                <w:rFonts w:ascii="宋体" w:hAnsi="宋体" w:cs="宋体" w:eastAsia="宋体" w:hint="default"/>
                <w:w w:val="99"/>
                <w:sz w:val="20"/>
                <w:szCs w:val="20"/>
              </w:rPr>
              <w:t> </w:t>
            </w:r>
            <w:r>
              <w:rPr>
                <w:rFonts w:ascii="宋体" w:hAnsi="宋体" w:cs="宋体" w:eastAsia="宋体" w:hint="default"/>
                <w:sz w:val="20"/>
                <w:szCs w:val="20"/>
              </w:rPr>
              <w:t>业收入比例</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7.63%</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8.29%</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-0.66%</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6.94%</w:t>
            </w:r>
          </w:p>
        </w:tc>
      </w:tr>
      <w:tr>
        <w:trPr>
          <w:trHeight w:val="660" w:hRule="exact"/>
        </w:trPr>
        <w:tc>
          <w:tcPr>
            <w:tcW w:w="15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85" w:lineRule="auto" w:before="4"/>
              <w:ind w:left="4" w:right="143"/>
              <w:jc w:val="left"/>
              <w:rPr>
                <w:rFonts w:ascii="宋体" w:hAnsi="宋体" w:cs="宋体" w:eastAsia="宋体" w:hint="default"/>
                <w:sz w:val="20"/>
                <w:szCs w:val="20"/>
              </w:rPr>
            </w:pPr>
            <w:r>
              <w:rPr>
                <w:rFonts w:ascii="宋体" w:hAnsi="宋体" w:cs="宋体" w:eastAsia="宋体" w:hint="default"/>
                <w:sz w:val="20"/>
                <w:szCs w:val="20"/>
              </w:rPr>
              <w:t>研发总投入占净</w:t>
            </w:r>
            <w:r>
              <w:rPr>
                <w:rFonts w:ascii="宋体" w:hAnsi="宋体" w:cs="宋体" w:eastAsia="宋体" w:hint="default"/>
                <w:w w:val="99"/>
                <w:sz w:val="20"/>
                <w:szCs w:val="20"/>
              </w:rPr>
              <w:t> </w:t>
            </w:r>
            <w:r>
              <w:rPr>
                <w:rFonts w:ascii="宋体" w:hAnsi="宋体" w:cs="宋体" w:eastAsia="宋体" w:hint="default"/>
                <w:sz w:val="20"/>
                <w:szCs w:val="20"/>
              </w:rPr>
              <w:t>资产比例</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4.45%</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z w:val="18"/>
              </w:rPr>
              <w:t>3.85%</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0.60%</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
              <w:jc w:val="right"/>
              <w:rPr>
                <w:rFonts w:ascii="Times New Roman" w:hAnsi="Times New Roman" w:cs="Times New Roman" w:eastAsia="Times New Roman" w:hint="default"/>
                <w:sz w:val="18"/>
                <w:szCs w:val="18"/>
              </w:rPr>
            </w:pPr>
            <w:r>
              <w:rPr>
                <w:rFonts w:ascii="Times New Roman"/>
                <w:sz w:val="18"/>
              </w:rPr>
              <w:t>10.07%</w:t>
            </w:r>
          </w:p>
        </w:tc>
      </w:tr>
    </w:tbl>
    <w:p>
      <w:pPr>
        <w:pStyle w:val="BodyText"/>
        <w:spacing w:line="300" w:lineRule="auto" w:before="49"/>
        <w:ind w:right="1123" w:firstLine="288"/>
        <w:jc w:val="left"/>
      </w:pPr>
      <w:r>
        <w:rPr>
          <w:spacing w:val="-2"/>
        </w:rPr>
        <w:t>报告期内，研发总投入金额为</w:t>
      </w:r>
      <w:r>
        <w:rPr>
          <w:rFonts w:ascii="Times New Roman" w:hAnsi="Times New Roman" w:cs="Times New Roman" w:eastAsia="Times New Roman" w:hint="default"/>
          <w:spacing w:val="-2"/>
        </w:rPr>
        <w:t>2,324</w:t>
      </w:r>
      <w:r>
        <w:rPr>
          <w:spacing w:val="-2"/>
        </w:rPr>
        <w:t>万元，同比上升</w:t>
      </w:r>
      <w:r>
        <w:rPr>
          <w:rFonts w:ascii="Times New Roman" w:hAnsi="Times New Roman" w:cs="Times New Roman" w:eastAsia="Times New Roman" w:hint="default"/>
          <w:spacing w:val="-2"/>
        </w:rPr>
        <w:t>21.84%</w:t>
      </w:r>
      <w:r>
        <w:rPr>
          <w:spacing w:val="-2"/>
        </w:rPr>
        <w:t>，主要原因是报告期内加大新产品的研发投入。公司一直重视</w:t>
      </w:r>
      <w:r>
        <w:rPr/>
        <w:t> 产品研发和技术创新，注重研发投入。</w:t>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14"/>
          <w:szCs w:val="14"/>
        </w:rPr>
      </w:pPr>
    </w:p>
    <w:p>
      <w:pPr>
        <w:pStyle w:val="BodyText"/>
        <w:spacing w:line="240" w:lineRule="auto" w:before="0"/>
        <w:ind w:right="1123"/>
        <w:jc w:val="left"/>
      </w:pPr>
      <w:r>
        <w:rPr/>
        <w:t>（</w:t>
      </w:r>
      <w:r>
        <w:rPr>
          <w:rFonts w:ascii="Times New Roman" w:hAnsi="Times New Roman" w:cs="Times New Roman" w:eastAsia="Times New Roman" w:hint="default"/>
        </w:rPr>
        <w:t>2</w:t>
      </w:r>
      <w:r>
        <w:rPr/>
        <w:t>）知识产权成果情况</w:t>
      </w:r>
    </w:p>
    <w:p>
      <w:pPr>
        <w:pStyle w:val="BodyText"/>
        <w:spacing w:line="240" w:lineRule="auto" w:before="103"/>
        <w:ind w:left="513" w:right="1123"/>
        <w:jc w:val="left"/>
      </w:pPr>
      <w:r>
        <w:rPr>
          <w:rFonts w:ascii="Times New Roman" w:hAnsi="Times New Roman" w:cs="Times New Roman" w:eastAsia="Times New Roman" w:hint="default"/>
        </w:rPr>
        <w:t>2012</w:t>
      </w:r>
      <w:r>
        <w:rPr/>
        <w:t>年度，公司及控股子公司申请专利</w:t>
      </w:r>
      <w:r>
        <w:rPr>
          <w:rFonts w:ascii="Times New Roman" w:hAnsi="Times New Roman" w:cs="Times New Roman" w:eastAsia="Times New Roman" w:hint="default"/>
        </w:rPr>
        <w:t>77</w:t>
      </w:r>
      <w:r>
        <w:rPr/>
        <w:t>项，其中发明专利</w:t>
      </w:r>
      <w:r>
        <w:rPr>
          <w:rFonts w:ascii="Times New Roman" w:hAnsi="Times New Roman" w:cs="Times New Roman" w:eastAsia="Times New Roman" w:hint="default"/>
        </w:rPr>
        <w:t>10</w:t>
      </w:r>
      <w:r>
        <w:rPr/>
        <w:t>项，实用新型专利</w:t>
      </w:r>
      <w:r>
        <w:rPr>
          <w:rFonts w:ascii="Times New Roman" w:hAnsi="Times New Roman" w:cs="Times New Roman" w:eastAsia="Times New Roman" w:hint="default"/>
        </w:rPr>
        <w:t>54</w:t>
      </w:r>
      <w:r>
        <w:rPr/>
        <w:t>项，外观设计专利</w:t>
      </w:r>
      <w:r>
        <w:rPr>
          <w:rFonts w:ascii="Times New Roman" w:hAnsi="Times New Roman" w:cs="Times New Roman" w:eastAsia="Times New Roman" w:hint="default"/>
        </w:rPr>
        <w:t>13</w:t>
      </w:r>
      <w:r>
        <w:rPr/>
        <w:t>项。</w:t>
      </w:r>
    </w:p>
    <w:p>
      <w:pPr>
        <w:pStyle w:val="BodyText"/>
        <w:spacing w:line="240" w:lineRule="auto" w:before="101"/>
        <w:ind w:left="513" w:right="1123"/>
        <w:jc w:val="left"/>
      </w:pPr>
      <w:r>
        <w:rPr>
          <w:rFonts w:ascii="Times New Roman" w:hAnsi="Times New Roman" w:cs="Times New Roman" w:eastAsia="Times New Roman" w:hint="default"/>
        </w:rPr>
        <w:t>2012</w:t>
      </w:r>
      <w:r>
        <w:rPr/>
        <w:t>年度，公司向</w:t>
      </w:r>
      <w:r>
        <w:rPr>
          <w:rFonts w:ascii="Times New Roman" w:hAnsi="Times New Roman" w:cs="Times New Roman" w:eastAsia="Times New Roman" w:hint="default"/>
        </w:rPr>
        <w:t>PCT</w:t>
      </w:r>
      <w:r>
        <w:rPr/>
        <w:t>提交国际专利申请</w:t>
      </w:r>
      <w:r>
        <w:rPr>
          <w:rFonts w:ascii="Times New Roman" w:hAnsi="Times New Roman" w:cs="Times New Roman" w:eastAsia="Times New Roman" w:hint="default"/>
        </w:rPr>
        <w:t>3</w:t>
      </w:r>
      <w:r>
        <w:rPr/>
        <w:t>件。</w:t>
      </w:r>
    </w:p>
    <w:p>
      <w:pPr>
        <w:pStyle w:val="BodyText"/>
        <w:spacing w:line="240" w:lineRule="auto" w:before="103"/>
        <w:ind w:left="513" w:right="1123"/>
        <w:jc w:val="left"/>
      </w:pPr>
      <w:r>
        <w:rPr>
          <w:rFonts w:ascii="Times New Roman" w:hAnsi="Times New Roman" w:cs="Times New Roman" w:eastAsia="Times New Roman" w:hint="default"/>
        </w:rPr>
        <w:t>2012</w:t>
      </w:r>
      <w:r>
        <w:rPr/>
        <w:t>年度，公司及控股子公司取得授权专利证书</w:t>
      </w:r>
      <w:r>
        <w:rPr>
          <w:rFonts w:ascii="Times New Roman" w:hAnsi="Times New Roman" w:cs="Times New Roman" w:eastAsia="Times New Roman" w:hint="default"/>
        </w:rPr>
        <w:t>75</w:t>
      </w:r>
      <w:r>
        <w:rPr/>
        <w:t>项，其中发明专利</w:t>
      </w:r>
      <w:r>
        <w:rPr>
          <w:rFonts w:ascii="Times New Roman" w:hAnsi="Times New Roman" w:cs="Times New Roman" w:eastAsia="Times New Roman" w:hint="default"/>
        </w:rPr>
        <w:t>2</w:t>
      </w:r>
      <w:r>
        <w:rPr/>
        <w:t>项，实用新型专利</w:t>
      </w:r>
      <w:r>
        <w:rPr>
          <w:rFonts w:ascii="Times New Roman" w:hAnsi="Times New Roman" w:cs="Times New Roman" w:eastAsia="Times New Roman" w:hint="default"/>
        </w:rPr>
        <w:t>55</w:t>
      </w:r>
      <w:r>
        <w:rPr/>
        <w:t>项，外观专利</w:t>
      </w:r>
      <w:r>
        <w:rPr>
          <w:rFonts w:ascii="Times New Roman" w:hAnsi="Times New Roman" w:cs="Times New Roman" w:eastAsia="Times New Roman" w:hint="default"/>
        </w:rPr>
        <w:t>18</w:t>
      </w:r>
      <w:r>
        <w:rPr/>
        <w:t>项。</w:t>
      </w:r>
    </w:p>
    <w:p>
      <w:pPr>
        <w:pStyle w:val="BodyText"/>
        <w:spacing w:line="240" w:lineRule="auto" w:before="104"/>
        <w:ind w:left="513" w:right="1123"/>
        <w:jc w:val="left"/>
      </w:pPr>
      <w:r>
        <w:rPr>
          <w:rFonts w:ascii="Times New Roman" w:hAnsi="Times New Roman" w:cs="Times New Roman" w:eastAsia="Times New Roman" w:hint="default"/>
        </w:rPr>
        <w:t>2012</w:t>
      </w:r>
      <w:r>
        <w:rPr/>
        <w:t>年度，公司及控股子公司取得授权专利证书情况如下表：</w:t>
      </w:r>
    </w:p>
    <w:p>
      <w:pPr>
        <w:spacing w:line="240" w:lineRule="auto" w:before="1"/>
        <w:rPr>
          <w:rFonts w:ascii="宋体" w:hAnsi="宋体" w:cs="宋体" w:eastAsia="宋体" w:hint="default"/>
          <w:sz w:val="7"/>
          <w:szCs w:val="7"/>
        </w:rPr>
      </w:pPr>
    </w:p>
    <w:tbl>
      <w:tblPr>
        <w:tblW w:w="0" w:type="auto"/>
        <w:jc w:val="left"/>
        <w:tblInd w:w="145" w:type="dxa"/>
        <w:tblLayout w:type="fixed"/>
        <w:tblCellMar>
          <w:top w:w="0" w:type="dxa"/>
          <w:left w:w="0" w:type="dxa"/>
          <w:bottom w:w="0" w:type="dxa"/>
          <w:right w:w="0" w:type="dxa"/>
        </w:tblCellMar>
        <w:tblLook w:val="01E0"/>
      </w:tblPr>
      <w:tblGrid>
        <w:gridCol w:w="1136"/>
        <w:gridCol w:w="1416"/>
        <w:gridCol w:w="1277"/>
        <w:gridCol w:w="1702"/>
        <w:gridCol w:w="1558"/>
        <w:gridCol w:w="1277"/>
        <w:gridCol w:w="1207"/>
      </w:tblGrid>
      <w:tr>
        <w:trPr>
          <w:trHeight w:val="348" w:hRule="exact"/>
        </w:trPr>
        <w:tc>
          <w:tcPr>
            <w:tcW w:w="11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141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12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0"/>
              <w:ind w:right="269"/>
              <w:jc w:val="right"/>
              <w:rPr>
                <w:rFonts w:ascii="宋体" w:hAnsi="宋体" w:cs="宋体" w:eastAsia="宋体" w:hint="default"/>
                <w:sz w:val="18"/>
                <w:szCs w:val="18"/>
              </w:rPr>
            </w:pPr>
            <w:r>
              <w:rPr>
                <w:rFonts w:ascii="宋体" w:hAnsi="宋体" w:cs="宋体" w:eastAsia="宋体" w:hint="default"/>
                <w:sz w:val="18"/>
                <w:szCs w:val="18"/>
              </w:rPr>
              <w:t>专利类型</w:t>
            </w:r>
          </w:p>
        </w:tc>
        <w:tc>
          <w:tcPr>
            <w:tcW w:w="17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专利号</w:t>
            </w:r>
          </w:p>
        </w:tc>
        <w:tc>
          <w:tcPr>
            <w:tcW w:w="155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专利权人</w:t>
            </w:r>
          </w:p>
        </w:tc>
        <w:tc>
          <w:tcPr>
            <w:tcW w:w="12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0"/>
              <w:ind w:left="182" w:right="0"/>
              <w:jc w:val="left"/>
              <w:rPr>
                <w:rFonts w:ascii="宋体" w:hAnsi="宋体" w:cs="宋体" w:eastAsia="宋体" w:hint="default"/>
                <w:sz w:val="18"/>
                <w:szCs w:val="18"/>
              </w:rPr>
            </w:pPr>
            <w:r>
              <w:rPr>
                <w:rFonts w:ascii="宋体" w:hAnsi="宋体" w:cs="宋体" w:eastAsia="宋体" w:hint="default"/>
                <w:sz w:val="18"/>
                <w:szCs w:val="18"/>
              </w:rPr>
              <w:t>授权公告日</w:t>
            </w:r>
          </w:p>
        </w:tc>
        <w:tc>
          <w:tcPr>
            <w:tcW w:w="12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法律状态</w:t>
            </w:r>
          </w:p>
        </w:tc>
      </w:tr>
      <w:tr>
        <w:trPr>
          <w:trHeight w:val="970" w:hRule="exact"/>
        </w:trPr>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left="1" w:right="0"/>
              <w:jc w:val="center"/>
              <w:rPr>
                <w:rFonts w:ascii="Times New Roman" w:hAnsi="Times New Roman" w:cs="Times New Roman" w:eastAsia="Times New Roman" w:hint="default"/>
                <w:sz w:val="18"/>
                <w:szCs w:val="18"/>
              </w:rPr>
            </w:pPr>
            <w:r>
              <w:rPr>
                <w:rFonts w:ascii="Times New Roman"/>
                <w:sz w:val="18"/>
              </w:rPr>
              <w:t>1</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69" w:right="71"/>
              <w:jc w:val="both"/>
              <w:rPr>
                <w:rFonts w:ascii="宋体" w:hAnsi="宋体" w:cs="宋体" w:eastAsia="宋体" w:hint="default"/>
                <w:sz w:val="18"/>
                <w:szCs w:val="18"/>
              </w:rPr>
            </w:pPr>
            <w:r>
              <w:rPr>
                <w:rFonts w:ascii="宋体" w:hAnsi="宋体" w:cs="宋体" w:eastAsia="宋体" w:hint="default"/>
                <w:sz w:val="18"/>
                <w:szCs w:val="18"/>
              </w:rPr>
              <w:t>一种智能排队机 系统及其服务窗 口数优化方法</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right="269"/>
              <w:jc w:val="right"/>
              <w:rPr>
                <w:rFonts w:ascii="宋体" w:hAnsi="宋体" w:cs="宋体" w:eastAsia="宋体" w:hint="default"/>
                <w:sz w:val="18"/>
                <w:szCs w:val="18"/>
              </w:rPr>
            </w:pPr>
            <w:r>
              <w:rPr>
                <w:rFonts w:ascii="宋体" w:hAnsi="宋体" w:cs="宋体" w:eastAsia="宋体" w:hint="default"/>
                <w:sz w:val="18"/>
                <w:szCs w:val="18"/>
              </w:rPr>
              <w:t>发明专利</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right="1"/>
              <w:jc w:val="center"/>
              <w:rPr>
                <w:rFonts w:ascii="Times New Roman" w:hAnsi="Times New Roman" w:cs="Times New Roman" w:eastAsia="Times New Roman" w:hint="default"/>
                <w:sz w:val="18"/>
                <w:szCs w:val="18"/>
              </w:rPr>
            </w:pPr>
            <w:r>
              <w:rPr>
                <w:rFonts w:ascii="Times New Roman"/>
                <w:sz w:val="18"/>
              </w:rPr>
              <w:t>ZL201010044449.X</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316" w:lineRule="auto"/>
              <w:ind w:left="321" w:right="50" w:hanging="272"/>
              <w:jc w:val="left"/>
              <w:rPr>
                <w:rFonts w:ascii="宋体" w:hAnsi="宋体" w:cs="宋体" w:eastAsia="宋体" w:hint="default"/>
                <w:sz w:val="18"/>
                <w:szCs w:val="18"/>
              </w:rPr>
            </w:pPr>
            <w:r>
              <w:rPr>
                <w:rFonts w:ascii="宋体" w:hAnsi="宋体" w:cs="宋体" w:eastAsia="宋体" w:hint="default"/>
                <w:sz w:val="18"/>
                <w:szCs w:val="18"/>
              </w:rPr>
              <w:t>深圳市奥拓电子股 份有限公司</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left="225" w:right="0"/>
              <w:jc w:val="left"/>
              <w:rPr>
                <w:rFonts w:ascii="Times New Roman" w:hAnsi="Times New Roman" w:cs="Times New Roman" w:eastAsia="Times New Roman" w:hint="default"/>
                <w:sz w:val="18"/>
                <w:szCs w:val="18"/>
              </w:rPr>
            </w:pPr>
            <w:r>
              <w:rPr>
                <w:rFonts w:ascii="Times New Roman"/>
                <w:sz w:val="18"/>
              </w:rPr>
              <w:t>2012.07.01</w:t>
            </w:r>
          </w:p>
        </w:tc>
        <w:tc>
          <w:tcPr>
            <w:tcW w:w="12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授权</w:t>
            </w:r>
          </w:p>
        </w:tc>
      </w:tr>
      <w:tr>
        <w:trPr>
          <w:trHeight w:val="660" w:hRule="exact"/>
        </w:trPr>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2</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0"/>
              <w:ind w:left="520" w:right="77" w:hanging="447"/>
              <w:jc w:val="left"/>
              <w:rPr>
                <w:rFonts w:ascii="宋体" w:hAnsi="宋体" w:cs="宋体" w:eastAsia="宋体" w:hint="default"/>
                <w:sz w:val="18"/>
                <w:szCs w:val="18"/>
              </w:rPr>
            </w:pPr>
            <w:r>
              <w:rPr>
                <w:rFonts w:ascii="宋体" w:hAnsi="宋体" w:cs="宋体" w:eastAsia="宋体" w:hint="default"/>
                <w:sz w:val="18"/>
                <w:szCs w:val="18"/>
              </w:rPr>
              <w:t>一种</w:t>
            </w:r>
            <w:r>
              <w:rPr>
                <w:rFonts w:ascii="Times New Roman" w:hAnsi="Times New Roman" w:cs="Times New Roman" w:eastAsia="Times New Roman" w:hint="default"/>
                <w:sz w:val="18"/>
                <w:szCs w:val="18"/>
              </w:rPr>
              <w:t>LED</w:t>
            </w:r>
            <w:r>
              <w:rPr>
                <w:rFonts w:ascii="宋体" w:hAnsi="宋体" w:cs="宋体" w:eastAsia="宋体" w:hint="default"/>
                <w:sz w:val="18"/>
                <w:szCs w:val="18"/>
              </w:rPr>
              <w:t>显示屏 面罩</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269"/>
              <w:jc w:val="right"/>
              <w:rPr>
                <w:rFonts w:ascii="宋体" w:hAnsi="宋体" w:cs="宋体" w:eastAsia="宋体" w:hint="default"/>
                <w:sz w:val="18"/>
                <w:szCs w:val="18"/>
              </w:rPr>
            </w:pPr>
            <w:r>
              <w:rPr>
                <w:rFonts w:ascii="宋体" w:hAnsi="宋体" w:cs="宋体" w:eastAsia="宋体" w:hint="default"/>
                <w:sz w:val="18"/>
                <w:szCs w:val="18"/>
              </w:rPr>
              <w:t>发明专利</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ZL200810242200.2</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321" w:right="50" w:hanging="272"/>
              <w:jc w:val="left"/>
              <w:rPr>
                <w:rFonts w:ascii="宋体" w:hAnsi="宋体" w:cs="宋体" w:eastAsia="宋体" w:hint="default"/>
                <w:sz w:val="18"/>
                <w:szCs w:val="18"/>
              </w:rPr>
            </w:pPr>
            <w:r>
              <w:rPr>
                <w:rFonts w:ascii="宋体" w:hAnsi="宋体" w:cs="宋体" w:eastAsia="宋体" w:hint="default"/>
                <w:sz w:val="18"/>
                <w:szCs w:val="18"/>
              </w:rPr>
              <w:t>深圳市奥拓电子股 份有限公司</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225" w:right="0"/>
              <w:jc w:val="left"/>
              <w:rPr>
                <w:rFonts w:ascii="Times New Roman" w:hAnsi="Times New Roman" w:cs="Times New Roman" w:eastAsia="Times New Roman" w:hint="default"/>
                <w:sz w:val="18"/>
                <w:szCs w:val="18"/>
              </w:rPr>
            </w:pPr>
            <w:r>
              <w:rPr>
                <w:rFonts w:ascii="Times New Roman"/>
                <w:sz w:val="18"/>
              </w:rPr>
              <w:t>2012.10.17</w:t>
            </w:r>
          </w:p>
        </w:tc>
        <w:tc>
          <w:tcPr>
            <w:tcW w:w="12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授权</w:t>
            </w:r>
          </w:p>
        </w:tc>
      </w:tr>
      <w:tr>
        <w:trPr>
          <w:trHeight w:val="972" w:hRule="exact"/>
        </w:trPr>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left="1" w:right="0"/>
              <w:jc w:val="center"/>
              <w:rPr>
                <w:rFonts w:ascii="Times New Roman" w:hAnsi="Times New Roman" w:cs="Times New Roman" w:eastAsia="Times New Roman" w:hint="default"/>
                <w:sz w:val="18"/>
                <w:szCs w:val="18"/>
              </w:rPr>
            </w:pPr>
            <w:r>
              <w:rPr>
                <w:rFonts w:ascii="Times New Roman"/>
                <w:sz w:val="18"/>
              </w:rPr>
              <w:t>3</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17"/>
              <w:ind w:left="69" w:right="71" w:hanging="3"/>
              <w:jc w:val="center"/>
              <w:rPr>
                <w:rFonts w:ascii="宋体" w:hAnsi="宋体" w:cs="宋体" w:eastAsia="宋体" w:hint="default"/>
                <w:sz w:val="18"/>
                <w:szCs w:val="18"/>
              </w:rPr>
            </w:pPr>
            <w:r>
              <w:rPr>
                <w:rFonts w:ascii="宋体" w:hAnsi="宋体" w:cs="宋体" w:eastAsia="宋体" w:hint="default"/>
                <w:sz w:val="18"/>
                <w:szCs w:val="18"/>
              </w:rPr>
              <w:t>一种</w:t>
            </w:r>
            <w:r>
              <w:rPr>
                <w:rFonts w:ascii="Times New Roman" w:hAnsi="Times New Roman" w:cs="Times New Roman" w:eastAsia="Times New Roman" w:hint="default"/>
                <w:sz w:val="18"/>
                <w:szCs w:val="18"/>
              </w:rPr>
              <w:t>LED</w:t>
            </w:r>
            <w:r>
              <w:rPr>
                <w:rFonts w:ascii="宋体" w:hAnsi="宋体" w:cs="宋体" w:eastAsia="宋体" w:hint="default"/>
                <w:sz w:val="18"/>
                <w:szCs w:val="18"/>
              </w:rPr>
              <w:t>显示屏 白平衡亮度的测 试系统</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right="269"/>
              <w:jc w:val="right"/>
              <w:rPr>
                <w:rFonts w:ascii="宋体" w:hAnsi="宋体" w:cs="宋体" w:eastAsia="宋体" w:hint="default"/>
                <w:sz w:val="18"/>
                <w:szCs w:val="18"/>
              </w:rPr>
            </w:pPr>
            <w:r>
              <w:rPr>
                <w:rFonts w:ascii="宋体" w:hAnsi="宋体" w:cs="宋体" w:eastAsia="宋体" w:hint="default"/>
                <w:sz w:val="18"/>
                <w:szCs w:val="18"/>
              </w:rPr>
              <w:t>实用新型</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left="1" w:right="0"/>
              <w:jc w:val="center"/>
              <w:rPr>
                <w:rFonts w:ascii="Times New Roman" w:hAnsi="Times New Roman" w:cs="Times New Roman" w:eastAsia="Times New Roman" w:hint="default"/>
                <w:sz w:val="18"/>
                <w:szCs w:val="18"/>
              </w:rPr>
            </w:pPr>
            <w:r>
              <w:rPr>
                <w:rFonts w:ascii="Times New Roman"/>
                <w:sz w:val="18"/>
              </w:rPr>
              <w:t>ZL201120054243.5</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316" w:lineRule="auto"/>
              <w:ind w:left="321" w:right="50" w:hanging="272"/>
              <w:jc w:val="left"/>
              <w:rPr>
                <w:rFonts w:ascii="宋体" w:hAnsi="宋体" w:cs="宋体" w:eastAsia="宋体" w:hint="default"/>
                <w:sz w:val="18"/>
                <w:szCs w:val="18"/>
              </w:rPr>
            </w:pPr>
            <w:r>
              <w:rPr>
                <w:rFonts w:ascii="宋体" w:hAnsi="宋体" w:cs="宋体" w:eastAsia="宋体" w:hint="default"/>
                <w:sz w:val="18"/>
                <w:szCs w:val="18"/>
              </w:rPr>
              <w:t>深圳市奥拓电子股 份有限公司</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left="225" w:right="0"/>
              <w:jc w:val="left"/>
              <w:rPr>
                <w:rFonts w:ascii="Times New Roman" w:hAnsi="Times New Roman" w:cs="Times New Roman" w:eastAsia="Times New Roman" w:hint="default"/>
                <w:sz w:val="18"/>
                <w:szCs w:val="18"/>
              </w:rPr>
            </w:pPr>
            <w:r>
              <w:rPr>
                <w:rFonts w:ascii="Times New Roman"/>
                <w:sz w:val="18"/>
              </w:rPr>
              <w:t>2012.03.07</w:t>
            </w:r>
          </w:p>
        </w:tc>
        <w:tc>
          <w:tcPr>
            <w:tcW w:w="12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授权</w:t>
            </w:r>
          </w:p>
        </w:tc>
      </w:tr>
      <w:tr>
        <w:trPr>
          <w:trHeight w:val="658" w:hRule="exact"/>
        </w:trPr>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4</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18"/>
              <w:ind w:left="429" w:right="77" w:hanging="356"/>
              <w:jc w:val="left"/>
              <w:rPr>
                <w:rFonts w:ascii="宋体" w:hAnsi="宋体" w:cs="宋体" w:eastAsia="宋体" w:hint="default"/>
                <w:sz w:val="18"/>
                <w:szCs w:val="18"/>
              </w:rPr>
            </w:pPr>
            <w:r>
              <w:rPr>
                <w:rFonts w:ascii="宋体" w:hAnsi="宋体" w:cs="宋体" w:eastAsia="宋体" w:hint="default"/>
                <w:sz w:val="18"/>
                <w:szCs w:val="18"/>
              </w:rPr>
              <w:t>一种</w:t>
            </w:r>
            <w:r>
              <w:rPr>
                <w:rFonts w:ascii="Times New Roman" w:hAnsi="Times New Roman" w:cs="Times New Roman" w:eastAsia="Times New Roman" w:hint="default"/>
                <w:sz w:val="18"/>
                <w:szCs w:val="18"/>
              </w:rPr>
              <w:t>LED</w:t>
            </w:r>
            <w:r>
              <w:rPr>
                <w:rFonts w:ascii="宋体" w:hAnsi="宋体" w:cs="宋体" w:eastAsia="宋体" w:hint="default"/>
                <w:sz w:val="18"/>
                <w:szCs w:val="18"/>
              </w:rPr>
              <w:t>显示单 元箱体</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269"/>
              <w:jc w:val="right"/>
              <w:rPr>
                <w:rFonts w:ascii="宋体" w:hAnsi="宋体" w:cs="宋体" w:eastAsia="宋体" w:hint="default"/>
                <w:sz w:val="18"/>
                <w:szCs w:val="18"/>
              </w:rPr>
            </w:pPr>
            <w:r>
              <w:rPr>
                <w:rFonts w:ascii="宋体" w:hAnsi="宋体" w:cs="宋体" w:eastAsia="宋体" w:hint="default"/>
                <w:sz w:val="18"/>
                <w:szCs w:val="18"/>
              </w:rPr>
              <w:t>实用新型</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ZL201120316663.6</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8"/>
              <w:ind w:left="321" w:right="50" w:hanging="272"/>
              <w:jc w:val="left"/>
              <w:rPr>
                <w:rFonts w:ascii="宋体" w:hAnsi="宋体" w:cs="宋体" w:eastAsia="宋体" w:hint="default"/>
                <w:sz w:val="18"/>
                <w:szCs w:val="18"/>
              </w:rPr>
            </w:pPr>
            <w:r>
              <w:rPr>
                <w:rFonts w:ascii="宋体" w:hAnsi="宋体" w:cs="宋体" w:eastAsia="宋体" w:hint="default"/>
                <w:sz w:val="18"/>
                <w:szCs w:val="18"/>
              </w:rPr>
              <w:t>深圳市奥拓电子股 份有限公司</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225" w:right="0"/>
              <w:jc w:val="left"/>
              <w:rPr>
                <w:rFonts w:ascii="Times New Roman" w:hAnsi="Times New Roman" w:cs="Times New Roman" w:eastAsia="Times New Roman" w:hint="default"/>
                <w:sz w:val="18"/>
                <w:szCs w:val="18"/>
              </w:rPr>
            </w:pPr>
            <w:r>
              <w:rPr>
                <w:rFonts w:ascii="Times New Roman"/>
                <w:sz w:val="18"/>
              </w:rPr>
              <w:t>2012.04.11</w:t>
            </w:r>
          </w:p>
        </w:tc>
        <w:tc>
          <w:tcPr>
            <w:tcW w:w="12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授权</w:t>
            </w:r>
          </w:p>
        </w:tc>
      </w:tr>
      <w:tr>
        <w:trPr>
          <w:trHeight w:val="972" w:hRule="exact"/>
        </w:trPr>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left="1" w:right="0"/>
              <w:jc w:val="center"/>
              <w:rPr>
                <w:rFonts w:ascii="Times New Roman" w:hAnsi="Times New Roman" w:cs="Times New Roman" w:eastAsia="Times New Roman" w:hint="default"/>
                <w:sz w:val="18"/>
                <w:szCs w:val="18"/>
              </w:rPr>
            </w:pPr>
            <w:r>
              <w:rPr>
                <w:rFonts w:ascii="Times New Roman"/>
                <w:sz w:val="18"/>
              </w:rPr>
              <w:t>5</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20"/>
              <w:ind w:left="69" w:right="71" w:hanging="3"/>
              <w:jc w:val="center"/>
              <w:rPr>
                <w:rFonts w:ascii="宋体" w:hAnsi="宋体" w:cs="宋体" w:eastAsia="宋体" w:hint="default"/>
                <w:sz w:val="18"/>
                <w:szCs w:val="18"/>
              </w:rPr>
            </w:pPr>
            <w:r>
              <w:rPr>
                <w:rFonts w:ascii="宋体" w:hAnsi="宋体" w:cs="宋体" w:eastAsia="宋体" w:hint="default"/>
                <w:sz w:val="18"/>
                <w:szCs w:val="18"/>
              </w:rPr>
              <w:t>一种新型</w:t>
            </w:r>
            <w:r>
              <w:rPr>
                <w:rFonts w:ascii="Times New Roman" w:hAnsi="Times New Roman" w:cs="Times New Roman" w:eastAsia="Times New Roman" w:hint="default"/>
                <w:sz w:val="18"/>
                <w:szCs w:val="18"/>
              </w:rPr>
              <w:t>LED</w:t>
            </w:r>
            <w:r>
              <w:rPr>
                <w:rFonts w:ascii="宋体" w:hAnsi="宋体" w:cs="宋体" w:eastAsia="宋体" w:hint="default"/>
                <w:sz w:val="18"/>
                <w:szCs w:val="18"/>
              </w:rPr>
              <w:t>显 示单元箱体及其 进风扇模组</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269"/>
              <w:jc w:val="right"/>
              <w:rPr>
                <w:rFonts w:ascii="宋体" w:hAnsi="宋体" w:cs="宋体" w:eastAsia="宋体" w:hint="default"/>
                <w:sz w:val="18"/>
                <w:szCs w:val="18"/>
              </w:rPr>
            </w:pPr>
            <w:r>
              <w:rPr>
                <w:rFonts w:ascii="宋体" w:hAnsi="宋体" w:cs="宋体" w:eastAsia="宋体" w:hint="default"/>
                <w:sz w:val="18"/>
                <w:szCs w:val="18"/>
              </w:rPr>
              <w:t>实用新型</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left="1" w:right="0"/>
              <w:jc w:val="center"/>
              <w:rPr>
                <w:rFonts w:ascii="Times New Roman" w:hAnsi="Times New Roman" w:cs="Times New Roman" w:eastAsia="Times New Roman" w:hint="default"/>
                <w:sz w:val="18"/>
                <w:szCs w:val="18"/>
              </w:rPr>
            </w:pPr>
            <w:r>
              <w:rPr>
                <w:rFonts w:ascii="Times New Roman"/>
                <w:sz w:val="18"/>
              </w:rPr>
              <w:t>ZL201120316569.0</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316" w:lineRule="auto"/>
              <w:ind w:left="321" w:right="50" w:hanging="272"/>
              <w:jc w:val="left"/>
              <w:rPr>
                <w:rFonts w:ascii="宋体" w:hAnsi="宋体" w:cs="宋体" w:eastAsia="宋体" w:hint="default"/>
                <w:sz w:val="18"/>
                <w:szCs w:val="18"/>
              </w:rPr>
            </w:pPr>
            <w:r>
              <w:rPr>
                <w:rFonts w:ascii="宋体" w:hAnsi="宋体" w:cs="宋体" w:eastAsia="宋体" w:hint="default"/>
                <w:sz w:val="18"/>
                <w:szCs w:val="18"/>
              </w:rPr>
              <w:t>深圳市奥拓电子股 份有限公司</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left="225" w:right="0"/>
              <w:jc w:val="left"/>
              <w:rPr>
                <w:rFonts w:ascii="Times New Roman" w:hAnsi="Times New Roman" w:cs="Times New Roman" w:eastAsia="Times New Roman" w:hint="default"/>
                <w:sz w:val="18"/>
                <w:szCs w:val="18"/>
              </w:rPr>
            </w:pPr>
            <w:r>
              <w:rPr>
                <w:rFonts w:ascii="Times New Roman"/>
                <w:sz w:val="18"/>
              </w:rPr>
              <w:t>2012.04.11</w:t>
            </w:r>
          </w:p>
        </w:tc>
        <w:tc>
          <w:tcPr>
            <w:tcW w:w="12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授权</w:t>
            </w:r>
          </w:p>
        </w:tc>
      </w:tr>
      <w:tr>
        <w:trPr>
          <w:trHeight w:val="970" w:hRule="exact"/>
        </w:trPr>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left="1" w:right="0"/>
              <w:jc w:val="center"/>
              <w:rPr>
                <w:rFonts w:ascii="Times New Roman" w:hAnsi="Times New Roman" w:cs="Times New Roman" w:eastAsia="Times New Roman" w:hint="default"/>
                <w:sz w:val="18"/>
                <w:szCs w:val="18"/>
              </w:rPr>
            </w:pPr>
            <w:r>
              <w:rPr>
                <w:rFonts w:ascii="Times New Roman"/>
                <w:sz w:val="18"/>
              </w:rPr>
              <w:t>6</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17"/>
              <w:ind w:left="69" w:right="71" w:hanging="3"/>
              <w:jc w:val="center"/>
              <w:rPr>
                <w:rFonts w:ascii="宋体" w:hAnsi="宋体" w:cs="宋体" w:eastAsia="宋体" w:hint="default"/>
                <w:sz w:val="18"/>
                <w:szCs w:val="18"/>
              </w:rPr>
            </w:pPr>
            <w:r>
              <w:rPr>
                <w:rFonts w:ascii="宋体" w:hAnsi="宋体" w:cs="宋体" w:eastAsia="宋体" w:hint="default"/>
                <w:sz w:val="18"/>
                <w:szCs w:val="18"/>
              </w:rPr>
              <w:t>一种</w:t>
            </w:r>
            <w:r>
              <w:rPr>
                <w:rFonts w:ascii="Times New Roman" w:hAnsi="Times New Roman" w:cs="Times New Roman" w:eastAsia="Times New Roman" w:hint="default"/>
                <w:sz w:val="18"/>
                <w:szCs w:val="18"/>
              </w:rPr>
              <w:t>LED</w:t>
            </w:r>
            <w:r>
              <w:rPr>
                <w:rFonts w:ascii="宋体" w:hAnsi="宋体" w:cs="宋体" w:eastAsia="宋体" w:hint="default"/>
                <w:sz w:val="18"/>
                <w:szCs w:val="18"/>
              </w:rPr>
              <w:t>显示模 组及其快速拆装 装置</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right="269"/>
              <w:jc w:val="right"/>
              <w:rPr>
                <w:rFonts w:ascii="宋体" w:hAnsi="宋体" w:cs="宋体" w:eastAsia="宋体" w:hint="default"/>
                <w:sz w:val="18"/>
                <w:szCs w:val="18"/>
              </w:rPr>
            </w:pPr>
            <w:r>
              <w:rPr>
                <w:rFonts w:ascii="宋体" w:hAnsi="宋体" w:cs="宋体" w:eastAsia="宋体" w:hint="default"/>
                <w:sz w:val="18"/>
                <w:szCs w:val="18"/>
              </w:rPr>
              <w:t>实用新型</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left="1" w:right="0"/>
              <w:jc w:val="center"/>
              <w:rPr>
                <w:rFonts w:ascii="Times New Roman" w:hAnsi="Times New Roman" w:cs="Times New Roman" w:eastAsia="Times New Roman" w:hint="default"/>
                <w:sz w:val="18"/>
                <w:szCs w:val="18"/>
              </w:rPr>
            </w:pPr>
            <w:r>
              <w:rPr>
                <w:rFonts w:ascii="Times New Roman"/>
                <w:sz w:val="18"/>
              </w:rPr>
              <w:t>ZL201120316639.2</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316" w:lineRule="auto"/>
              <w:ind w:left="321" w:right="50" w:hanging="272"/>
              <w:jc w:val="left"/>
              <w:rPr>
                <w:rFonts w:ascii="宋体" w:hAnsi="宋体" w:cs="宋体" w:eastAsia="宋体" w:hint="default"/>
                <w:sz w:val="18"/>
                <w:szCs w:val="18"/>
              </w:rPr>
            </w:pPr>
            <w:r>
              <w:rPr>
                <w:rFonts w:ascii="宋体" w:hAnsi="宋体" w:cs="宋体" w:eastAsia="宋体" w:hint="default"/>
                <w:sz w:val="18"/>
                <w:szCs w:val="18"/>
              </w:rPr>
              <w:t>深圳市奥拓电子股 份有限公司</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left="225" w:right="0"/>
              <w:jc w:val="left"/>
              <w:rPr>
                <w:rFonts w:ascii="Times New Roman" w:hAnsi="Times New Roman" w:cs="Times New Roman" w:eastAsia="Times New Roman" w:hint="default"/>
                <w:sz w:val="18"/>
                <w:szCs w:val="18"/>
              </w:rPr>
            </w:pPr>
            <w:r>
              <w:rPr>
                <w:rFonts w:ascii="Times New Roman"/>
                <w:sz w:val="18"/>
              </w:rPr>
              <w:t>2012.04.11</w:t>
            </w:r>
          </w:p>
        </w:tc>
        <w:tc>
          <w:tcPr>
            <w:tcW w:w="12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授权</w:t>
            </w:r>
          </w:p>
        </w:tc>
      </w:tr>
      <w:tr>
        <w:trPr>
          <w:trHeight w:val="348" w:hRule="exact"/>
        </w:trPr>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 w:right="0"/>
              <w:jc w:val="center"/>
              <w:rPr>
                <w:rFonts w:ascii="Times New Roman" w:hAnsi="Times New Roman" w:cs="Times New Roman" w:eastAsia="Times New Roman" w:hint="default"/>
                <w:sz w:val="18"/>
                <w:szCs w:val="18"/>
              </w:rPr>
            </w:pPr>
            <w:r>
              <w:rPr>
                <w:rFonts w:ascii="Times New Roman"/>
                <w:sz w:val="18"/>
              </w:rPr>
              <w:t>7</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2"/>
              <w:jc w:val="center"/>
              <w:rPr>
                <w:rFonts w:ascii="宋体" w:hAnsi="宋体" w:cs="宋体" w:eastAsia="宋体" w:hint="default"/>
                <w:sz w:val="18"/>
                <w:szCs w:val="18"/>
              </w:rPr>
            </w:pPr>
            <w:r>
              <w:rPr>
                <w:rFonts w:ascii="宋体" w:hAnsi="宋体" w:cs="宋体" w:eastAsia="宋体" w:hint="default"/>
                <w:sz w:val="18"/>
                <w:szCs w:val="18"/>
              </w:rPr>
              <w:t>一种</w:t>
            </w:r>
            <w:r>
              <w:rPr>
                <w:rFonts w:ascii="Times New Roman" w:hAnsi="Times New Roman" w:cs="Times New Roman" w:eastAsia="Times New Roman" w:hint="default"/>
                <w:sz w:val="18"/>
                <w:szCs w:val="18"/>
              </w:rPr>
              <w:t>LED</w:t>
            </w:r>
            <w:r>
              <w:rPr>
                <w:rFonts w:ascii="宋体" w:hAnsi="宋体" w:cs="宋体" w:eastAsia="宋体" w:hint="default"/>
                <w:sz w:val="18"/>
                <w:szCs w:val="18"/>
              </w:rPr>
              <w:t>显示屏</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269"/>
              <w:jc w:val="right"/>
              <w:rPr>
                <w:rFonts w:ascii="宋体" w:hAnsi="宋体" w:cs="宋体" w:eastAsia="宋体" w:hint="default"/>
                <w:sz w:val="18"/>
                <w:szCs w:val="18"/>
              </w:rPr>
            </w:pPr>
            <w:r>
              <w:rPr>
                <w:rFonts w:ascii="宋体" w:hAnsi="宋体" w:cs="宋体" w:eastAsia="宋体" w:hint="default"/>
                <w:sz w:val="18"/>
                <w:szCs w:val="18"/>
              </w:rPr>
              <w:t>实用新型</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 w:right="0"/>
              <w:jc w:val="center"/>
              <w:rPr>
                <w:rFonts w:ascii="Times New Roman" w:hAnsi="Times New Roman" w:cs="Times New Roman" w:eastAsia="Times New Roman" w:hint="default"/>
                <w:sz w:val="18"/>
                <w:szCs w:val="18"/>
              </w:rPr>
            </w:pPr>
            <w:r>
              <w:rPr>
                <w:rFonts w:ascii="Times New Roman"/>
                <w:sz w:val="18"/>
              </w:rPr>
              <w:t>ZL201120350254.8</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深圳市奥拓电子股</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25" w:right="0"/>
              <w:jc w:val="left"/>
              <w:rPr>
                <w:rFonts w:ascii="Times New Roman" w:hAnsi="Times New Roman" w:cs="Times New Roman" w:eastAsia="Times New Roman" w:hint="default"/>
                <w:sz w:val="18"/>
                <w:szCs w:val="18"/>
              </w:rPr>
            </w:pPr>
            <w:r>
              <w:rPr>
                <w:rFonts w:ascii="Times New Roman"/>
                <w:sz w:val="18"/>
              </w:rPr>
              <w:t>2012.04.25</w:t>
            </w:r>
          </w:p>
        </w:tc>
        <w:tc>
          <w:tcPr>
            <w:tcW w:w="12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授权</w:t>
            </w:r>
          </w:p>
        </w:tc>
      </w:tr>
    </w:tbl>
    <w:p>
      <w:pPr>
        <w:spacing w:after="0" w:line="240" w:lineRule="auto"/>
        <w:jc w:val="center"/>
        <w:rPr>
          <w:rFonts w:ascii="宋体" w:hAnsi="宋体" w:cs="宋体" w:eastAsia="宋体" w:hint="default"/>
          <w:sz w:val="18"/>
          <w:szCs w:val="18"/>
        </w:rPr>
        <w:sectPr>
          <w:pgSz w:w="11910" w:h="16840"/>
          <w:pgMar w:header="745" w:footer="1267" w:top="1060" w:bottom="14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5" w:type="dxa"/>
        <w:tblLayout w:type="fixed"/>
        <w:tblCellMar>
          <w:top w:w="0" w:type="dxa"/>
          <w:left w:w="0" w:type="dxa"/>
          <w:bottom w:w="0" w:type="dxa"/>
          <w:right w:w="0" w:type="dxa"/>
        </w:tblCellMar>
        <w:tblLook w:val="01E0"/>
      </w:tblPr>
      <w:tblGrid>
        <w:gridCol w:w="1136"/>
        <w:gridCol w:w="1416"/>
        <w:gridCol w:w="1277"/>
        <w:gridCol w:w="1702"/>
        <w:gridCol w:w="1558"/>
        <w:gridCol w:w="1277"/>
        <w:gridCol w:w="1207"/>
      </w:tblGrid>
      <w:tr>
        <w:trPr>
          <w:trHeight w:val="348" w:hRule="exact"/>
        </w:trPr>
        <w:tc>
          <w:tcPr>
            <w:tcW w:w="1136"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箱体</w:t>
            </w:r>
          </w:p>
        </w:tc>
        <w:tc>
          <w:tcPr>
            <w:tcW w:w="1277"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份有限公司</w:t>
            </w:r>
          </w:p>
        </w:tc>
        <w:tc>
          <w:tcPr>
            <w:tcW w:w="1277" w:type="dxa"/>
            <w:tcBorders>
              <w:top w:val="single" w:sz="6" w:space="0" w:color="000000"/>
              <w:left w:val="single" w:sz="6" w:space="0" w:color="000000"/>
              <w:bottom w:val="single" w:sz="6" w:space="0" w:color="000000"/>
              <w:right w:val="single" w:sz="6" w:space="0" w:color="000000"/>
            </w:tcBorders>
          </w:tcPr>
          <w:p>
            <w:pPr/>
          </w:p>
        </w:tc>
        <w:tc>
          <w:tcPr>
            <w:tcW w:w="1207" w:type="dxa"/>
            <w:tcBorders>
              <w:top w:val="single" w:sz="6" w:space="0" w:color="000000"/>
              <w:left w:val="single" w:sz="6" w:space="0" w:color="000000"/>
              <w:bottom w:val="single" w:sz="6" w:space="0" w:color="000000"/>
              <w:right w:val="single" w:sz="6" w:space="0" w:color="000000"/>
            </w:tcBorders>
          </w:tcPr>
          <w:p>
            <w:pPr/>
          </w:p>
        </w:tc>
      </w:tr>
      <w:tr>
        <w:trPr>
          <w:trHeight w:val="658" w:hRule="exact"/>
        </w:trPr>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8</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一种大照射角度</w:t>
            </w:r>
          </w:p>
          <w:p>
            <w:pPr>
              <w:pStyle w:val="TableParagraph"/>
              <w:spacing w:line="240" w:lineRule="auto" w:before="76"/>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LED</w:t>
            </w:r>
            <w:r>
              <w:rPr>
                <w:rFonts w:ascii="宋体" w:hAnsi="宋体" w:cs="宋体" w:eastAsia="宋体" w:hint="default"/>
                <w:sz w:val="18"/>
                <w:szCs w:val="18"/>
              </w:rPr>
              <w:t>日光灯</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269"/>
              <w:jc w:val="right"/>
              <w:rPr>
                <w:rFonts w:ascii="宋体" w:hAnsi="宋体" w:cs="宋体" w:eastAsia="宋体" w:hint="default"/>
                <w:sz w:val="18"/>
                <w:szCs w:val="18"/>
              </w:rPr>
            </w:pPr>
            <w:r>
              <w:rPr>
                <w:rFonts w:ascii="宋体" w:hAnsi="宋体" w:cs="宋体" w:eastAsia="宋体" w:hint="default"/>
                <w:sz w:val="18"/>
                <w:szCs w:val="18"/>
              </w:rPr>
              <w:t>实用新型</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ZL201120328625.2</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321" w:right="50" w:hanging="272"/>
              <w:jc w:val="left"/>
              <w:rPr>
                <w:rFonts w:ascii="宋体" w:hAnsi="宋体" w:cs="宋体" w:eastAsia="宋体" w:hint="default"/>
                <w:sz w:val="18"/>
                <w:szCs w:val="18"/>
              </w:rPr>
            </w:pPr>
            <w:r>
              <w:rPr>
                <w:rFonts w:ascii="宋体" w:hAnsi="宋体" w:cs="宋体" w:eastAsia="宋体" w:hint="default"/>
                <w:sz w:val="18"/>
                <w:szCs w:val="18"/>
              </w:rPr>
              <w:t>深圳市奥拓光电科 技有限公司</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2012.04.25</w:t>
            </w:r>
          </w:p>
        </w:tc>
        <w:tc>
          <w:tcPr>
            <w:tcW w:w="12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授权</w:t>
            </w:r>
          </w:p>
        </w:tc>
      </w:tr>
      <w:tr>
        <w:trPr>
          <w:trHeight w:val="660" w:hRule="exact"/>
        </w:trPr>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9</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609" w:right="71" w:hanging="540"/>
              <w:jc w:val="left"/>
              <w:rPr>
                <w:rFonts w:ascii="宋体" w:hAnsi="宋体" w:cs="宋体" w:eastAsia="宋体" w:hint="default"/>
                <w:sz w:val="18"/>
                <w:szCs w:val="18"/>
              </w:rPr>
            </w:pPr>
            <w:r>
              <w:rPr>
                <w:rFonts w:ascii="宋体" w:hAnsi="宋体" w:cs="宋体" w:eastAsia="宋体" w:hint="default"/>
                <w:sz w:val="18"/>
                <w:szCs w:val="18"/>
              </w:rPr>
              <w:t>一种自助打印终 端</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269"/>
              <w:jc w:val="right"/>
              <w:rPr>
                <w:rFonts w:ascii="宋体" w:hAnsi="宋体" w:cs="宋体" w:eastAsia="宋体" w:hint="default"/>
                <w:sz w:val="18"/>
                <w:szCs w:val="18"/>
              </w:rPr>
            </w:pPr>
            <w:r>
              <w:rPr>
                <w:rFonts w:ascii="宋体" w:hAnsi="宋体" w:cs="宋体" w:eastAsia="宋体" w:hint="default"/>
                <w:sz w:val="18"/>
                <w:szCs w:val="18"/>
              </w:rPr>
              <w:t>实用新型</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ZL201120332892.7</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321" w:right="50" w:hanging="272"/>
              <w:jc w:val="left"/>
              <w:rPr>
                <w:rFonts w:ascii="宋体" w:hAnsi="宋体" w:cs="宋体" w:eastAsia="宋体" w:hint="default"/>
                <w:sz w:val="18"/>
                <w:szCs w:val="18"/>
              </w:rPr>
            </w:pPr>
            <w:r>
              <w:rPr>
                <w:rFonts w:ascii="宋体" w:hAnsi="宋体" w:cs="宋体" w:eastAsia="宋体" w:hint="default"/>
                <w:sz w:val="18"/>
                <w:szCs w:val="18"/>
              </w:rPr>
              <w:t>深圳市奥拓电子股 份有限公司</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2012.04.25</w:t>
            </w:r>
          </w:p>
        </w:tc>
        <w:tc>
          <w:tcPr>
            <w:tcW w:w="12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授权</w:t>
            </w:r>
          </w:p>
        </w:tc>
      </w:tr>
      <w:tr>
        <w:trPr>
          <w:trHeight w:val="658" w:hRule="exact"/>
        </w:trPr>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10</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一种排队机主机</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269"/>
              <w:jc w:val="right"/>
              <w:rPr>
                <w:rFonts w:ascii="宋体" w:hAnsi="宋体" w:cs="宋体" w:eastAsia="宋体" w:hint="default"/>
                <w:sz w:val="18"/>
                <w:szCs w:val="18"/>
              </w:rPr>
            </w:pPr>
            <w:r>
              <w:rPr>
                <w:rFonts w:ascii="宋体" w:hAnsi="宋体" w:cs="宋体" w:eastAsia="宋体" w:hint="default"/>
                <w:sz w:val="18"/>
                <w:szCs w:val="18"/>
              </w:rPr>
              <w:t>实用新型</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ZL201120354857.5</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321" w:right="50" w:hanging="272"/>
              <w:jc w:val="left"/>
              <w:rPr>
                <w:rFonts w:ascii="宋体" w:hAnsi="宋体" w:cs="宋体" w:eastAsia="宋体" w:hint="default"/>
                <w:sz w:val="18"/>
                <w:szCs w:val="18"/>
              </w:rPr>
            </w:pPr>
            <w:r>
              <w:rPr>
                <w:rFonts w:ascii="宋体" w:hAnsi="宋体" w:cs="宋体" w:eastAsia="宋体" w:hint="default"/>
                <w:sz w:val="18"/>
                <w:szCs w:val="18"/>
              </w:rPr>
              <w:t>深圳市奥拓电子股 份有限公司</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2012.04.25</w:t>
            </w:r>
          </w:p>
        </w:tc>
        <w:tc>
          <w:tcPr>
            <w:tcW w:w="12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授权</w:t>
            </w:r>
          </w:p>
        </w:tc>
      </w:tr>
      <w:tr>
        <w:trPr>
          <w:trHeight w:val="660" w:hRule="exact"/>
        </w:trPr>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11</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一种</w:t>
            </w:r>
            <w:r>
              <w:rPr>
                <w:rFonts w:ascii="Times New Roman" w:hAnsi="Times New Roman" w:cs="Times New Roman" w:eastAsia="Times New Roman" w:hint="default"/>
                <w:sz w:val="18"/>
                <w:szCs w:val="18"/>
              </w:rPr>
              <w:t>LED</w:t>
            </w:r>
            <w:r>
              <w:rPr>
                <w:rFonts w:ascii="宋体" w:hAnsi="宋体" w:cs="宋体" w:eastAsia="宋体" w:hint="default"/>
                <w:sz w:val="18"/>
                <w:szCs w:val="18"/>
              </w:rPr>
              <w:t>户内屏</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269"/>
              <w:jc w:val="right"/>
              <w:rPr>
                <w:rFonts w:ascii="宋体" w:hAnsi="宋体" w:cs="宋体" w:eastAsia="宋体" w:hint="default"/>
                <w:sz w:val="18"/>
                <w:szCs w:val="18"/>
              </w:rPr>
            </w:pPr>
            <w:r>
              <w:rPr>
                <w:rFonts w:ascii="宋体" w:hAnsi="宋体" w:cs="宋体" w:eastAsia="宋体" w:hint="default"/>
                <w:sz w:val="18"/>
                <w:szCs w:val="18"/>
              </w:rPr>
              <w:t>实用新型</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ZL201120328675.0</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321" w:right="50" w:hanging="272"/>
              <w:jc w:val="left"/>
              <w:rPr>
                <w:rFonts w:ascii="宋体" w:hAnsi="宋体" w:cs="宋体" w:eastAsia="宋体" w:hint="default"/>
                <w:sz w:val="18"/>
                <w:szCs w:val="18"/>
              </w:rPr>
            </w:pPr>
            <w:r>
              <w:rPr>
                <w:rFonts w:ascii="宋体" w:hAnsi="宋体" w:cs="宋体" w:eastAsia="宋体" w:hint="default"/>
                <w:sz w:val="18"/>
                <w:szCs w:val="18"/>
              </w:rPr>
              <w:t>深圳市奥拓电子股 份有限公司</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2012.05.23</w:t>
            </w:r>
          </w:p>
        </w:tc>
        <w:tc>
          <w:tcPr>
            <w:tcW w:w="12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授权</w:t>
            </w:r>
          </w:p>
        </w:tc>
      </w:tr>
      <w:tr>
        <w:trPr>
          <w:trHeight w:val="658" w:hRule="exact"/>
        </w:trPr>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12</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17"/>
              <w:ind w:left="249" w:right="77" w:hanging="176"/>
              <w:jc w:val="left"/>
              <w:rPr>
                <w:rFonts w:ascii="宋体" w:hAnsi="宋体" w:cs="宋体" w:eastAsia="宋体" w:hint="default"/>
                <w:sz w:val="18"/>
                <w:szCs w:val="18"/>
              </w:rPr>
            </w:pPr>
            <w:r>
              <w:rPr>
                <w:rFonts w:ascii="宋体" w:hAnsi="宋体" w:cs="宋体" w:eastAsia="宋体" w:hint="default"/>
                <w:sz w:val="18"/>
                <w:szCs w:val="18"/>
              </w:rPr>
              <w:t>一种快速取</w:t>
            </w:r>
            <w:r>
              <w:rPr>
                <w:rFonts w:ascii="Times New Roman" w:hAnsi="Times New Roman" w:cs="Times New Roman" w:eastAsia="Times New Roman" w:hint="default"/>
                <w:sz w:val="18"/>
                <w:szCs w:val="18"/>
              </w:rPr>
              <w:t>LED</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模组的夹具</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269"/>
              <w:jc w:val="right"/>
              <w:rPr>
                <w:rFonts w:ascii="宋体" w:hAnsi="宋体" w:cs="宋体" w:eastAsia="宋体" w:hint="default"/>
                <w:sz w:val="18"/>
                <w:szCs w:val="18"/>
              </w:rPr>
            </w:pPr>
            <w:r>
              <w:rPr>
                <w:rFonts w:ascii="宋体" w:hAnsi="宋体" w:cs="宋体" w:eastAsia="宋体" w:hint="default"/>
                <w:sz w:val="18"/>
                <w:szCs w:val="18"/>
              </w:rPr>
              <w:t>实用新型</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ZL201120374714.0</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321" w:right="50" w:hanging="272"/>
              <w:jc w:val="left"/>
              <w:rPr>
                <w:rFonts w:ascii="宋体" w:hAnsi="宋体" w:cs="宋体" w:eastAsia="宋体" w:hint="default"/>
                <w:sz w:val="18"/>
                <w:szCs w:val="18"/>
              </w:rPr>
            </w:pPr>
            <w:r>
              <w:rPr>
                <w:rFonts w:ascii="宋体" w:hAnsi="宋体" w:cs="宋体" w:eastAsia="宋体" w:hint="default"/>
                <w:sz w:val="18"/>
                <w:szCs w:val="18"/>
              </w:rPr>
              <w:t>深圳市奥拓光电科 技有限公司</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2012.05.23</w:t>
            </w:r>
          </w:p>
        </w:tc>
        <w:tc>
          <w:tcPr>
            <w:tcW w:w="12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授权</w:t>
            </w:r>
          </w:p>
        </w:tc>
      </w:tr>
      <w:tr>
        <w:trPr>
          <w:trHeight w:val="973" w:hRule="exact"/>
        </w:trPr>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13</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0"/>
              <w:ind w:left="69" w:right="71"/>
              <w:jc w:val="center"/>
              <w:rPr>
                <w:rFonts w:ascii="宋体" w:hAnsi="宋体" w:cs="宋体" w:eastAsia="宋体" w:hint="default"/>
                <w:sz w:val="18"/>
                <w:szCs w:val="18"/>
              </w:rPr>
            </w:pPr>
            <w:r>
              <w:rPr>
                <w:rFonts w:ascii="宋体" w:hAnsi="宋体" w:cs="宋体" w:eastAsia="宋体" w:hint="default"/>
                <w:sz w:val="18"/>
                <w:szCs w:val="18"/>
              </w:rPr>
              <w:t>一种动感广告灯 箱系统及其动感 广告灯箱</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5"/>
              <w:ind w:right="269"/>
              <w:jc w:val="right"/>
              <w:rPr>
                <w:rFonts w:ascii="宋体" w:hAnsi="宋体" w:cs="宋体" w:eastAsia="宋体" w:hint="default"/>
                <w:sz w:val="18"/>
                <w:szCs w:val="18"/>
              </w:rPr>
            </w:pPr>
            <w:r>
              <w:rPr>
                <w:rFonts w:ascii="宋体" w:hAnsi="宋体" w:cs="宋体" w:eastAsia="宋体" w:hint="default"/>
                <w:sz w:val="18"/>
                <w:szCs w:val="18"/>
              </w:rPr>
              <w:t>实用新型</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ZL201120316637.3</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316" w:lineRule="auto"/>
              <w:ind w:left="321" w:right="50" w:hanging="272"/>
              <w:jc w:val="left"/>
              <w:rPr>
                <w:rFonts w:ascii="宋体" w:hAnsi="宋体" w:cs="宋体" w:eastAsia="宋体" w:hint="default"/>
                <w:sz w:val="18"/>
                <w:szCs w:val="18"/>
              </w:rPr>
            </w:pPr>
            <w:r>
              <w:rPr>
                <w:rFonts w:ascii="宋体" w:hAnsi="宋体" w:cs="宋体" w:eastAsia="宋体" w:hint="default"/>
                <w:sz w:val="18"/>
                <w:szCs w:val="18"/>
              </w:rPr>
              <w:t>深圳市奥拓光电科 技有限公司</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2012.05.23</w:t>
            </w:r>
          </w:p>
        </w:tc>
        <w:tc>
          <w:tcPr>
            <w:tcW w:w="12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授权</w:t>
            </w:r>
          </w:p>
        </w:tc>
      </w:tr>
      <w:tr>
        <w:trPr>
          <w:trHeight w:val="660" w:hRule="exact"/>
        </w:trPr>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14</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一种</w:t>
            </w:r>
            <w:r>
              <w:rPr>
                <w:rFonts w:ascii="Times New Roman" w:hAnsi="Times New Roman" w:cs="Times New Roman" w:eastAsia="Times New Roman" w:hint="default"/>
                <w:sz w:val="18"/>
                <w:szCs w:val="18"/>
              </w:rPr>
              <w:t>LED</w:t>
            </w:r>
            <w:r>
              <w:rPr>
                <w:rFonts w:ascii="宋体" w:hAnsi="宋体" w:cs="宋体" w:eastAsia="宋体" w:hint="default"/>
                <w:sz w:val="18"/>
                <w:szCs w:val="18"/>
              </w:rPr>
              <w:t>显示屏</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269"/>
              <w:jc w:val="right"/>
              <w:rPr>
                <w:rFonts w:ascii="宋体" w:hAnsi="宋体" w:cs="宋体" w:eastAsia="宋体" w:hint="default"/>
                <w:sz w:val="18"/>
                <w:szCs w:val="18"/>
              </w:rPr>
            </w:pPr>
            <w:r>
              <w:rPr>
                <w:rFonts w:ascii="宋体" w:hAnsi="宋体" w:cs="宋体" w:eastAsia="宋体" w:hint="default"/>
                <w:sz w:val="18"/>
                <w:szCs w:val="18"/>
              </w:rPr>
              <w:t>实用新型</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ZL201120388657.1</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321" w:right="50" w:hanging="272"/>
              <w:jc w:val="left"/>
              <w:rPr>
                <w:rFonts w:ascii="宋体" w:hAnsi="宋体" w:cs="宋体" w:eastAsia="宋体" w:hint="default"/>
                <w:sz w:val="18"/>
                <w:szCs w:val="18"/>
              </w:rPr>
            </w:pPr>
            <w:r>
              <w:rPr>
                <w:rFonts w:ascii="宋体" w:hAnsi="宋体" w:cs="宋体" w:eastAsia="宋体" w:hint="default"/>
                <w:sz w:val="18"/>
                <w:szCs w:val="18"/>
              </w:rPr>
              <w:t>深圳市奥拓电子股 份有限公司</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2012.05.23</w:t>
            </w:r>
          </w:p>
        </w:tc>
        <w:tc>
          <w:tcPr>
            <w:tcW w:w="12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授权</w:t>
            </w:r>
          </w:p>
        </w:tc>
      </w:tr>
      <w:tr>
        <w:trPr>
          <w:trHeight w:val="970" w:hRule="exact"/>
        </w:trPr>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15</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17"/>
              <w:ind w:left="69" w:right="71" w:hanging="3"/>
              <w:jc w:val="center"/>
              <w:rPr>
                <w:rFonts w:ascii="宋体" w:hAnsi="宋体" w:cs="宋体" w:eastAsia="宋体" w:hint="default"/>
                <w:sz w:val="18"/>
                <w:szCs w:val="18"/>
              </w:rPr>
            </w:pPr>
            <w:r>
              <w:rPr>
                <w:rFonts w:ascii="宋体" w:hAnsi="宋体" w:cs="宋体" w:eastAsia="宋体" w:hint="default"/>
                <w:sz w:val="18"/>
                <w:szCs w:val="18"/>
              </w:rPr>
              <w:t>一种</w:t>
            </w:r>
            <w:r>
              <w:rPr>
                <w:rFonts w:ascii="Times New Roman" w:hAnsi="Times New Roman" w:cs="Times New Roman" w:eastAsia="Times New Roman" w:hint="default"/>
                <w:sz w:val="18"/>
                <w:szCs w:val="18"/>
              </w:rPr>
              <w:t>LED</w:t>
            </w:r>
            <w:r>
              <w:rPr>
                <w:rFonts w:ascii="宋体" w:hAnsi="宋体" w:cs="宋体" w:eastAsia="宋体" w:hint="default"/>
                <w:sz w:val="18"/>
                <w:szCs w:val="18"/>
              </w:rPr>
              <w:t>显示单 元箱体及其支撑 装置</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2"/>
              <w:ind w:right="269"/>
              <w:jc w:val="right"/>
              <w:rPr>
                <w:rFonts w:ascii="宋体" w:hAnsi="宋体" w:cs="宋体" w:eastAsia="宋体" w:hint="default"/>
                <w:sz w:val="18"/>
                <w:szCs w:val="18"/>
              </w:rPr>
            </w:pPr>
            <w:r>
              <w:rPr>
                <w:rFonts w:ascii="宋体" w:hAnsi="宋体" w:cs="宋体" w:eastAsia="宋体" w:hint="default"/>
                <w:sz w:val="18"/>
                <w:szCs w:val="18"/>
              </w:rPr>
              <w:t>实用新型</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ZL201120371218.X</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316" w:lineRule="auto"/>
              <w:ind w:left="321" w:right="50" w:hanging="272"/>
              <w:jc w:val="left"/>
              <w:rPr>
                <w:rFonts w:ascii="宋体" w:hAnsi="宋体" w:cs="宋体" w:eastAsia="宋体" w:hint="default"/>
                <w:sz w:val="18"/>
                <w:szCs w:val="18"/>
              </w:rPr>
            </w:pPr>
            <w:r>
              <w:rPr>
                <w:rFonts w:ascii="宋体" w:hAnsi="宋体" w:cs="宋体" w:eastAsia="宋体" w:hint="default"/>
                <w:sz w:val="18"/>
                <w:szCs w:val="18"/>
              </w:rPr>
              <w:t>深圳市奥拓电子股 份有限公司</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2012.05.23</w:t>
            </w:r>
          </w:p>
        </w:tc>
        <w:tc>
          <w:tcPr>
            <w:tcW w:w="12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2"/>
              <w:ind w:left="2" w:right="0"/>
              <w:jc w:val="center"/>
              <w:rPr>
                <w:rFonts w:ascii="宋体" w:hAnsi="宋体" w:cs="宋体" w:eastAsia="宋体" w:hint="default"/>
                <w:sz w:val="18"/>
                <w:szCs w:val="18"/>
              </w:rPr>
            </w:pPr>
            <w:r>
              <w:rPr>
                <w:rFonts w:ascii="宋体" w:hAnsi="宋体" w:cs="宋体" w:eastAsia="宋体" w:hint="default"/>
                <w:sz w:val="18"/>
                <w:szCs w:val="18"/>
              </w:rPr>
              <w:t>授权</w:t>
            </w:r>
          </w:p>
        </w:tc>
      </w:tr>
      <w:tr>
        <w:trPr>
          <w:trHeight w:val="972" w:hRule="exact"/>
        </w:trPr>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16</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0"/>
              <w:ind w:left="74" w:right="77"/>
              <w:jc w:val="center"/>
              <w:rPr>
                <w:rFonts w:ascii="宋体" w:hAnsi="宋体" w:cs="宋体" w:eastAsia="宋体" w:hint="default"/>
                <w:sz w:val="18"/>
                <w:szCs w:val="18"/>
              </w:rPr>
            </w:pPr>
            <w:r>
              <w:rPr>
                <w:rFonts w:ascii="宋体" w:hAnsi="宋体" w:cs="宋体" w:eastAsia="宋体" w:hint="default"/>
                <w:sz w:val="18"/>
                <w:szCs w:val="18"/>
              </w:rPr>
              <w:t>一种</w:t>
            </w:r>
            <w:r>
              <w:rPr>
                <w:rFonts w:ascii="Times New Roman" w:hAnsi="Times New Roman" w:cs="Times New Roman" w:eastAsia="Times New Roman" w:hint="default"/>
                <w:sz w:val="18"/>
                <w:szCs w:val="18"/>
              </w:rPr>
              <w:t>LED</w:t>
            </w:r>
            <w:r>
              <w:rPr>
                <w:rFonts w:ascii="宋体" w:hAnsi="宋体" w:cs="宋体" w:eastAsia="宋体" w:hint="default"/>
                <w:sz w:val="18"/>
                <w:szCs w:val="18"/>
              </w:rPr>
              <w:t>显示屏 箱体及</w:t>
            </w:r>
            <w:r>
              <w:rPr>
                <w:rFonts w:ascii="Times New Roman" w:hAnsi="Times New Roman" w:cs="Times New Roman" w:eastAsia="Times New Roman" w:hint="default"/>
                <w:sz w:val="18"/>
                <w:szCs w:val="18"/>
              </w:rPr>
              <w:t>LED</w:t>
            </w:r>
            <w:r>
              <w:rPr>
                <w:rFonts w:ascii="宋体" w:hAnsi="宋体" w:cs="宋体" w:eastAsia="宋体" w:hint="default"/>
                <w:sz w:val="18"/>
                <w:szCs w:val="18"/>
              </w:rPr>
              <w:t>显示 屏</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5"/>
              <w:ind w:right="269"/>
              <w:jc w:val="right"/>
              <w:rPr>
                <w:rFonts w:ascii="宋体" w:hAnsi="宋体" w:cs="宋体" w:eastAsia="宋体" w:hint="default"/>
                <w:sz w:val="18"/>
                <w:szCs w:val="18"/>
              </w:rPr>
            </w:pPr>
            <w:r>
              <w:rPr>
                <w:rFonts w:ascii="宋体" w:hAnsi="宋体" w:cs="宋体" w:eastAsia="宋体" w:hint="default"/>
                <w:sz w:val="18"/>
                <w:szCs w:val="18"/>
              </w:rPr>
              <w:t>实用新型</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ZL201120321767.6</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316" w:lineRule="auto"/>
              <w:ind w:left="321" w:right="50" w:hanging="272"/>
              <w:jc w:val="left"/>
              <w:rPr>
                <w:rFonts w:ascii="宋体" w:hAnsi="宋体" w:cs="宋体" w:eastAsia="宋体" w:hint="default"/>
                <w:sz w:val="18"/>
                <w:szCs w:val="18"/>
              </w:rPr>
            </w:pPr>
            <w:r>
              <w:rPr>
                <w:rFonts w:ascii="宋体" w:hAnsi="宋体" w:cs="宋体" w:eastAsia="宋体" w:hint="default"/>
                <w:sz w:val="18"/>
                <w:szCs w:val="18"/>
              </w:rPr>
              <w:t>深圳市奥拓电子股 份有限公司</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2012.05.30</w:t>
            </w:r>
          </w:p>
        </w:tc>
        <w:tc>
          <w:tcPr>
            <w:tcW w:w="12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授权</w:t>
            </w:r>
          </w:p>
        </w:tc>
      </w:tr>
      <w:tr>
        <w:trPr>
          <w:trHeight w:val="970" w:hRule="exact"/>
        </w:trPr>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17</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17"/>
              <w:ind w:left="69" w:right="71" w:firstLine="4"/>
              <w:jc w:val="both"/>
              <w:rPr>
                <w:rFonts w:ascii="宋体" w:hAnsi="宋体" w:cs="宋体" w:eastAsia="宋体" w:hint="default"/>
                <w:sz w:val="18"/>
                <w:szCs w:val="18"/>
              </w:rPr>
            </w:pPr>
            <w:r>
              <w:rPr>
                <w:rFonts w:ascii="Times New Roman" w:hAnsi="Times New Roman" w:cs="Times New Roman" w:eastAsia="Times New Roman" w:hint="default"/>
                <w:sz w:val="18"/>
                <w:szCs w:val="18"/>
              </w:rPr>
              <w:t>LED</w:t>
            </w:r>
            <w:r>
              <w:rPr>
                <w:rFonts w:ascii="宋体" w:hAnsi="宋体" w:cs="宋体" w:eastAsia="宋体" w:hint="default"/>
                <w:sz w:val="18"/>
                <w:szCs w:val="18"/>
              </w:rPr>
              <w:t>超薄面板灯 快速连结构件及 快速安装装置</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3"/>
              <w:ind w:right="269"/>
              <w:jc w:val="right"/>
              <w:rPr>
                <w:rFonts w:ascii="宋体" w:hAnsi="宋体" w:cs="宋体" w:eastAsia="宋体" w:hint="default"/>
                <w:sz w:val="18"/>
                <w:szCs w:val="18"/>
              </w:rPr>
            </w:pPr>
            <w:r>
              <w:rPr>
                <w:rFonts w:ascii="宋体" w:hAnsi="宋体" w:cs="宋体" w:eastAsia="宋体" w:hint="default"/>
                <w:sz w:val="18"/>
                <w:szCs w:val="18"/>
              </w:rPr>
              <w:t>实用新型</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ZL201120354794.3</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316" w:lineRule="auto"/>
              <w:ind w:left="321" w:right="50" w:hanging="272"/>
              <w:jc w:val="left"/>
              <w:rPr>
                <w:rFonts w:ascii="宋体" w:hAnsi="宋体" w:cs="宋体" w:eastAsia="宋体" w:hint="default"/>
                <w:sz w:val="18"/>
                <w:szCs w:val="18"/>
              </w:rPr>
            </w:pPr>
            <w:r>
              <w:rPr>
                <w:rFonts w:ascii="宋体" w:hAnsi="宋体" w:cs="宋体" w:eastAsia="宋体" w:hint="default"/>
                <w:sz w:val="18"/>
                <w:szCs w:val="18"/>
              </w:rPr>
              <w:t>深圳市奥拓光电科 技有限公司</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2012.05.30</w:t>
            </w:r>
          </w:p>
        </w:tc>
        <w:tc>
          <w:tcPr>
            <w:tcW w:w="12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3"/>
              <w:ind w:left="2" w:right="0"/>
              <w:jc w:val="center"/>
              <w:rPr>
                <w:rFonts w:ascii="宋体" w:hAnsi="宋体" w:cs="宋体" w:eastAsia="宋体" w:hint="default"/>
                <w:sz w:val="18"/>
                <w:szCs w:val="18"/>
              </w:rPr>
            </w:pPr>
            <w:r>
              <w:rPr>
                <w:rFonts w:ascii="宋体" w:hAnsi="宋体" w:cs="宋体" w:eastAsia="宋体" w:hint="default"/>
                <w:sz w:val="18"/>
                <w:szCs w:val="18"/>
              </w:rPr>
              <w:t>授权</w:t>
            </w:r>
          </w:p>
        </w:tc>
      </w:tr>
      <w:tr>
        <w:trPr>
          <w:trHeight w:val="972" w:hRule="exact"/>
        </w:trPr>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18</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0"/>
              <w:ind w:left="74" w:right="77"/>
              <w:jc w:val="center"/>
              <w:rPr>
                <w:rFonts w:ascii="宋体" w:hAnsi="宋体" w:cs="宋体" w:eastAsia="宋体" w:hint="default"/>
                <w:sz w:val="18"/>
                <w:szCs w:val="18"/>
              </w:rPr>
            </w:pPr>
            <w:r>
              <w:rPr>
                <w:rFonts w:ascii="宋体" w:hAnsi="宋体" w:cs="宋体" w:eastAsia="宋体" w:hint="default"/>
                <w:sz w:val="18"/>
                <w:szCs w:val="18"/>
              </w:rPr>
              <w:t>一种</w:t>
            </w:r>
            <w:r>
              <w:rPr>
                <w:rFonts w:ascii="Times New Roman" w:hAnsi="Times New Roman" w:cs="Times New Roman" w:eastAsia="Times New Roman" w:hint="default"/>
                <w:sz w:val="18"/>
                <w:szCs w:val="18"/>
              </w:rPr>
              <w:t>LED</w:t>
            </w:r>
            <w:r>
              <w:rPr>
                <w:rFonts w:ascii="宋体" w:hAnsi="宋体" w:cs="宋体" w:eastAsia="宋体" w:hint="default"/>
                <w:sz w:val="18"/>
                <w:szCs w:val="18"/>
              </w:rPr>
              <w:t>模组及 </w:t>
            </w:r>
            <w:r>
              <w:rPr>
                <w:rFonts w:ascii="Times New Roman" w:hAnsi="Times New Roman" w:cs="Times New Roman" w:eastAsia="Times New Roman" w:hint="default"/>
                <w:sz w:val="18"/>
                <w:szCs w:val="18"/>
              </w:rPr>
              <w:t>LED</w:t>
            </w:r>
            <w:r>
              <w:rPr>
                <w:rFonts w:ascii="宋体" w:hAnsi="宋体" w:cs="宋体" w:eastAsia="宋体" w:hint="default"/>
                <w:sz w:val="18"/>
                <w:szCs w:val="18"/>
              </w:rPr>
              <w:t>显示屏单元 箱体</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5"/>
              <w:ind w:right="269"/>
              <w:jc w:val="right"/>
              <w:rPr>
                <w:rFonts w:ascii="宋体" w:hAnsi="宋体" w:cs="宋体" w:eastAsia="宋体" w:hint="default"/>
                <w:sz w:val="18"/>
                <w:szCs w:val="18"/>
              </w:rPr>
            </w:pPr>
            <w:r>
              <w:rPr>
                <w:rFonts w:ascii="宋体" w:hAnsi="宋体" w:cs="宋体" w:eastAsia="宋体" w:hint="default"/>
                <w:sz w:val="18"/>
                <w:szCs w:val="18"/>
              </w:rPr>
              <w:t>实用新型</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ZL201120319096.X</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316" w:lineRule="auto"/>
              <w:ind w:left="321" w:right="50" w:hanging="272"/>
              <w:jc w:val="left"/>
              <w:rPr>
                <w:rFonts w:ascii="宋体" w:hAnsi="宋体" w:cs="宋体" w:eastAsia="宋体" w:hint="default"/>
                <w:sz w:val="18"/>
                <w:szCs w:val="18"/>
              </w:rPr>
            </w:pPr>
            <w:r>
              <w:rPr>
                <w:rFonts w:ascii="宋体" w:hAnsi="宋体" w:cs="宋体" w:eastAsia="宋体" w:hint="default"/>
                <w:sz w:val="18"/>
                <w:szCs w:val="18"/>
              </w:rPr>
              <w:t>深圳市奥拓电子股 份有限公司</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2012.05.30</w:t>
            </w:r>
          </w:p>
        </w:tc>
        <w:tc>
          <w:tcPr>
            <w:tcW w:w="12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授权</w:t>
            </w:r>
          </w:p>
        </w:tc>
      </w:tr>
      <w:tr>
        <w:trPr>
          <w:trHeight w:val="972" w:hRule="exact"/>
        </w:trPr>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19</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2" w:right="0" w:hanging="3"/>
              <w:jc w:val="center"/>
              <w:rPr>
                <w:rFonts w:ascii="宋体" w:hAnsi="宋体" w:cs="宋体" w:eastAsia="宋体" w:hint="default"/>
                <w:sz w:val="18"/>
                <w:szCs w:val="18"/>
              </w:rPr>
            </w:pPr>
            <w:r>
              <w:rPr>
                <w:rFonts w:ascii="宋体" w:hAnsi="宋体" w:cs="宋体" w:eastAsia="宋体" w:hint="default"/>
                <w:sz w:val="18"/>
                <w:szCs w:val="18"/>
              </w:rPr>
              <w:t>一种排队机语音 </w:t>
            </w:r>
            <w:r>
              <w:rPr>
                <w:rFonts w:ascii="宋体" w:hAnsi="宋体" w:cs="宋体" w:eastAsia="宋体" w:hint="default"/>
                <w:spacing w:val="-6"/>
                <w:sz w:val="18"/>
                <w:szCs w:val="18"/>
              </w:rPr>
              <w:t>播放系统、出票机</w:t>
            </w:r>
            <w:r>
              <w:rPr>
                <w:rFonts w:ascii="宋体" w:hAnsi="宋体" w:cs="宋体" w:eastAsia="宋体" w:hint="default"/>
                <w:sz w:val="18"/>
                <w:szCs w:val="18"/>
              </w:rPr>
              <w:t> 及播放终端</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2"/>
              <w:ind w:right="269"/>
              <w:jc w:val="right"/>
              <w:rPr>
                <w:rFonts w:ascii="宋体" w:hAnsi="宋体" w:cs="宋体" w:eastAsia="宋体" w:hint="default"/>
                <w:sz w:val="18"/>
                <w:szCs w:val="18"/>
              </w:rPr>
            </w:pPr>
            <w:r>
              <w:rPr>
                <w:rFonts w:ascii="宋体" w:hAnsi="宋体" w:cs="宋体" w:eastAsia="宋体" w:hint="default"/>
                <w:sz w:val="18"/>
                <w:szCs w:val="18"/>
              </w:rPr>
              <w:t>实用新型</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ZL201120360749.9</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316" w:lineRule="auto"/>
              <w:ind w:left="321" w:right="50" w:hanging="272"/>
              <w:jc w:val="left"/>
              <w:rPr>
                <w:rFonts w:ascii="宋体" w:hAnsi="宋体" w:cs="宋体" w:eastAsia="宋体" w:hint="default"/>
                <w:sz w:val="18"/>
                <w:szCs w:val="18"/>
              </w:rPr>
            </w:pPr>
            <w:r>
              <w:rPr>
                <w:rFonts w:ascii="宋体" w:hAnsi="宋体" w:cs="宋体" w:eastAsia="宋体" w:hint="default"/>
                <w:sz w:val="18"/>
                <w:szCs w:val="18"/>
              </w:rPr>
              <w:t>深圳市奥拓电子股 份有限公司</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2012.05.30</w:t>
            </w:r>
          </w:p>
        </w:tc>
        <w:tc>
          <w:tcPr>
            <w:tcW w:w="12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2"/>
              <w:ind w:left="2" w:right="0"/>
              <w:jc w:val="center"/>
              <w:rPr>
                <w:rFonts w:ascii="宋体" w:hAnsi="宋体" w:cs="宋体" w:eastAsia="宋体" w:hint="default"/>
                <w:sz w:val="18"/>
                <w:szCs w:val="18"/>
              </w:rPr>
            </w:pPr>
            <w:r>
              <w:rPr>
                <w:rFonts w:ascii="宋体" w:hAnsi="宋体" w:cs="宋体" w:eastAsia="宋体" w:hint="default"/>
                <w:sz w:val="18"/>
                <w:szCs w:val="18"/>
              </w:rPr>
              <w:t>授权</w:t>
            </w:r>
          </w:p>
        </w:tc>
      </w:tr>
      <w:tr>
        <w:trPr>
          <w:trHeight w:val="658" w:hRule="exact"/>
        </w:trPr>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20</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LED</w:t>
            </w:r>
            <w:r>
              <w:rPr>
                <w:rFonts w:ascii="宋体" w:hAnsi="宋体" w:cs="宋体" w:eastAsia="宋体" w:hint="default"/>
                <w:sz w:val="18"/>
                <w:szCs w:val="18"/>
              </w:rPr>
              <w:t>面板灯</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269"/>
              <w:jc w:val="right"/>
              <w:rPr>
                <w:rFonts w:ascii="宋体" w:hAnsi="宋体" w:cs="宋体" w:eastAsia="宋体" w:hint="default"/>
                <w:sz w:val="18"/>
                <w:szCs w:val="18"/>
              </w:rPr>
            </w:pPr>
            <w:r>
              <w:rPr>
                <w:rFonts w:ascii="宋体" w:hAnsi="宋体" w:cs="宋体" w:eastAsia="宋体" w:hint="default"/>
                <w:sz w:val="18"/>
                <w:szCs w:val="18"/>
              </w:rPr>
              <w:t>实用新型</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ZL201120353295.2</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321" w:right="50" w:hanging="272"/>
              <w:jc w:val="left"/>
              <w:rPr>
                <w:rFonts w:ascii="宋体" w:hAnsi="宋体" w:cs="宋体" w:eastAsia="宋体" w:hint="default"/>
                <w:sz w:val="18"/>
                <w:szCs w:val="18"/>
              </w:rPr>
            </w:pPr>
            <w:r>
              <w:rPr>
                <w:rFonts w:ascii="宋体" w:hAnsi="宋体" w:cs="宋体" w:eastAsia="宋体" w:hint="default"/>
                <w:sz w:val="18"/>
                <w:szCs w:val="18"/>
              </w:rPr>
              <w:t>深圳市奥拓光电科 技有限公司</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2012.05.30</w:t>
            </w:r>
          </w:p>
        </w:tc>
        <w:tc>
          <w:tcPr>
            <w:tcW w:w="12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授权</w:t>
            </w:r>
          </w:p>
        </w:tc>
      </w:tr>
      <w:tr>
        <w:trPr>
          <w:trHeight w:val="973" w:hRule="exact"/>
        </w:trPr>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21</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20"/>
              <w:ind w:left="69" w:right="71" w:hanging="3"/>
              <w:jc w:val="center"/>
              <w:rPr>
                <w:rFonts w:ascii="宋体" w:hAnsi="宋体" w:cs="宋体" w:eastAsia="宋体" w:hint="default"/>
                <w:sz w:val="18"/>
                <w:szCs w:val="18"/>
              </w:rPr>
            </w:pPr>
            <w:r>
              <w:rPr>
                <w:rFonts w:ascii="宋体" w:hAnsi="宋体" w:cs="宋体" w:eastAsia="宋体" w:hint="default"/>
                <w:sz w:val="18"/>
                <w:szCs w:val="18"/>
              </w:rPr>
              <w:t>一种</w:t>
            </w:r>
            <w:r>
              <w:rPr>
                <w:rFonts w:ascii="Times New Roman" w:hAnsi="Times New Roman" w:cs="Times New Roman" w:eastAsia="Times New Roman" w:hint="default"/>
                <w:sz w:val="18"/>
                <w:szCs w:val="18"/>
              </w:rPr>
              <w:t>LED</w:t>
            </w:r>
            <w:r>
              <w:rPr>
                <w:rFonts w:ascii="宋体" w:hAnsi="宋体" w:cs="宋体" w:eastAsia="宋体" w:hint="default"/>
                <w:sz w:val="18"/>
                <w:szCs w:val="18"/>
              </w:rPr>
              <w:t>显示单 元箱体及其散热 结构</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5"/>
              <w:ind w:right="269"/>
              <w:jc w:val="right"/>
              <w:rPr>
                <w:rFonts w:ascii="宋体" w:hAnsi="宋体" w:cs="宋体" w:eastAsia="宋体" w:hint="default"/>
                <w:sz w:val="18"/>
                <w:szCs w:val="18"/>
              </w:rPr>
            </w:pPr>
            <w:r>
              <w:rPr>
                <w:rFonts w:ascii="宋体" w:hAnsi="宋体" w:cs="宋体" w:eastAsia="宋体" w:hint="default"/>
                <w:sz w:val="18"/>
                <w:szCs w:val="18"/>
              </w:rPr>
              <w:t>实用新型</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ZL201120339447.3</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316" w:lineRule="auto"/>
              <w:ind w:left="321" w:right="50" w:hanging="272"/>
              <w:jc w:val="left"/>
              <w:rPr>
                <w:rFonts w:ascii="宋体" w:hAnsi="宋体" w:cs="宋体" w:eastAsia="宋体" w:hint="default"/>
                <w:sz w:val="18"/>
                <w:szCs w:val="18"/>
              </w:rPr>
            </w:pPr>
            <w:r>
              <w:rPr>
                <w:rFonts w:ascii="宋体" w:hAnsi="宋体" w:cs="宋体" w:eastAsia="宋体" w:hint="default"/>
                <w:sz w:val="18"/>
                <w:szCs w:val="18"/>
              </w:rPr>
              <w:t>深圳市奥拓电子股 份有限公司</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2012.05.30</w:t>
            </w:r>
          </w:p>
        </w:tc>
        <w:tc>
          <w:tcPr>
            <w:tcW w:w="12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授权</w:t>
            </w:r>
          </w:p>
        </w:tc>
      </w:tr>
      <w:tr>
        <w:trPr>
          <w:trHeight w:val="970" w:hRule="exact"/>
        </w:trPr>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22</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17"/>
              <w:ind w:left="69" w:right="71" w:hanging="3"/>
              <w:jc w:val="center"/>
              <w:rPr>
                <w:rFonts w:ascii="宋体" w:hAnsi="宋体" w:cs="宋体" w:eastAsia="宋体" w:hint="default"/>
                <w:sz w:val="18"/>
                <w:szCs w:val="18"/>
              </w:rPr>
            </w:pPr>
            <w:r>
              <w:rPr>
                <w:rFonts w:ascii="宋体" w:hAnsi="宋体" w:cs="宋体" w:eastAsia="宋体" w:hint="default"/>
                <w:sz w:val="18"/>
                <w:szCs w:val="18"/>
              </w:rPr>
              <w:t>一种</w:t>
            </w:r>
            <w:r>
              <w:rPr>
                <w:rFonts w:ascii="Times New Roman" w:hAnsi="Times New Roman" w:cs="Times New Roman" w:eastAsia="Times New Roman" w:hint="default"/>
                <w:sz w:val="18"/>
                <w:szCs w:val="18"/>
              </w:rPr>
              <w:t>LED</w:t>
            </w:r>
            <w:r>
              <w:rPr>
                <w:rFonts w:ascii="宋体" w:hAnsi="宋体" w:cs="宋体" w:eastAsia="宋体" w:hint="default"/>
                <w:sz w:val="18"/>
                <w:szCs w:val="18"/>
              </w:rPr>
              <w:t>显示单 元箱体及其多用 途搬运工具</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2"/>
              <w:ind w:right="269"/>
              <w:jc w:val="right"/>
              <w:rPr>
                <w:rFonts w:ascii="宋体" w:hAnsi="宋体" w:cs="宋体" w:eastAsia="宋体" w:hint="default"/>
                <w:sz w:val="18"/>
                <w:szCs w:val="18"/>
              </w:rPr>
            </w:pPr>
            <w:r>
              <w:rPr>
                <w:rFonts w:ascii="宋体" w:hAnsi="宋体" w:cs="宋体" w:eastAsia="宋体" w:hint="default"/>
                <w:sz w:val="18"/>
                <w:szCs w:val="18"/>
              </w:rPr>
              <w:t>实用新型</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ZL201120398542.0</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316" w:lineRule="auto"/>
              <w:ind w:left="321" w:right="50" w:hanging="272"/>
              <w:jc w:val="left"/>
              <w:rPr>
                <w:rFonts w:ascii="宋体" w:hAnsi="宋体" w:cs="宋体" w:eastAsia="宋体" w:hint="default"/>
                <w:sz w:val="18"/>
                <w:szCs w:val="18"/>
              </w:rPr>
            </w:pPr>
            <w:r>
              <w:rPr>
                <w:rFonts w:ascii="宋体" w:hAnsi="宋体" w:cs="宋体" w:eastAsia="宋体" w:hint="default"/>
                <w:sz w:val="18"/>
                <w:szCs w:val="18"/>
              </w:rPr>
              <w:t>深圳市奥拓电子股 份有限公司</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2012.05.30</w:t>
            </w:r>
          </w:p>
        </w:tc>
        <w:tc>
          <w:tcPr>
            <w:tcW w:w="12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2"/>
              <w:ind w:left="2" w:right="0"/>
              <w:jc w:val="center"/>
              <w:rPr>
                <w:rFonts w:ascii="宋体" w:hAnsi="宋体" w:cs="宋体" w:eastAsia="宋体" w:hint="default"/>
                <w:sz w:val="18"/>
                <w:szCs w:val="18"/>
              </w:rPr>
            </w:pPr>
            <w:r>
              <w:rPr>
                <w:rFonts w:ascii="宋体" w:hAnsi="宋体" w:cs="宋体" w:eastAsia="宋体" w:hint="default"/>
                <w:sz w:val="18"/>
                <w:szCs w:val="18"/>
              </w:rPr>
              <w:t>授权</w:t>
            </w:r>
          </w:p>
        </w:tc>
      </w:tr>
      <w:tr>
        <w:trPr>
          <w:trHeight w:val="660" w:hRule="exact"/>
        </w:trPr>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23</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0"/>
              <w:ind w:left="69" w:right="71" w:firstLine="4"/>
              <w:jc w:val="left"/>
              <w:rPr>
                <w:rFonts w:ascii="宋体" w:hAnsi="宋体" w:cs="宋体" w:eastAsia="宋体" w:hint="default"/>
                <w:sz w:val="18"/>
                <w:szCs w:val="18"/>
              </w:rPr>
            </w:pPr>
            <w:r>
              <w:rPr>
                <w:rFonts w:ascii="宋体" w:hAnsi="宋体" w:cs="宋体" w:eastAsia="宋体" w:hint="default"/>
                <w:sz w:val="18"/>
                <w:szCs w:val="18"/>
              </w:rPr>
              <w:t>一种</w:t>
            </w:r>
            <w:r>
              <w:rPr>
                <w:rFonts w:ascii="Times New Roman" w:hAnsi="Times New Roman" w:cs="Times New Roman" w:eastAsia="Times New Roman" w:hint="default"/>
                <w:sz w:val="18"/>
                <w:szCs w:val="18"/>
              </w:rPr>
              <w:t>LED</w:t>
            </w:r>
            <w:r>
              <w:rPr>
                <w:rFonts w:ascii="宋体" w:hAnsi="宋体" w:cs="宋体" w:eastAsia="宋体" w:hint="default"/>
                <w:sz w:val="18"/>
                <w:szCs w:val="18"/>
              </w:rPr>
              <w:t>显示单 元箱体的包装箱</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269"/>
              <w:jc w:val="right"/>
              <w:rPr>
                <w:rFonts w:ascii="宋体" w:hAnsi="宋体" w:cs="宋体" w:eastAsia="宋体" w:hint="default"/>
                <w:sz w:val="18"/>
                <w:szCs w:val="18"/>
              </w:rPr>
            </w:pPr>
            <w:r>
              <w:rPr>
                <w:rFonts w:ascii="宋体" w:hAnsi="宋体" w:cs="宋体" w:eastAsia="宋体" w:hint="default"/>
                <w:sz w:val="18"/>
                <w:szCs w:val="18"/>
              </w:rPr>
              <w:t>实用新型</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ZL201120354797.7</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321" w:right="50" w:hanging="272"/>
              <w:jc w:val="left"/>
              <w:rPr>
                <w:rFonts w:ascii="宋体" w:hAnsi="宋体" w:cs="宋体" w:eastAsia="宋体" w:hint="default"/>
                <w:sz w:val="18"/>
                <w:szCs w:val="18"/>
              </w:rPr>
            </w:pPr>
            <w:r>
              <w:rPr>
                <w:rFonts w:ascii="宋体" w:hAnsi="宋体" w:cs="宋体" w:eastAsia="宋体" w:hint="default"/>
                <w:sz w:val="18"/>
                <w:szCs w:val="18"/>
              </w:rPr>
              <w:t>深圳市奥拓电子股 份有限公司</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2012.05.30</w:t>
            </w:r>
          </w:p>
        </w:tc>
        <w:tc>
          <w:tcPr>
            <w:tcW w:w="12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授权</w:t>
            </w:r>
          </w:p>
        </w:tc>
      </w:tr>
      <w:tr>
        <w:trPr>
          <w:trHeight w:val="348" w:hRule="exact"/>
        </w:trPr>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24</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一种显示屏箱体</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269"/>
              <w:jc w:val="right"/>
              <w:rPr>
                <w:rFonts w:ascii="宋体" w:hAnsi="宋体" w:cs="宋体" w:eastAsia="宋体" w:hint="default"/>
                <w:sz w:val="18"/>
                <w:szCs w:val="18"/>
              </w:rPr>
            </w:pPr>
            <w:r>
              <w:rPr>
                <w:rFonts w:ascii="宋体" w:hAnsi="宋体" w:cs="宋体" w:eastAsia="宋体" w:hint="default"/>
                <w:sz w:val="18"/>
                <w:szCs w:val="18"/>
              </w:rPr>
              <w:t>实用新型</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 w:right="0"/>
              <w:jc w:val="center"/>
              <w:rPr>
                <w:rFonts w:ascii="Times New Roman" w:hAnsi="Times New Roman" w:cs="Times New Roman" w:eastAsia="Times New Roman" w:hint="default"/>
                <w:sz w:val="18"/>
                <w:szCs w:val="18"/>
              </w:rPr>
            </w:pPr>
            <w:r>
              <w:rPr>
                <w:rFonts w:ascii="Times New Roman"/>
                <w:sz w:val="18"/>
              </w:rPr>
              <w:t>ZL201120278521.5</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深圳市奥拓电子股</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2012.06.13</w:t>
            </w:r>
          </w:p>
        </w:tc>
        <w:tc>
          <w:tcPr>
            <w:tcW w:w="12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授权</w:t>
            </w:r>
          </w:p>
        </w:tc>
      </w:tr>
    </w:tbl>
    <w:p>
      <w:pPr>
        <w:spacing w:after="0" w:line="240" w:lineRule="auto"/>
        <w:jc w:val="center"/>
        <w:rPr>
          <w:rFonts w:ascii="宋体" w:hAnsi="宋体" w:cs="宋体" w:eastAsia="宋体" w:hint="default"/>
          <w:sz w:val="18"/>
          <w:szCs w:val="18"/>
        </w:rPr>
        <w:sectPr>
          <w:pgSz w:w="11910" w:h="16840"/>
          <w:pgMar w:header="745" w:footer="1267" w:top="1060" w:bottom="14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5" w:type="dxa"/>
        <w:tblLayout w:type="fixed"/>
        <w:tblCellMar>
          <w:top w:w="0" w:type="dxa"/>
          <w:left w:w="0" w:type="dxa"/>
          <w:bottom w:w="0" w:type="dxa"/>
          <w:right w:w="0" w:type="dxa"/>
        </w:tblCellMar>
        <w:tblLook w:val="01E0"/>
      </w:tblPr>
      <w:tblGrid>
        <w:gridCol w:w="1136"/>
        <w:gridCol w:w="1416"/>
        <w:gridCol w:w="1277"/>
        <w:gridCol w:w="1702"/>
        <w:gridCol w:w="1558"/>
        <w:gridCol w:w="1277"/>
        <w:gridCol w:w="1207"/>
      </w:tblGrid>
      <w:tr>
        <w:trPr>
          <w:trHeight w:val="348" w:hRule="exact"/>
        </w:trPr>
        <w:tc>
          <w:tcPr>
            <w:tcW w:w="1136"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加工夹具</w:t>
            </w:r>
          </w:p>
        </w:tc>
        <w:tc>
          <w:tcPr>
            <w:tcW w:w="1277"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份有限公司</w:t>
            </w:r>
          </w:p>
        </w:tc>
        <w:tc>
          <w:tcPr>
            <w:tcW w:w="1277" w:type="dxa"/>
            <w:tcBorders>
              <w:top w:val="single" w:sz="6" w:space="0" w:color="000000"/>
              <w:left w:val="single" w:sz="6" w:space="0" w:color="000000"/>
              <w:bottom w:val="single" w:sz="6" w:space="0" w:color="000000"/>
              <w:right w:val="single" w:sz="6" w:space="0" w:color="000000"/>
            </w:tcBorders>
          </w:tcPr>
          <w:p>
            <w:pPr/>
          </w:p>
        </w:tc>
        <w:tc>
          <w:tcPr>
            <w:tcW w:w="1207" w:type="dxa"/>
            <w:tcBorders>
              <w:top w:val="single" w:sz="6" w:space="0" w:color="000000"/>
              <w:left w:val="single" w:sz="6" w:space="0" w:color="000000"/>
              <w:bottom w:val="single" w:sz="6" w:space="0" w:color="000000"/>
              <w:right w:val="single" w:sz="6" w:space="0" w:color="000000"/>
            </w:tcBorders>
          </w:tcPr>
          <w:p>
            <w:pPr/>
          </w:p>
        </w:tc>
      </w:tr>
      <w:tr>
        <w:trPr>
          <w:trHeight w:val="658" w:hRule="exact"/>
        </w:trPr>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25</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17"/>
              <w:ind w:left="609" w:right="77" w:hanging="536"/>
              <w:jc w:val="left"/>
              <w:rPr>
                <w:rFonts w:ascii="宋体" w:hAnsi="宋体" w:cs="宋体" w:eastAsia="宋体" w:hint="default"/>
                <w:sz w:val="18"/>
                <w:szCs w:val="18"/>
              </w:rPr>
            </w:pPr>
            <w:r>
              <w:rPr>
                <w:rFonts w:ascii="宋体" w:hAnsi="宋体" w:cs="宋体" w:eastAsia="宋体" w:hint="default"/>
                <w:sz w:val="18"/>
                <w:szCs w:val="18"/>
              </w:rPr>
              <w:t>一种条状</w:t>
            </w:r>
            <w:r>
              <w:rPr>
                <w:rFonts w:ascii="Times New Roman" w:hAnsi="Times New Roman" w:cs="Times New Roman" w:eastAsia="Times New Roman" w:hint="default"/>
                <w:sz w:val="18"/>
                <w:szCs w:val="18"/>
              </w:rPr>
              <w:t>LED</w:t>
            </w:r>
            <w:r>
              <w:rPr>
                <w:rFonts w:ascii="宋体" w:hAnsi="宋体" w:cs="宋体" w:eastAsia="宋体" w:hint="default"/>
                <w:sz w:val="18"/>
                <w:szCs w:val="18"/>
              </w:rPr>
              <w:t>模 组</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269"/>
              <w:jc w:val="right"/>
              <w:rPr>
                <w:rFonts w:ascii="宋体" w:hAnsi="宋体" w:cs="宋体" w:eastAsia="宋体" w:hint="default"/>
                <w:sz w:val="18"/>
                <w:szCs w:val="18"/>
              </w:rPr>
            </w:pPr>
            <w:r>
              <w:rPr>
                <w:rFonts w:ascii="宋体" w:hAnsi="宋体" w:cs="宋体" w:eastAsia="宋体" w:hint="default"/>
                <w:sz w:val="18"/>
                <w:szCs w:val="18"/>
              </w:rPr>
              <w:t>实用新型</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ZL201120388660.3</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321" w:right="50" w:hanging="272"/>
              <w:jc w:val="left"/>
              <w:rPr>
                <w:rFonts w:ascii="宋体" w:hAnsi="宋体" w:cs="宋体" w:eastAsia="宋体" w:hint="default"/>
                <w:sz w:val="18"/>
                <w:szCs w:val="18"/>
              </w:rPr>
            </w:pPr>
            <w:r>
              <w:rPr>
                <w:rFonts w:ascii="宋体" w:hAnsi="宋体" w:cs="宋体" w:eastAsia="宋体" w:hint="default"/>
                <w:sz w:val="18"/>
                <w:szCs w:val="18"/>
              </w:rPr>
              <w:t>深圳市奥拓电子股 份有限公司</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2012.06.13</w:t>
            </w:r>
          </w:p>
        </w:tc>
        <w:tc>
          <w:tcPr>
            <w:tcW w:w="12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授权</w:t>
            </w:r>
          </w:p>
        </w:tc>
      </w:tr>
      <w:tr>
        <w:trPr>
          <w:trHeight w:val="972" w:hRule="exact"/>
        </w:trPr>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26</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20"/>
              <w:ind w:left="69" w:right="71" w:firstLine="4"/>
              <w:jc w:val="both"/>
              <w:rPr>
                <w:rFonts w:ascii="宋体" w:hAnsi="宋体" w:cs="宋体" w:eastAsia="宋体" w:hint="default"/>
                <w:sz w:val="18"/>
                <w:szCs w:val="18"/>
              </w:rPr>
            </w:pPr>
            <w:r>
              <w:rPr>
                <w:rFonts w:ascii="宋体" w:hAnsi="宋体" w:cs="宋体" w:eastAsia="宋体" w:hint="default"/>
                <w:sz w:val="18"/>
                <w:szCs w:val="18"/>
              </w:rPr>
              <w:t>一种新型</w:t>
            </w:r>
            <w:r>
              <w:rPr>
                <w:rFonts w:ascii="Times New Roman" w:hAnsi="Times New Roman" w:cs="Times New Roman" w:eastAsia="Times New Roman" w:hint="default"/>
                <w:sz w:val="18"/>
                <w:szCs w:val="18"/>
              </w:rPr>
              <w:t>LED</w:t>
            </w:r>
            <w:r>
              <w:rPr>
                <w:rFonts w:ascii="宋体" w:hAnsi="宋体" w:cs="宋体" w:eastAsia="宋体" w:hint="default"/>
                <w:sz w:val="18"/>
                <w:szCs w:val="18"/>
              </w:rPr>
              <w:t>显 示单元箱体及其 进出风口模组</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5"/>
              <w:ind w:right="269"/>
              <w:jc w:val="right"/>
              <w:rPr>
                <w:rFonts w:ascii="宋体" w:hAnsi="宋体" w:cs="宋体" w:eastAsia="宋体" w:hint="default"/>
                <w:sz w:val="18"/>
                <w:szCs w:val="18"/>
              </w:rPr>
            </w:pPr>
            <w:r>
              <w:rPr>
                <w:rFonts w:ascii="宋体" w:hAnsi="宋体" w:cs="宋体" w:eastAsia="宋体" w:hint="default"/>
                <w:sz w:val="18"/>
                <w:szCs w:val="18"/>
              </w:rPr>
              <w:t>实用新型</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ZL201120384366.5</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316" w:lineRule="auto"/>
              <w:ind w:left="321" w:right="50" w:hanging="272"/>
              <w:jc w:val="left"/>
              <w:rPr>
                <w:rFonts w:ascii="宋体" w:hAnsi="宋体" w:cs="宋体" w:eastAsia="宋体" w:hint="default"/>
                <w:sz w:val="18"/>
                <w:szCs w:val="18"/>
              </w:rPr>
            </w:pPr>
            <w:r>
              <w:rPr>
                <w:rFonts w:ascii="宋体" w:hAnsi="宋体" w:cs="宋体" w:eastAsia="宋体" w:hint="default"/>
                <w:sz w:val="18"/>
                <w:szCs w:val="18"/>
              </w:rPr>
              <w:t>深圳市奥拓电子股 份有限公司</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2012.06.13</w:t>
            </w:r>
          </w:p>
        </w:tc>
        <w:tc>
          <w:tcPr>
            <w:tcW w:w="12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授权</w:t>
            </w:r>
          </w:p>
        </w:tc>
      </w:tr>
      <w:tr>
        <w:trPr>
          <w:trHeight w:val="970" w:hRule="exact"/>
        </w:trPr>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27</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17"/>
              <w:ind w:left="69" w:right="71" w:hanging="3"/>
              <w:jc w:val="center"/>
              <w:rPr>
                <w:rFonts w:ascii="宋体" w:hAnsi="宋体" w:cs="宋体" w:eastAsia="宋体" w:hint="default"/>
                <w:sz w:val="18"/>
                <w:szCs w:val="18"/>
              </w:rPr>
            </w:pPr>
            <w:r>
              <w:rPr>
                <w:rFonts w:ascii="宋体" w:hAnsi="宋体" w:cs="宋体" w:eastAsia="宋体" w:hint="default"/>
                <w:sz w:val="18"/>
                <w:szCs w:val="18"/>
              </w:rPr>
              <w:t>一种</w:t>
            </w:r>
            <w:r>
              <w:rPr>
                <w:rFonts w:ascii="Times New Roman" w:hAnsi="Times New Roman" w:cs="Times New Roman" w:eastAsia="Times New Roman" w:hint="default"/>
                <w:sz w:val="18"/>
                <w:szCs w:val="18"/>
              </w:rPr>
              <w:t>LED</w:t>
            </w:r>
            <w:r>
              <w:rPr>
                <w:rFonts w:ascii="宋体" w:hAnsi="宋体" w:cs="宋体" w:eastAsia="宋体" w:hint="default"/>
                <w:sz w:val="18"/>
                <w:szCs w:val="18"/>
              </w:rPr>
              <w:t>显示单 元箱体及其支撑 装置</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2"/>
              <w:ind w:right="269"/>
              <w:jc w:val="right"/>
              <w:rPr>
                <w:rFonts w:ascii="宋体" w:hAnsi="宋体" w:cs="宋体" w:eastAsia="宋体" w:hint="default"/>
                <w:sz w:val="18"/>
                <w:szCs w:val="18"/>
              </w:rPr>
            </w:pPr>
            <w:r>
              <w:rPr>
                <w:rFonts w:ascii="宋体" w:hAnsi="宋体" w:cs="宋体" w:eastAsia="宋体" w:hint="default"/>
                <w:sz w:val="18"/>
                <w:szCs w:val="18"/>
              </w:rPr>
              <w:t>实用新型</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ZL201120360829.4</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316" w:lineRule="auto"/>
              <w:ind w:left="321" w:right="50" w:hanging="272"/>
              <w:jc w:val="left"/>
              <w:rPr>
                <w:rFonts w:ascii="宋体" w:hAnsi="宋体" w:cs="宋体" w:eastAsia="宋体" w:hint="default"/>
                <w:sz w:val="18"/>
                <w:szCs w:val="18"/>
              </w:rPr>
            </w:pPr>
            <w:r>
              <w:rPr>
                <w:rFonts w:ascii="宋体" w:hAnsi="宋体" w:cs="宋体" w:eastAsia="宋体" w:hint="default"/>
                <w:sz w:val="18"/>
                <w:szCs w:val="18"/>
              </w:rPr>
              <w:t>深圳市奥拓电子股 份有限公司</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2012.06.27</w:t>
            </w:r>
          </w:p>
        </w:tc>
        <w:tc>
          <w:tcPr>
            <w:tcW w:w="12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2"/>
              <w:ind w:left="2" w:right="0"/>
              <w:jc w:val="center"/>
              <w:rPr>
                <w:rFonts w:ascii="宋体" w:hAnsi="宋体" w:cs="宋体" w:eastAsia="宋体" w:hint="default"/>
                <w:sz w:val="18"/>
                <w:szCs w:val="18"/>
              </w:rPr>
            </w:pPr>
            <w:r>
              <w:rPr>
                <w:rFonts w:ascii="宋体" w:hAnsi="宋体" w:cs="宋体" w:eastAsia="宋体" w:hint="default"/>
                <w:sz w:val="18"/>
                <w:szCs w:val="18"/>
              </w:rPr>
              <w:t>授权</w:t>
            </w:r>
          </w:p>
        </w:tc>
      </w:tr>
      <w:tr>
        <w:trPr>
          <w:trHeight w:val="973" w:hRule="exact"/>
        </w:trPr>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28</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 w:right="0"/>
              <w:jc w:val="center"/>
              <w:rPr>
                <w:rFonts w:ascii="宋体" w:hAnsi="宋体" w:cs="宋体" w:eastAsia="宋体" w:hint="default"/>
                <w:sz w:val="18"/>
                <w:szCs w:val="18"/>
              </w:rPr>
            </w:pPr>
            <w:r>
              <w:rPr>
                <w:rFonts w:ascii="宋体" w:hAnsi="宋体" w:cs="宋体" w:eastAsia="宋体" w:hint="default"/>
                <w:spacing w:val="-6"/>
                <w:sz w:val="18"/>
                <w:szCs w:val="18"/>
              </w:rPr>
              <w:t>一种自助打印、盖</w:t>
            </w:r>
            <w:r>
              <w:rPr>
                <w:rFonts w:ascii="宋体" w:hAnsi="宋体" w:cs="宋体" w:eastAsia="宋体" w:hint="default"/>
                <w:sz w:val="18"/>
                <w:szCs w:val="18"/>
              </w:rPr>
              <w:t> 章系统及其高速 盖章机</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5"/>
              <w:ind w:right="269"/>
              <w:jc w:val="right"/>
              <w:rPr>
                <w:rFonts w:ascii="宋体" w:hAnsi="宋体" w:cs="宋体" w:eastAsia="宋体" w:hint="default"/>
                <w:sz w:val="18"/>
                <w:szCs w:val="18"/>
              </w:rPr>
            </w:pPr>
            <w:r>
              <w:rPr>
                <w:rFonts w:ascii="宋体" w:hAnsi="宋体" w:cs="宋体" w:eastAsia="宋体" w:hint="default"/>
                <w:sz w:val="18"/>
                <w:szCs w:val="18"/>
              </w:rPr>
              <w:t>实用新型</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ZL201120405307.1</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316" w:lineRule="auto"/>
              <w:ind w:left="321" w:right="50" w:hanging="272"/>
              <w:jc w:val="left"/>
              <w:rPr>
                <w:rFonts w:ascii="宋体" w:hAnsi="宋体" w:cs="宋体" w:eastAsia="宋体" w:hint="default"/>
                <w:sz w:val="18"/>
                <w:szCs w:val="18"/>
              </w:rPr>
            </w:pPr>
            <w:r>
              <w:rPr>
                <w:rFonts w:ascii="宋体" w:hAnsi="宋体" w:cs="宋体" w:eastAsia="宋体" w:hint="default"/>
                <w:sz w:val="18"/>
                <w:szCs w:val="18"/>
              </w:rPr>
              <w:t>深圳市奥拓电子股 份有限公司</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2012.07.04</w:t>
            </w:r>
          </w:p>
        </w:tc>
        <w:tc>
          <w:tcPr>
            <w:tcW w:w="12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授权</w:t>
            </w:r>
          </w:p>
        </w:tc>
      </w:tr>
      <w:tr>
        <w:trPr>
          <w:trHeight w:val="658" w:hRule="exact"/>
        </w:trPr>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29</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60" w:right="0"/>
              <w:jc w:val="left"/>
              <w:rPr>
                <w:rFonts w:ascii="宋体" w:hAnsi="宋体" w:cs="宋体" w:eastAsia="宋体" w:hint="default"/>
                <w:sz w:val="18"/>
                <w:szCs w:val="18"/>
              </w:rPr>
            </w:pPr>
            <w:r>
              <w:rPr>
                <w:rFonts w:ascii="宋体" w:hAnsi="宋体" w:cs="宋体" w:eastAsia="宋体" w:hint="default"/>
                <w:sz w:val="18"/>
                <w:szCs w:val="18"/>
              </w:rPr>
              <w:t>一种可变色温</w:t>
            </w:r>
          </w:p>
          <w:p>
            <w:pPr>
              <w:pStyle w:val="TableParagraph"/>
              <w:spacing w:line="240" w:lineRule="auto" w:before="76"/>
              <w:ind w:left="25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LED</w:t>
            </w:r>
            <w:r>
              <w:rPr>
                <w:rFonts w:ascii="宋体" w:hAnsi="宋体" w:cs="宋体" w:eastAsia="宋体" w:hint="default"/>
                <w:sz w:val="18"/>
                <w:szCs w:val="18"/>
              </w:rPr>
              <w:t>面板灯</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269"/>
              <w:jc w:val="right"/>
              <w:rPr>
                <w:rFonts w:ascii="宋体" w:hAnsi="宋体" w:cs="宋体" w:eastAsia="宋体" w:hint="default"/>
                <w:sz w:val="18"/>
                <w:szCs w:val="18"/>
              </w:rPr>
            </w:pPr>
            <w:r>
              <w:rPr>
                <w:rFonts w:ascii="宋体" w:hAnsi="宋体" w:cs="宋体" w:eastAsia="宋体" w:hint="default"/>
                <w:sz w:val="18"/>
                <w:szCs w:val="18"/>
              </w:rPr>
              <w:t>实用新型</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ZL201120428054.X</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321" w:right="50" w:hanging="272"/>
              <w:jc w:val="left"/>
              <w:rPr>
                <w:rFonts w:ascii="宋体" w:hAnsi="宋体" w:cs="宋体" w:eastAsia="宋体" w:hint="default"/>
                <w:sz w:val="18"/>
                <w:szCs w:val="18"/>
              </w:rPr>
            </w:pPr>
            <w:r>
              <w:rPr>
                <w:rFonts w:ascii="宋体" w:hAnsi="宋体" w:cs="宋体" w:eastAsia="宋体" w:hint="default"/>
                <w:sz w:val="18"/>
                <w:szCs w:val="18"/>
              </w:rPr>
              <w:t>深圳市奥拓光电科 技有限公司</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2012.07.04</w:t>
            </w:r>
          </w:p>
        </w:tc>
        <w:tc>
          <w:tcPr>
            <w:tcW w:w="12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授权</w:t>
            </w:r>
          </w:p>
        </w:tc>
      </w:tr>
      <w:tr>
        <w:trPr>
          <w:trHeight w:val="660" w:hRule="exact"/>
        </w:trPr>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30</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49" w:right="71" w:hanging="180"/>
              <w:jc w:val="left"/>
              <w:rPr>
                <w:rFonts w:ascii="宋体" w:hAnsi="宋体" w:cs="宋体" w:eastAsia="宋体" w:hint="default"/>
                <w:sz w:val="18"/>
                <w:szCs w:val="18"/>
              </w:rPr>
            </w:pPr>
            <w:r>
              <w:rPr>
                <w:rFonts w:ascii="宋体" w:hAnsi="宋体" w:cs="宋体" w:eastAsia="宋体" w:hint="default"/>
                <w:sz w:val="18"/>
                <w:szCs w:val="18"/>
              </w:rPr>
              <w:t>一种球场围圈屏 及其保护垫</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269"/>
              <w:jc w:val="right"/>
              <w:rPr>
                <w:rFonts w:ascii="宋体" w:hAnsi="宋体" w:cs="宋体" w:eastAsia="宋体" w:hint="default"/>
                <w:sz w:val="18"/>
                <w:szCs w:val="18"/>
              </w:rPr>
            </w:pPr>
            <w:r>
              <w:rPr>
                <w:rFonts w:ascii="宋体" w:hAnsi="宋体" w:cs="宋体" w:eastAsia="宋体" w:hint="default"/>
                <w:sz w:val="18"/>
                <w:szCs w:val="18"/>
              </w:rPr>
              <w:t>实用新型</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ZL201120343188.1</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321" w:right="50" w:hanging="272"/>
              <w:jc w:val="left"/>
              <w:rPr>
                <w:rFonts w:ascii="宋体" w:hAnsi="宋体" w:cs="宋体" w:eastAsia="宋体" w:hint="default"/>
                <w:sz w:val="18"/>
                <w:szCs w:val="18"/>
              </w:rPr>
            </w:pPr>
            <w:r>
              <w:rPr>
                <w:rFonts w:ascii="宋体" w:hAnsi="宋体" w:cs="宋体" w:eastAsia="宋体" w:hint="default"/>
                <w:sz w:val="18"/>
                <w:szCs w:val="18"/>
              </w:rPr>
              <w:t>深圳市奥拓电子股 份有限公司</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2012.07.11</w:t>
            </w:r>
          </w:p>
        </w:tc>
        <w:tc>
          <w:tcPr>
            <w:tcW w:w="12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授权</w:t>
            </w:r>
          </w:p>
        </w:tc>
      </w:tr>
      <w:tr>
        <w:trPr>
          <w:trHeight w:val="660" w:hRule="exact"/>
        </w:trPr>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31</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一种</w:t>
            </w:r>
            <w:r>
              <w:rPr>
                <w:rFonts w:ascii="Times New Roman" w:hAnsi="Times New Roman" w:cs="Times New Roman" w:eastAsia="Times New Roman" w:hint="default"/>
                <w:sz w:val="18"/>
                <w:szCs w:val="18"/>
              </w:rPr>
              <w:t>LED</w:t>
            </w:r>
            <w:r>
              <w:rPr>
                <w:rFonts w:ascii="宋体" w:hAnsi="宋体" w:cs="宋体" w:eastAsia="宋体" w:hint="default"/>
                <w:sz w:val="18"/>
                <w:szCs w:val="18"/>
              </w:rPr>
              <w:t>屏</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269"/>
              <w:jc w:val="right"/>
              <w:rPr>
                <w:rFonts w:ascii="宋体" w:hAnsi="宋体" w:cs="宋体" w:eastAsia="宋体" w:hint="default"/>
                <w:sz w:val="18"/>
                <w:szCs w:val="18"/>
              </w:rPr>
            </w:pPr>
            <w:r>
              <w:rPr>
                <w:rFonts w:ascii="宋体" w:hAnsi="宋体" w:cs="宋体" w:eastAsia="宋体" w:hint="default"/>
                <w:sz w:val="18"/>
                <w:szCs w:val="18"/>
              </w:rPr>
              <w:t>实用新型</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ZL201120442879.9</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321" w:right="50" w:hanging="272"/>
              <w:jc w:val="left"/>
              <w:rPr>
                <w:rFonts w:ascii="宋体" w:hAnsi="宋体" w:cs="宋体" w:eastAsia="宋体" w:hint="default"/>
                <w:sz w:val="18"/>
                <w:szCs w:val="18"/>
              </w:rPr>
            </w:pPr>
            <w:r>
              <w:rPr>
                <w:rFonts w:ascii="宋体" w:hAnsi="宋体" w:cs="宋体" w:eastAsia="宋体" w:hint="default"/>
                <w:sz w:val="18"/>
                <w:szCs w:val="18"/>
              </w:rPr>
              <w:t>深圳市奥拓电子股 份有限公司</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2012.07.11</w:t>
            </w:r>
          </w:p>
        </w:tc>
        <w:tc>
          <w:tcPr>
            <w:tcW w:w="12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授权</w:t>
            </w:r>
          </w:p>
        </w:tc>
      </w:tr>
      <w:tr>
        <w:trPr>
          <w:trHeight w:val="970" w:hRule="exact"/>
        </w:trPr>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32</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17"/>
              <w:ind w:left="69" w:right="71" w:hanging="3"/>
              <w:jc w:val="center"/>
              <w:rPr>
                <w:rFonts w:ascii="宋体" w:hAnsi="宋体" w:cs="宋体" w:eastAsia="宋体" w:hint="default"/>
                <w:sz w:val="18"/>
                <w:szCs w:val="18"/>
              </w:rPr>
            </w:pPr>
            <w:r>
              <w:rPr>
                <w:rFonts w:ascii="宋体" w:hAnsi="宋体" w:cs="宋体" w:eastAsia="宋体" w:hint="default"/>
                <w:sz w:val="18"/>
                <w:szCs w:val="18"/>
              </w:rPr>
              <w:t>一种</w:t>
            </w:r>
            <w:r>
              <w:rPr>
                <w:rFonts w:ascii="Times New Roman" w:hAnsi="Times New Roman" w:cs="Times New Roman" w:eastAsia="Times New Roman" w:hint="default"/>
                <w:sz w:val="18"/>
                <w:szCs w:val="18"/>
              </w:rPr>
              <w:t>LED</w:t>
            </w:r>
            <w:r>
              <w:rPr>
                <w:rFonts w:ascii="宋体" w:hAnsi="宋体" w:cs="宋体" w:eastAsia="宋体" w:hint="default"/>
                <w:sz w:val="18"/>
                <w:szCs w:val="18"/>
              </w:rPr>
              <w:t>显示单 元箱体及其箱体 框架</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2"/>
              <w:ind w:right="269"/>
              <w:jc w:val="right"/>
              <w:rPr>
                <w:rFonts w:ascii="宋体" w:hAnsi="宋体" w:cs="宋体" w:eastAsia="宋体" w:hint="default"/>
                <w:sz w:val="18"/>
                <w:szCs w:val="18"/>
              </w:rPr>
            </w:pPr>
            <w:r>
              <w:rPr>
                <w:rFonts w:ascii="宋体" w:hAnsi="宋体" w:cs="宋体" w:eastAsia="宋体" w:hint="default"/>
                <w:sz w:val="18"/>
                <w:szCs w:val="18"/>
              </w:rPr>
              <w:t>实用新型</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ZL201120463790.9</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316" w:lineRule="auto"/>
              <w:ind w:left="321" w:right="50" w:hanging="272"/>
              <w:jc w:val="left"/>
              <w:rPr>
                <w:rFonts w:ascii="宋体" w:hAnsi="宋体" w:cs="宋体" w:eastAsia="宋体" w:hint="default"/>
                <w:sz w:val="18"/>
                <w:szCs w:val="18"/>
              </w:rPr>
            </w:pPr>
            <w:r>
              <w:rPr>
                <w:rFonts w:ascii="宋体" w:hAnsi="宋体" w:cs="宋体" w:eastAsia="宋体" w:hint="default"/>
                <w:sz w:val="18"/>
                <w:szCs w:val="18"/>
              </w:rPr>
              <w:t>深圳市奥拓电子股 份有限公司</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2012.07.11</w:t>
            </w:r>
          </w:p>
        </w:tc>
        <w:tc>
          <w:tcPr>
            <w:tcW w:w="12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2"/>
              <w:ind w:left="2" w:right="0"/>
              <w:jc w:val="center"/>
              <w:rPr>
                <w:rFonts w:ascii="宋体" w:hAnsi="宋体" w:cs="宋体" w:eastAsia="宋体" w:hint="default"/>
                <w:sz w:val="18"/>
                <w:szCs w:val="18"/>
              </w:rPr>
            </w:pPr>
            <w:r>
              <w:rPr>
                <w:rFonts w:ascii="宋体" w:hAnsi="宋体" w:cs="宋体" w:eastAsia="宋体" w:hint="default"/>
                <w:sz w:val="18"/>
                <w:szCs w:val="18"/>
              </w:rPr>
              <w:t>授权</w:t>
            </w:r>
          </w:p>
        </w:tc>
      </w:tr>
      <w:tr>
        <w:trPr>
          <w:trHeight w:val="660" w:hRule="exact"/>
        </w:trPr>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33</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0"/>
              <w:ind w:left="249" w:right="77" w:hanging="176"/>
              <w:jc w:val="left"/>
              <w:rPr>
                <w:rFonts w:ascii="宋体" w:hAnsi="宋体" w:cs="宋体" w:eastAsia="宋体" w:hint="default"/>
                <w:sz w:val="18"/>
                <w:szCs w:val="18"/>
              </w:rPr>
            </w:pPr>
            <w:r>
              <w:rPr>
                <w:rFonts w:ascii="宋体" w:hAnsi="宋体" w:cs="宋体" w:eastAsia="宋体" w:hint="default"/>
                <w:sz w:val="18"/>
                <w:szCs w:val="18"/>
              </w:rPr>
              <w:t>一种</w:t>
            </w:r>
            <w:r>
              <w:rPr>
                <w:rFonts w:ascii="Times New Roman" w:hAnsi="Times New Roman" w:cs="Times New Roman" w:eastAsia="Times New Roman" w:hint="default"/>
                <w:sz w:val="18"/>
                <w:szCs w:val="18"/>
              </w:rPr>
              <w:t>LED</w:t>
            </w:r>
            <w:r>
              <w:rPr>
                <w:rFonts w:ascii="宋体" w:hAnsi="宋体" w:cs="宋体" w:eastAsia="宋体" w:hint="default"/>
                <w:sz w:val="18"/>
                <w:szCs w:val="18"/>
              </w:rPr>
              <w:t>模组及 其塑胶面罩</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269"/>
              <w:jc w:val="right"/>
              <w:rPr>
                <w:rFonts w:ascii="宋体" w:hAnsi="宋体" w:cs="宋体" w:eastAsia="宋体" w:hint="default"/>
                <w:sz w:val="18"/>
                <w:szCs w:val="18"/>
              </w:rPr>
            </w:pPr>
            <w:r>
              <w:rPr>
                <w:rFonts w:ascii="宋体" w:hAnsi="宋体" w:cs="宋体" w:eastAsia="宋体" w:hint="default"/>
                <w:sz w:val="18"/>
                <w:szCs w:val="18"/>
              </w:rPr>
              <w:t>实用新型</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ZL201120480528.5</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321" w:right="50" w:hanging="272"/>
              <w:jc w:val="left"/>
              <w:rPr>
                <w:rFonts w:ascii="宋体" w:hAnsi="宋体" w:cs="宋体" w:eastAsia="宋体" w:hint="default"/>
                <w:sz w:val="18"/>
                <w:szCs w:val="18"/>
              </w:rPr>
            </w:pPr>
            <w:r>
              <w:rPr>
                <w:rFonts w:ascii="宋体" w:hAnsi="宋体" w:cs="宋体" w:eastAsia="宋体" w:hint="default"/>
                <w:sz w:val="18"/>
                <w:szCs w:val="18"/>
              </w:rPr>
              <w:t>深圳市奥拓电子股 份有限公司</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2012.07.11</w:t>
            </w:r>
          </w:p>
        </w:tc>
        <w:tc>
          <w:tcPr>
            <w:tcW w:w="12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授权</w:t>
            </w:r>
          </w:p>
        </w:tc>
      </w:tr>
      <w:tr>
        <w:trPr>
          <w:trHeight w:val="658" w:hRule="exact"/>
        </w:trPr>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34</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69" w:right="71"/>
              <w:jc w:val="left"/>
              <w:rPr>
                <w:rFonts w:ascii="宋体" w:hAnsi="宋体" w:cs="宋体" w:eastAsia="宋体" w:hint="default"/>
                <w:sz w:val="18"/>
                <w:szCs w:val="18"/>
              </w:rPr>
            </w:pPr>
            <w:r>
              <w:rPr>
                <w:rFonts w:ascii="宋体" w:hAnsi="宋体" w:cs="宋体" w:eastAsia="宋体" w:hint="default"/>
                <w:sz w:val="18"/>
                <w:szCs w:val="18"/>
              </w:rPr>
              <w:t>一种侧发光面板 灯及其灯板装置</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269"/>
              <w:jc w:val="right"/>
              <w:rPr>
                <w:rFonts w:ascii="宋体" w:hAnsi="宋体" w:cs="宋体" w:eastAsia="宋体" w:hint="default"/>
                <w:sz w:val="18"/>
                <w:szCs w:val="18"/>
              </w:rPr>
            </w:pPr>
            <w:r>
              <w:rPr>
                <w:rFonts w:ascii="宋体" w:hAnsi="宋体" w:cs="宋体" w:eastAsia="宋体" w:hint="default"/>
                <w:sz w:val="18"/>
                <w:szCs w:val="18"/>
              </w:rPr>
              <w:t>实用新型</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ZL201120484882.5</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321" w:right="50" w:hanging="272"/>
              <w:jc w:val="left"/>
              <w:rPr>
                <w:rFonts w:ascii="宋体" w:hAnsi="宋体" w:cs="宋体" w:eastAsia="宋体" w:hint="default"/>
                <w:sz w:val="18"/>
                <w:szCs w:val="18"/>
              </w:rPr>
            </w:pPr>
            <w:r>
              <w:rPr>
                <w:rFonts w:ascii="宋体" w:hAnsi="宋体" w:cs="宋体" w:eastAsia="宋体" w:hint="default"/>
                <w:sz w:val="18"/>
                <w:szCs w:val="18"/>
              </w:rPr>
              <w:t>深圳市奥拓光电科 技有限公司</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2012.07.11</w:t>
            </w:r>
          </w:p>
        </w:tc>
        <w:tc>
          <w:tcPr>
            <w:tcW w:w="12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授权</w:t>
            </w:r>
          </w:p>
        </w:tc>
      </w:tr>
      <w:tr>
        <w:trPr>
          <w:trHeight w:val="660" w:hRule="exact"/>
        </w:trPr>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35</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0"/>
              <w:ind w:left="249" w:right="77" w:hanging="176"/>
              <w:jc w:val="left"/>
              <w:rPr>
                <w:rFonts w:ascii="宋体" w:hAnsi="宋体" w:cs="宋体" w:eastAsia="宋体" w:hint="default"/>
                <w:sz w:val="18"/>
                <w:szCs w:val="18"/>
              </w:rPr>
            </w:pPr>
            <w:r>
              <w:rPr>
                <w:rFonts w:ascii="宋体" w:hAnsi="宋体" w:cs="宋体" w:eastAsia="宋体" w:hint="default"/>
                <w:sz w:val="18"/>
                <w:szCs w:val="18"/>
              </w:rPr>
              <w:t>一种</w:t>
            </w:r>
            <w:r>
              <w:rPr>
                <w:rFonts w:ascii="Times New Roman" w:hAnsi="Times New Roman" w:cs="Times New Roman" w:eastAsia="Times New Roman" w:hint="default"/>
                <w:sz w:val="18"/>
                <w:szCs w:val="18"/>
              </w:rPr>
              <w:t>LED</w:t>
            </w:r>
            <w:r>
              <w:rPr>
                <w:rFonts w:ascii="宋体" w:hAnsi="宋体" w:cs="宋体" w:eastAsia="宋体" w:hint="default"/>
                <w:sz w:val="18"/>
                <w:szCs w:val="18"/>
              </w:rPr>
              <w:t>显示屏 的安装装置</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269"/>
              <w:jc w:val="right"/>
              <w:rPr>
                <w:rFonts w:ascii="宋体" w:hAnsi="宋体" w:cs="宋体" w:eastAsia="宋体" w:hint="default"/>
                <w:sz w:val="18"/>
                <w:szCs w:val="18"/>
              </w:rPr>
            </w:pPr>
            <w:r>
              <w:rPr>
                <w:rFonts w:ascii="宋体" w:hAnsi="宋体" w:cs="宋体" w:eastAsia="宋体" w:hint="default"/>
                <w:sz w:val="18"/>
                <w:szCs w:val="18"/>
              </w:rPr>
              <w:t>实用新型</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ZL201120328659.1</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321" w:right="50" w:hanging="272"/>
              <w:jc w:val="left"/>
              <w:rPr>
                <w:rFonts w:ascii="宋体" w:hAnsi="宋体" w:cs="宋体" w:eastAsia="宋体" w:hint="default"/>
                <w:sz w:val="18"/>
                <w:szCs w:val="18"/>
              </w:rPr>
            </w:pPr>
            <w:r>
              <w:rPr>
                <w:rFonts w:ascii="宋体" w:hAnsi="宋体" w:cs="宋体" w:eastAsia="宋体" w:hint="default"/>
                <w:sz w:val="18"/>
                <w:szCs w:val="18"/>
              </w:rPr>
              <w:t>深圳市奥拓电子股 份有限公司</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2012.07.11</w:t>
            </w:r>
          </w:p>
        </w:tc>
        <w:tc>
          <w:tcPr>
            <w:tcW w:w="12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授权</w:t>
            </w:r>
          </w:p>
        </w:tc>
      </w:tr>
      <w:tr>
        <w:trPr>
          <w:trHeight w:val="660" w:hRule="exact"/>
        </w:trPr>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36</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17"/>
              <w:ind w:left="69" w:right="71" w:firstLine="4"/>
              <w:jc w:val="left"/>
              <w:rPr>
                <w:rFonts w:ascii="宋体" w:hAnsi="宋体" w:cs="宋体" w:eastAsia="宋体" w:hint="default"/>
                <w:sz w:val="18"/>
                <w:szCs w:val="18"/>
              </w:rPr>
            </w:pPr>
            <w:r>
              <w:rPr>
                <w:rFonts w:ascii="宋体" w:hAnsi="宋体" w:cs="宋体" w:eastAsia="宋体" w:hint="default"/>
                <w:sz w:val="18"/>
                <w:szCs w:val="18"/>
              </w:rPr>
              <w:t>一种</w:t>
            </w:r>
            <w:r>
              <w:rPr>
                <w:rFonts w:ascii="Times New Roman" w:hAnsi="Times New Roman" w:cs="Times New Roman" w:eastAsia="Times New Roman" w:hint="default"/>
                <w:sz w:val="18"/>
                <w:szCs w:val="18"/>
              </w:rPr>
              <w:t>LED</w:t>
            </w:r>
            <w:r>
              <w:rPr>
                <w:rFonts w:ascii="宋体" w:hAnsi="宋体" w:cs="宋体" w:eastAsia="宋体" w:hint="default"/>
                <w:sz w:val="18"/>
                <w:szCs w:val="18"/>
              </w:rPr>
              <w:t>显示系 统及其控制机柜</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269"/>
              <w:jc w:val="right"/>
              <w:rPr>
                <w:rFonts w:ascii="宋体" w:hAnsi="宋体" w:cs="宋体" w:eastAsia="宋体" w:hint="default"/>
                <w:sz w:val="18"/>
                <w:szCs w:val="18"/>
              </w:rPr>
            </w:pPr>
            <w:r>
              <w:rPr>
                <w:rFonts w:ascii="宋体" w:hAnsi="宋体" w:cs="宋体" w:eastAsia="宋体" w:hint="default"/>
                <w:sz w:val="18"/>
                <w:szCs w:val="18"/>
              </w:rPr>
              <w:t>实用新型</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ZL201120508793.X</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321" w:right="50" w:hanging="272"/>
              <w:jc w:val="left"/>
              <w:rPr>
                <w:rFonts w:ascii="宋体" w:hAnsi="宋体" w:cs="宋体" w:eastAsia="宋体" w:hint="default"/>
                <w:sz w:val="18"/>
                <w:szCs w:val="18"/>
              </w:rPr>
            </w:pPr>
            <w:r>
              <w:rPr>
                <w:rFonts w:ascii="宋体" w:hAnsi="宋体" w:cs="宋体" w:eastAsia="宋体" w:hint="default"/>
                <w:sz w:val="18"/>
                <w:szCs w:val="18"/>
              </w:rPr>
              <w:t>深圳市奥拓电子股 份有限公司</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2012.07.25</w:t>
            </w:r>
          </w:p>
        </w:tc>
        <w:tc>
          <w:tcPr>
            <w:tcW w:w="12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授权</w:t>
            </w:r>
          </w:p>
        </w:tc>
      </w:tr>
      <w:tr>
        <w:trPr>
          <w:trHeight w:val="970" w:hRule="exact"/>
        </w:trPr>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37</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17"/>
              <w:ind w:left="69" w:right="71" w:hanging="3"/>
              <w:jc w:val="center"/>
              <w:rPr>
                <w:rFonts w:ascii="宋体" w:hAnsi="宋体" w:cs="宋体" w:eastAsia="宋体" w:hint="default"/>
                <w:sz w:val="18"/>
                <w:szCs w:val="18"/>
              </w:rPr>
            </w:pPr>
            <w:r>
              <w:rPr>
                <w:rFonts w:ascii="Times New Roman" w:hAnsi="Times New Roman" w:cs="Times New Roman" w:eastAsia="Times New Roman" w:hint="default"/>
                <w:sz w:val="18"/>
                <w:szCs w:val="18"/>
              </w:rPr>
              <w:t>LED</w:t>
            </w:r>
            <w:r>
              <w:rPr>
                <w:rFonts w:ascii="宋体" w:hAnsi="宋体" w:cs="宋体" w:eastAsia="宋体" w:hint="default"/>
                <w:sz w:val="18"/>
                <w:szCs w:val="18"/>
              </w:rPr>
              <w:t>显示单元箱 体视角测试辅助 装置</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2"/>
              <w:ind w:right="269"/>
              <w:jc w:val="right"/>
              <w:rPr>
                <w:rFonts w:ascii="宋体" w:hAnsi="宋体" w:cs="宋体" w:eastAsia="宋体" w:hint="default"/>
                <w:sz w:val="18"/>
                <w:szCs w:val="18"/>
              </w:rPr>
            </w:pPr>
            <w:r>
              <w:rPr>
                <w:rFonts w:ascii="宋体" w:hAnsi="宋体" w:cs="宋体" w:eastAsia="宋体" w:hint="default"/>
                <w:sz w:val="18"/>
                <w:szCs w:val="18"/>
              </w:rPr>
              <w:t>实用新型</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ZL201120526308.1</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316" w:lineRule="auto"/>
              <w:ind w:left="321" w:right="50" w:hanging="272"/>
              <w:jc w:val="left"/>
              <w:rPr>
                <w:rFonts w:ascii="宋体" w:hAnsi="宋体" w:cs="宋体" w:eastAsia="宋体" w:hint="default"/>
                <w:sz w:val="18"/>
                <w:szCs w:val="18"/>
              </w:rPr>
            </w:pPr>
            <w:r>
              <w:rPr>
                <w:rFonts w:ascii="宋体" w:hAnsi="宋体" w:cs="宋体" w:eastAsia="宋体" w:hint="default"/>
                <w:sz w:val="18"/>
                <w:szCs w:val="18"/>
              </w:rPr>
              <w:t>深圳市奥拓电子股 份有限公司</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2012.07.25</w:t>
            </w:r>
          </w:p>
        </w:tc>
        <w:tc>
          <w:tcPr>
            <w:tcW w:w="12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2"/>
              <w:ind w:left="2" w:right="0"/>
              <w:jc w:val="center"/>
              <w:rPr>
                <w:rFonts w:ascii="宋体" w:hAnsi="宋体" w:cs="宋体" w:eastAsia="宋体" w:hint="default"/>
                <w:sz w:val="18"/>
                <w:szCs w:val="18"/>
              </w:rPr>
            </w:pPr>
            <w:r>
              <w:rPr>
                <w:rFonts w:ascii="宋体" w:hAnsi="宋体" w:cs="宋体" w:eastAsia="宋体" w:hint="default"/>
                <w:sz w:val="18"/>
                <w:szCs w:val="18"/>
              </w:rPr>
              <w:t>授权</w:t>
            </w:r>
          </w:p>
        </w:tc>
      </w:tr>
      <w:tr>
        <w:trPr>
          <w:trHeight w:val="661" w:hRule="exact"/>
        </w:trPr>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38</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609" w:right="71" w:hanging="540"/>
              <w:jc w:val="left"/>
              <w:rPr>
                <w:rFonts w:ascii="宋体" w:hAnsi="宋体" w:cs="宋体" w:eastAsia="宋体" w:hint="default"/>
                <w:sz w:val="18"/>
                <w:szCs w:val="18"/>
              </w:rPr>
            </w:pPr>
            <w:r>
              <w:rPr>
                <w:rFonts w:ascii="宋体" w:hAnsi="宋体" w:cs="宋体" w:eastAsia="宋体" w:hint="default"/>
                <w:sz w:val="18"/>
                <w:szCs w:val="18"/>
              </w:rPr>
              <w:t>滚压硅胶面罩治 具</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269"/>
              <w:jc w:val="right"/>
              <w:rPr>
                <w:rFonts w:ascii="宋体" w:hAnsi="宋体" w:cs="宋体" w:eastAsia="宋体" w:hint="default"/>
                <w:sz w:val="18"/>
                <w:szCs w:val="18"/>
              </w:rPr>
            </w:pPr>
            <w:r>
              <w:rPr>
                <w:rFonts w:ascii="宋体" w:hAnsi="宋体" w:cs="宋体" w:eastAsia="宋体" w:hint="default"/>
                <w:sz w:val="18"/>
                <w:szCs w:val="18"/>
              </w:rPr>
              <w:t>实用新型</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ZL201120526306.2</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321" w:right="50" w:hanging="272"/>
              <w:jc w:val="left"/>
              <w:rPr>
                <w:rFonts w:ascii="宋体" w:hAnsi="宋体" w:cs="宋体" w:eastAsia="宋体" w:hint="default"/>
                <w:sz w:val="18"/>
                <w:szCs w:val="18"/>
              </w:rPr>
            </w:pPr>
            <w:r>
              <w:rPr>
                <w:rFonts w:ascii="宋体" w:hAnsi="宋体" w:cs="宋体" w:eastAsia="宋体" w:hint="default"/>
                <w:sz w:val="18"/>
                <w:szCs w:val="18"/>
              </w:rPr>
              <w:t>深圳市奥拓电子股 份有限公司</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2012.07.25</w:t>
            </w:r>
          </w:p>
        </w:tc>
        <w:tc>
          <w:tcPr>
            <w:tcW w:w="12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授权</w:t>
            </w:r>
          </w:p>
        </w:tc>
      </w:tr>
      <w:tr>
        <w:trPr>
          <w:trHeight w:val="658" w:hRule="exact"/>
        </w:trPr>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39</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一种排队机主机</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269"/>
              <w:jc w:val="right"/>
              <w:rPr>
                <w:rFonts w:ascii="宋体" w:hAnsi="宋体" w:cs="宋体" w:eastAsia="宋体" w:hint="default"/>
                <w:sz w:val="18"/>
                <w:szCs w:val="18"/>
              </w:rPr>
            </w:pPr>
            <w:r>
              <w:rPr>
                <w:rFonts w:ascii="宋体" w:hAnsi="宋体" w:cs="宋体" w:eastAsia="宋体" w:hint="default"/>
                <w:sz w:val="18"/>
                <w:szCs w:val="18"/>
              </w:rPr>
              <w:t>实用新型</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ZL201120526301.X</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321" w:right="50" w:hanging="272"/>
              <w:jc w:val="left"/>
              <w:rPr>
                <w:rFonts w:ascii="宋体" w:hAnsi="宋体" w:cs="宋体" w:eastAsia="宋体" w:hint="default"/>
                <w:sz w:val="18"/>
                <w:szCs w:val="18"/>
              </w:rPr>
            </w:pPr>
            <w:r>
              <w:rPr>
                <w:rFonts w:ascii="宋体" w:hAnsi="宋体" w:cs="宋体" w:eastAsia="宋体" w:hint="default"/>
                <w:sz w:val="18"/>
                <w:szCs w:val="18"/>
              </w:rPr>
              <w:t>深圳市奥拓电子股 份有限公司</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2012.07.25</w:t>
            </w:r>
          </w:p>
        </w:tc>
        <w:tc>
          <w:tcPr>
            <w:tcW w:w="12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授权</w:t>
            </w:r>
          </w:p>
        </w:tc>
      </w:tr>
      <w:tr>
        <w:trPr>
          <w:trHeight w:val="660" w:hRule="exact"/>
        </w:trPr>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40</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0"/>
              <w:ind w:left="429" w:right="77" w:hanging="356"/>
              <w:jc w:val="left"/>
              <w:rPr>
                <w:rFonts w:ascii="宋体" w:hAnsi="宋体" w:cs="宋体" w:eastAsia="宋体" w:hint="default"/>
                <w:sz w:val="18"/>
                <w:szCs w:val="18"/>
              </w:rPr>
            </w:pPr>
            <w:r>
              <w:rPr>
                <w:rFonts w:ascii="宋体" w:hAnsi="宋体" w:cs="宋体" w:eastAsia="宋体" w:hint="default"/>
                <w:sz w:val="18"/>
                <w:szCs w:val="18"/>
              </w:rPr>
              <w:t>一种</w:t>
            </w:r>
            <w:r>
              <w:rPr>
                <w:rFonts w:ascii="Times New Roman" w:hAnsi="Times New Roman" w:cs="Times New Roman" w:eastAsia="Times New Roman" w:hint="default"/>
                <w:sz w:val="18"/>
                <w:szCs w:val="18"/>
              </w:rPr>
              <w:t>LED</w:t>
            </w:r>
            <w:r>
              <w:rPr>
                <w:rFonts w:ascii="宋体" w:hAnsi="宋体" w:cs="宋体" w:eastAsia="宋体" w:hint="default"/>
                <w:sz w:val="18"/>
                <w:szCs w:val="18"/>
              </w:rPr>
              <w:t>平板灯 老化架</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269"/>
              <w:jc w:val="right"/>
              <w:rPr>
                <w:rFonts w:ascii="宋体" w:hAnsi="宋体" w:cs="宋体" w:eastAsia="宋体" w:hint="default"/>
                <w:sz w:val="18"/>
                <w:szCs w:val="18"/>
              </w:rPr>
            </w:pPr>
            <w:r>
              <w:rPr>
                <w:rFonts w:ascii="宋体" w:hAnsi="宋体" w:cs="宋体" w:eastAsia="宋体" w:hint="default"/>
                <w:sz w:val="18"/>
                <w:szCs w:val="18"/>
              </w:rPr>
              <w:t>实用新型</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ZL201120507854.0</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321" w:right="50" w:hanging="272"/>
              <w:jc w:val="left"/>
              <w:rPr>
                <w:rFonts w:ascii="宋体" w:hAnsi="宋体" w:cs="宋体" w:eastAsia="宋体" w:hint="default"/>
                <w:sz w:val="18"/>
                <w:szCs w:val="18"/>
              </w:rPr>
            </w:pPr>
            <w:r>
              <w:rPr>
                <w:rFonts w:ascii="宋体" w:hAnsi="宋体" w:cs="宋体" w:eastAsia="宋体" w:hint="default"/>
                <w:sz w:val="18"/>
                <w:szCs w:val="18"/>
              </w:rPr>
              <w:t>深圳市奥拓电子股 份有限公司</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2012.07.25</w:t>
            </w:r>
          </w:p>
        </w:tc>
        <w:tc>
          <w:tcPr>
            <w:tcW w:w="12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授权</w:t>
            </w:r>
          </w:p>
        </w:tc>
      </w:tr>
      <w:tr>
        <w:trPr>
          <w:trHeight w:val="970" w:hRule="exact"/>
        </w:trPr>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41</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17"/>
              <w:ind w:left="74" w:right="77"/>
              <w:jc w:val="center"/>
              <w:rPr>
                <w:rFonts w:ascii="宋体" w:hAnsi="宋体" w:cs="宋体" w:eastAsia="宋体" w:hint="default"/>
                <w:sz w:val="18"/>
                <w:szCs w:val="18"/>
              </w:rPr>
            </w:pPr>
            <w:r>
              <w:rPr>
                <w:rFonts w:ascii="宋体" w:hAnsi="宋体" w:cs="宋体" w:eastAsia="宋体" w:hint="default"/>
                <w:sz w:val="18"/>
                <w:szCs w:val="18"/>
              </w:rPr>
              <w:t>一种异型</w:t>
            </w:r>
            <w:r>
              <w:rPr>
                <w:rFonts w:ascii="Times New Roman" w:hAnsi="Times New Roman" w:cs="Times New Roman" w:eastAsia="Times New Roman" w:hint="default"/>
                <w:sz w:val="18"/>
                <w:szCs w:val="18"/>
              </w:rPr>
              <w:t>LED</w:t>
            </w:r>
            <w:r>
              <w:rPr>
                <w:rFonts w:ascii="宋体" w:hAnsi="宋体" w:cs="宋体" w:eastAsia="宋体" w:hint="default"/>
                <w:sz w:val="18"/>
                <w:szCs w:val="18"/>
              </w:rPr>
              <w:t>显 示屏及其</w:t>
            </w:r>
            <w:r>
              <w:rPr>
                <w:rFonts w:ascii="Times New Roman" w:hAnsi="Times New Roman" w:cs="Times New Roman" w:eastAsia="Times New Roman" w:hint="default"/>
                <w:sz w:val="18"/>
                <w:szCs w:val="18"/>
              </w:rPr>
              <w:t>LED</w:t>
            </w:r>
            <w:r>
              <w:rPr>
                <w:rFonts w:ascii="宋体" w:hAnsi="宋体" w:cs="宋体" w:eastAsia="宋体" w:hint="default"/>
                <w:sz w:val="18"/>
                <w:szCs w:val="18"/>
              </w:rPr>
              <w:t>显 示单元箱体</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2"/>
              <w:ind w:right="269"/>
              <w:jc w:val="right"/>
              <w:rPr>
                <w:rFonts w:ascii="宋体" w:hAnsi="宋体" w:cs="宋体" w:eastAsia="宋体" w:hint="default"/>
                <w:sz w:val="18"/>
                <w:szCs w:val="18"/>
              </w:rPr>
            </w:pPr>
            <w:r>
              <w:rPr>
                <w:rFonts w:ascii="宋体" w:hAnsi="宋体" w:cs="宋体" w:eastAsia="宋体" w:hint="default"/>
                <w:sz w:val="18"/>
                <w:szCs w:val="18"/>
              </w:rPr>
              <w:t>实用新型</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ZL201120514641.0</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316" w:lineRule="auto"/>
              <w:ind w:left="321" w:right="50" w:hanging="272"/>
              <w:jc w:val="left"/>
              <w:rPr>
                <w:rFonts w:ascii="宋体" w:hAnsi="宋体" w:cs="宋体" w:eastAsia="宋体" w:hint="default"/>
                <w:sz w:val="18"/>
                <w:szCs w:val="18"/>
              </w:rPr>
            </w:pPr>
            <w:r>
              <w:rPr>
                <w:rFonts w:ascii="宋体" w:hAnsi="宋体" w:cs="宋体" w:eastAsia="宋体" w:hint="default"/>
                <w:sz w:val="18"/>
                <w:szCs w:val="18"/>
              </w:rPr>
              <w:t>深圳市奥拓电子股 份有限公司</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2012.07.25</w:t>
            </w:r>
          </w:p>
        </w:tc>
        <w:tc>
          <w:tcPr>
            <w:tcW w:w="12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2"/>
              <w:ind w:left="2" w:right="0"/>
              <w:jc w:val="center"/>
              <w:rPr>
                <w:rFonts w:ascii="宋体" w:hAnsi="宋体" w:cs="宋体" w:eastAsia="宋体" w:hint="default"/>
                <w:sz w:val="18"/>
                <w:szCs w:val="18"/>
              </w:rPr>
            </w:pPr>
            <w:r>
              <w:rPr>
                <w:rFonts w:ascii="宋体" w:hAnsi="宋体" w:cs="宋体" w:eastAsia="宋体" w:hint="default"/>
                <w:sz w:val="18"/>
                <w:szCs w:val="18"/>
              </w:rPr>
              <w:t>授权</w:t>
            </w:r>
          </w:p>
        </w:tc>
      </w:tr>
      <w:tr>
        <w:trPr>
          <w:trHeight w:val="348" w:hRule="exact"/>
        </w:trPr>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42</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一种红外遥控</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269"/>
              <w:jc w:val="right"/>
              <w:rPr>
                <w:rFonts w:ascii="宋体" w:hAnsi="宋体" w:cs="宋体" w:eastAsia="宋体" w:hint="default"/>
                <w:sz w:val="18"/>
                <w:szCs w:val="18"/>
              </w:rPr>
            </w:pPr>
            <w:r>
              <w:rPr>
                <w:rFonts w:ascii="宋体" w:hAnsi="宋体" w:cs="宋体" w:eastAsia="宋体" w:hint="default"/>
                <w:sz w:val="18"/>
                <w:szCs w:val="18"/>
              </w:rPr>
              <w:t>实用新型</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 w:right="0"/>
              <w:jc w:val="center"/>
              <w:rPr>
                <w:rFonts w:ascii="Times New Roman" w:hAnsi="Times New Roman" w:cs="Times New Roman" w:eastAsia="Times New Roman" w:hint="default"/>
                <w:sz w:val="18"/>
                <w:szCs w:val="18"/>
              </w:rPr>
            </w:pPr>
            <w:r>
              <w:rPr>
                <w:rFonts w:ascii="Times New Roman"/>
                <w:sz w:val="18"/>
              </w:rPr>
              <w:t>ZL201120559976.4</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深圳市奥拓光电科</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2012.09.05</w:t>
            </w:r>
          </w:p>
        </w:tc>
        <w:tc>
          <w:tcPr>
            <w:tcW w:w="12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授权</w:t>
            </w:r>
          </w:p>
        </w:tc>
      </w:tr>
    </w:tbl>
    <w:p>
      <w:pPr>
        <w:spacing w:after="0" w:line="240" w:lineRule="auto"/>
        <w:jc w:val="center"/>
        <w:rPr>
          <w:rFonts w:ascii="宋体" w:hAnsi="宋体" w:cs="宋体" w:eastAsia="宋体" w:hint="default"/>
          <w:sz w:val="18"/>
          <w:szCs w:val="18"/>
        </w:rPr>
        <w:sectPr>
          <w:pgSz w:w="11910" w:h="16840"/>
          <w:pgMar w:header="745" w:footer="1267" w:top="1060" w:bottom="14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5" w:type="dxa"/>
        <w:tblLayout w:type="fixed"/>
        <w:tblCellMar>
          <w:top w:w="0" w:type="dxa"/>
          <w:left w:w="0" w:type="dxa"/>
          <w:bottom w:w="0" w:type="dxa"/>
          <w:right w:w="0" w:type="dxa"/>
        </w:tblCellMar>
        <w:tblLook w:val="01E0"/>
      </w:tblPr>
      <w:tblGrid>
        <w:gridCol w:w="1136"/>
        <w:gridCol w:w="1416"/>
        <w:gridCol w:w="1277"/>
        <w:gridCol w:w="1702"/>
        <w:gridCol w:w="1558"/>
        <w:gridCol w:w="1277"/>
        <w:gridCol w:w="1207"/>
      </w:tblGrid>
      <w:tr>
        <w:trPr>
          <w:trHeight w:val="348" w:hRule="exact"/>
        </w:trPr>
        <w:tc>
          <w:tcPr>
            <w:tcW w:w="1136"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LED</w:t>
            </w:r>
            <w:r>
              <w:rPr>
                <w:rFonts w:ascii="宋体" w:hAnsi="宋体" w:cs="宋体" w:eastAsia="宋体" w:hint="default"/>
                <w:sz w:val="18"/>
                <w:szCs w:val="18"/>
              </w:rPr>
              <w:t>面板灯</w:t>
            </w:r>
          </w:p>
        </w:tc>
        <w:tc>
          <w:tcPr>
            <w:tcW w:w="1277"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21" w:right="0"/>
              <w:jc w:val="left"/>
              <w:rPr>
                <w:rFonts w:ascii="宋体" w:hAnsi="宋体" w:cs="宋体" w:eastAsia="宋体" w:hint="default"/>
                <w:sz w:val="18"/>
                <w:szCs w:val="18"/>
              </w:rPr>
            </w:pPr>
            <w:r>
              <w:rPr>
                <w:rFonts w:ascii="宋体" w:hAnsi="宋体" w:cs="宋体" w:eastAsia="宋体" w:hint="default"/>
                <w:sz w:val="18"/>
                <w:szCs w:val="18"/>
              </w:rPr>
              <w:t>技有限公司</w:t>
            </w:r>
          </w:p>
        </w:tc>
        <w:tc>
          <w:tcPr>
            <w:tcW w:w="1277" w:type="dxa"/>
            <w:tcBorders>
              <w:top w:val="single" w:sz="6" w:space="0" w:color="000000"/>
              <w:left w:val="single" w:sz="6" w:space="0" w:color="000000"/>
              <w:bottom w:val="single" w:sz="6" w:space="0" w:color="000000"/>
              <w:right w:val="single" w:sz="6" w:space="0" w:color="000000"/>
            </w:tcBorders>
          </w:tcPr>
          <w:p>
            <w:pPr/>
          </w:p>
        </w:tc>
        <w:tc>
          <w:tcPr>
            <w:tcW w:w="1207" w:type="dxa"/>
            <w:tcBorders>
              <w:top w:val="single" w:sz="6" w:space="0" w:color="000000"/>
              <w:left w:val="single" w:sz="6" w:space="0" w:color="000000"/>
              <w:bottom w:val="single" w:sz="6" w:space="0" w:color="000000"/>
              <w:right w:val="single" w:sz="6" w:space="0" w:color="000000"/>
            </w:tcBorders>
          </w:tcPr>
          <w:p>
            <w:pPr/>
          </w:p>
        </w:tc>
      </w:tr>
      <w:tr>
        <w:trPr>
          <w:trHeight w:val="658" w:hRule="exact"/>
        </w:trPr>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43</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一种</w:t>
            </w:r>
            <w:r>
              <w:rPr>
                <w:rFonts w:ascii="Times New Roman" w:hAnsi="Times New Roman" w:cs="Times New Roman" w:eastAsia="Times New Roman" w:hint="default"/>
                <w:sz w:val="18"/>
                <w:szCs w:val="18"/>
              </w:rPr>
              <w:t>LED</w:t>
            </w:r>
            <w:r>
              <w:rPr>
                <w:rFonts w:ascii="宋体" w:hAnsi="宋体" w:cs="宋体" w:eastAsia="宋体" w:hint="default"/>
                <w:sz w:val="18"/>
                <w:szCs w:val="18"/>
              </w:rPr>
              <w:t>平板灯</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269"/>
              <w:jc w:val="right"/>
              <w:rPr>
                <w:rFonts w:ascii="宋体" w:hAnsi="宋体" w:cs="宋体" w:eastAsia="宋体" w:hint="default"/>
                <w:sz w:val="18"/>
                <w:szCs w:val="18"/>
              </w:rPr>
            </w:pPr>
            <w:r>
              <w:rPr>
                <w:rFonts w:ascii="宋体" w:hAnsi="宋体" w:cs="宋体" w:eastAsia="宋体" w:hint="default"/>
                <w:sz w:val="18"/>
                <w:szCs w:val="18"/>
              </w:rPr>
              <w:t>实用新型</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ZL201120543079.4</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321" w:right="50" w:hanging="272"/>
              <w:jc w:val="left"/>
              <w:rPr>
                <w:rFonts w:ascii="宋体" w:hAnsi="宋体" w:cs="宋体" w:eastAsia="宋体" w:hint="default"/>
                <w:sz w:val="18"/>
                <w:szCs w:val="18"/>
              </w:rPr>
            </w:pPr>
            <w:r>
              <w:rPr>
                <w:rFonts w:ascii="宋体" w:hAnsi="宋体" w:cs="宋体" w:eastAsia="宋体" w:hint="default"/>
                <w:sz w:val="18"/>
                <w:szCs w:val="18"/>
              </w:rPr>
              <w:t>深圳市奥拓光电科 技有限公司</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2012.09.05</w:t>
            </w:r>
          </w:p>
        </w:tc>
        <w:tc>
          <w:tcPr>
            <w:tcW w:w="12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授权</w:t>
            </w:r>
          </w:p>
        </w:tc>
      </w:tr>
      <w:tr>
        <w:trPr>
          <w:trHeight w:val="660" w:hRule="exact"/>
        </w:trPr>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44</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0"/>
              <w:ind w:left="160" w:right="77" w:hanging="87"/>
              <w:jc w:val="left"/>
              <w:rPr>
                <w:rFonts w:ascii="宋体" w:hAnsi="宋体" w:cs="宋体" w:eastAsia="宋体" w:hint="default"/>
                <w:sz w:val="18"/>
                <w:szCs w:val="18"/>
              </w:rPr>
            </w:pPr>
            <w:r>
              <w:rPr>
                <w:rFonts w:ascii="宋体" w:hAnsi="宋体" w:cs="宋体" w:eastAsia="宋体" w:hint="default"/>
                <w:sz w:val="18"/>
                <w:szCs w:val="18"/>
              </w:rPr>
              <w:t>一种</w:t>
            </w:r>
            <w:r>
              <w:rPr>
                <w:rFonts w:ascii="Times New Roman" w:hAnsi="Times New Roman" w:cs="Times New Roman" w:eastAsia="Times New Roman" w:hint="default"/>
                <w:sz w:val="18"/>
                <w:szCs w:val="18"/>
              </w:rPr>
              <w:t>LED</w:t>
            </w:r>
            <w:r>
              <w:rPr>
                <w:rFonts w:ascii="宋体" w:hAnsi="宋体" w:cs="宋体" w:eastAsia="宋体" w:hint="default"/>
                <w:sz w:val="18"/>
                <w:szCs w:val="18"/>
              </w:rPr>
              <w:t>面板灯 简易安装装置</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269"/>
              <w:jc w:val="right"/>
              <w:rPr>
                <w:rFonts w:ascii="宋体" w:hAnsi="宋体" w:cs="宋体" w:eastAsia="宋体" w:hint="default"/>
                <w:sz w:val="18"/>
                <w:szCs w:val="18"/>
              </w:rPr>
            </w:pPr>
            <w:r>
              <w:rPr>
                <w:rFonts w:ascii="宋体" w:hAnsi="宋体" w:cs="宋体" w:eastAsia="宋体" w:hint="default"/>
                <w:sz w:val="18"/>
                <w:szCs w:val="18"/>
              </w:rPr>
              <w:t>实用新型</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ZL201120546357.1</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321" w:right="50" w:hanging="272"/>
              <w:jc w:val="left"/>
              <w:rPr>
                <w:rFonts w:ascii="宋体" w:hAnsi="宋体" w:cs="宋体" w:eastAsia="宋体" w:hint="default"/>
                <w:sz w:val="18"/>
                <w:szCs w:val="18"/>
              </w:rPr>
            </w:pPr>
            <w:r>
              <w:rPr>
                <w:rFonts w:ascii="宋体" w:hAnsi="宋体" w:cs="宋体" w:eastAsia="宋体" w:hint="default"/>
                <w:sz w:val="18"/>
                <w:szCs w:val="18"/>
              </w:rPr>
              <w:t>深圳市奥拓光电科 技有限公司</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2012.09.05</w:t>
            </w:r>
          </w:p>
        </w:tc>
        <w:tc>
          <w:tcPr>
            <w:tcW w:w="12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授权</w:t>
            </w:r>
          </w:p>
        </w:tc>
      </w:tr>
      <w:tr>
        <w:trPr>
          <w:trHeight w:val="658" w:hRule="exact"/>
        </w:trPr>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45</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17"/>
              <w:ind w:left="340" w:right="77" w:hanging="267"/>
              <w:jc w:val="left"/>
              <w:rPr>
                <w:rFonts w:ascii="宋体" w:hAnsi="宋体" w:cs="宋体" w:eastAsia="宋体" w:hint="default"/>
                <w:sz w:val="18"/>
                <w:szCs w:val="18"/>
              </w:rPr>
            </w:pPr>
            <w:r>
              <w:rPr>
                <w:rFonts w:ascii="Times New Roman" w:hAnsi="Times New Roman" w:cs="Times New Roman" w:eastAsia="Times New Roman" w:hint="default"/>
                <w:sz w:val="18"/>
                <w:szCs w:val="18"/>
              </w:rPr>
              <w:t>LED</w:t>
            </w:r>
            <w:r>
              <w:rPr>
                <w:rFonts w:ascii="宋体" w:hAnsi="宋体" w:cs="宋体" w:eastAsia="宋体" w:hint="default"/>
                <w:sz w:val="18"/>
                <w:szCs w:val="18"/>
              </w:rPr>
              <w:t>面板灯辅助 安装工具</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269"/>
              <w:jc w:val="right"/>
              <w:rPr>
                <w:rFonts w:ascii="宋体" w:hAnsi="宋体" w:cs="宋体" w:eastAsia="宋体" w:hint="default"/>
                <w:sz w:val="18"/>
                <w:szCs w:val="18"/>
              </w:rPr>
            </w:pPr>
            <w:r>
              <w:rPr>
                <w:rFonts w:ascii="宋体" w:hAnsi="宋体" w:cs="宋体" w:eastAsia="宋体" w:hint="default"/>
                <w:sz w:val="18"/>
                <w:szCs w:val="18"/>
              </w:rPr>
              <w:t>实用新型</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ZL201120526439.X</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321" w:right="50" w:hanging="272"/>
              <w:jc w:val="left"/>
              <w:rPr>
                <w:rFonts w:ascii="宋体" w:hAnsi="宋体" w:cs="宋体" w:eastAsia="宋体" w:hint="default"/>
                <w:sz w:val="18"/>
                <w:szCs w:val="18"/>
              </w:rPr>
            </w:pPr>
            <w:r>
              <w:rPr>
                <w:rFonts w:ascii="宋体" w:hAnsi="宋体" w:cs="宋体" w:eastAsia="宋体" w:hint="default"/>
                <w:sz w:val="18"/>
                <w:szCs w:val="18"/>
              </w:rPr>
              <w:t>深圳市奥拓光电科 技有限公司</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2012.09.05</w:t>
            </w:r>
          </w:p>
        </w:tc>
        <w:tc>
          <w:tcPr>
            <w:tcW w:w="12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授权</w:t>
            </w:r>
          </w:p>
        </w:tc>
      </w:tr>
      <w:tr>
        <w:trPr>
          <w:trHeight w:val="660" w:hRule="exact"/>
        </w:trPr>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46</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520" w:right="71" w:hanging="452"/>
              <w:jc w:val="left"/>
              <w:rPr>
                <w:rFonts w:ascii="宋体" w:hAnsi="宋体" w:cs="宋体" w:eastAsia="宋体" w:hint="default"/>
                <w:sz w:val="18"/>
                <w:szCs w:val="18"/>
              </w:rPr>
            </w:pPr>
            <w:r>
              <w:rPr>
                <w:rFonts w:ascii="宋体" w:hAnsi="宋体" w:cs="宋体" w:eastAsia="宋体" w:hint="default"/>
                <w:sz w:val="18"/>
                <w:szCs w:val="18"/>
              </w:rPr>
              <w:t>一种软灯板过炉 夹具</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269"/>
              <w:jc w:val="right"/>
              <w:rPr>
                <w:rFonts w:ascii="宋体" w:hAnsi="宋体" w:cs="宋体" w:eastAsia="宋体" w:hint="default"/>
                <w:sz w:val="18"/>
                <w:szCs w:val="18"/>
              </w:rPr>
            </w:pPr>
            <w:r>
              <w:rPr>
                <w:rFonts w:ascii="宋体" w:hAnsi="宋体" w:cs="宋体" w:eastAsia="宋体" w:hint="default"/>
                <w:sz w:val="18"/>
                <w:szCs w:val="18"/>
              </w:rPr>
              <w:t>实用新型</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ZL201120515704.4</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321" w:right="50" w:hanging="272"/>
              <w:jc w:val="left"/>
              <w:rPr>
                <w:rFonts w:ascii="宋体" w:hAnsi="宋体" w:cs="宋体" w:eastAsia="宋体" w:hint="default"/>
                <w:sz w:val="18"/>
                <w:szCs w:val="18"/>
              </w:rPr>
            </w:pPr>
            <w:r>
              <w:rPr>
                <w:rFonts w:ascii="宋体" w:hAnsi="宋体" w:cs="宋体" w:eastAsia="宋体" w:hint="default"/>
                <w:sz w:val="18"/>
                <w:szCs w:val="18"/>
              </w:rPr>
              <w:t>深圳市奥拓光电科 技有限公司</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2012.09.05</w:t>
            </w:r>
          </w:p>
        </w:tc>
        <w:tc>
          <w:tcPr>
            <w:tcW w:w="12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授权</w:t>
            </w:r>
          </w:p>
        </w:tc>
      </w:tr>
      <w:tr>
        <w:trPr>
          <w:trHeight w:val="658" w:hRule="exact"/>
        </w:trPr>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47</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17"/>
              <w:ind w:left="69" w:right="71" w:firstLine="4"/>
              <w:jc w:val="left"/>
              <w:rPr>
                <w:rFonts w:ascii="宋体" w:hAnsi="宋体" w:cs="宋体" w:eastAsia="宋体" w:hint="default"/>
                <w:sz w:val="18"/>
                <w:szCs w:val="18"/>
              </w:rPr>
            </w:pPr>
            <w:r>
              <w:rPr>
                <w:rFonts w:ascii="宋体" w:hAnsi="宋体" w:cs="宋体" w:eastAsia="宋体" w:hint="default"/>
                <w:sz w:val="18"/>
                <w:szCs w:val="18"/>
              </w:rPr>
              <w:t>一种</w:t>
            </w:r>
            <w:r>
              <w:rPr>
                <w:rFonts w:ascii="Times New Roman" w:hAnsi="Times New Roman" w:cs="Times New Roman" w:eastAsia="Times New Roman" w:hint="default"/>
                <w:sz w:val="18"/>
                <w:szCs w:val="18"/>
              </w:rPr>
              <w:t>LED</w:t>
            </w:r>
            <w:r>
              <w:rPr>
                <w:rFonts w:ascii="宋体" w:hAnsi="宋体" w:cs="宋体" w:eastAsia="宋体" w:hint="default"/>
                <w:sz w:val="18"/>
                <w:szCs w:val="18"/>
              </w:rPr>
              <w:t>显示单 元箱体装配夹具</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269"/>
              <w:jc w:val="right"/>
              <w:rPr>
                <w:rFonts w:ascii="宋体" w:hAnsi="宋体" w:cs="宋体" w:eastAsia="宋体" w:hint="default"/>
                <w:sz w:val="18"/>
                <w:szCs w:val="18"/>
              </w:rPr>
            </w:pPr>
            <w:r>
              <w:rPr>
                <w:rFonts w:ascii="宋体" w:hAnsi="宋体" w:cs="宋体" w:eastAsia="宋体" w:hint="default"/>
                <w:sz w:val="18"/>
                <w:szCs w:val="18"/>
              </w:rPr>
              <w:t>实用新型</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ZL201120519592.X</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321" w:right="50" w:hanging="272"/>
              <w:jc w:val="left"/>
              <w:rPr>
                <w:rFonts w:ascii="宋体" w:hAnsi="宋体" w:cs="宋体" w:eastAsia="宋体" w:hint="default"/>
                <w:sz w:val="18"/>
                <w:szCs w:val="18"/>
              </w:rPr>
            </w:pPr>
            <w:r>
              <w:rPr>
                <w:rFonts w:ascii="宋体" w:hAnsi="宋体" w:cs="宋体" w:eastAsia="宋体" w:hint="default"/>
                <w:sz w:val="18"/>
                <w:szCs w:val="18"/>
              </w:rPr>
              <w:t>深圳市奥拓电子股 份有限公司</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2012.09.05</w:t>
            </w:r>
          </w:p>
        </w:tc>
        <w:tc>
          <w:tcPr>
            <w:tcW w:w="12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授权</w:t>
            </w:r>
          </w:p>
        </w:tc>
      </w:tr>
      <w:tr>
        <w:trPr>
          <w:trHeight w:val="661" w:hRule="exact"/>
        </w:trPr>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48</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一种回单柜系统</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269"/>
              <w:jc w:val="right"/>
              <w:rPr>
                <w:rFonts w:ascii="宋体" w:hAnsi="宋体" w:cs="宋体" w:eastAsia="宋体" w:hint="default"/>
                <w:sz w:val="18"/>
                <w:szCs w:val="18"/>
              </w:rPr>
            </w:pPr>
            <w:r>
              <w:rPr>
                <w:rFonts w:ascii="宋体" w:hAnsi="宋体" w:cs="宋体" w:eastAsia="宋体" w:hint="default"/>
                <w:sz w:val="18"/>
                <w:szCs w:val="18"/>
              </w:rPr>
              <w:t>实用新型</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ZL201120515748.7</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0"/>
              <w:ind w:left="321" w:right="50" w:hanging="272"/>
              <w:jc w:val="left"/>
              <w:rPr>
                <w:rFonts w:ascii="宋体" w:hAnsi="宋体" w:cs="宋体" w:eastAsia="宋体" w:hint="default"/>
                <w:sz w:val="18"/>
                <w:szCs w:val="18"/>
              </w:rPr>
            </w:pPr>
            <w:r>
              <w:rPr>
                <w:rFonts w:ascii="宋体" w:hAnsi="宋体" w:cs="宋体" w:eastAsia="宋体" w:hint="default"/>
                <w:sz w:val="18"/>
                <w:szCs w:val="18"/>
              </w:rPr>
              <w:t>深圳市奥拓电子股 份有限公司</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2012.09.05</w:t>
            </w:r>
          </w:p>
        </w:tc>
        <w:tc>
          <w:tcPr>
            <w:tcW w:w="12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授权</w:t>
            </w:r>
          </w:p>
        </w:tc>
      </w:tr>
      <w:tr>
        <w:trPr>
          <w:trHeight w:val="660" w:hRule="exact"/>
        </w:trPr>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49</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一种回单柜系统</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269"/>
              <w:jc w:val="right"/>
              <w:rPr>
                <w:rFonts w:ascii="宋体" w:hAnsi="宋体" w:cs="宋体" w:eastAsia="宋体" w:hint="default"/>
                <w:sz w:val="18"/>
                <w:szCs w:val="18"/>
              </w:rPr>
            </w:pPr>
            <w:r>
              <w:rPr>
                <w:rFonts w:ascii="宋体" w:hAnsi="宋体" w:cs="宋体" w:eastAsia="宋体" w:hint="default"/>
                <w:sz w:val="18"/>
                <w:szCs w:val="18"/>
              </w:rPr>
              <w:t>实用新型</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ZL201120539766.9</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321" w:right="50" w:hanging="272"/>
              <w:jc w:val="left"/>
              <w:rPr>
                <w:rFonts w:ascii="宋体" w:hAnsi="宋体" w:cs="宋体" w:eastAsia="宋体" w:hint="default"/>
                <w:sz w:val="18"/>
                <w:szCs w:val="18"/>
              </w:rPr>
            </w:pPr>
            <w:r>
              <w:rPr>
                <w:rFonts w:ascii="宋体" w:hAnsi="宋体" w:cs="宋体" w:eastAsia="宋体" w:hint="default"/>
                <w:sz w:val="18"/>
                <w:szCs w:val="18"/>
              </w:rPr>
              <w:t>深圳市奥拓电子股 份有限公司</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2012.09.05</w:t>
            </w:r>
          </w:p>
        </w:tc>
        <w:tc>
          <w:tcPr>
            <w:tcW w:w="12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授权</w:t>
            </w:r>
          </w:p>
        </w:tc>
      </w:tr>
      <w:tr>
        <w:trPr>
          <w:trHeight w:val="658" w:hRule="exact"/>
        </w:trPr>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50</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17"/>
              <w:ind w:left="249" w:right="77" w:hanging="176"/>
              <w:jc w:val="left"/>
              <w:rPr>
                <w:rFonts w:ascii="宋体" w:hAnsi="宋体" w:cs="宋体" w:eastAsia="宋体" w:hint="default"/>
                <w:sz w:val="18"/>
                <w:szCs w:val="18"/>
              </w:rPr>
            </w:pPr>
            <w:r>
              <w:rPr>
                <w:rFonts w:ascii="Times New Roman" w:hAnsi="Times New Roman" w:cs="Times New Roman" w:eastAsia="Times New Roman" w:hint="default"/>
                <w:sz w:val="18"/>
                <w:szCs w:val="18"/>
              </w:rPr>
              <w:t>LED</w:t>
            </w:r>
            <w:r>
              <w:rPr>
                <w:rFonts w:ascii="宋体" w:hAnsi="宋体" w:cs="宋体" w:eastAsia="宋体" w:hint="default"/>
                <w:sz w:val="18"/>
                <w:szCs w:val="18"/>
              </w:rPr>
              <w:t>模组视角测 试辅助装置</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269"/>
              <w:jc w:val="right"/>
              <w:rPr>
                <w:rFonts w:ascii="宋体" w:hAnsi="宋体" w:cs="宋体" w:eastAsia="宋体" w:hint="default"/>
                <w:sz w:val="18"/>
                <w:szCs w:val="18"/>
              </w:rPr>
            </w:pPr>
            <w:r>
              <w:rPr>
                <w:rFonts w:ascii="宋体" w:hAnsi="宋体" w:cs="宋体" w:eastAsia="宋体" w:hint="default"/>
                <w:sz w:val="18"/>
                <w:szCs w:val="18"/>
              </w:rPr>
              <w:t>实用新型</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ZL201120528397.3</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321" w:right="50" w:hanging="272"/>
              <w:jc w:val="left"/>
              <w:rPr>
                <w:rFonts w:ascii="宋体" w:hAnsi="宋体" w:cs="宋体" w:eastAsia="宋体" w:hint="default"/>
                <w:sz w:val="18"/>
                <w:szCs w:val="18"/>
              </w:rPr>
            </w:pPr>
            <w:r>
              <w:rPr>
                <w:rFonts w:ascii="宋体" w:hAnsi="宋体" w:cs="宋体" w:eastAsia="宋体" w:hint="default"/>
                <w:sz w:val="18"/>
                <w:szCs w:val="18"/>
              </w:rPr>
              <w:t>深圳市奥拓电子股 份有限公司</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2012.09.05</w:t>
            </w:r>
          </w:p>
        </w:tc>
        <w:tc>
          <w:tcPr>
            <w:tcW w:w="12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授权</w:t>
            </w:r>
          </w:p>
        </w:tc>
      </w:tr>
      <w:tr>
        <w:trPr>
          <w:trHeight w:val="972" w:hRule="exact"/>
        </w:trPr>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51</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0"/>
              <w:ind w:left="74" w:right="77"/>
              <w:jc w:val="center"/>
              <w:rPr>
                <w:rFonts w:ascii="宋体" w:hAnsi="宋体" w:cs="宋体" w:eastAsia="宋体" w:hint="default"/>
                <w:sz w:val="18"/>
                <w:szCs w:val="18"/>
              </w:rPr>
            </w:pPr>
            <w:r>
              <w:rPr>
                <w:rFonts w:ascii="宋体" w:hAnsi="宋体" w:cs="宋体" w:eastAsia="宋体" w:hint="default"/>
                <w:sz w:val="18"/>
                <w:szCs w:val="18"/>
              </w:rPr>
              <w:t>一种</w:t>
            </w:r>
            <w:r>
              <w:rPr>
                <w:rFonts w:ascii="Times New Roman" w:hAnsi="Times New Roman" w:cs="Times New Roman" w:eastAsia="Times New Roman" w:hint="default"/>
                <w:sz w:val="18"/>
                <w:szCs w:val="18"/>
              </w:rPr>
              <w:t>LED</w:t>
            </w:r>
            <w:r>
              <w:rPr>
                <w:rFonts w:ascii="宋体" w:hAnsi="宋体" w:cs="宋体" w:eastAsia="宋体" w:hint="default"/>
                <w:sz w:val="18"/>
                <w:szCs w:val="18"/>
              </w:rPr>
              <w:t>显示系 统及其</w:t>
            </w:r>
            <w:r>
              <w:rPr>
                <w:rFonts w:ascii="Times New Roman" w:hAnsi="Times New Roman" w:cs="Times New Roman" w:eastAsia="Times New Roman" w:hint="default"/>
                <w:sz w:val="18"/>
                <w:szCs w:val="18"/>
              </w:rPr>
              <w:t>LED</w:t>
            </w:r>
            <w:r>
              <w:rPr>
                <w:rFonts w:ascii="宋体" w:hAnsi="宋体" w:cs="宋体" w:eastAsia="宋体" w:hint="default"/>
                <w:sz w:val="18"/>
                <w:szCs w:val="18"/>
              </w:rPr>
              <w:t>视频 控制器</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5"/>
              <w:ind w:right="269"/>
              <w:jc w:val="right"/>
              <w:rPr>
                <w:rFonts w:ascii="宋体" w:hAnsi="宋体" w:cs="宋体" w:eastAsia="宋体" w:hint="default"/>
                <w:sz w:val="18"/>
                <w:szCs w:val="18"/>
              </w:rPr>
            </w:pPr>
            <w:r>
              <w:rPr>
                <w:rFonts w:ascii="宋体" w:hAnsi="宋体" w:cs="宋体" w:eastAsia="宋体" w:hint="default"/>
                <w:sz w:val="18"/>
                <w:szCs w:val="18"/>
              </w:rPr>
              <w:t>实用新型</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ZL201120559210.6</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316" w:lineRule="auto"/>
              <w:ind w:left="321" w:right="50" w:hanging="272"/>
              <w:jc w:val="left"/>
              <w:rPr>
                <w:rFonts w:ascii="宋体" w:hAnsi="宋体" w:cs="宋体" w:eastAsia="宋体" w:hint="default"/>
                <w:sz w:val="18"/>
                <w:szCs w:val="18"/>
              </w:rPr>
            </w:pPr>
            <w:r>
              <w:rPr>
                <w:rFonts w:ascii="宋体" w:hAnsi="宋体" w:cs="宋体" w:eastAsia="宋体" w:hint="default"/>
                <w:sz w:val="18"/>
                <w:szCs w:val="18"/>
              </w:rPr>
              <w:t>深圳市奥拓电子股 份有限公司</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2012.09.05</w:t>
            </w:r>
          </w:p>
        </w:tc>
        <w:tc>
          <w:tcPr>
            <w:tcW w:w="12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授权</w:t>
            </w:r>
          </w:p>
        </w:tc>
      </w:tr>
      <w:tr>
        <w:trPr>
          <w:trHeight w:val="658" w:hRule="exact"/>
        </w:trPr>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52</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17"/>
              <w:ind w:left="609" w:right="77" w:hanging="536"/>
              <w:jc w:val="left"/>
              <w:rPr>
                <w:rFonts w:ascii="宋体" w:hAnsi="宋体" w:cs="宋体" w:eastAsia="宋体" w:hint="default"/>
                <w:sz w:val="18"/>
                <w:szCs w:val="18"/>
              </w:rPr>
            </w:pPr>
            <w:r>
              <w:rPr>
                <w:rFonts w:ascii="宋体" w:hAnsi="宋体" w:cs="宋体" w:eastAsia="宋体" w:hint="default"/>
                <w:sz w:val="18"/>
                <w:szCs w:val="18"/>
              </w:rPr>
              <w:t>一种</w:t>
            </w:r>
            <w:r>
              <w:rPr>
                <w:rFonts w:ascii="Times New Roman" w:hAnsi="Times New Roman" w:cs="Times New Roman" w:eastAsia="Times New Roman" w:hint="default"/>
                <w:sz w:val="18"/>
                <w:szCs w:val="18"/>
              </w:rPr>
              <w:t>LED</w:t>
            </w:r>
            <w:r>
              <w:rPr>
                <w:rFonts w:ascii="宋体" w:hAnsi="宋体" w:cs="宋体" w:eastAsia="宋体" w:hint="default"/>
                <w:sz w:val="18"/>
                <w:szCs w:val="18"/>
              </w:rPr>
              <w:t>显示系 统</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269"/>
              <w:jc w:val="right"/>
              <w:rPr>
                <w:rFonts w:ascii="宋体" w:hAnsi="宋体" w:cs="宋体" w:eastAsia="宋体" w:hint="default"/>
                <w:sz w:val="18"/>
                <w:szCs w:val="18"/>
              </w:rPr>
            </w:pPr>
            <w:r>
              <w:rPr>
                <w:rFonts w:ascii="宋体" w:hAnsi="宋体" w:cs="宋体" w:eastAsia="宋体" w:hint="default"/>
                <w:sz w:val="18"/>
                <w:szCs w:val="18"/>
              </w:rPr>
              <w:t>实用新型</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ZL201120563675.9</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321" w:right="50" w:hanging="272"/>
              <w:jc w:val="left"/>
              <w:rPr>
                <w:rFonts w:ascii="宋体" w:hAnsi="宋体" w:cs="宋体" w:eastAsia="宋体" w:hint="default"/>
                <w:sz w:val="18"/>
                <w:szCs w:val="18"/>
              </w:rPr>
            </w:pPr>
            <w:r>
              <w:rPr>
                <w:rFonts w:ascii="宋体" w:hAnsi="宋体" w:cs="宋体" w:eastAsia="宋体" w:hint="default"/>
                <w:sz w:val="18"/>
                <w:szCs w:val="18"/>
              </w:rPr>
              <w:t>深圳市奥拓电子股 份有限公司</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2012.09.05</w:t>
            </w:r>
          </w:p>
        </w:tc>
        <w:tc>
          <w:tcPr>
            <w:tcW w:w="12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授权</w:t>
            </w:r>
          </w:p>
        </w:tc>
      </w:tr>
      <w:tr>
        <w:trPr>
          <w:trHeight w:val="1284" w:hRule="exact"/>
        </w:trPr>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 w:right="0"/>
              <w:jc w:val="center"/>
              <w:rPr>
                <w:rFonts w:ascii="Times New Roman" w:hAnsi="Times New Roman" w:cs="Times New Roman" w:eastAsia="Times New Roman" w:hint="default"/>
                <w:sz w:val="18"/>
                <w:szCs w:val="18"/>
              </w:rPr>
            </w:pPr>
            <w:r>
              <w:rPr>
                <w:rFonts w:ascii="Times New Roman"/>
                <w:sz w:val="18"/>
              </w:rPr>
              <w:t>53</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20"/>
              <w:ind w:left="69" w:right="71" w:hanging="3"/>
              <w:jc w:val="center"/>
              <w:rPr>
                <w:rFonts w:ascii="宋体" w:hAnsi="宋体" w:cs="宋体" w:eastAsia="宋体" w:hint="default"/>
                <w:sz w:val="18"/>
                <w:szCs w:val="18"/>
              </w:rPr>
            </w:pPr>
            <w:r>
              <w:rPr>
                <w:rFonts w:ascii="宋体" w:hAnsi="宋体" w:cs="宋体" w:eastAsia="宋体" w:hint="default"/>
                <w:sz w:val="18"/>
                <w:szCs w:val="18"/>
              </w:rPr>
              <w:t>一种</w:t>
            </w:r>
            <w:r>
              <w:rPr>
                <w:rFonts w:ascii="Times New Roman" w:hAnsi="Times New Roman" w:cs="Times New Roman" w:eastAsia="Times New Roman" w:hint="default"/>
                <w:sz w:val="18"/>
                <w:szCs w:val="18"/>
              </w:rPr>
              <w:t>LED</w:t>
            </w:r>
            <w:r>
              <w:rPr>
                <w:rFonts w:ascii="宋体" w:hAnsi="宋体" w:cs="宋体" w:eastAsia="宋体" w:hint="default"/>
                <w:sz w:val="18"/>
                <w:szCs w:val="18"/>
              </w:rPr>
              <w:t>显示单 元箱体及其</w:t>
            </w:r>
            <w:r>
              <w:rPr>
                <w:rFonts w:ascii="Times New Roman" w:hAnsi="Times New Roman" w:cs="Times New Roman" w:eastAsia="Times New Roman" w:hint="default"/>
                <w:sz w:val="18"/>
                <w:szCs w:val="18"/>
              </w:rPr>
              <w:t>LED</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显示模组加固装 置</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269"/>
              <w:jc w:val="right"/>
              <w:rPr>
                <w:rFonts w:ascii="宋体" w:hAnsi="宋体" w:cs="宋体" w:eastAsia="宋体" w:hint="default"/>
                <w:sz w:val="18"/>
                <w:szCs w:val="18"/>
              </w:rPr>
            </w:pPr>
            <w:r>
              <w:rPr>
                <w:rFonts w:ascii="宋体" w:hAnsi="宋体" w:cs="宋体" w:eastAsia="宋体" w:hint="default"/>
                <w:sz w:val="18"/>
                <w:szCs w:val="18"/>
              </w:rPr>
              <w:t>实用新型</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1" w:right="0"/>
              <w:jc w:val="center"/>
              <w:rPr>
                <w:rFonts w:ascii="Times New Roman" w:hAnsi="Times New Roman" w:cs="Times New Roman" w:eastAsia="Times New Roman" w:hint="default"/>
                <w:sz w:val="18"/>
                <w:szCs w:val="18"/>
              </w:rPr>
            </w:pPr>
            <w:r>
              <w:rPr>
                <w:rFonts w:ascii="Times New Roman"/>
                <w:sz w:val="18"/>
              </w:rPr>
              <w:t>ZL201120502012.6</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25"/>
              <w:ind w:left="321" w:right="50" w:hanging="272"/>
              <w:jc w:val="left"/>
              <w:rPr>
                <w:rFonts w:ascii="宋体" w:hAnsi="宋体" w:cs="宋体" w:eastAsia="宋体" w:hint="default"/>
                <w:sz w:val="18"/>
                <w:szCs w:val="18"/>
              </w:rPr>
            </w:pPr>
            <w:r>
              <w:rPr>
                <w:rFonts w:ascii="宋体" w:hAnsi="宋体" w:cs="宋体" w:eastAsia="宋体" w:hint="default"/>
                <w:sz w:val="18"/>
                <w:szCs w:val="18"/>
              </w:rPr>
              <w:t>深圳市奥拓电子股 份有限公司</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right="0"/>
              <w:jc w:val="center"/>
              <w:rPr>
                <w:rFonts w:ascii="Times New Roman" w:hAnsi="Times New Roman" w:cs="Times New Roman" w:eastAsia="Times New Roman" w:hint="default"/>
                <w:sz w:val="18"/>
                <w:szCs w:val="18"/>
              </w:rPr>
            </w:pPr>
            <w:r>
              <w:rPr>
                <w:rFonts w:ascii="Times New Roman"/>
                <w:sz w:val="18"/>
              </w:rPr>
              <w:t>2012.09.05</w:t>
            </w:r>
          </w:p>
        </w:tc>
        <w:tc>
          <w:tcPr>
            <w:tcW w:w="12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授权</w:t>
            </w:r>
          </w:p>
        </w:tc>
      </w:tr>
      <w:tr>
        <w:trPr>
          <w:trHeight w:val="660" w:hRule="exact"/>
        </w:trPr>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54</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17"/>
              <w:ind w:left="249" w:right="77" w:hanging="176"/>
              <w:jc w:val="left"/>
              <w:rPr>
                <w:rFonts w:ascii="宋体" w:hAnsi="宋体" w:cs="宋体" w:eastAsia="宋体" w:hint="default"/>
                <w:sz w:val="18"/>
                <w:szCs w:val="18"/>
              </w:rPr>
            </w:pPr>
            <w:r>
              <w:rPr>
                <w:rFonts w:ascii="宋体" w:hAnsi="宋体" w:cs="宋体" w:eastAsia="宋体" w:hint="default"/>
                <w:sz w:val="18"/>
                <w:szCs w:val="18"/>
              </w:rPr>
              <w:t>一种</w:t>
            </w:r>
            <w:r>
              <w:rPr>
                <w:rFonts w:ascii="Times New Roman" w:hAnsi="Times New Roman" w:cs="Times New Roman" w:eastAsia="Times New Roman" w:hint="default"/>
                <w:sz w:val="18"/>
                <w:szCs w:val="18"/>
              </w:rPr>
              <w:t>LED</w:t>
            </w:r>
            <w:r>
              <w:rPr>
                <w:rFonts w:ascii="宋体" w:hAnsi="宋体" w:cs="宋体" w:eastAsia="宋体" w:hint="default"/>
                <w:sz w:val="18"/>
                <w:szCs w:val="18"/>
              </w:rPr>
              <w:t>模组及 其硅胶面罩</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269"/>
              <w:jc w:val="right"/>
              <w:rPr>
                <w:rFonts w:ascii="宋体" w:hAnsi="宋体" w:cs="宋体" w:eastAsia="宋体" w:hint="default"/>
                <w:sz w:val="18"/>
                <w:szCs w:val="18"/>
              </w:rPr>
            </w:pPr>
            <w:r>
              <w:rPr>
                <w:rFonts w:ascii="宋体" w:hAnsi="宋体" w:cs="宋体" w:eastAsia="宋体" w:hint="default"/>
                <w:sz w:val="18"/>
                <w:szCs w:val="18"/>
              </w:rPr>
              <w:t>实用新型</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ZL</w:t>
            </w:r>
            <w:r>
              <w:rPr>
                <w:rFonts w:ascii="Times New Roman"/>
                <w:spacing w:val="-5"/>
                <w:sz w:val="18"/>
              </w:rPr>
              <w:t> </w:t>
            </w:r>
            <w:r>
              <w:rPr>
                <w:rFonts w:ascii="Times New Roman"/>
                <w:sz w:val="18"/>
              </w:rPr>
              <w:t>201120480420.6</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321" w:right="50" w:hanging="272"/>
              <w:jc w:val="left"/>
              <w:rPr>
                <w:rFonts w:ascii="宋体" w:hAnsi="宋体" w:cs="宋体" w:eastAsia="宋体" w:hint="default"/>
                <w:sz w:val="18"/>
                <w:szCs w:val="18"/>
              </w:rPr>
            </w:pPr>
            <w:r>
              <w:rPr>
                <w:rFonts w:ascii="宋体" w:hAnsi="宋体" w:cs="宋体" w:eastAsia="宋体" w:hint="default"/>
                <w:sz w:val="18"/>
                <w:szCs w:val="18"/>
              </w:rPr>
              <w:t>深圳市奥拓电子股 份有限公司</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2012.09.05</w:t>
            </w:r>
          </w:p>
        </w:tc>
        <w:tc>
          <w:tcPr>
            <w:tcW w:w="12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授权</w:t>
            </w:r>
          </w:p>
        </w:tc>
      </w:tr>
      <w:tr>
        <w:trPr>
          <w:trHeight w:val="658" w:hRule="exact"/>
        </w:trPr>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55</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17"/>
              <w:ind w:left="340" w:right="77" w:hanging="262"/>
              <w:jc w:val="left"/>
              <w:rPr>
                <w:rFonts w:ascii="宋体" w:hAnsi="宋体" w:cs="宋体" w:eastAsia="宋体" w:hint="default"/>
                <w:sz w:val="18"/>
                <w:szCs w:val="18"/>
              </w:rPr>
            </w:pPr>
            <w:r>
              <w:rPr>
                <w:rFonts w:ascii="宋体" w:hAnsi="宋体" w:cs="宋体" w:eastAsia="宋体" w:hint="default"/>
                <w:sz w:val="18"/>
                <w:szCs w:val="18"/>
              </w:rPr>
              <w:t>一种</w:t>
            </w:r>
            <w:r>
              <w:rPr>
                <w:rFonts w:ascii="Times New Roman" w:hAnsi="Times New Roman" w:cs="Times New Roman" w:eastAsia="Times New Roman" w:hint="default"/>
                <w:sz w:val="18"/>
                <w:szCs w:val="18"/>
              </w:rPr>
              <w:t>PCB</w:t>
            </w:r>
            <w:r>
              <w:rPr>
                <w:rFonts w:ascii="宋体" w:hAnsi="宋体" w:cs="宋体" w:eastAsia="宋体" w:hint="default"/>
                <w:sz w:val="18"/>
                <w:szCs w:val="18"/>
              </w:rPr>
              <w:t>板压铜 螺柱治具</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269"/>
              <w:jc w:val="right"/>
              <w:rPr>
                <w:rFonts w:ascii="宋体" w:hAnsi="宋体" w:cs="宋体" w:eastAsia="宋体" w:hint="default"/>
                <w:sz w:val="18"/>
                <w:szCs w:val="18"/>
              </w:rPr>
            </w:pPr>
            <w:r>
              <w:rPr>
                <w:rFonts w:ascii="宋体" w:hAnsi="宋体" w:cs="宋体" w:eastAsia="宋体" w:hint="default"/>
                <w:sz w:val="18"/>
                <w:szCs w:val="18"/>
              </w:rPr>
              <w:t>实用新型</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ZL</w:t>
            </w:r>
            <w:r>
              <w:rPr>
                <w:rFonts w:ascii="Times New Roman"/>
                <w:spacing w:val="-5"/>
                <w:sz w:val="18"/>
              </w:rPr>
              <w:t> </w:t>
            </w:r>
            <w:r>
              <w:rPr>
                <w:rFonts w:ascii="Times New Roman"/>
                <w:sz w:val="18"/>
              </w:rPr>
              <w:t>201120504931.7</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321" w:right="50" w:hanging="272"/>
              <w:jc w:val="left"/>
              <w:rPr>
                <w:rFonts w:ascii="宋体" w:hAnsi="宋体" w:cs="宋体" w:eastAsia="宋体" w:hint="default"/>
                <w:sz w:val="18"/>
                <w:szCs w:val="18"/>
              </w:rPr>
            </w:pPr>
            <w:r>
              <w:rPr>
                <w:rFonts w:ascii="宋体" w:hAnsi="宋体" w:cs="宋体" w:eastAsia="宋体" w:hint="default"/>
                <w:sz w:val="18"/>
                <w:szCs w:val="18"/>
              </w:rPr>
              <w:t>深圳市奥拓电子股 份有限公司</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2012.10.03</w:t>
            </w:r>
          </w:p>
        </w:tc>
        <w:tc>
          <w:tcPr>
            <w:tcW w:w="12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授权</w:t>
            </w:r>
          </w:p>
        </w:tc>
      </w:tr>
      <w:tr>
        <w:trPr>
          <w:trHeight w:val="660" w:hRule="exact"/>
        </w:trPr>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56</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0"/>
              <w:ind w:left="609" w:right="77" w:hanging="536"/>
              <w:jc w:val="left"/>
              <w:rPr>
                <w:rFonts w:ascii="宋体" w:hAnsi="宋体" w:cs="宋体" w:eastAsia="宋体" w:hint="default"/>
                <w:sz w:val="18"/>
                <w:szCs w:val="18"/>
              </w:rPr>
            </w:pPr>
            <w:r>
              <w:rPr>
                <w:rFonts w:ascii="宋体" w:hAnsi="宋体" w:cs="宋体" w:eastAsia="宋体" w:hint="default"/>
                <w:sz w:val="18"/>
                <w:szCs w:val="18"/>
              </w:rPr>
              <w:t>一种</w:t>
            </w:r>
            <w:r>
              <w:rPr>
                <w:rFonts w:ascii="Times New Roman" w:hAnsi="Times New Roman" w:cs="Times New Roman" w:eastAsia="Times New Roman" w:hint="default"/>
                <w:sz w:val="18"/>
                <w:szCs w:val="18"/>
              </w:rPr>
              <w:t>LED</w:t>
            </w:r>
            <w:r>
              <w:rPr>
                <w:rFonts w:ascii="宋体" w:hAnsi="宋体" w:cs="宋体" w:eastAsia="宋体" w:hint="default"/>
                <w:sz w:val="18"/>
                <w:szCs w:val="18"/>
              </w:rPr>
              <w:t>显示系 统</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269"/>
              <w:jc w:val="right"/>
              <w:rPr>
                <w:rFonts w:ascii="宋体" w:hAnsi="宋体" w:cs="宋体" w:eastAsia="宋体" w:hint="default"/>
                <w:sz w:val="18"/>
                <w:szCs w:val="18"/>
              </w:rPr>
            </w:pPr>
            <w:r>
              <w:rPr>
                <w:rFonts w:ascii="宋体" w:hAnsi="宋体" w:cs="宋体" w:eastAsia="宋体" w:hint="default"/>
                <w:sz w:val="18"/>
                <w:szCs w:val="18"/>
              </w:rPr>
              <w:t>实用新型</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ZL201120559970.7</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321" w:right="50" w:hanging="272"/>
              <w:jc w:val="left"/>
              <w:rPr>
                <w:rFonts w:ascii="宋体" w:hAnsi="宋体" w:cs="宋体" w:eastAsia="宋体" w:hint="default"/>
                <w:sz w:val="18"/>
                <w:szCs w:val="18"/>
              </w:rPr>
            </w:pPr>
            <w:r>
              <w:rPr>
                <w:rFonts w:ascii="宋体" w:hAnsi="宋体" w:cs="宋体" w:eastAsia="宋体" w:hint="default"/>
                <w:sz w:val="18"/>
                <w:szCs w:val="18"/>
              </w:rPr>
              <w:t>深圳市奥拓电子股 份有限公司</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2012.10.03</w:t>
            </w:r>
          </w:p>
        </w:tc>
        <w:tc>
          <w:tcPr>
            <w:tcW w:w="12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授权</w:t>
            </w:r>
          </w:p>
        </w:tc>
      </w:tr>
      <w:tr>
        <w:trPr>
          <w:trHeight w:val="658" w:hRule="exact"/>
        </w:trPr>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57</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一种排队机系统</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269"/>
              <w:jc w:val="right"/>
              <w:rPr>
                <w:rFonts w:ascii="宋体" w:hAnsi="宋体" w:cs="宋体" w:eastAsia="宋体" w:hint="default"/>
                <w:sz w:val="18"/>
                <w:szCs w:val="18"/>
              </w:rPr>
            </w:pPr>
            <w:r>
              <w:rPr>
                <w:rFonts w:ascii="宋体" w:hAnsi="宋体" w:cs="宋体" w:eastAsia="宋体" w:hint="default"/>
                <w:sz w:val="18"/>
                <w:szCs w:val="18"/>
              </w:rPr>
              <w:t>实用新型</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ZL201220099593.8</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17"/>
              <w:ind w:left="321" w:right="50" w:hanging="272"/>
              <w:jc w:val="left"/>
              <w:rPr>
                <w:rFonts w:ascii="宋体" w:hAnsi="宋体" w:cs="宋体" w:eastAsia="宋体" w:hint="default"/>
                <w:sz w:val="18"/>
                <w:szCs w:val="18"/>
              </w:rPr>
            </w:pPr>
            <w:r>
              <w:rPr>
                <w:rFonts w:ascii="宋体" w:hAnsi="宋体" w:cs="宋体" w:eastAsia="宋体" w:hint="default"/>
                <w:sz w:val="18"/>
                <w:szCs w:val="18"/>
              </w:rPr>
              <w:t>深圳市奥拓电子股 份有限公司</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2012.12.05</w:t>
            </w:r>
          </w:p>
        </w:tc>
        <w:tc>
          <w:tcPr>
            <w:tcW w:w="12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授权</w:t>
            </w:r>
          </w:p>
        </w:tc>
      </w:tr>
      <w:tr>
        <w:trPr>
          <w:trHeight w:val="660" w:hRule="exact"/>
        </w:trPr>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58</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横插灯</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269"/>
              <w:jc w:val="right"/>
              <w:rPr>
                <w:rFonts w:ascii="宋体" w:hAnsi="宋体" w:cs="宋体" w:eastAsia="宋体" w:hint="default"/>
                <w:sz w:val="18"/>
                <w:szCs w:val="18"/>
              </w:rPr>
            </w:pPr>
            <w:r>
              <w:rPr>
                <w:rFonts w:ascii="宋体" w:hAnsi="宋体" w:cs="宋体" w:eastAsia="宋体" w:hint="default"/>
                <w:sz w:val="18"/>
                <w:szCs w:val="18"/>
              </w:rPr>
              <w:t>外观专利</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ZL201130247866.X</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321" w:right="50" w:hanging="272"/>
              <w:jc w:val="left"/>
              <w:rPr>
                <w:rFonts w:ascii="宋体" w:hAnsi="宋体" w:cs="宋体" w:eastAsia="宋体" w:hint="default"/>
                <w:sz w:val="18"/>
                <w:szCs w:val="18"/>
              </w:rPr>
            </w:pPr>
            <w:r>
              <w:rPr>
                <w:rFonts w:ascii="宋体" w:hAnsi="宋体" w:cs="宋体" w:eastAsia="宋体" w:hint="default"/>
                <w:sz w:val="18"/>
                <w:szCs w:val="18"/>
              </w:rPr>
              <w:t>深圳市奥拓电子股 份有限公司</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2012.01.25</w:t>
            </w:r>
          </w:p>
        </w:tc>
        <w:tc>
          <w:tcPr>
            <w:tcW w:w="12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授权</w:t>
            </w:r>
          </w:p>
        </w:tc>
      </w:tr>
      <w:tr>
        <w:trPr>
          <w:trHeight w:val="658" w:hRule="exact"/>
        </w:trPr>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59</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LED</w:t>
            </w:r>
            <w:r>
              <w:rPr>
                <w:rFonts w:ascii="宋体" w:hAnsi="宋体" w:cs="宋体" w:eastAsia="宋体" w:hint="default"/>
                <w:sz w:val="18"/>
                <w:szCs w:val="18"/>
              </w:rPr>
              <w:t>平板灯（</w:t>
            </w:r>
            <w:r>
              <w:rPr>
                <w:rFonts w:ascii="Times New Roman" w:hAnsi="Times New Roman" w:cs="Times New Roman" w:eastAsia="Times New Roman" w:hint="default"/>
                <w:sz w:val="18"/>
                <w:szCs w:val="18"/>
              </w:rPr>
              <w:t>300</w:t>
            </w:r>
          </w:p>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型）</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269"/>
              <w:jc w:val="right"/>
              <w:rPr>
                <w:rFonts w:ascii="宋体" w:hAnsi="宋体" w:cs="宋体" w:eastAsia="宋体" w:hint="default"/>
                <w:sz w:val="18"/>
                <w:szCs w:val="18"/>
              </w:rPr>
            </w:pPr>
            <w:r>
              <w:rPr>
                <w:rFonts w:ascii="宋体" w:hAnsi="宋体" w:cs="宋体" w:eastAsia="宋体" w:hint="default"/>
                <w:sz w:val="18"/>
                <w:szCs w:val="18"/>
              </w:rPr>
              <w:t>外观专利</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ZL201130247916.4</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321" w:right="50" w:hanging="272"/>
              <w:jc w:val="left"/>
              <w:rPr>
                <w:rFonts w:ascii="宋体" w:hAnsi="宋体" w:cs="宋体" w:eastAsia="宋体" w:hint="default"/>
                <w:sz w:val="18"/>
                <w:szCs w:val="18"/>
              </w:rPr>
            </w:pPr>
            <w:r>
              <w:rPr>
                <w:rFonts w:ascii="宋体" w:hAnsi="宋体" w:cs="宋体" w:eastAsia="宋体" w:hint="default"/>
                <w:sz w:val="18"/>
                <w:szCs w:val="18"/>
              </w:rPr>
              <w:t>深圳市奥拓电子股 份有限公司</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2012.01.25</w:t>
            </w:r>
          </w:p>
        </w:tc>
        <w:tc>
          <w:tcPr>
            <w:tcW w:w="12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授权</w:t>
            </w:r>
          </w:p>
        </w:tc>
      </w:tr>
      <w:tr>
        <w:trPr>
          <w:trHeight w:val="660" w:hRule="exact"/>
        </w:trPr>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60</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pacing w:val="-5"/>
                <w:sz w:val="18"/>
                <w:szCs w:val="18"/>
              </w:rPr>
              <w:t>LED</w:t>
            </w:r>
            <w:r>
              <w:rPr>
                <w:rFonts w:ascii="宋体" w:hAnsi="宋体" w:cs="宋体" w:eastAsia="宋体" w:hint="default"/>
                <w:spacing w:val="-5"/>
                <w:sz w:val="18"/>
                <w:szCs w:val="18"/>
              </w:rPr>
              <w:t>显示屏（</w:t>
            </w:r>
            <w:r>
              <w:rPr>
                <w:rFonts w:ascii="Times New Roman" w:hAnsi="Times New Roman" w:cs="Times New Roman" w:eastAsia="Times New Roman" w:hint="default"/>
                <w:spacing w:val="-5"/>
                <w:sz w:val="18"/>
                <w:szCs w:val="18"/>
              </w:rPr>
              <w:t>SP12</w:t>
            </w:r>
          </w:p>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型）</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269"/>
              <w:jc w:val="right"/>
              <w:rPr>
                <w:rFonts w:ascii="宋体" w:hAnsi="宋体" w:cs="宋体" w:eastAsia="宋体" w:hint="default"/>
                <w:sz w:val="18"/>
                <w:szCs w:val="18"/>
              </w:rPr>
            </w:pPr>
            <w:r>
              <w:rPr>
                <w:rFonts w:ascii="宋体" w:hAnsi="宋体" w:cs="宋体" w:eastAsia="宋体" w:hint="default"/>
                <w:sz w:val="18"/>
                <w:szCs w:val="18"/>
              </w:rPr>
              <w:t>外观专利</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ZL201130247881.4</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321" w:right="50" w:hanging="272"/>
              <w:jc w:val="left"/>
              <w:rPr>
                <w:rFonts w:ascii="宋体" w:hAnsi="宋体" w:cs="宋体" w:eastAsia="宋体" w:hint="default"/>
                <w:sz w:val="18"/>
                <w:szCs w:val="18"/>
              </w:rPr>
            </w:pPr>
            <w:r>
              <w:rPr>
                <w:rFonts w:ascii="宋体" w:hAnsi="宋体" w:cs="宋体" w:eastAsia="宋体" w:hint="default"/>
                <w:sz w:val="18"/>
                <w:szCs w:val="18"/>
              </w:rPr>
              <w:t>深圳市奥拓电子股 份有限公司</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2012.02.15</w:t>
            </w:r>
          </w:p>
        </w:tc>
        <w:tc>
          <w:tcPr>
            <w:tcW w:w="12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授权</w:t>
            </w:r>
          </w:p>
        </w:tc>
      </w:tr>
      <w:tr>
        <w:trPr>
          <w:trHeight w:val="660" w:hRule="exact"/>
        </w:trPr>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61</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17"/>
              <w:ind w:left="609" w:right="77" w:hanging="536"/>
              <w:jc w:val="left"/>
              <w:rPr>
                <w:rFonts w:ascii="宋体" w:hAnsi="宋体" w:cs="宋体" w:eastAsia="宋体" w:hint="default"/>
                <w:sz w:val="18"/>
                <w:szCs w:val="18"/>
              </w:rPr>
            </w:pPr>
            <w:r>
              <w:rPr>
                <w:rFonts w:ascii="Times New Roman" w:hAnsi="Times New Roman" w:cs="Times New Roman" w:eastAsia="Times New Roman" w:hint="default"/>
                <w:sz w:val="18"/>
                <w:szCs w:val="18"/>
              </w:rPr>
              <w:t>LED</w:t>
            </w:r>
            <w:r>
              <w:rPr>
                <w:rFonts w:ascii="宋体" w:hAnsi="宋体" w:cs="宋体" w:eastAsia="宋体" w:hint="default"/>
                <w:sz w:val="18"/>
                <w:szCs w:val="18"/>
              </w:rPr>
              <w:t>大角度日光 灯</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269"/>
              <w:jc w:val="right"/>
              <w:rPr>
                <w:rFonts w:ascii="宋体" w:hAnsi="宋体" w:cs="宋体" w:eastAsia="宋体" w:hint="default"/>
                <w:sz w:val="18"/>
                <w:szCs w:val="18"/>
              </w:rPr>
            </w:pPr>
            <w:r>
              <w:rPr>
                <w:rFonts w:ascii="宋体" w:hAnsi="宋体" w:cs="宋体" w:eastAsia="宋体" w:hint="default"/>
                <w:sz w:val="18"/>
                <w:szCs w:val="18"/>
              </w:rPr>
              <w:t>外观专利</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ZL201130305611.4</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321" w:right="50" w:hanging="272"/>
              <w:jc w:val="left"/>
              <w:rPr>
                <w:rFonts w:ascii="宋体" w:hAnsi="宋体" w:cs="宋体" w:eastAsia="宋体" w:hint="default"/>
                <w:sz w:val="18"/>
                <w:szCs w:val="18"/>
              </w:rPr>
            </w:pPr>
            <w:r>
              <w:rPr>
                <w:rFonts w:ascii="宋体" w:hAnsi="宋体" w:cs="宋体" w:eastAsia="宋体" w:hint="default"/>
                <w:sz w:val="18"/>
                <w:szCs w:val="18"/>
              </w:rPr>
              <w:t>深圳市奥拓光电科 技有限公司</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2012.03.28</w:t>
            </w:r>
          </w:p>
        </w:tc>
        <w:tc>
          <w:tcPr>
            <w:tcW w:w="12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授权</w:t>
            </w:r>
          </w:p>
        </w:tc>
      </w:tr>
    </w:tbl>
    <w:p>
      <w:pPr>
        <w:spacing w:after="0" w:line="240" w:lineRule="auto"/>
        <w:jc w:val="center"/>
        <w:rPr>
          <w:rFonts w:ascii="宋体" w:hAnsi="宋体" w:cs="宋体" w:eastAsia="宋体" w:hint="default"/>
          <w:sz w:val="18"/>
          <w:szCs w:val="18"/>
        </w:rPr>
        <w:sectPr>
          <w:pgSz w:w="11910" w:h="16840"/>
          <w:pgMar w:header="745" w:footer="1267" w:top="1060" w:bottom="14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5" w:type="dxa"/>
        <w:tblLayout w:type="fixed"/>
        <w:tblCellMar>
          <w:top w:w="0" w:type="dxa"/>
          <w:left w:w="0" w:type="dxa"/>
          <w:bottom w:w="0" w:type="dxa"/>
          <w:right w:w="0" w:type="dxa"/>
        </w:tblCellMar>
        <w:tblLook w:val="01E0"/>
      </w:tblPr>
      <w:tblGrid>
        <w:gridCol w:w="1136"/>
        <w:gridCol w:w="1416"/>
        <w:gridCol w:w="1277"/>
        <w:gridCol w:w="1702"/>
        <w:gridCol w:w="1558"/>
        <w:gridCol w:w="1277"/>
        <w:gridCol w:w="1207"/>
      </w:tblGrid>
      <w:tr>
        <w:trPr>
          <w:trHeight w:val="660" w:hRule="exact"/>
        </w:trPr>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62</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自助打印终端</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40" w:lineRule="auto"/>
              <w:ind w:right="269"/>
              <w:jc w:val="right"/>
              <w:rPr>
                <w:rFonts w:ascii="宋体" w:hAnsi="宋体" w:cs="宋体" w:eastAsia="宋体" w:hint="default"/>
                <w:sz w:val="18"/>
                <w:szCs w:val="18"/>
              </w:rPr>
            </w:pPr>
            <w:r>
              <w:rPr>
                <w:rFonts w:ascii="宋体" w:hAnsi="宋体" w:cs="宋体" w:eastAsia="宋体" w:hint="default"/>
                <w:sz w:val="18"/>
                <w:szCs w:val="18"/>
              </w:rPr>
              <w:t>外观专利</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ZL201130314964.3</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17"/>
              <w:ind w:left="321" w:right="50" w:hanging="272"/>
              <w:jc w:val="left"/>
              <w:rPr>
                <w:rFonts w:ascii="宋体" w:hAnsi="宋体" w:cs="宋体" w:eastAsia="宋体" w:hint="default"/>
                <w:sz w:val="18"/>
                <w:szCs w:val="18"/>
              </w:rPr>
            </w:pPr>
            <w:r>
              <w:rPr>
                <w:rFonts w:ascii="宋体" w:hAnsi="宋体" w:cs="宋体" w:eastAsia="宋体" w:hint="default"/>
                <w:sz w:val="18"/>
                <w:szCs w:val="18"/>
              </w:rPr>
              <w:t>深圳市奥拓电子股 份有限公司</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2012.04.11</w:t>
            </w:r>
          </w:p>
        </w:tc>
        <w:tc>
          <w:tcPr>
            <w:tcW w:w="12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授权</w:t>
            </w:r>
          </w:p>
        </w:tc>
      </w:tr>
      <w:tr>
        <w:trPr>
          <w:trHeight w:val="658" w:hRule="exact"/>
        </w:trPr>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63</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显示屏包装箱</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269"/>
              <w:jc w:val="right"/>
              <w:rPr>
                <w:rFonts w:ascii="宋体" w:hAnsi="宋体" w:cs="宋体" w:eastAsia="宋体" w:hint="default"/>
                <w:sz w:val="18"/>
                <w:szCs w:val="18"/>
              </w:rPr>
            </w:pPr>
            <w:r>
              <w:rPr>
                <w:rFonts w:ascii="宋体" w:hAnsi="宋体" w:cs="宋体" w:eastAsia="宋体" w:hint="default"/>
                <w:sz w:val="18"/>
                <w:szCs w:val="18"/>
              </w:rPr>
              <w:t>外观专利</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ZL201130247903.7</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321" w:right="50" w:hanging="272"/>
              <w:jc w:val="left"/>
              <w:rPr>
                <w:rFonts w:ascii="宋体" w:hAnsi="宋体" w:cs="宋体" w:eastAsia="宋体" w:hint="default"/>
                <w:sz w:val="18"/>
                <w:szCs w:val="18"/>
              </w:rPr>
            </w:pPr>
            <w:r>
              <w:rPr>
                <w:rFonts w:ascii="宋体" w:hAnsi="宋体" w:cs="宋体" w:eastAsia="宋体" w:hint="default"/>
                <w:sz w:val="18"/>
                <w:szCs w:val="18"/>
              </w:rPr>
              <w:t>深圳市奥拓电子股 份有限公司</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2012.04.11</w:t>
            </w:r>
          </w:p>
        </w:tc>
        <w:tc>
          <w:tcPr>
            <w:tcW w:w="12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授权</w:t>
            </w:r>
          </w:p>
        </w:tc>
      </w:tr>
      <w:tr>
        <w:trPr>
          <w:trHeight w:val="660" w:hRule="exact"/>
        </w:trPr>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64</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无线语音设备</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269"/>
              <w:jc w:val="right"/>
              <w:rPr>
                <w:rFonts w:ascii="宋体" w:hAnsi="宋体" w:cs="宋体" w:eastAsia="宋体" w:hint="default"/>
                <w:sz w:val="18"/>
                <w:szCs w:val="18"/>
              </w:rPr>
            </w:pPr>
            <w:r>
              <w:rPr>
                <w:rFonts w:ascii="宋体" w:hAnsi="宋体" w:cs="宋体" w:eastAsia="宋体" w:hint="default"/>
                <w:sz w:val="18"/>
                <w:szCs w:val="18"/>
              </w:rPr>
              <w:t>外观专利</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ZL201130247904.1</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321" w:right="50" w:hanging="272"/>
              <w:jc w:val="left"/>
              <w:rPr>
                <w:rFonts w:ascii="宋体" w:hAnsi="宋体" w:cs="宋体" w:eastAsia="宋体" w:hint="default"/>
                <w:sz w:val="18"/>
                <w:szCs w:val="18"/>
              </w:rPr>
            </w:pPr>
            <w:r>
              <w:rPr>
                <w:rFonts w:ascii="宋体" w:hAnsi="宋体" w:cs="宋体" w:eastAsia="宋体" w:hint="default"/>
                <w:sz w:val="18"/>
                <w:szCs w:val="18"/>
              </w:rPr>
              <w:t>深圳市奥拓电子股 份有限公司</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2012.04.11</w:t>
            </w:r>
          </w:p>
        </w:tc>
        <w:tc>
          <w:tcPr>
            <w:tcW w:w="12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授权</w:t>
            </w:r>
          </w:p>
        </w:tc>
      </w:tr>
      <w:tr>
        <w:trPr>
          <w:trHeight w:val="658" w:hRule="exact"/>
        </w:trPr>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65</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pacing w:val="-6"/>
                <w:sz w:val="18"/>
                <w:szCs w:val="18"/>
              </w:rPr>
              <w:t>LED</w:t>
            </w:r>
            <w:r>
              <w:rPr>
                <w:rFonts w:ascii="宋体" w:hAnsi="宋体" w:cs="宋体" w:eastAsia="宋体" w:hint="default"/>
                <w:spacing w:val="-6"/>
                <w:sz w:val="18"/>
                <w:szCs w:val="18"/>
              </w:rPr>
              <w:t>显示屏（</w:t>
            </w:r>
            <w:r>
              <w:rPr>
                <w:rFonts w:ascii="Times New Roman" w:hAnsi="Times New Roman" w:cs="Times New Roman" w:eastAsia="Times New Roman" w:hint="default"/>
                <w:spacing w:val="-6"/>
                <w:sz w:val="18"/>
                <w:szCs w:val="18"/>
              </w:rPr>
              <w:t>LS15</w:t>
            </w:r>
          </w:p>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型）</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269"/>
              <w:jc w:val="right"/>
              <w:rPr>
                <w:rFonts w:ascii="宋体" w:hAnsi="宋体" w:cs="宋体" w:eastAsia="宋体" w:hint="default"/>
                <w:sz w:val="18"/>
                <w:szCs w:val="18"/>
              </w:rPr>
            </w:pPr>
            <w:r>
              <w:rPr>
                <w:rFonts w:ascii="宋体" w:hAnsi="宋体" w:cs="宋体" w:eastAsia="宋体" w:hint="default"/>
                <w:sz w:val="18"/>
                <w:szCs w:val="18"/>
              </w:rPr>
              <w:t>外观专利</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ZL201130247858.5</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321" w:right="50" w:hanging="272"/>
              <w:jc w:val="left"/>
              <w:rPr>
                <w:rFonts w:ascii="宋体" w:hAnsi="宋体" w:cs="宋体" w:eastAsia="宋体" w:hint="default"/>
                <w:sz w:val="18"/>
                <w:szCs w:val="18"/>
              </w:rPr>
            </w:pPr>
            <w:r>
              <w:rPr>
                <w:rFonts w:ascii="宋体" w:hAnsi="宋体" w:cs="宋体" w:eastAsia="宋体" w:hint="default"/>
                <w:sz w:val="18"/>
                <w:szCs w:val="18"/>
              </w:rPr>
              <w:t>深圳市奥拓电子股 份有限公司</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2012.05.09</w:t>
            </w:r>
          </w:p>
        </w:tc>
        <w:tc>
          <w:tcPr>
            <w:tcW w:w="12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授权</w:t>
            </w:r>
          </w:p>
        </w:tc>
      </w:tr>
      <w:tr>
        <w:trPr>
          <w:trHeight w:val="660" w:hRule="exact"/>
        </w:trPr>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66</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3"/>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LED</w:t>
            </w:r>
            <w:r>
              <w:rPr>
                <w:rFonts w:ascii="宋体" w:hAnsi="宋体" w:cs="宋体" w:eastAsia="宋体" w:hint="default"/>
                <w:sz w:val="18"/>
                <w:szCs w:val="18"/>
              </w:rPr>
              <w:t>显示屏（</w:t>
            </w:r>
            <w:r>
              <w:rPr>
                <w:rFonts w:ascii="Times New Roman" w:hAnsi="Times New Roman" w:cs="Times New Roman" w:eastAsia="Times New Roman" w:hint="default"/>
                <w:sz w:val="18"/>
                <w:szCs w:val="18"/>
              </w:rPr>
              <w:t>M</w:t>
            </w:r>
          </w:p>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型）</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269"/>
              <w:jc w:val="right"/>
              <w:rPr>
                <w:rFonts w:ascii="宋体" w:hAnsi="宋体" w:cs="宋体" w:eastAsia="宋体" w:hint="default"/>
                <w:sz w:val="18"/>
                <w:szCs w:val="18"/>
              </w:rPr>
            </w:pPr>
            <w:r>
              <w:rPr>
                <w:rFonts w:ascii="宋体" w:hAnsi="宋体" w:cs="宋体" w:eastAsia="宋体" w:hint="default"/>
                <w:sz w:val="18"/>
                <w:szCs w:val="18"/>
              </w:rPr>
              <w:t>外观专利</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ZL201130247905.6</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321" w:right="50" w:hanging="272"/>
              <w:jc w:val="left"/>
              <w:rPr>
                <w:rFonts w:ascii="宋体" w:hAnsi="宋体" w:cs="宋体" w:eastAsia="宋体" w:hint="default"/>
                <w:sz w:val="18"/>
                <w:szCs w:val="18"/>
              </w:rPr>
            </w:pPr>
            <w:r>
              <w:rPr>
                <w:rFonts w:ascii="宋体" w:hAnsi="宋体" w:cs="宋体" w:eastAsia="宋体" w:hint="default"/>
                <w:sz w:val="18"/>
                <w:szCs w:val="18"/>
              </w:rPr>
              <w:t>深圳市奥拓电子股 份有限公司</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2012.05.16</w:t>
            </w:r>
          </w:p>
        </w:tc>
        <w:tc>
          <w:tcPr>
            <w:tcW w:w="12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授权</w:t>
            </w:r>
          </w:p>
        </w:tc>
      </w:tr>
      <w:tr>
        <w:trPr>
          <w:trHeight w:val="658" w:hRule="exact"/>
        </w:trPr>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67</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LED</w:t>
            </w:r>
            <w:r>
              <w:rPr>
                <w:rFonts w:ascii="宋体" w:hAnsi="宋体" w:cs="宋体" w:eastAsia="宋体" w:hint="default"/>
                <w:sz w:val="18"/>
                <w:szCs w:val="18"/>
              </w:rPr>
              <w:t>平板灯（</w:t>
            </w:r>
            <w:r>
              <w:rPr>
                <w:rFonts w:ascii="Times New Roman" w:hAnsi="Times New Roman" w:cs="Times New Roman" w:eastAsia="Times New Roman" w:hint="default"/>
                <w:sz w:val="18"/>
                <w:szCs w:val="18"/>
              </w:rPr>
              <w:t>620</w:t>
            </w:r>
          </w:p>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型）</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269"/>
              <w:jc w:val="right"/>
              <w:rPr>
                <w:rFonts w:ascii="宋体" w:hAnsi="宋体" w:cs="宋体" w:eastAsia="宋体" w:hint="default"/>
                <w:sz w:val="18"/>
                <w:szCs w:val="18"/>
              </w:rPr>
            </w:pPr>
            <w:r>
              <w:rPr>
                <w:rFonts w:ascii="宋体" w:hAnsi="宋体" w:cs="宋体" w:eastAsia="宋体" w:hint="default"/>
                <w:sz w:val="18"/>
                <w:szCs w:val="18"/>
              </w:rPr>
              <w:t>外观专利</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ZL201130247894.1</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321" w:right="50" w:hanging="272"/>
              <w:jc w:val="left"/>
              <w:rPr>
                <w:rFonts w:ascii="宋体" w:hAnsi="宋体" w:cs="宋体" w:eastAsia="宋体" w:hint="default"/>
                <w:sz w:val="18"/>
                <w:szCs w:val="18"/>
              </w:rPr>
            </w:pPr>
            <w:r>
              <w:rPr>
                <w:rFonts w:ascii="宋体" w:hAnsi="宋体" w:cs="宋体" w:eastAsia="宋体" w:hint="default"/>
                <w:sz w:val="18"/>
                <w:szCs w:val="18"/>
              </w:rPr>
              <w:t>深圳市奥拓电子股 份有限公司</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2012.05.30</w:t>
            </w:r>
          </w:p>
        </w:tc>
        <w:tc>
          <w:tcPr>
            <w:tcW w:w="12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授权</w:t>
            </w:r>
          </w:p>
        </w:tc>
      </w:tr>
      <w:tr>
        <w:trPr>
          <w:trHeight w:val="660" w:hRule="exact"/>
        </w:trPr>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68</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LED</w:t>
            </w:r>
            <w:r>
              <w:rPr>
                <w:rFonts w:ascii="宋体" w:hAnsi="宋体" w:cs="宋体" w:eastAsia="宋体" w:hint="default"/>
                <w:sz w:val="18"/>
                <w:szCs w:val="18"/>
              </w:rPr>
              <w:t>平板灯（</w:t>
            </w:r>
            <w:r>
              <w:rPr>
                <w:rFonts w:ascii="Times New Roman" w:hAnsi="Times New Roman" w:cs="Times New Roman" w:eastAsia="Times New Roman" w:hint="default"/>
                <w:sz w:val="18"/>
                <w:szCs w:val="18"/>
              </w:rPr>
              <w:t>600</w:t>
            </w:r>
          </w:p>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型）</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269"/>
              <w:jc w:val="right"/>
              <w:rPr>
                <w:rFonts w:ascii="宋体" w:hAnsi="宋体" w:cs="宋体" w:eastAsia="宋体" w:hint="default"/>
                <w:sz w:val="18"/>
                <w:szCs w:val="18"/>
              </w:rPr>
            </w:pPr>
            <w:r>
              <w:rPr>
                <w:rFonts w:ascii="宋体" w:hAnsi="宋体" w:cs="宋体" w:eastAsia="宋体" w:hint="default"/>
                <w:sz w:val="18"/>
                <w:szCs w:val="18"/>
              </w:rPr>
              <w:t>外观专利</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ZL201130247885.2</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321" w:right="50" w:hanging="272"/>
              <w:jc w:val="left"/>
              <w:rPr>
                <w:rFonts w:ascii="宋体" w:hAnsi="宋体" w:cs="宋体" w:eastAsia="宋体" w:hint="default"/>
                <w:sz w:val="18"/>
                <w:szCs w:val="18"/>
              </w:rPr>
            </w:pPr>
            <w:r>
              <w:rPr>
                <w:rFonts w:ascii="宋体" w:hAnsi="宋体" w:cs="宋体" w:eastAsia="宋体" w:hint="default"/>
                <w:sz w:val="18"/>
                <w:szCs w:val="18"/>
              </w:rPr>
              <w:t>深圳市奥拓电子股 份有限公司</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2012.05.30</w:t>
            </w:r>
          </w:p>
        </w:tc>
        <w:tc>
          <w:tcPr>
            <w:tcW w:w="12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授权</w:t>
            </w:r>
          </w:p>
        </w:tc>
      </w:tr>
      <w:tr>
        <w:trPr>
          <w:trHeight w:val="660" w:hRule="exact"/>
        </w:trPr>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69</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自助打印终端</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269"/>
              <w:jc w:val="right"/>
              <w:rPr>
                <w:rFonts w:ascii="宋体" w:hAnsi="宋体" w:cs="宋体" w:eastAsia="宋体" w:hint="default"/>
                <w:sz w:val="18"/>
                <w:szCs w:val="18"/>
              </w:rPr>
            </w:pPr>
            <w:r>
              <w:rPr>
                <w:rFonts w:ascii="宋体" w:hAnsi="宋体" w:cs="宋体" w:eastAsia="宋体" w:hint="default"/>
                <w:sz w:val="18"/>
                <w:szCs w:val="18"/>
              </w:rPr>
              <w:t>外观专利</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ZL201130247917.9</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321" w:right="50" w:hanging="272"/>
              <w:jc w:val="left"/>
              <w:rPr>
                <w:rFonts w:ascii="宋体" w:hAnsi="宋体" w:cs="宋体" w:eastAsia="宋体" w:hint="default"/>
                <w:sz w:val="18"/>
                <w:szCs w:val="18"/>
              </w:rPr>
            </w:pPr>
            <w:r>
              <w:rPr>
                <w:rFonts w:ascii="宋体" w:hAnsi="宋体" w:cs="宋体" w:eastAsia="宋体" w:hint="default"/>
                <w:sz w:val="18"/>
                <w:szCs w:val="18"/>
              </w:rPr>
              <w:t>深圳市奥拓电子股 份有限公司</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2012.05.30</w:t>
            </w:r>
          </w:p>
        </w:tc>
        <w:tc>
          <w:tcPr>
            <w:tcW w:w="12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授权</w:t>
            </w:r>
          </w:p>
        </w:tc>
      </w:tr>
      <w:tr>
        <w:trPr>
          <w:trHeight w:val="658" w:hRule="exact"/>
        </w:trPr>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70</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17"/>
              <w:ind w:left="609" w:right="77" w:hanging="536"/>
              <w:jc w:val="left"/>
              <w:rPr>
                <w:rFonts w:ascii="宋体" w:hAnsi="宋体" w:cs="宋体" w:eastAsia="宋体" w:hint="default"/>
                <w:sz w:val="18"/>
                <w:szCs w:val="18"/>
              </w:rPr>
            </w:pPr>
            <w:r>
              <w:rPr>
                <w:rFonts w:ascii="Times New Roman" w:hAnsi="Times New Roman" w:cs="Times New Roman" w:eastAsia="Times New Roman" w:hint="default"/>
                <w:sz w:val="18"/>
                <w:szCs w:val="18"/>
              </w:rPr>
              <w:t>LED</w:t>
            </w:r>
            <w:r>
              <w:rPr>
                <w:rFonts w:ascii="宋体" w:hAnsi="宋体" w:cs="宋体" w:eastAsia="宋体" w:hint="default"/>
                <w:sz w:val="18"/>
                <w:szCs w:val="18"/>
              </w:rPr>
              <w:t>侧发光面板 灯</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269"/>
              <w:jc w:val="right"/>
              <w:rPr>
                <w:rFonts w:ascii="宋体" w:hAnsi="宋体" w:cs="宋体" w:eastAsia="宋体" w:hint="default"/>
                <w:sz w:val="18"/>
                <w:szCs w:val="18"/>
              </w:rPr>
            </w:pPr>
            <w:r>
              <w:rPr>
                <w:rFonts w:ascii="宋体" w:hAnsi="宋体" w:cs="宋体" w:eastAsia="宋体" w:hint="default"/>
                <w:sz w:val="18"/>
                <w:szCs w:val="18"/>
              </w:rPr>
              <w:t>外观专利</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ZL201130247868.9</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321" w:right="50" w:hanging="272"/>
              <w:jc w:val="left"/>
              <w:rPr>
                <w:rFonts w:ascii="宋体" w:hAnsi="宋体" w:cs="宋体" w:eastAsia="宋体" w:hint="default"/>
                <w:sz w:val="18"/>
                <w:szCs w:val="18"/>
              </w:rPr>
            </w:pPr>
            <w:r>
              <w:rPr>
                <w:rFonts w:ascii="宋体" w:hAnsi="宋体" w:cs="宋体" w:eastAsia="宋体" w:hint="default"/>
                <w:sz w:val="18"/>
                <w:szCs w:val="18"/>
              </w:rPr>
              <w:t>深圳市奥拓电子股 份有限公司</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2012.05.30</w:t>
            </w:r>
          </w:p>
        </w:tc>
        <w:tc>
          <w:tcPr>
            <w:tcW w:w="12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授权</w:t>
            </w:r>
          </w:p>
        </w:tc>
      </w:tr>
      <w:tr>
        <w:trPr>
          <w:trHeight w:val="660" w:hRule="exact"/>
        </w:trPr>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71</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LED</w:t>
            </w:r>
            <w:r>
              <w:rPr>
                <w:rFonts w:ascii="宋体" w:hAnsi="宋体" w:cs="宋体" w:eastAsia="宋体" w:hint="default"/>
                <w:sz w:val="18"/>
                <w:szCs w:val="18"/>
              </w:rPr>
              <w:t>显示屏</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269"/>
              <w:jc w:val="right"/>
              <w:rPr>
                <w:rFonts w:ascii="宋体" w:hAnsi="宋体" w:cs="宋体" w:eastAsia="宋体" w:hint="default"/>
                <w:sz w:val="18"/>
                <w:szCs w:val="18"/>
              </w:rPr>
            </w:pPr>
            <w:r>
              <w:rPr>
                <w:rFonts w:ascii="宋体" w:hAnsi="宋体" w:cs="宋体" w:eastAsia="宋体" w:hint="default"/>
                <w:sz w:val="18"/>
                <w:szCs w:val="18"/>
              </w:rPr>
              <w:t>外观设计</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ZL201130495122.X</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321" w:right="50" w:hanging="272"/>
              <w:jc w:val="left"/>
              <w:rPr>
                <w:rFonts w:ascii="宋体" w:hAnsi="宋体" w:cs="宋体" w:eastAsia="宋体" w:hint="default"/>
                <w:sz w:val="18"/>
                <w:szCs w:val="18"/>
              </w:rPr>
            </w:pPr>
            <w:r>
              <w:rPr>
                <w:rFonts w:ascii="宋体" w:hAnsi="宋体" w:cs="宋体" w:eastAsia="宋体" w:hint="default"/>
                <w:sz w:val="18"/>
                <w:szCs w:val="18"/>
              </w:rPr>
              <w:t>深圳市奥拓电子股 份有限公司</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2012.07.04</w:t>
            </w:r>
          </w:p>
        </w:tc>
        <w:tc>
          <w:tcPr>
            <w:tcW w:w="12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授权</w:t>
            </w:r>
          </w:p>
        </w:tc>
      </w:tr>
      <w:tr>
        <w:trPr>
          <w:trHeight w:val="658" w:hRule="exact"/>
        </w:trPr>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72</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高清液晶显示器</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I</w:t>
            </w:r>
            <w:r>
              <w:rPr>
                <w:rFonts w:ascii="宋体" w:hAnsi="宋体" w:cs="宋体" w:eastAsia="宋体" w:hint="default"/>
                <w:sz w:val="18"/>
                <w:szCs w:val="18"/>
              </w:rPr>
              <w:t>型）</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269"/>
              <w:jc w:val="right"/>
              <w:rPr>
                <w:rFonts w:ascii="宋体" w:hAnsi="宋体" w:cs="宋体" w:eastAsia="宋体" w:hint="default"/>
                <w:sz w:val="18"/>
                <w:szCs w:val="18"/>
              </w:rPr>
            </w:pPr>
            <w:r>
              <w:rPr>
                <w:rFonts w:ascii="宋体" w:hAnsi="宋体" w:cs="宋体" w:eastAsia="宋体" w:hint="default"/>
                <w:sz w:val="18"/>
                <w:szCs w:val="18"/>
              </w:rPr>
              <w:t>外观设计</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ZL201130466956.8</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321" w:right="50" w:hanging="272"/>
              <w:jc w:val="left"/>
              <w:rPr>
                <w:rFonts w:ascii="宋体" w:hAnsi="宋体" w:cs="宋体" w:eastAsia="宋体" w:hint="default"/>
                <w:sz w:val="18"/>
                <w:szCs w:val="18"/>
              </w:rPr>
            </w:pPr>
            <w:r>
              <w:rPr>
                <w:rFonts w:ascii="宋体" w:hAnsi="宋体" w:cs="宋体" w:eastAsia="宋体" w:hint="default"/>
                <w:sz w:val="18"/>
                <w:szCs w:val="18"/>
              </w:rPr>
              <w:t>深圳市奥拓电子股 份有限公司</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2012.07.18</w:t>
            </w:r>
          </w:p>
        </w:tc>
        <w:tc>
          <w:tcPr>
            <w:tcW w:w="12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授权</w:t>
            </w:r>
          </w:p>
        </w:tc>
      </w:tr>
      <w:tr>
        <w:trPr>
          <w:trHeight w:val="660" w:hRule="exact"/>
        </w:trPr>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73</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高清液晶显示器</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II</w:t>
            </w:r>
            <w:r>
              <w:rPr>
                <w:rFonts w:ascii="宋体" w:hAnsi="宋体" w:cs="宋体" w:eastAsia="宋体" w:hint="default"/>
                <w:sz w:val="18"/>
                <w:szCs w:val="18"/>
              </w:rPr>
              <w:t>型）</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269"/>
              <w:jc w:val="right"/>
              <w:rPr>
                <w:rFonts w:ascii="宋体" w:hAnsi="宋体" w:cs="宋体" w:eastAsia="宋体" w:hint="default"/>
                <w:sz w:val="18"/>
                <w:szCs w:val="18"/>
              </w:rPr>
            </w:pPr>
            <w:r>
              <w:rPr>
                <w:rFonts w:ascii="宋体" w:hAnsi="宋体" w:cs="宋体" w:eastAsia="宋体" w:hint="default"/>
                <w:sz w:val="18"/>
                <w:szCs w:val="18"/>
              </w:rPr>
              <w:t>外观设计</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ZL201130466942.6</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321" w:right="50" w:hanging="272"/>
              <w:jc w:val="left"/>
              <w:rPr>
                <w:rFonts w:ascii="宋体" w:hAnsi="宋体" w:cs="宋体" w:eastAsia="宋体" w:hint="default"/>
                <w:sz w:val="18"/>
                <w:szCs w:val="18"/>
              </w:rPr>
            </w:pPr>
            <w:r>
              <w:rPr>
                <w:rFonts w:ascii="宋体" w:hAnsi="宋体" w:cs="宋体" w:eastAsia="宋体" w:hint="default"/>
                <w:sz w:val="18"/>
                <w:szCs w:val="18"/>
              </w:rPr>
              <w:t>深圳市奥拓电子股 份有限公司</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2012.07.18</w:t>
            </w:r>
          </w:p>
        </w:tc>
        <w:tc>
          <w:tcPr>
            <w:tcW w:w="12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授权</w:t>
            </w:r>
          </w:p>
        </w:tc>
      </w:tr>
      <w:tr>
        <w:trPr>
          <w:trHeight w:val="660" w:hRule="exact"/>
        </w:trPr>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74</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17"/>
              <w:ind w:left="609" w:right="77" w:hanging="536"/>
              <w:jc w:val="left"/>
              <w:rPr>
                <w:rFonts w:ascii="宋体" w:hAnsi="宋体" w:cs="宋体" w:eastAsia="宋体" w:hint="default"/>
                <w:sz w:val="18"/>
                <w:szCs w:val="18"/>
              </w:rPr>
            </w:pPr>
            <w:r>
              <w:rPr>
                <w:rFonts w:ascii="Times New Roman" w:hAnsi="Times New Roman" w:cs="Times New Roman" w:eastAsia="Times New Roman" w:hint="default"/>
                <w:sz w:val="18"/>
                <w:szCs w:val="18"/>
              </w:rPr>
              <w:t>LED</w:t>
            </w:r>
            <w:r>
              <w:rPr>
                <w:rFonts w:ascii="宋体" w:hAnsi="宋体" w:cs="宋体" w:eastAsia="宋体" w:hint="default"/>
                <w:sz w:val="18"/>
                <w:szCs w:val="18"/>
              </w:rPr>
              <w:t>模组拆装夹 具</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269"/>
              <w:jc w:val="right"/>
              <w:rPr>
                <w:rFonts w:ascii="宋体" w:hAnsi="宋体" w:cs="宋体" w:eastAsia="宋体" w:hint="default"/>
                <w:sz w:val="18"/>
                <w:szCs w:val="18"/>
              </w:rPr>
            </w:pPr>
            <w:r>
              <w:rPr>
                <w:rFonts w:ascii="宋体" w:hAnsi="宋体" w:cs="宋体" w:eastAsia="宋体" w:hint="default"/>
                <w:sz w:val="18"/>
                <w:szCs w:val="18"/>
              </w:rPr>
              <w:t>外观设计</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ZL201230041478.0</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321" w:right="50" w:hanging="272"/>
              <w:jc w:val="left"/>
              <w:rPr>
                <w:rFonts w:ascii="宋体" w:hAnsi="宋体" w:cs="宋体" w:eastAsia="宋体" w:hint="default"/>
                <w:sz w:val="18"/>
                <w:szCs w:val="18"/>
              </w:rPr>
            </w:pPr>
            <w:r>
              <w:rPr>
                <w:rFonts w:ascii="宋体" w:hAnsi="宋体" w:cs="宋体" w:eastAsia="宋体" w:hint="default"/>
                <w:sz w:val="18"/>
                <w:szCs w:val="18"/>
              </w:rPr>
              <w:t>深圳市奥拓光电科 技有限公司</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2012.08.01</w:t>
            </w:r>
          </w:p>
        </w:tc>
        <w:tc>
          <w:tcPr>
            <w:tcW w:w="12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授权</w:t>
            </w:r>
          </w:p>
        </w:tc>
      </w:tr>
      <w:tr>
        <w:trPr>
          <w:trHeight w:val="658" w:hRule="exact"/>
        </w:trPr>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75</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LED</w:t>
            </w:r>
            <w:r>
              <w:rPr>
                <w:rFonts w:ascii="宋体" w:hAnsi="宋体" w:cs="宋体" w:eastAsia="宋体" w:hint="default"/>
                <w:sz w:val="18"/>
                <w:szCs w:val="18"/>
              </w:rPr>
              <w:t>面板灯</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269"/>
              <w:jc w:val="right"/>
              <w:rPr>
                <w:rFonts w:ascii="宋体" w:hAnsi="宋体" w:cs="宋体" w:eastAsia="宋体" w:hint="default"/>
                <w:sz w:val="18"/>
                <w:szCs w:val="18"/>
              </w:rPr>
            </w:pPr>
            <w:r>
              <w:rPr>
                <w:rFonts w:ascii="宋体" w:hAnsi="宋体" w:cs="宋体" w:eastAsia="宋体" w:hint="default"/>
                <w:sz w:val="18"/>
                <w:szCs w:val="18"/>
              </w:rPr>
              <w:t>外观设计</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ZL201130495124.9</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321" w:right="50" w:hanging="272"/>
              <w:jc w:val="left"/>
              <w:rPr>
                <w:rFonts w:ascii="宋体" w:hAnsi="宋体" w:cs="宋体" w:eastAsia="宋体" w:hint="default"/>
                <w:sz w:val="18"/>
                <w:szCs w:val="18"/>
              </w:rPr>
            </w:pPr>
            <w:r>
              <w:rPr>
                <w:rFonts w:ascii="宋体" w:hAnsi="宋体" w:cs="宋体" w:eastAsia="宋体" w:hint="default"/>
                <w:sz w:val="18"/>
                <w:szCs w:val="18"/>
              </w:rPr>
              <w:t>深圳市奥拓光电科 技有限公司</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2012.08.01</w:t>
            </w:r>
          </w:p>
        </w:tc>
        <w:tc>
          <w:tcPr>
            <w:tcW w:w="12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授权</w:t>
            </w:r>
          </w:p>
        </w:tc>
      </w:tr>
    </w:tbl>
    <w:p>
      <w:pPr>
        <w:spacing w:line="240" w:lineRule="auto" w:before="11"/>
        <w:rPr>
          <w:rFonts w:ascii="Times New Roman" w:hAnsi="Times New Roman" w:cs="Times New Roman" w:eastAsia="Times New Roman" w:hint="default"/>
          <w:sz w:val="23"/>
          <w:szCs w:val="23"/>
        </w:rPr>
      </w:pPr>
    </w:p>
    <w:p>
      <w:pPr>
        <w:pStyle w:val="BodyText"/>
        <w:spacing w:line="240" w:lineRule="auto"/>
        <w:ind w:left="441" w:right="1123"/>
        <w:jc w:val="left"/>
      </w:pPr>
      <w:r>
        <w:rPr/>
        <w:t>公司</w:t>
      </w:r>
      <w:r>
        <w:rPr>
          <w:rFonts w:ascii="Times New Roman" w:hAnsi="Times New Roman" w:cs="Times New Roman" w:eastAsia="Times New Roman" w:hint="default"/>
        </w:rPr>
        <w:t>2012</w:t>
      </w:r>
      <w:r>
        <w:rPr/>
        <w:t>年度申请并获得计算机软件著作权情况如下表：</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tbl>
      <w:tblPr>
        <w:tblW w:w="0" w:type="auto"/>
        <w:jc w:val="left"/>
        <w:tblInd w:w="145" w:type="dxa"/>
        <w:tblLayout w:type="fixed"/>
        <w:tblCellMar>
          <w:top w:w="0" w:type="dxa"/>
          <w:left w:w="0" w:type="dxa"/>
          <w:bottom w:w="0" w:type="dxa"/>
          <w:right w:w="0" w:type="dxa"/>
        </w:tblCellMar>
        <w:tblLook w:val="01E0"/>
      </w:tblPr>
      <w:tblGrid>
        <w:gridCol w:w="708"/>
        <w:gridCol w:w="2283"/>
        <w:gridCol w:w="1498"/>
        <w:gridCol w:w="1498"/>
        <w:gridCol w:w="1498"/>
        <w:gridCol w:w="2086"/>
      </w:tblGrid>
      <w:tr>
        <w:trPr>
          <w:trHeight w:val="346" w:hRule="exact"/>
        </w:trPr>
        <w:tc>
          <w:tcPr>
            <w:tcW w:w="70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228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sz w:val="18"/>
                <w:szCs w:val="18"/>
              </w:rPr>
              <w:t>软件名称</w:t>
            </w:r>
          </w:p>
        </w:tc>
        <w:tc>
          <w:tcPr>
            <w:tcW w:w="149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登记号</w:t>
            </w:r>
          </w:p>
        </w:tc>
        <w:tc>
          <w:tcPr>
            <w:tcW w:w="149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7"/>
              <w:ind w:left="472" w:right="0"/>
              <w:jc w:val="left"/>
              <w:rPr>
                <w:rFonts w:ascii="宋体" w:hAnsi="宋体" w:cs="宋体" w:eastAsia="宋体" w:hint="default"/>
                <w:sz w:val="18"/>
                <w:szCs w:val="18"/>
              </w:rPr>
            </w:pPr>
            <w:r>
              <w:rPr>
                <w:rFonts w:ascii="宋体" w:hAnsi="宋体" w:cs="宋体" w:eastAsia="宋体" w:hint="default"/>
                <w:sz w:val="18"/>
                <w:szCs w:val="18"/>
              </w:rPr>
              <w:t>证书号</w:t>
            </w:r>
          </w:p>
        </w:tc>
        <w:tc>
          <w:tcPr>
            <w:tcW w:w="149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7"/>
              <w:ind w:left="379" w:right="0"/>
              <w:jc w:val="left"/>
              <w:rPr>
                <w:rFonts w:ascii="宋体" w:hAnsi="宋体" w:cs="宋体" w:eastAsia="宋体" w:hint="default"/>
                <w:sz w:val="18"/>
                <w:szCs w:val="18"/>
              </w:rPr>
            </w:pPr>
            <w:r>
              <w:rPr>
                <w:rFonts w:ascii="宋体" w:hAnsi="宋体" w:cs="宋体" w:eastAsia="宋体" w:hint="default"/>
                <w:sz w:val="18"/>
                <w:szCs w:val="18"/>
              </w:rPr>
              <w:t>证书日期</w:t>
            </w:r>
          </w:p>
        </w:tc>
        <w:tc>
          <w:tcPr>
            <w:tcW w:w="208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7"/>
              <w:ind w:left="675" w:right="0"/>
              <w:jc w:val="left"/>
              <w:rPr>
                <w:rFonts w:ascii="宋体" w:hAnsi="宋体" w:cs="宋体" w:eastAsia="宋体" w:hint="default"/>
                <w:sz w:val="18"/>
                <w:szCs w:val="18"/>
              </w:rPr>
            </w:pPr>
            <w:r>
              <w:rPr>
                <w:rFonts w:ascii="宋体" w:hAnsi="宋体" w:cs="宋体" w:eastAsia="宋体" w:hint="default"/>
                <w:sz w:val="18"/>
                <w:szCs w:val="18"/>
              </w:rPr>
              <w:t>著作权人</w:t>
            </w:r>
          </w:p>
        </w:tc>
      </w:tr>
      <w:tr>
        <w:trPr>
          <w:trHeight w:val="661" w:hRule="exact"/>
        </w:trPr>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1</w:t>
            </w:r>
          </w:p>
        </w:tc>
        <w:tc>
          <w:tcPr>
            <w:tcW w:w="2283"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0"/>
              <w:ind w:left="45" w:right="24" w:hanging="15"/>
              <w:jc w:val="left"/>
              <w:rPr>
                <w:rFonts w:ascii="Times New Roman" w:hAnsi="Times New Roman" w:cs="Times New Roman" w:eastAsia="Times New Roman" w:hint="default"/>
                <w:sz w:val="18"/>
                <w:szCs w:val="18"/>
              </w:rPr>
            </w:pPr>
            <w:r>
              <w:rPr>
                <w:rFonts w:ascii="宋体" w:hAnsi="宋体" w:cs="宋体" w:eastAsia="宋体" w:hint="default"/>
                <w:sz w:val="18"/>
                <w:szCs w:val="18"/>
              </w:rPr>
              <w:t>奥拓大雄鹰</w:t>
            </w:r>
            <w:r>
              <w:rPr>
                <w:rFonts w:ascii="Times New Roman" w:hAnsi="Times New Roman" w:cs="Times New Roman" w:eastAsia="Times New Roman" w:hint="default"/>
                <w:sz w:val="18"/>
                <w:szCs w:val="18"/>
              </w:rPr>
              <w:t>LED</w:t>
            </w:r>
            <w:r>
              <w:rPr>
                <w:rFonts w:ascii="宋体" w:hAnsi="宋体" w:cs="宋体" w:eastAsia="宋体" w:hint="default"/>
                <w:sz w:val="18"/>
                <w:szCs w:val="18"/>
              </w:rPr>
              <w:t>编播软件</w:t>
            </w:r>
            <w:r>
              <w:rPr>
                <w:rFonts w:ascii="Times New Roman" w:hAnsi="Times New Roman" w:cs="Times New Roman" w:eastAsia="Times New Roman" w:hint="default"/>
                <w:sz w:val="18"/>
                <w:szCs w:val="18"/>
              </w:rPr>
              <w:t>[</w:t>
            </w:r>
            <w:r>
              <w:rPr>
                <w:rFonts w:ascii="宋体" w:hAnsi="宋体" w:cs="宋体" w:eastAsia="宋体" w:hint="default"/>
                <w:sz w:val="18"/>
                <w:szCs w:val="18"/>
              </w:rPr>
              <w:t>简 称</w:t>
            </w:r>
            <w:r>
              <w:rPr>
                <w:rFonts w:ascii="Times New Roman" w:hAnsi="Times New Roman" w:cs="Times New Roman" w:eastAsia="Times New Roman" w:hint="default"/>
                <w:sz w:val="18"/>
                <w:szCs w:val="18"/>
              </w:rPr>
              <w:t>:AOTO LED Control]</w:t>
            </w:r>
            <w:r>
              <w:rPr>
                <w:rFonts w:ascii="Times New Roman" w:hAnsi="Times New Roman" w:cs="Times New Roman" w:eastAsia="Times New Roman" w:hint="default"/>
                <w:spacing w:val="-8"/>
                <w:sz w:val="18"/>
                <w:szCs w:val="18"/>
              </w:rPr>
              <w:t> </w:t>
            </w:r>
            <w:r>
              <w:rPr>
                <w:rFonts w:ascii="Times New Roman" w:hAnsi="Times New Roman" w:cs="Times New Roman" w:eastAsia="Times New Roman" w:hint="default"/>
                <w:sz w:val="18"/>
                <w:szCs w:val="18"/>
              </w:rPr>
              <w:t>V3.0</w:t>
            </w: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2012SR042341</w:t>
            </w: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92" w:right="0"/>
              <w:jc w:val="left"/>
              <w:rPr>
                <w:rFonts w:ascii="宋体" w:hAnsi="宋体" w:cs="宋体" w:eastAsia="宋体" w:hint="default"/>
                <w:sz w:val="18"/>
                <w:szCs w:val="18"/>
              </w:rPr>
            </w:pPr>
            <w:r>
              <w:rPr>
                <w:rFonts w:ascii="宋体" w:hAnsi="宋体" w:cs="宋体" w:eastAsia="宋体" w:hint="default"/>
                <w:sz w:val="18"/>
                <w:szCs w:val="18"/>
              </w:rPr>
              <w:t>软著登字第</w:t>
            </w:r>
          </w:p>
          <w:p>
            <w:pPr>
              <w:pStyle w:val="TableParagraph"/>
              <w:spacing w:line="240" w:lineRule="auto" w:before="77"/>
              <w:ind w:left="3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0410377</w:t>
            </w:r>
            <w:r>
              <w:rPr>
                <w:rFonts w:ascii="宋体" w:hAnsi="宋体" w:cs="宋体" w:eastAsia="宋体" w:hint="default"/>
                <w:sz w:val="18"/>
                <w:szCs w:val="18"/>
              </w:rPr>
              <w:t>号</w:t>
            </w: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333" w:right="0"/>
              <w:jc w:val="left"/>
              <w:rPr>
                <w:rFonts w:ascii="Times New Roman" w:hAnsi="Times New Roman" w:cs="Times New Roman" w:eastAsia="Times New Roman" w:hint="default"/>
                <w:sz w:val="18"/>
                <w:szCs w:val="18"/>
              </w:rPr>
            </w:pPr>
            <w:r>
              <w:rPr>
                <w:rFonts w:ascii="Times New Roman"/>
                <w:sz w:val="18"/>
              </w:rPr>
              <w:t>2012.05.23</w:t>
            </w:r>
          </w:p>
        </w:tc>
        <w:tc>
          <w:tcPr>
            <w:tcW w:w="2086"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0"/>
              <w:ind w:left="855" w:right="44" w:hanging="810"/>
              <w:jc w:val="left"/>
              <w:rPr>
                <w:rFonts w:ascii="宋体" w:hAnsi="宋体" w:cs="宋体" w:eastAsia="宋体" w:hint="default"/>
                <w:sz w:val="18"/>
                <w:szCs w:val="18"/>
              </w:rPr>
            </w:pPr>
            <w:r>
              <w:rPr>
                <w:rFonts w:ascii="宋体" w:hAnsi="宋体" w:cs="宋体" w:eastAsia="宋体" w:hint="default"/>
                <w:sz w:val="18"/>
                <w:szCs w:val="18"/>
              </w:rPr>
              <w:t>深圳市奥拓电子股份有限 公司</w:t>
            </w:r>
          </w:p>
        </w:tc>
      </w:tr>
      <w:tr>
        <w:trPr>
          <w:trHeight w:val="660" w:hRule="exact"/>
        </w:trPr>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2</w:t>
            </w:r>
          </w:p>
        </w:tc>
        <w:tc>
          <w:tcPr>
            <w:tcW w:w="2283"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17"/>
              <w:ind w:left="386" w:right="115" w:hanging="267"/>
              <w:jc w:val="left"/>
              <w:rPr>
                <w:rFonts w:ascii="Times New Roman" w:hAnsi="Times New Roman" w:cs="Times New Roman" w:eastAsia="Times New Roman" w:hint="default"/>
                <w:sz w:val="18"/>
                <w:szCs w:val="18"/>
              </w:rPr>
            </w:pPr>
            <w:r>
              <w:rPr>
                <w:rFonts w:ascii="宋体" w:hAnsi="宋体" w:cs="宋体" w:eastAsia="宋体" w:hint="default"/>
                <w:sz w:val="18"/>
                <w:szCs w:val="18"/>
              </w:rPr>
              <w:t>奥拓电子</w:t>
            </w:r>
            <w:r>
              <w:rPr>
                <w:rFonts w:ascii="Times New Roman" w:hAnsi="Times New Roman" w:cs="Times New Roman" w:eastAsia="Times New Roman" w:hint="default"/>
                <w:sz w:val="18"/>
                <w:szCs w:val="18"/>
              </w:rPr>
              <w:t>LED</w:t>
            </w:r>
            <w:r>
              <w:rPr>
                <w:rFonts w:ascii="宋体" w:hAnsi="宋体" w:cs="宋体" w:eastAsia="宋体" w:hint="default"/>
                <w:sz w:val="18"/>
                <w:szCs w:val="18"/>
              </w:rPr>
              <w:t>控制软件</w:t>
            </w:r>
            <w:r>
              <w:rPr>
                <w:rFonts w:ascii="Times New Roman" w:hAnsi="Times New Roman" w:cs="Times New Roman" w:eastAsia="Times New Roman" w:hint="default"/>
                <w:sz w:val="18"/>
                <w:szCs w:val="18"/>
              </w:rPr>
              <w:t>[</w:t>
            </w:r>
            <w:r>
              <w:rPr>
                <w:rFonts w:ascii="宋体" w:hAnsi="宋体" w:cs="宋体" w:eastAsia="宋体" w:hint="default"/>
                <w:sz w:val="18"/>
                <w:szCs w:val="18"/>
              </w:rPr>
              <w:t>简 称</w:t>
            </w:r>
            <w:r>
              <w:rPr>
                <w:rFonts w:ascii="Times New Roman" w:hAnsi="Times New Roman" w:cs="Times New Roman" w:eastAsia="Times New Roman" w:hint="default"/>
                <w:sz w:val="18"/>
                <w:szCs w:val="18"/>
              </w:rPr>
              <w:t>:GreatEagle]</w:t>
            </w:r>
            <w:r>
              <w:rPr>
                <w:rFonts w:ascii="Times New Roman" w:hAnsi="Times New Roman" w:cs="Times New Roman" w:eastAsia="Times New Roman" w:hint="default"/>
                <w:spacing w:val="-6"/>
                <w:sz w:val="18"/>
                <w:szCs w:val="18"/>
              </w:rPr>
              <w:t> </w:t>
            </w:r>
            <w:r>
              <w:rPr>
                <w:rFonts w:ascii="Times New Roman" w:hAnsi="Times New Roman" w:cs="Times New Roman" w:eastAsia="Times New Roman" w:hint="default"/>
                <w:sz w:val="18"/>
                <w:szCs w:val="18"/>
              </w:rPr>
              <w:t>V2.0</w:t>
            </w: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2012SR061314</w:t>
            </w: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92" w:right="0"/>
              <w:jc w:val="left"/>
              <w:rPr>
                <w:rFonts w:ascii="宋体" w:hAnsi="宋体" w:cs="宋体" w:eastAsia="宋体" w:hint="default"/>
                <w:sz w:val="18"/>
                <w:szCs w:val="18"/>
              </w:rPr>
            </w:pPr>
            <w:r>
              <w:rPr>
                <w:rFonts w:ascii="宋体" w:hAnsi="宋体" w:cs="宋体" w:eastAsia="宋体" w:hint="default"/>
                <w:sz w:val="18"/>
                <w:szCs w:val="18"/>
              </w:rPr>
              <w:t>软著登字第</w:t>
            </w:r>
          </w:p>
          <w:p>
            <w:pPr>
              <w:pStyle w:val="TableParagraph"/>
              <w:spacing w:line="240" w:lineRule="auto" w:before="76"/>
              <w:ind w:left="3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0429350</w:t>
            </w:r>
            <w:r>
              <w:rPr>
                <w:rFonts w:ascii="宋体" w:hAnsi="宋体" w:cs="宋体" w:eastAsia="宋体" w:hint="default"/>
                <w:sz w:val="18"/>
                <w:szCs w:val="18"/>
              </w:rPr>
              <w:t>号</w:t>
            </w: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333" w:right="0"/>
              <w:jc w:val="left"/>
              <w:rPr>
                <w:rFonts w:ascii="Times New Roman" w:hAnsi="Times New Roman" w:cs="Times New Roman" w:eastAsia="Times New Roman" w:hint="default"/>
                <w:sz w:val="18"/>
                <w:szCs w:val="18"/>
              </w:rPr>
            </w:pPr>
            <w:r>
              <w:rPr>
                <w:rFonts w:ascii="Times New Roman"/>
                <w:sz w:val="18"/>
              </w:rPr>
              <w:t>2012.07.10</w:t>
            </w:r>
          </w:p>
        </w:tc>
        <w:tc>
          <w:tcPr>
            <w:tcW w:w="208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855" w:right="44" w:hanging="810"/>
              <w:jc w:val="left"/>
              <w:rPr>
                <w:rFonts w:ascii="宋体" w:hAnsi="宋体" w:cs="宋体" w:eastAsia="宋体" w:hint="default"/>
                <w:sz w:val="18"/>
                <w:szCs w:val="18"/>
              </w:rPr>
            </w:pPr>
            <w:r>
              <w:rPr>
                <w:rFonts w:ascii="宋体" w:hAnsi="宋体" w:cs="宋体" w:eastAsia="宋体" w:hint="default"/>
                <w:sz w:val="18"/>
                <w:szCs w:val="18"/>
              </w:rPr>
              <w:t>深圳市奥拓电子股份有限 公司</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5"/>
          <w:szCs w:val="25"/>
        </w:rPr>
      </w:pPr>
    </w:p>
    <w:p>
      <w:pPr>
        <w:pStyle w:val="Heading3"/>
        <w:spacing w:line="240" w:lineRule="auto" w:before="36"/>
        <w:ind w:right="1123"/>
        <w:jc w:val="left"/>
        <w:rPr>
          <w:b w:val="0"/>
          <w:bCs w:val="0"/>
        </w:rPr>
      </w:pPr>
      <w:r>
        <w:rPr>
          <w:rFonts w:ascii="Times New Roman" w:hAnsi="Times New Roman" w:cs="Times New Roman" w:eastAsia="Times New Roman" w:hint="default"/>
        </w:rPr>
        <w:t>6</w:t>
      </w:r>
      <w:r>
        <w:rPr/>
        <w:t>、现金流</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单位：元</w:t>
      </w:r>
    </w:p>
    <w:p>
      <w:pPr>
        <w:spacing w:after="0" w:line="240" w:lineRule="auto"/>
        <w:jc w:val="right"/>
        <w:sectPr>
          <w:pgSz w:w="11910" w:h="16840"/>
          <w:pgMar w:header="745" w:footer="1267" w:top="1060" w:bottom="14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369"/>
        <w:gridCol w:w="2403"/>
        <w:gridCol w:w="2393"/>
        <w:gridCol w:w="2393"/>
      </w:tblGrid>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6" w:right="0"/>
              <w:jc w:val="left"/>
              <w:rPr>
                <w:rFonts w:ascii="宋体" w:hAnsi="宋体" w:cs="宋体" w:eastAsia="宋体" w:hint="default"/>
                <w:sz w:val="18"/>
                <w:szCs w:val="18"/>
              </w:rPr>
            </w:pPr>
            <w:r>
              <w:rPr>
                <w:rFonts w:ascii="宋体" w:hAnsi="宋体" w:cs="宋体" w:eastAsia="宋体" w:hint="default"/>
                <w:sz w:val="18"/>
                <w:szCs w:val="18"/>
              </w:rPr>
              <w:t>同比增减（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342,192,022.94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261,367,074.84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30.92%</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284,554,987.06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253,510,042.97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12.25%</w:t>
            </w:r>
          </w:p>
        </w:tc>
      </w:tr>
      <w:tr>
        <w:trPr>
          <w:trHeight w:val="715"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185"/>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57,637,035.88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7,857,031.87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633.57%</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50,600.00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981.36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5,056.11%</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31,843,439.68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22,389,110.57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42.23%</w:t>
            </w:r>
          </w:p>
        </w:tc>
      </w:tr>
      <w:tr>
        <w:trPr>
          <w:trHeight w:val="71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85"/>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-31,792,839.68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-22,388,129.21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-42.01%</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8,760,748.05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318,585,600.16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-97.25%</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25,311,185.53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7,435,401.91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240.41%</w:t>
            </w:r>
          </w:p>
        </w:tc>
      </w:tr>
      <w:tr>
        <w:trPr>
          <w:trHeight w:val="715"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185"/>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-16,550,437.48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311,150,198.25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-105.32%</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8,985,905.77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296,317,495.49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-96.97%</w:t>
            </w:r>
          </w:p>
        </w:tc>
      </w:tr>
    </w:tbl>
    <w:p>
      <w:pPr>
        <w:pStyle w:val="BodyText"/>
        <w:spacing w:line="240" w:lineRule="auto" w:before="49"/>
        <w:ind w:right="1123"/>
        <w:jc w:val="left"/>
      </w:pPr>
      <w:r>
        <w:rPr/>
        <w:t>相关数据同比发生变动</w:t>
      </w:r>
      <w:r>
        <w:rPr>
          <w:spacing w:val="-47"/>
        </w:rPr>
        <w:t> </w:t>
      </w:r>
      <w:r>
        <w:rPr>
          <w:rFonts w:ascii="Times New Roman" w:hAnsi="Times New Roman" w:cs="Times New Roman" w:eastAsia="Times New Roman" w:hint="default"/>
        </w:rPr>
        <w:t>30%</w:t>
      </w:r>
      <w:r>
        <w:rPr/>
        <w:t>以上的原因说明</w:t>
      </w:r>
    </w:p>
    <w:p>
      <w:pPr>
        <w:pStyle w:val="BodyText"/>
        <w:spacing w:line="240" w:lineRule="auto" w:before="101"/>
        <w:ind w:right="112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37"/>
        <w:ind w:left="441" w:right="1123"/>
        <w:jc w:val="left"/>
      </w:pPr>
      <w:r>
        <w:rPr>
          <w:rFonts w:ascii="Times New Roman" w:hAnsi="Times New Roman" w:cs="Times New Roman" w:eastAsia="Times New Roman" w:hint="default"/>
        </w:rPr>
        <w:t>1</w:t>
      </w:r>
      <w:r>
        <w:rPr/>
        <w:t>、经营活动现金流入流出发生较大变动主要是报告期内重点发展高端客户，加强应收账款的管理力度；</w:t>
      </w:r>
    </w:p>
    <w:p>
      <w:pPr>
        <w:pStyle w:val="BodyText"/>
        <w:spacing w:line="240" w:lineRule="auto" w:before="135"/>
        <w:ind w:left="441" w:right="1123"/>
        <w:jc w:val="left"/>
      </w:pPr>
      <w:r>
        <w:rPr>
          <w:rFonts w:ascii="Times New Roman" w:hAnsi="Times New Roman" w:cs="Times New Roman" w:eastAsia="Times New Roman" w:hint="default"/>
        </w:rPr>
        <w:t>2</w:t>
      </w:r>
      <w:r>
        <w:rPr/>
        <w:t>、投资活动现金流入流出发生较大变动主要是公司募投项目均处于投入期所致；</w:t>
      </w:r>
    </w:p>
    <w:p>
      <w:pPr>
        <w:pStyle w:val="BodyText"/>
        <w:spacing w:line="297" w:lineRule="auto" w:before="137"/>
        <w:ind w:right="2121" w:firstLine="288"/>
        <w:jc w:val="left"/>
      </w:pPr>
      <w:r>
        <w:rPr>
          <w:rFonts w:ascii="Times New Roman" w:hAnsi="Times New Roman" w:cs="Times New Roman" w:eastAsia="Times New Roman" w:hint="default"/>
        </w:rPr>
        <w:t>3</w:t>
      </w:r>
      <w:r>
        <w:rPr/>
        <w:t>、筹资活动现金流入流出产生较大变动主要是</w:t>
      </w:r>
      <w:r>
        <w:rPr>
          <w:rFonts w:ascii="Times New Roman" w:hAnsi="Times New Roman" w:cs="Times New Roman" w:eastAsia="Times New Roman" w:hint="default"/>
        </w:rPr>
        <w:t>2011</w:t>
      </w:r>
      <w:r>
        <w:rPr/>
        <w:t>年公司</w:t>
      </w:r>
      <w:r>
        <w:rPr>
          <w:rFonts w:ascii="Times New Roman" w:hAnsi="Times New Roman" w:cs="Times New Roman" w:eastAsia="Times New Roman" w:hint="default"/>
        </w:rPr>
        <w:t>IPO</w:t>
      </w:r>
      <w:r>
        <w:rPr/>
        <w:t>募集资金</w:t>
      </w:r>
      <w:r>
        <w:rPr>
          <w:rFonts w:ascii="Times New Roman" w:hAnsi="Times New Roman" w:cs="Times New Roman" w:eastAsia="Times New Roman" w:hint="default"/>
        </w:rPr>
        <w:t>3.1</w:t>
      </w:r>
      <w:r>
        <w:rPr/>
        <w:t>亿元，本期现金分红</w:t>
      </w:r>
      <w:r>
        <w:rPr>
          <w:rFonts w:ascii="Times New Roman" w:hAnsi="Times New Roman" w:cs="Times New Roman" w:eastAsia="Times New Roman" w:hint="default"/>
        </w:rPr>
        <w:t>2520</w:t>
      </w:r>
      <w:r>
        <w:rPr/>
        <w:t>万元， 导致同比下降幅度较大。</w:t>
      </w:r>
    </w:p>
    <w:p>
      <w:pPr>
        <w:pStyle w:val="BodyText"/>
        <w:spacing w:line="240" w:lineRule="auto" w:before="74"/>
        <w:ind w:right="1123"/>
        <w:jc w:val="left"/>
      </w:pPr>
      <w:r>
        <w:rPr/>
        <w:t>报告期内公司经营活动的现金流量与本年度净利润存在重大差异的原因说明</w:t>
      </w:r>
    </w:p>
    <w:p>
      <w:pPr>
        <w:pStyle w:val="BodyText"/>
        <w:spacing w:line="240" w:lineRule="auto" w:before="117"/>
        <w:ind w:right="112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1123"/>
        <w:jc w:val="left"/>
        <w:rPr>
          <w:b w:val="0"/>
          <w:bCs w:val="0"/>
        </w:rPr>
      </w:pPr>
      <w:r>
        <w:rPr/>
        <w:t>三、主营业务构成情况</w:t>
      </w:r>
      <w:r>
        <w:rPr>
          <w:b w:val="0"/>
          <w:bCs w:val="0"/>
        </w:rPr>
      </w:r>
    </w:p>
    <w:p>
      <w:pPr>
        <w:spacing w:line="240" w:lineRule="auto" w:before="11"/>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6"/>
        <w:gridCol w:w="1368"/>
        <w:gridCol w:w="1366"/>
        <w:gridCol w:w="1369"/>
        <w:gridCol w:w="1370"/>
      </w:tblGrid>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614" w:right="0"/>
              <w:jc w:val="left"/>
              <w:rPr>
                <w:rFonts w:ascii="宋体" w:hAnsi="宋体" w:cs="宋体" w:eastAsia="宋体" w:hint="default"/>
                <w:sz w:val="18"/>
                <w:szCs w:val="18"/>
              </w:rPr>
            </w:pPr>
            <w:r>
              <w:rPr>
                <w:rFonts w:ascii="宋体" w:hAnsi="宋体" w:cs="宋体" w:eastAsia="宋体" w:hint="default"/>
                <w:sz w:val="18"/>
                <w:szCs w:val="18"/>
              </w:rPr>
              <w:t>单位：元</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7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毛利率</w:t>
            </w:r>
            <w:r>
              <w:rPr>
                <w:rFonts w:ascii="Times New Roman" w:hAnsi="Times New Roman" w:cs="Times New Roman" w:eastAsia="Times New Roman" w:hint="default"/>
                <w:sz w:val="18"/>
                <w:szCs w:val="18"/>
              </w:rPr>
              <w:t>(%)</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2" w:right="47" w:hanging="15"/>
              <w:jc w:val="left"/>
              <w:rPr>
                <w:rFonts w:ascii="宋体" w:hAnsi="宋体" w:cs="宋体" w:eastAsia="宋体" w:hint="default"/>
                <w:sz w:val="18"/>
                <w:szCs w:val="18"/>
              </w:rPr>
            </w:pPr>
            <w:r>
              <w:rPr>
                <w:rFonts w:ascii="宋体" w:hAnsi="宋体" w:cs="宋体" w:eastAsia="宋体" w:hint="default"/>
                <w:sz w:val="18"/>
                <w:szCs w:val="18"/>
              </w:rPr>
              <w:t>营业收入比上年 同期增减（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2" w:right="50" w:hanging="15"/>
              <w:jc w:val="left"/>
              <w:rPr>
                <w:rFonts w:ascii="宋体" w:hAnsi="宋体" w:cs="宋体" w:eastAsia="宋体" w:hint="default"/>
                <w:sz w:val="18"/>
                <w:szCs w:val="18"/>
              </w:rPr>
            </w:pPr>
            <w:r>
              <w:rPr>
                <w:rFonts w:ascii="宋体" w:hAnsi="宋体" w:cs="宋体" w:eastAsia="宋体" w:hint="default"/>
                <w:sz w:val="18"/>
                <w:szCs w:val="18"/>
              </w:rPr>
              <w:t>营业成本比上年 同期增减（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55" w:right="48" w:hanging="106"/>
              <w:jc w:val="left"/>
              <w:rPr>
                <w:rFonts w:ascii="宋体" w:hAnsi="宋体" w:cs="宋体" w:eastAsia="宋体" w:hint="default"/>
                <w:sz w:val="18"/>
                <w:szCs w:val="18"/>
              </w:rPr>
            </w:pPr>
            <w:r>
              <w:rPr>
                <w:rFonts w:ascii="宋体" w:hAnsi="宋体" w:cs="宋体" w:eastAsia="宋体" w:hint="default"/>
                <w:sz w:val="18"/>
                <w:szCs w:val="18"/>
              </w:rPr>
              <w:t>毛利率比上年同 期增减（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1"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应用</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222,455,700.75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122,084,118.34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45.12%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17.29%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9.81%</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3.74%</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金融电子</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82,058,869.90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47,451,894.86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42.17%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102.57%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157.17%</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-12.28%</w:t>
            </w:r>
          </w:p>
        </w:tc>
      </w:tr>
      <w:tr>
        <w:trPr>
          <w:trHeight w:val="403"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49"/>
              <w:ind w:left="24" w:right="38"/>
              <w:jc w:val="left"/>
              <w:rPr>
                <w:rFonts w:ascii="宋体" w:hAnsi="宋体" w:cs="宋体" w:eastAsia="宋体" w:hint="default"/>
                <w:sz w:val="18"/>
                <w:szCs w:val="18"/>
              </w:rPr>
            </w:pP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视频显示系 统</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143,335,435.29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74,446,663.63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48.06%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24.92%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16.14%</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3.93%</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38"/>
              <w:jc w:val="left"/>
              <w:rPr>
                <w:rFonts w:ascii="宋体" w:hAnsi="宋体" w:cs="宋体" w:eastAsia="宋体" w:hint="default"/>
                <w:sz w:val="18"/>
                <w:szCs w:val="18"/>
              </w:rPr>
            </w:pP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信息发布和 指示系统</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74,311,715.82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44,276,502.21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40.42%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0.61%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-4.41%</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3.13%</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照明产品</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4,808,549.64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3,360,952.50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30.10%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354.92%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342.61%</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1.94%</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电子回单系统</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17,854,080.10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10,026,048.01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43.84%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-37.66%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-44.10%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6.47%</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1267" w:top="1060" w:bottom="1460" w:left="980" w:right="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6"/>
        <w:gridCol w:w="1368"/>
        <w:gridCol w:w="1366"/>
        <w:gridCol w:w="1369"/>
        <w:gridCol w:w="1370"/>
      </w:tblGrid>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LCD</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广告屏</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53,133,779.31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36,905,075.09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30.54%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11,071,010.49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520,771.76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95.30%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-6.73%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1.08%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-0.36%</w:t>
            </w:r>
          </w:p>
        </w:tc>
      </w:tr>
      <w:tr>
        <w:trPr>
          <w:trHeight w:val="401"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海外销售</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126,761,185.16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63,866,123.50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49.62%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30.93%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21.35%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3.97%</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国内销售</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177,753,385.49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105,669,889.70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40.55%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33.30%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37.23%</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-1.70%</w:t>
            </w:r>
          </w:p>
        </w:tc>
      </w:tr>
    </w:tbl>
    <w:p>
      <w:pPr>
        <w:pStyle w:val="BodyText"/>
        <w:spacing w:line="240" w:lineRule="auto" w:before="49"/>
        <w:ind w:right="1123"/>
        <w:jc w:val="left"/>
      </w:pPr>
      <w:r>
        <w:rPr/>
        <w:t>公司主营业务数据统计口径在报告期发生调整的情况下，公司最近</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年按报告期末口径调整后的主营业务数据</w:t>
      </w:r>
    </w:p>
    <w:p>
      <w:pPr>
        <w:pStyle w:val="BodyText"/>
        <w:spacing w:line="240" w:lineRule="auto" w:before="101"/>
        <w:ind w:right="112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1123"/>
        <w:jc w:val="left"/>
        <w:rPr>
          <w:b w:val="0"/>
          <w:bCs w:val="0"/>
        </w:rPr>
      </w:pPr>
      <w:r>
        <w:rPr/>
        <w:t>四、资产、负债状况分析</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23"/>
        <w:jc w:val="left"/>
        <w:rPr>
          <w:b w:val="0"/>
          <w:bCs w:val="0"/>
        </w:rPr>
      </w:pPr>
      <w:r>
        <w:rPr>
          <w:rFonts w:ascii="Times New Roman" w:hAnsi="Times New Roman" w:cs="Times New Roman" w:eastAsia="Times New Roman" w:hint="default"/>
        </w:rPr>
        <w:t>1</w:t>
      </w:r>
      <w:r>
        <w:rPr/>
        <w:t>、资产项目重大变动情况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164"/>
        <w:gridCol w:w="1064"/>
        <w:gridCol w:w="1193"/>
        <w:gridCol w:w="1064"/>
        <w:gridCol w:w="799"/>
        <w:gridCol w:w="2919"/>
      </w:tblGrid>
      <w:tr>
        <w:trPr>
          <w:trHeight w:val="206" w:hRule="exact"/>
        </w:trPr>
        <w:tc>
          <w:tcPr>
            <w:tcW w:w="1368" w:type="dxa"/>
            <w:vMerge w:val="restart"/>
            <w:tcBorders>
              <w:top w:val="single" w:sz="4" w:space="0" w:color="000000"/>
              <w:left w:val="single" w:sz="4" w:space="0" w:color="000000"/>
              <w:right w:val="single" w:sz="4" w:space="0" w:color="000000"/>
            </w:tcBorders>
            <w:shd w:val="clear" w:color="auto" w:fill="D2D2D2"/>
          </w:tcPr>
          <w:p>
            <w:pPr/>
          </w:p>
        </w:tc>
        <w:tc>
          <w:tcPr>
            <w:tcW w:w="22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7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225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74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年末</w:t>
            </w:r>
          </w:p>
        </w:tc>
        <w:tc>
          <w:tcPr>
            <w:tcW w:w="799" w:type="dxa"/>
            <w:tcBorders>
              <w:top w:val="single" w:sz="4" w:space="0" w:color="000000"/>
              <w:left w:val="single" w:sz="4" w:space="0" w:color="000000"/>
              <w:bottom w:val="nil" w:sz="6" w:space="0" w:color="auto"/>
              <w:right w:val="single" w:sz="4" w:space="0" w:color="000000"/>
            </w:tcBorders>
            <w:shd w:val="clear" w:color="auto" w:fill="D2D2D2"/>
          </w:tcPr>
          <w:p>
            <w:pPr/>
          </w:p>
        </w:tc>
        <w:tc>
          <w:tcPr>
            <w:tcW w:w="2919" w:type="dxa"/>
            <w:vMerge w:val="restart"/>
            <w:tcBorders>
              <w:top w:val="single" w:sz="4" w:space="0" w:color="000000"/>
              <w:left w:val="single" w:sz="4" w:space="0" w:color="000000"/>
              <w:right w:val="single" w:sz="4" w:space="0" w:color="000000"/>
            </w:tcBorders>
            <w:shd w:val="clear" w:color="auto" w:fill="D2D2D2"/>
          </w:tcPr>
          <w:p>
            <w:pPr/>
          </w:p>
        </w:tc>
      </w:tr>
      <w:tr>
        <w:trPr>
          <w:trHeight w:val="173" w:hRule="exact"/>
        </w:trPr>
        <w:tc>
          <w:tcPr>
            <w:tcW w:w="1368" w:type="dxa"/>
            <w:vMerge/>
            <w:tcBorders>
              <w:left w:val="single" w:sz="4" w:space="0" w:color="000000"/>
              <w:bottom w:val="nil" w:sz="6" w:space="0" w:color="auto"/>
              <w:right w:val="single" w:sz="4" w:space="0" w:color="000000"/>
            </w:tcBorders>
            <w:shd w:val="clear" w:color="auto" w:fill="D2D2D2"/>
          </w:tcPr>
          <w:p>
            <w:pPr/>
          </w:p>
        </w:tc>
        <w:tc>
          <w:tcPr>
            <w:tcW w:w="2228" w:type="dxa"/>
            <w:gridSpan w:val="2"/>
            <w:vMerge/>
            <w:tcBorders>
              <w:left w:val="single" w:sz="4" w:space="0" w:color="000000"/>
              <w:bottom w:val="single" w:sz="4" w:space="0" w:color="000000"/>
              <w:right w:val="single" w:sz="4" w:space="0" w:color="000000"/>
            </w:tcBorders>
            <w:shd w:val="clear" w:color="auto" w:fill="D2D2D2"/>
          </w:tcPr>
          <w:p>
            <w:pPr/>
          </w:p>
        </w:tc>
        <w:tc>
          <w:tcPr>
            <w:tcW w:w="2256" w:type="dxa"/>
            <w:gridSpan w:val="2"/>
            <w:vMerge/>
            <w:tcBorders>
              <w:left w:val="single" w:sz="4" w:space="0" w:color="000000"/>
              <w:bottom w:val="single" w:sz="4" w:space="0" w:color="000000"/>
              <w:right w:val="single" w:sz="4" w:space="0" w:color="000000"/>
            </w:tcBorders>
            <w:shd w:val="clear" w:color="auto" w:fill="D2D2D2"/>
          </w:tcPr>
          <w:p>
            <w:pPr/>
          </w:p>
        </w:tc>
        <w:tc>
          <w:tcPr>
            <w:tcW w:w="79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比重增减</w:t>
            </w:r>
          </w:p>
          <w:p>
            <w:pPr>
              <w:pStyle w:val="TableParagraph"/>
              <w:spacing w:line="240" w:lineRule="auto" w:before="74"/>
              <w:ind w:left="2"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919" w:type="dxa"/>
            <w:vMerge/>
            <w:tcBorders>
              <w:left w:val="single" w:sz="4" w:space="0" w:color="000000"/>
              <w:bottom w:val="nil" w:sz="6" w:space="0" w:color="auto"/>
              <w:right w:val="single" w:sz="4" w:space="0" w:color="000000"/>
            </w:tcBorders>
            <w:shd w:val="clear" w:color="auto" w:fill="D2D2D2"/>
          </w:tcPr>
          <w:p>
            <w:pPr/>
          </w:p>
        </w:tc>
      </w:tr>
      <w:tr>
        <w:trPr>
          <w:trHeight w:val="182" w:hRule="exact"/>
        </w:trPr>
        <w:tc>
          <w:tcPr>
            <w:tcW w:w="1368" w:type="dxa"/>
            <w:vMerge w:val="restart"/>
            <w:tcBorders>
              <w:top w:val="nil" w:sz="6" w:space="0" w:color="auto"/>
              <w:left w:val="single" w:sz="4" w:space="0" w:color="000000"/>
              <w:right w:val="single" w:sz="4" w:space="0" w:color="000000"/>
            </w:tcBorders>
            <w:shd w:val="clear" w:color="auto" w:fill="D2D2D2"/>
          </w:tcPr>
          <w:p>
            <w:pPr/>
          </w:p>
        </w:tc>
        <w:tc>
          <w:tcPr>
            <w:tcW w:w="1164"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0"/>
              <w:ind w:left="183" w:right="75" w:hanging="107"/>
              <w:jc w:val="left"/>
              <w:rPr>
                <w:rFonts w:ascii="宋体" w:hAnsi="宋体" w:cs="宋体" w:eastAsia="宋体" w:hint="default"/>
                <w:sz w:val="18"/>
                <w:szCs w:val="18"/>
              </w:rPr>
            </w:pPr>
            <w:r>
              <w:rPr>
                <w:rFonts w:ascii="宋体" w:hAnsi="宋体" w:cs="宋体" w:eastAsia="宋体" w:hint="default"/>
                <w:sz w:val="18"/>
                <w:szCs w:val="18"/>
              </w:rPr>
              <w:t>占总资产比 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93"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0"/>
              <w:ind w:left="184" w:right="72" w:hanging="106"/>
              <w:jc w:val="left"/>
              <w:rPr>
                <w:rFonts w:ascii="宋体" w:hAnsi="宋体" w:cs="宋体" w:eastAsia="宋体" w:hint="default"/>
                <w:sz w:val="18"/>
                <w:szCs w:val="18"/>
              </w:rPr>
            </w:pPr>
            <w:r>
              <w:rPr>
                <w:rFonts w:ascii="宋体" w:hAnsi="宋体" w:cs="宋体" w:eastAsia="宋体" w:hint="default"/>
                <w:sz w:val="18"/>
                <w:szCs w:val="18"/>
              </w:rPr>
              <w:t>占总资产比 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799" w:type="dxa"/>
            <w:vMerge/>
            <w:tcBorders>
              <w:left w:val="single" w:sz="4" w:space="0" w:color="000000"/>
              <w:right w:val="single" w:sz="4" w:space="0" w:color="000000"/>
            </w:tcBorders>
            <w:shd w:val="clear" w:color="auto" w:fill="D2D2D2"/>
          </w:tcPr>
          <w:p>
            <w:pPr/>
          </w:p>
        </w:tc>
        <w:tc>
          <w:tcPr>
            <w:tcW w:w="291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2"/>
              <w:ind w:left="91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2" w:hRule="exact"/>
        </w:trPr>
        <w:tc>
          <w:tcPr>
            <w:tcW w:w="1368" w:type="dxa"/>
            <w:vMerge/>
            <w:tcBorders>
              <w:left w:val="single" w:sz="4" w:space="0" w:color="000000"/>
              <w:bottom w:val="nil" w:sz="6" w:space="0" w:color="auto"/>
              <w:right w:val="single" w:sz="4" w:space="0" w:color="000000"/>
            </w:tcBorders>
            <w:shd w:val="clear" w:color="auto" w:fill="D2D2D2"/>
          </w:tcPr>
          <w:p>
            <w:pPr/>
          </w:p>
        </w:tc>
        <w:tc>
          <w:tcPr>
            <w:tcW w:w="116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4" w:type="dxa"/>
            <w:vMerge/>
            <w:tcBorders>
              <w:left w:val="single" w:sz="4" w:space="0" w:color="000000"/>
              <w:right w:val="single" w:sz="4" w:space="0" w:color="000000"/>
            </w:tcBorders>
            <w:shd w:val="clear" w:color="auto" w:fill="D2D2D2"/>
          </w:tcPr>
          <w:p>
            <w:pPr/>
          </w:p>
        </w:tc>
        <w:tc>
          <w:tcPr>
            <w:tcW w:w="119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4" w:type="dxa"/>
            <w:vMerge/>
            <w:tcBorders>
              <w:left w:val="single" w:sz="4" w:space="0" w:color="000000"/>
              <w:right w:val="single" w:sz="4" w:space="0" w:color="000000"/>
            </w:tcBorders>
            <w:shd w:val="clear" w:color="auto" w:fill="D2D2D2"/>
          </w:tcPr>
          <w:p>
            <w:pPr/>
          </w:p>
        </w:tc>
        <w:tc>
          <w:tcPr>
            <w:tcW w:w="799" w:type="dxa"/>
            <w:vMerge/>
            <w:tcBorders>
              <w:left w:val="single" w:sz="4" w:space="0" w:color="000000"/>
              <w:right w:val="single" w:sz="4" w:space="0" w:color="000000"/>
            </w:tcBorders>
            <w:shd w:val="clear" w:color="auto" w:fill="D2D2D2"/>
          </w:tcPr>
          <w:p>
            <w:pPr/>
          </w:p>
        </w:tc>
        <w:tc>
          <w:tcPr>
            <w:tcW w:w="2919" w:type="dxa"/>
            <w:vMerge/>
            <w:tcBorders>
              <w:left w:val="single" w:sz="4" w:space="0" w:color="000000"/>
              <w:bottom w:val="nil" w:sz="6" w:space="0" w:color="auto"/>
              <w:right w:val="single" w:sz="4" w:space="0" w:color="000000"/>
            </w:tcBorders>
            <w:shd w:val="clear" w:color="auto" w:fill="D2D2D2"/>
          </w:tcPr>
          <w:p>
            <w:pPr/>
          </w:p>
        </w:tc>
      </w:tr>
      <w:tr>
        <w:trPr>
          <w:trHeight w:val="179" w:hRule="exact"/>
        </w:trPr>
        <w:tc>
          <w:tcPr>
            <w:tcW w:w="1368" w:type="dxa"/>
            <w:vMerge w:val="restart"/>
            <w:tcBorders>
              <w:top w:val="nil" w:sz="6" w:space="0" w:color="auto"/>
              <w:left w:val="single" w:sz="4" w:space="0" w:color="000000"/>
              <w:right w:val="single" w:sz="4" w:space="0" w:color="000000"/>
            </w:tcBorders>
            <w:shd w:val="clear" w:color="auto" w:fill="D2D2D2"/>
          </w:tcPr>
          <w:p>
            <w:pPr/>
          </w:p>
        </w:tc>
        <w:tc>
          <w:tcPr>
            <w:tcW w:w="1164" w:type="dxa"/>
            <w:vMerge/>
            <w:tcBorders>
              <w:left w:val="single" w:sz="4" w:space="0" w:color="000000"/>
              <w:bottom w:val="nil" w:sz="6" w:space="0" w:color="auto"/>
              <w:right w:val="single" w:sz="4" w:space="0" w:color="000000"/>
            </w:tcBorders>
            <w:shd w:val="clear" w:color="auto" w:fill="D2D2D2"/>
          </w:tcPr>
          <w:p>
            <w:pPr/>
          </w:p>
        </w:tc>
        <w:tc>
          <w:tcPr>
            <w:tcW w:w="1064" w:type="dxa"/>
            <w:vMerge/>
            <w:tcBorders>
              <w:left w:val="single" w:sz="4" w:space="0" w:color="000000"/>
              <w:right w:val="single" w:sz="4" w:space="0" w:color="000000"/>
            </w:tcBorders>
            <w:shd w:val="clear" w:color="auto" w:fill="D2D2D2"/>
          </w:tcPr>
          <w:p>
            <w:pPr/>
          </w:p>
        </w:tc>
        <w:tc>
          <w:tcPr>
            <w:tcW w:w="1193" w:type="dxa"/>
            <w:vMerge/>
            <w:tcBorders>
              <w:left w:val="single" w:sz="4" w:space="0" w:color="000000"/>
              <w:bottom w:val="nil" w:sz="6" w:space="0" w:color="auto"/>
              <w:right w:val="single" w:sz="4" w:space="0" w:color="000000"/>
            </w:tcBorders>
            <w:shd w:val="clear" w:color="auto" w:fill="D2D2D2"/>
          </w:tcPr>
          <w:p>
            <w:pPr/>
          </w:p>
        </w:tc>
        <w:tc>
          <w:tcPr>
            <w:tcW w:w="1064" w:type="dxa"/>
            <w:vMerge/>
            <w:tcBorders>
              <w:left w:val="single" w:sz="4" w:space="0" w:color="000000"/>
              <w:right w:val="single" w:sz="4" w:space="0" w:color="000000"/>
            </w:tcBorders>
            <w:shd w:val="clear" w:color="auto" w:fill="D2D2D2"/>
          </w:tcPr>
          <w:p>
            <w:pPr/>
          </w:p>
        </w:tc>
        <w:tc>
          <w:tcPr>
            <w:tcW w:w="799" w:type="dxa"/>
            <w:vMerge/>
            <w:tcBorders>
              <w:left w:val="single" w:sz="4" w:space="0" w:color="000000"/>
              <w:bottom w:val="nil" w:sz="6" w:space="0" w:color="auto"/>
              <w:right w:val="single" w:sz="4" w:space="0" w:color="000000"/>
            </w:tcBorders>
            <w:shd w:val="clear" w:color="auto" w:fill="D2D2D2"/>
          </w:tcPr>
          <w:p>
            <w:pPr/>
          </w:p>
        </w:tc>
        <w:tc>
          <w:tcPr>
            <w:tcW w:w="2919" w:type="dxa"/>
            <w:vMerge w:val="restart"/>
            <w:tcBorders>
              <w:top w:val="nil" w:sz="6" w:space="0" w:color="auto"/>
              <w:left w:val="single" w:sz="4" w:space="0" w:color="000000"/>
              <w:right w:val="single" w:sz="4" w:space="0" w:color="000000"/>
            </w:tcBorders>
            <w:shd w:val="clear" w:color="auto" w:fill="D2D2D2"/>
          </w:tcPr>
          <w:p>
            <w:pPr/>
          </w:p>
        </w:tc>
      </w:tr>
      <w:tr>
        <w:trPr>
          <w:trHeight w:val="17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16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1193"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799" w:type="dxa"/>
            <w:tcBorders>
              <w:top w:val="nil" w:sz="6" w:space="0" w:color="auto"/>
              <w:left w:val="single" w:sz="4" w:space="0" w:color="000000"/>
              <w:bottom w:val="single" w:sz="4" w:space="0" w:color="000000"/>
              <w:right w:val="single" w:sz="4" w:space="0" w:color="000000"/>
            </w:tcBorders>
            <w:shd w:val="clear" w:color="auto" w:fill="D2D2D2"/>
          </w:tcPr>
          <w:p>
            <w:pPr/>
          </w:p>
        </w:tc>
        <w:tc>
          <w:tcPr>
            <w:tcW w:w="2919"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414,968,586.1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8" w:right="0"/>
              <w:jc w:val="left"/>
              <w:rPr>
                <w:rFonts w:ascii="Times New Roman" w:hAnsi="Times New Roman" w:cs="Times New Roman" w:eastAsia="Times New Roman" w:hint="default"/>
                <w:sz w:val="18"/>
                <w:szCs w:val="18"/>
              </w:rPr>
            </w:pPr>
            <w:r>
              <w:rPr>
                <w:rFonts w:ascii="Times New Roman"/>
                <w:sz w:val="18"/>
              </w:rPr>
              <w:t>67.09%</w:t>
            </w:r>
          </w:p>
        </w:tc>
        <w:tc>
          <w:tcPr>
            <w:tcW w:w="119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405,982,680.42</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80" w:right="0"/>
              <w:jc w:val="left"/>
              <w:rPr>
                <w:rFonts w:ascii="Times New Roman" w:hAnsi="Times New Roman" w:cs="Times New Roman" w:eastAsia="Times New Roman" w:hint="default"/>
                <w:sz w:val="18"/>
                <w:szCs w:val="18"/>
              </w:rPr>
            </w:pPr>
            <w:r>
              <w:rPr>
                <w:rFonts w:ascii="Times New Roman"/>
                <w:sz w:val="18"/>
              </w:rPr>
              <w:t>71.63%</w:t>
            </w:r>
          </w:p>
        </w:tc>
        <w:tc>
          <w:tcPr>
            <w:tcW w:w="79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2" w:right="0"/>
              <w:jc w:val="left"/>
              <w:rPr>
                <w:rFonts w:ascii="Times New Roman" w:hAnsi="Times New Roman" w:cs="Times New Roman" w:eastAsia="Times New Roman" w:hint="default"/>
                <w:sz w:val="18"/>
                <w:szCs w:val="18"/>
              </w:rPr>
            </w:pPr>
            <w:r>
              <w:rPr>
                <w:rFonts w:ascii="Times New Roman"/>
                <w:sz w:val="18"/>
              </w:rPr>
              <w:t>-4.54%</w:t>
            </w:r>
          </w:p>
        </w:tc>
        <w:tc>
          <w:tcPr>
            <w:tcW w:w="2919" w:type="dxa"/>
            <w:vMerge w:val="restart"/>
            <w:tcBorders>
              <w:top w:val="single" w:sz="4" w:space="0" w:color="000000"/>
              <w:left w:val="single" w:sz="4" w:space="0" w:color="000000"/>
              <w:right w:val="single" w:sz="4" w:space="0" w:color="000000"/>
            </w:tcBorders>
          </w:tcPr>
          <w:p>
            <w:pPr/>
          </w:p>
        </w:tc>
      </w:tr>
      <w:tr>
        <w:trPr>
          <w:trHeight w:val="391" w:hRule="exact"/>
        </w:trPr>
        <w:tc>
          <w:tcPr>
            <w:tcW w:w="136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64" w:type="dxa"/>
            <w:vMerge/>
            <w:tcBorders>
              <w:left w:val="single" w:sz="9" w:space="0" w:color="D2D2D2"/>
              <w:right w:val="single" w:sz="4" w:space="0" w:color="000000"/>
            </w:tcBorders>
          </w:tcPr>
          <w:p>
            <w:pPr/>
          </w:p>
        </w:tc>
        <w:tc>
          <w:tcPr>
            <w:tcW w:w="1064" w:type="dxa"/>
            <w:vMerge/>
            <w:tcBorders>
              <w:left w:val="single" w:sz="4" w:space="0" w:color="000000"/>
              <w:right w:val="single" w:sz="4" w:space="0" w:color="000000"/>
            </w:tcBorders>
          </w:tcPr>
          <w:p>
            <w:pPr/>
          </w:p>
        </w:tc>
        <w:tc>
          <w:tcPr>
            <w:tcW w:w="1193"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161"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1193" w:type="dxa"/>
            <w:vMerge/>
            <w:tcBorders>
              <w:left w:val="single" w:sz="4" w:space="0" w:color="000000"/>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6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70,173,540.19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11.35%</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53,612,655.49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9.46%</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1.89%</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6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55,606,482.69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8.99%</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57,136,270.70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10.08%</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-1.09%</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6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13,975,650.76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2.26%</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12,300,214.47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2.17%</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0.09%</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16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30,645,638.23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4.95%</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5,070,023.33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0.89%</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4.06%</w:t>
            </w:r>
          </w:p>
        </w:tc>
        <w:tc>
          <w:tcPr>
            <w:tcW w:w="291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1123"/>
        <w:jc w:val="left"/>
        <w:rPr>
          <w:b w:val="0"/>
          <w:bCs w:val="0"/>
        </w:rPr>
      </w:pPr>
      <w:r>
        <w:rPr>
          <w:rFonts w:ascii="Times New Roman" w:hAnsi="Times New Roman" w:cs="Times New Roman" w:eastAsia="Times New Roman" w:hint="default"/>
        </w:rPr>
        <w:t>2</w:t>
      </w:r>
      <w:r>
        <w:rPr/>
        <w:t>、负债项目重大变动情况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164"/>
        <w:gridCol w:w="1064"/>
        <w:gridCol w:w="1193"/>
        <w:gridCol w:w="1064"/>
        <w:gridCol w:w="799"/>
        <w:gridCol w:w="2919"/>
      </w:tblGrid>
      <w:tr>
        <w:trPr>
          <w:trHeight w:val="401" w:hRule="exact"/>
        </w:trPr>
        <w:tc>
          <w:tcPr>
            <w:tcW w:w="1368" w:type="dxa"/>
            <w:vMerge w:val="restart"/>
            <w:tcBorders>
              <w:top w:val="single" w:sz="4" w:space="0" w:color="000000"/>
              <w:left w:val="single" w:sz="4" w:space="0" w:color="000000"/>
              <w:right w:val="single" w:sz="4" w:space="0" w:color="000000"/>
            </w:tcBorders>
            <w:shd w:val="clear" w:color="auto" w:fill="D2D2D2"/>
          </w:tcPr>
          <w:p>
            <w:pPr/>
          </w:p>
        </w:tc>
        <w:tc>
          <w:tcPr>
            <w:tcW w:w="22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25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7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比重增减</w:t>
            </w:r>
          </w:p>
          <w:p>
            <w:pPr>
              <w:pStyle w:val="TableParagraph"/>
              <w:spacing w:line="240" w:lineRule="auto" w:before="74"/>
              <w:ind w:left="2"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91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91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715"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83" w:right="75" w:hanging="107"/>
              <w:jc w:val="left"/>
              <w:rPr>
                <w:rFonts w:ascii="宋体" w:hAnsi="宋体" w:cs="宋体" w:eastAsia="宋体" w:hint="default"/>
                <w:sz w:val="18"/>
                <w:szCs w:val="18"/>
              </w:rPr>
            </w:pPr>
            <w:r>
              <w:rPr>
                <w:rFonts w:ascii="宋体" w:hAnsi="宋体" w:cs="宋体" w:eastAsia="宋体" w:hint="default"/>
                <w:sz w:val="18"/>
                <w:szCs w:val="18"/>
              </w:rPr>
              <w:t>占总资产比 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84" w:right="72" w:hanging="106"/>
              <w:jc w:val="left"/>
              <w:rPr>
                <w:rFonts w:ascii="宋体" w:hAnsi="宋体" w:cs="宋体" w:eastAsia="宋体" w:hint="default"/>
                <w:sz w:val="18"/>
                <w:szCs w:val="18"/>
              </w:rPr>
            </w:pPr>
            <w:r>
              <w:rPr>
                <w:rFonts w:ascii="宋体" w:hAnsi="宋体" w:cs="宋体" w:eastAsia="宋体" w:hint="default"/>
                <w:sz w:val="18"/>
                <w:szCs w:val="18"/>
              </w:rPr>
              <w:t>占总资产比 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799" w:type="dxa"/>
            <w:vMerge/>
            <w:tcBorders>
              <w:left w:val="single" w:sz="4" w:space="0" w:color="000000"/>
              <w:bottom w:val="single" w:sz="4" w:space="0" w:color="000000"/>
              <w:right w:val="single" w:sz="4" w:space="0" w:color="000000"/>
            </w:tcBorders>
            <w:shd w:val="clear" w:color="auto" w:fill="D2D2D2"/>
          </w:tcPr>
          <w:p>
            <w:pPr/>
          </w:p>
        </w:tc>
        <w:tc>
          <w:tcPr>
            <w:tcW w:w="2919"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16,430,709.08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2.66%</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17,007,463.06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3%</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-0.34%</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应付帐款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33,222,478.02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5.37%</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28,056,557.09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4.95%</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0.42%</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10,442,043.45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1.69%</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3,404,223.17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0.6%</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1.09%</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11,021,532.63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1.78%</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4,369,219.60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0.77%</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1.01%</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14,828,897.32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2.4%</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12,450,154.08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2.2%</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0.2%</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6,930,360.72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1.12%</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5,027,366.15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0.89%</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0.23%</w:t>
            </w:r>
          </w:p>
        </w:tc>
        <w:tc>
          <w:tcPr>
            <w:tcW w:w="291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1267" w:top="1060" w:bottom="14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1123"/>
        <w:jc w:val="left"/>
        <w:rPr>
          <w:b w:val="0"/>
          <w:bCs w:val="0"/>
        </w:rPr>
      </w:pPr>
      <w:r>
        <w:rPr/>
        <w:t>五、核心竞争力分析</w:t>
      </w:r>
      <w:r>
        <w:rPr>
          <w:b w:val="0"/>
          <w:bCs w:val="0"/>
        </w:rPr>
      </w:r>
    </w:p>
    <w:p>
      <w:pPr>
        <w:spacing w:line="240" w:lineRule="auto" w:before="7"/>
        <w:rPr>
          <w:rFonts w:ascii="宋体" w:hAnsi="宋体" w:cs="宋体" w:eastAsia="宋体" w:hint="default"/>
          <w:b/>
          <w:bCs/>
          <w:sz w:val="26"/>
          <w:szCs w:val="26"/>
        </w:rPr>
      </w:pPr>
    </w:p>
    <w:p>
      <w:pPr>
        <w:pStyle w:val="BodyText"/>
        <w:spacing w:line="328" w:lineRule="auto" w:before="0"/>
        <w:ind w:left="513" w:right="1123"/>
        <w:jc w:val="left"/>
      </w:pPr>
      <w:r>
        <w:rPr/>
        <w:t>公司成立于</w:t>
      </w:r>
      <w:r>
        <w:rPr>
          <w:rFonts w:ascii="宋体" w:hAnsi="宋体" w:cs="宋体" w:eastAsia="宋体" w:hint="default"/>
        </w:rPr>
        <w:t>1993</w:t>
      </w:r>
      <w:r>
        <w:rPr/>
        <w:t>年，</w:t>
      </w:r>
      <w:r>
        <w:rPr>
          <w:rFonts w:ascii="宋体" w:hAnsi="宋体" w:cs="宋体" w:eastAsia="宋体" w:hint="default"/>
        </w:rPr>
        <w:t>20</w:t>
      </w:r>
      <w:r>
        <w:rPr/>
        <w:t>年的发展使公司在核心技术、品牌影响力等方面形成自身的核心竞争力。 </w:t>
      </w:r>
      <w:r>
        <w:rPr>
          <w:spacing w:val="-2"/>
        </w:rPr>
        <w:t>在技术研发方面，公司拥有一支高素质的研发团队，报告期内，公司及其控股子公司取得授权专利证书及软件著作权证</w:t>
      </w:r>
    </w:p>
    <w:p>
      <w:pPr>
        <w:pStyle w:val="BodyText"/>
        <w:spacing w:line="316" w:lineRule="auto" w:before="7"/>
        <w:ind w:right="1123"/>
        <w:jc w:val="left"/>
      </w:pPr>
      <w:r>
        <w:rPr>
          <w:spacing w:val="-2"/>
        </w:rPr>
        <w:t>书共计</w:t>
      </w:r>
      <w:r>
        <w:rPr>
          <w:rFonts w:ascii="宋体" w:hAnsi="宋体" w:cs="宋体" w:eastAsia="宋体" w:hint="default"/>
          <w:spacing w:val="-2"/>
        </w:rPr>
        <w:t>77</w:t>
      </w:r>
      <w:r>
        <w:rPr>
          <w:spacing w:val="-2"/>
        </w:rPr>
        <w:t>项，获得深圳市科技进步奖和专利奖各一项；一批有竞争力的新产品投入市场，得到客户的认可。这些研发成果和</w:t>
      </w:r>
      <w:r>
        <w:rPr>
          <w:spacing w:val="-62"/>
        </w:rPr>
        <w:t> </w:t>
      </w:r>
      <w:r>
        <w:rPr>
          <w:spacing w:val="-62"/>
        </w:rPr>
      </w:r>
      <w:r>
        <w:rPr/>
        <w:t>新产品，使公司在目标市场的核心竞争力不断加强，市场占有率不断提高。</w:t>
      </w:r>
    </w:p>
    <w:p>
      <w:pPr>
        <w:pStyle w:val="BodyText"/>
        <w:spacing w:line="316" w:lineRule="auto" w:before="28"/>
        <w:ind w:right="1131" w:firstLine="360"/>
        <w:jc w:val="both"/>
      </w:pPr>
      <w:r>
        <w:rPr>
          <w:spacing w:val="-2"/>
        </w:rPr>
        <w:t>在品牌和市场定位方面，公司专注高端市场和行业客户、强调稳健发展、坚持自主品牌运营，通过技术创新和提高服务</w:t>
      </w:r>
      <w:r>
        <w:rPr/>
        <w:t> 水平不断满足高端市场的客户需求，提供整体解决方案，全面提升产品附加值。报告期内，公司获得欧盟商标</w:t>
      </w:r>
      <w:r>
        <w:rPr>
          <w:rFonts w:ascii="宋体" w:hAnsi="宋体" w:cs="宋体" w:eastAsia="宋体" w:hint="default"/>
        </w:rPr>
        <w:t>1</w:t>
      </w:r>
      <w:r>
        <w:rPr/>
        <w:t>项，承接了</w:t>
      </w:r>
      <w:r>
        <w:rPr>
          <w:spacing w:val="-82"/>
        </w:rPr>
        <w:t> </w:t>
      </w:r>
      <w:r>
        <w:rPr/>
        <w:t>欧洲杯</w:t>
      </w:r>
      <w:r>
        <w:rPr>
          <w:rFonts w:ascii="宋体" w:hAnsi="宋体" w:cs="宋体" w:eastAsia="宋体" w:hint="default"/>
        </w:rPr>
        <w:t>LED</w:t>
      </w:r>
      <w:r>
        <w:rPr/>
        <w:t>显示系统等大型项目，并与中国银行等大型行业客户建立了良好合作关系，从而进一步提升了品牌形象，形成公</w:t>
      </w:r>
      <w:r>
        <w:rPr>
          <w:spacing w:val="-85"/>
        </w:rPr>
        <w:t> </w:t>
      </w:r>
      <w:r>
        <w:rPr>
          <w:spacing w:val="-85"/>
        </w:rPr>
      </w:r>
      <w:r>
        <w:rPr/>
        <w:t>司持续发展的核心竞争能力。</w:t>
      </w:r>
    </w:p>
    <w:p>
      <w:pPr>
        <w:pStyle w:val="BodyText"/>
        <w:spacing w:line="316" w:lineRule="auto" w:before="28"/>
        <w:ind w:right="1128" w:firstLine="360"/>
        <w:jc w:val="both"/>
      </w:pPr>
      <w:r>
        <w:rPr>
          <w:spacing w:val="-2"/>
        </w:rPr>
        <w:t>在报告期内，公司全资子公司惠州奥拓收到惠州市人民政府颁发的国有土地使用证，将会使募投项目之一惠州奥拓“高</w:t>
      </w:r>
      <w:r>
        <w:rPr/>
        <w:t> 端</w:t>
      </w:r>
      <w:r>
        <w:rPr>
          <w:rFonts w:ascii="宋体" w:hAnsi="宋体" w:cs="宋体" w:eastAsia="宋体" w:hint="default"/>
        </w:rPr>
        <w:t>LED</w:t>
      </w:r>
      <w:r>
        <w:rPr/>
        <w:t>视频显示系统”项目的建设顺利进行，从而提升高端</w:t>
      </w:r>
      <w:r>
        <w:rPr>
          <w:rFonts w:ascii="宋体" w:hAnsi="宋体" w:cs="宋体" w:eastAsia="宋体" w:hint="default"/>
        </w:rPr>
        <w:t>LED</w:t>
      </w:r>
      <w:r>
        <w:rPr/>
        <w:t>全彩屏的生产制造能力，提高公司在全球的竞争力。</w:t>
      </w:r>
    </w:p>
    <w:p>
      <w:pPr>
        <w:spacing w:line="240" w:lineRule="auto" w:before="12"/>
        <w:rPr>
          <w:rFonts w:ascii="宋体" w:hAnsi="宋体" w:cs="宋体" w:eastAsia="宋体" w:hint="default"/>
          <w:sz w:val="20"/>
          <w:szCs w:val="20"/>
        </w:rPr>
      </w:pPr>
    </w:p>
    <w:p>
      <w:pPr>
        <w:pStyle w:val="Heading2"/>
        <w:spacing w:line="240" w:lineRule="auto"/>
        <w:ind w:right="1123"/>
        <w:jc w:val="left"/>
        <w:rPr>
          <w:b w:val="0"/>
          <w:bCs w:val="0"/>
        </w:rPr>
      </w:pPr>
      <w:r>
        <w:rPr/>
        <w:t>六、投资状况分析</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123"/>
        <w:jc w:val="left"/>
        <w:rPr>
          <w:b w:val="0"/>
          <w:bCs w:val="0"/>
        </w:rPr>
      </w:pPr>
      <w:r>
        <w:rPr>
          <w:rFonts w:ascii="Times New Roman" w:hAnsi="Times New Roman" w:cs="Times New Roman" w:eastAsia="Times New Roman" w:hint="default"/>
        </w:rPr>
        <w:t>1</w:t>
      </w:r>
      <w:r>
        <w:rPr/>
        <w:t>、对外股权投资情况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23"/>
        <w:jc w:val="left"/>
        <w:rPr>
          <w:b w:val="0"/>
          <w:bCs w:val="0"/>
        </w:rPr>
      </w:pPr>
      <w:r>
        <w:rPr/>
        <w:t>（</w:t>
      </w:r>
      <w:r>
        <w:rPr>
          <w:rFonts w:ascii="Times New Roman" w:hAnsi="Times New Roman" w:cs="Times New Roman" w:eastAsia="Times New Roman" w:hint="default"/>
        </w:rPr>
        <w:t>1</w:t>
      </w:r>
      <w:r>
        <w:rPr/>
        <w:t>）对外投资情况</w:t>
      </w:r>
      <w:r>
        <w:rPr>
          <w:b w:val="0"/>
          <w:bCs w:val="0"/>
        </w:rPr>
      </w:r>
    </w:p>
    <w:p>
      <w:pPr>
        <w:spacing w:line="240" w:lineRule="auto" w:before="8"/>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2" w:hRule="exact"/>
        </w:trPr>
        <w:tc>
          <w:tcPr>
            <w:tcW w:w="955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center"/>
              <w:rPr>
                <w:rFonts w:ascii="宋体" w:hAnsi="宋体" w:cs="宋体" w:eastAsia="宋体" w:hint="default"/>
                <w:sz w:val="18"/>
                <w:szCs w:val="18"/>
              </w:rPr>
            </w:pPr>
            <w:r>
              <w:rPr>
                <w:rFonts w:ascii="宋体" w:hAnsi="宋体" w:cs="宋体" w:eastAsia="宋体" w:hint="default"/>
                <w:sz w:val="18"/>
                <w:szCs w:val="18"/>
              </w:rPr>
              <w:t>对外投资情况</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年投资额（元）</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年投资额（元）</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2" w:hRule="exact"/>
        </w:trPr>
        <w:tc>
          <w:tcPr>
            <w:tcW w:w="955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 w:right="0"/>
              <w:jc w:val="center"/>
              <w:rPr>
                <w:rFonts w:ascii="宋体" w:hAnsi="宋体" w:cs="宋体" w:eastAsia="宋体" w:hint="default"/>
                <w:sz w:val="18"/>
                <w:szCs w:val="18"/>
              </w:rPr>
            </w:pPr>
            <w:r>
              <w:rPr>
                <w:rFonts w:ascii="宋体" w:hAnsi="宋体" w:cs="宋体" w:eastAsia="宋体" w:hint="default"/>
                <w:sz w:val="18"/>
                <w:szCs w:val="18"/>
              </w:rPr>
              <w:t>被投资公司情况</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主要业务</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上市公司占被投资公司权益比例（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bl>
    <w:p>
      <w:pPr>
        <w:spacing w:line="240" w:lineRule="auto" w:before="4"/>
        <w:rPr>
          <w:rFonts w:ascii="宋体" w:hAnsi="宋体" w:cs="宋体" w:eastAsia="宋体" w:hint="default"/>
          <w:b/>
          <w:bCs/>
          <w:sz w:val="19"/>
          <w:szCs w:val="19"/>
        </w:rPr>
      </w:pPr>
    </w:p>
    <w:p>
      <w:pPr>
        <w:pStyle w:val="Heading3"/>
        <w:spacing w:line="240" w:lineRule="auto" w:before="36"/>
        <w:ind w:right="1123"/>
        <w:jc w:val="left"/>
        <w:rPr>
          <w:b w:val="0"/>
          <w:bCs w:val="0"/>
        </w:rPr>
      </w:pPr>
      <w:r>
        <w:rPr/>
        <w:pict>
          <v:shape style="position:absolute;margin-left:146.179993pt;margin-top:51.143673pt;width:84.3pt;height:17.650pt;mso-position-horizontal-relative:page;mso-position-vertical-relative:paragraph;z-index:-935656" type="#_x0000_t202" filled="false" stroked="false">
            <v:textbox inset="0,0,0,0">
              <w:txbxContent>
                <w:p>
                  <w:pPr>
                    <w:pStyle w:val="BodyText"/>
                    <w:spacing w:line="240" w:lineRule="auto" w:before="8"/>
                    <w:ind w:left="0" w:right="0"/>
                    <w:jc w:val="left"/>
                  </w:pPr>
                  <w:r>
                    <w:rPr/>
                    <w:t>成本（元）</w:t>
                  </w:r>
                </w:p>
              </w:txbxContent>
            </v:textbox>
            <w10:wrap type="none"/>
          </v:shape>
        </w:pict>
      </w:r>
      <w:r>
        <w:rPr/>
        <w:pict>
          <v:shape style="position:absolute;margin-left:189.649994pt;margin-top:51.143673pt;width:84.15pt;height:17.650pt;mso-position-horizontal-relative:page;mso-position-vertical-relative:paragraph;z-index:-935632" type="#_x0000_t202" filled="false" stroked="false">
            <v:textbox inset="0,0,0,0">
              <w:txbxContent>
                <w:p>
                  <w:pPr>
                    <w:pStyle w:val="BodyText"/>
                    <w:spacing w:line="240" w:lineRule="auto" w:before="8"/>
                    <w:ind w:left="0" w:right="0"/>
                    <w:jc w:val="left"/>
                  </w:pPr>
                  <w:r>
                    <w:rPr/>
                    <w:t>数量（股）</w:t>
                  </w:r>
                </w:p>
              </w:txbxContent>
            </v:textbox>
            <w10:wrap type="none"/>
          </v:shape>
        </w:pict>
      </w:r>
      <w:r>
        <w:rPr/>
        <w:pict>
          <v:shape style="position:absolute;margin-left:276.649994pt;margin-top:51.143673pt;width:84.05pt;height:17.650pt;mso-position-horizontal-relative:page;mso-position-vertical-relative:paragraph;z-index:-935608" type="#_x0000_t202" filled="false" stroked="false">
            <v:textbox inset="0,0,0,0">
              <w:txbxContent>
                <w:p>
                  <w:pPr>
                    <w:pStyle w:val="BodyText"/>
                    <w:spacing w:line="240" w:lineRule="auto" w:before="8"/>
                    <w:ind w:left="0" w:right="0"/>
                    <w:jc w:val="left"/>
                  </w:pPr>
                  <w:r>
                    <w:rPr/>
                    <w:t>数量（股）</w:t>
                  </w:r>
                </w:p>
              </w:txbxContent>
            </v:textbox>
            <w10:wrap type="none"/>
          </v:shape>
        </w:pict>
      </w:r>
      <w:r>
        <w:rPr/>
        <w:t>（</w:t>
      </w:r>
      <w:r>
        <w:rPr>
          <w:rFonts w:ascii="Times New Roman" w:hAnsi="Times New Roman" w:cs="Times New Roman" w:eastAsia="Times New Roman" w:hint="default"/>
        </w:rPr>
        <w:t>2</w:t>
      </w:r>
      <w:r>
        <w:rPr/>
        <w:t>）持有金融企业股权情况</w:t>
      </w:r>
      <w:r>
        <w:rPr>
          <w:b w:val="0"/>
          <w:bCs w:val="0"/>
        </w:rPr>
      </w:r>
    </w:p>
    <w:p>
      <w:pPr>
        <w:spacing w:line="240" w:lineRule="auto" w:before="7"/>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869"/>
        <w:gridCol w:w="882"/>
        <w:gridCol w:w="869"/>
        <w:gridCol w:w="871"/>
        <w:gridCol w:w="868"/>
        <w:gridCol w:w="868"/>
        <w:gridCol w:w="869"/>
        <w:gridCol w:w="868"/>
        <w:gridCol w:w="868"/>
        <w:gridCol w:w="868"/>
        <w:gridCol w:w="854"/>
      </w:tblGrid>
      <w:tr>
        <w:trPr>
          <w:trHeight w:val="161" w:hRule="exact"/>
        </w:trPr>
        <w:tc>
          <w:tcPr>
            <w:tcW w:w="869" w:type="dxa"/>
            <w:tcBorders>
              <w:top w:val="single" w:sz="4" w:space="0" w:color="000000"/>
              <w:left w:val="single" w:sz="4" w:space="0" w:color="000000"/>
              <w:bottom w:val="nil" w:sz="6" w:space="0" w:color="auto"/>
              <w:right w:val="single" w:sz="4" w:space="0" w:color="000000"/>
            </w:tcBorders>
            <w:shd w:val="clear" w:color="auto" w:fill="D2D2D2"/>
          </w:tcPr>
          <w:p>
            <w:pPr/>
          </w:p>
        </w:tc>
        <w:tc>
          <w:tcPr>
            <w:tcW w:w="882" w:type="dxa"/>
            <w:tcBorders>
              <w:top w:val="single" w:sz="4" w:space="0" w:color="000000"/>
              <w:left w:val="single" w:sz="4" w:space="0" w:color="000000"/>
              <w:bottom w:val="nil" w:sz="6" w:space="0" w:color="auto"/>
              <w:right w:val="single" w:sz="4" w:space="0" w:color="000000"/>
            </w:tcBorders>
            <w:shd w:val="clear" w:color="auto" w:fill="D2D2D2"/>
          </w:tcPr>
          <w:p>
            <w:pPr/>
          </w:p>
        </w:tc>
        <w:tc>
          <w:tcPr>
            <w:tcW w:w="8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68" w:right="0"/>
              <w:jc w:val="left"/>
              <w:rPr>
                <w:rFonts w:ascii="宋体" w:hAnsi="宋体" w:cs="宋体" w:eastAsia="宋体" w:hint="default"/>
                <w:sz w:val="18"/>
                <w:szCs w:val="18"/>
              </w:rPr>
            </w:pPr>
            <w:r>
              <w:rPr>
                <w:rFonts w:ascii="宋体" w:hAnsi="宋体" w:cs="宋体" w:eastAsia="宋体" w:hint="default"/>
                <w:sz w:val="18"/>
                <w:szCs w:val="18"/>
              </w:rPr>
              <w:t>最初投资</w:t>
            </w:r>
          </w:p>
        </w:tc>
        <w:tc>
          <w:tcPr>
            <w:tcW w:w="8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68" w:right="0"/>
              <w:jc w:val="left"/>
              <w:rPr>
                <w:rFonts w:ascii="宋体" w:hAnsi="宋体" w:cs="宋体" w:eastAsia="宋体" w:hint="default"/>
                <w:sz w:val="18"/>
                <w:szCs w:val="18"/>
              </w:rPr>
            </w:pPr>
            <w:r>
              <w:rPr>
                <w:rFonts w:ascii="宋体" w:hAnsi="宋体" w:cs="宋体" w:eastAsia="宋体" w:hint="default"/>
                <w:sz w:val="18"/>
                <w:szCs w:val="18"/>
              </w:rPr>
              <w:t>期初持股</w:t>
            </w:r>
          </w:p>
        </w:tc>
        <w:tc>
          <w:tcPr>
            <w:tcW w:w="86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2" w:right="-34" w:firstLine="45"/>
              <w:jc w:val="left"/>
              <w:rPr>
                <w:rFonts w:ascii="宋体" w:hAnsi="宋体" w:cs="宋体" w:eastAsia="宋体" w:hint="default"/>
                <w:sz w:val="18"/>
                <w:szCs w:val="18"/>
              </w:rPr>
            </w:pPr>
            <w:r>
              <w:rPr>
                <w:rFonts w:ascii="宋体" w:hAnsi="宋体" w:cs="宋体" w:eastAsia="宋体" w:hint="default"/>
                <w:sz w:val="18"/>
                <w:szCs w:val="18"/>
              </w:rPr>
              <w:t>期初持股 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8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69" w:right="0"/>
              <w:jc w:val="left"/>
              <w:rPr>
                <w:rFonts w:ascii="宋体" w:hAnsi="宋体" w:cs="宋体" w:eastAsia="宋体" w:hint="default"/>
                <w:sz w:val="18"/>
                <w:szCs w:val="18"/>
              </w:rPr>
            </w:pPr>
            <w:r>
              <w:rPr>
                <w:rFonts w:ascii="宋体" w:hAnsi="宋体" w:cs="宋体" w:eastAsia="宋体" w:hint="default"/>
                <w:sz w:val="18"/>
                <w:szCs w:val="18"/>
              </w:rPr>
              <w:t>期末持股</w:t>
            </w:r>
          </w:p>
        </w:tc>
        <w:tc>
          <w:tcPr>
            <w:tcW w:w="869" w:type="dxa"/>
            <w:vMerge w:val="restart"/>
            <w:tcBorders>
              <w:top w:val="single" w:sz="4" w:space="0" w:color="000000"/>
              <w:left w:val="single" w:sz="4" w:space="0" w:color="000000"/>
              <w:right w:val="single" w:sz="4" w:space="0" w:color="000000"/>
            </w:tcBorders>
            <w:shd w:val="clear" w:color="auto" w:fill="D2D2D2"/>
          </w:tcPr>
          <w:p>
            <w:pPr>
              <w:pStyle w:val="TableParagraph"/>
              <w:spacing w:line="312" w:lineRule="exact" w:before="9"/>
              <w:ind w:left="22" w:right="-33" w:firstLine="45"/>
              <w:jc w:val="left"/>
              <w:rPr>
                <w:rFonts w:ascii="宋体" w:hAnsi="宋体" w:cs="宋体" w:eastAsia="宋体" w:hint="default"/>
                <w:sz w:val="18"/>
                <w:szCs w:val="18"/>
              </w:rPr>
            </w:pPr>
            <w:r>
              <w:rPr>
                <w:rFonts w:ascii="宋体" w:hAnsi="宋体" w:cs="宋体" w:eastAsia="宋体" w:hint="default"/>
                <w:sz w:val="18"/>
                <w:szCs w:val="18"/>
              </w:rPr>
              <w:t>期末持股 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86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68" w:right="67"/>
              <w:jc w:val="left"/>
              <w:rPr>
                <w:rFonts w:ascii="宋体" w:hAnsi="宋体" w:cs="宋体" w:eastAsia="宋体" w:hint="default"/>
                <w:sz w:val="18"/>
                <w:szCs w:val="18"/>
              </w:rPr>
            </w:pPr>
            <w:r>
              <w:rPr>
                <w:rFonts w:ascii="宋体" w:hAnsi="宋体" w:cs="宋体" w:eastAsia="宋体" w:hint="default"/>
                <w:sz w:val="18"/>
                <w:szCs w:val="18"/>
              </w:rPr>
              <w:t>期末账面 值（元）</w:t>
            </w:r>
          </w:p>
        </w:tc>
        <w:tc>
          <w:tcPr>
            <w:tcW w:w="86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69" w:right="66"/>
              <w:jc w:val="left"/>
              <w:rPr>
                <w:rFonts w:ascii="宋体" w:hAnsi="宋体" w:cs="宋体" w:eastAsia="宋体" w:hint="default"/>
                <w:sz w:val="18"/>
                <w:szCs w:val="18"/>
              </w:rPr>
            </w:pPr>
            <w:r>
              <w:rPr>
                <w:rFonts w:ascii="宋体" w:hAnsi="宋体" w:cs="宋体" w:eastAsia="宋体" w:hint="default"/>
                <w:sz w:val="18"/>
                <w:szCs w:val="18"/>
              </w:rPr>
              <w:t>报告期损 益（元）</w:t>
            </w:r>
          </w:p>
        </w:tc>
        <w:tc>
          <w:tcPr>
            <w:tcW w:w="86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48" w:right="67" w:hanging="180"/>
              <w:jc w:val="left"/>
              <w:rPr>
                <w:rFonts w:ascii="宋体" w:hAnsi="宋体" w:cs="宋体" w:eastAsia="宋体" w:hint="default"/>
                <w:sz w:val="18"/>
                <w:szCs w:val="18"/>
              </w:rPr>
            </w:pPr>
            <w:r>
              <w:rPr>
                <w:rFonts w:ascii="宋体" w:hAnsi="宋体" w:cs="宋体" w:eastAsia="宋体" w:hint="default"/>
                <w:sz w:val="18"/>
                <w:szCs w:val="18"/>
              </w:rPr>
              <w:t>会计核算 科目</w:t>
            </w:r>
          </w:p>
        </w:tc>
        <w:tc>
          <w:tcPr>
            <w:tcW w:w="85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62" w:right="0"/>
              <w:jc w:val="left"/>
              <w:rPr>
                <w:rFonts w:ascii="宋体" w:hAnsi="宋体" w:cs="宋体" w:eastAsia="宋体" w:hint="default"/>
                <w:sz w:val="18"/>
                <w:szCs w:val="18"/>
              </w:rPr>
            </w:pPr>
            <w:r>
              <w:rPr>
                <w:rFonts w:ascii="宋体" w:hAnsi="宋体" w:cs="宋体" w:eastAsia="宋体" w:hint="default"/>
                <w:sz w:val="18"/>
                <w:szCs w:val="18"/>
              </w:rPr>
              <w:t>股份来源</w:t>
            </w:r>
          </w:p>
        </w:tc>
      </w:tr>
      <w:tr>
        <w:trPr>
          <w:trHeight w:val="394" w:hRule="exact"/>
        </w:trPr>
        <w:tc>
          <w:tcPr>
            <w:tcW w:w="86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62"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88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6" w:right="0"/>
              <w:jc w:val="left"/>
              <w:rPr>
                <w:rFonts w:ascii="宋体" w:hAnsi="宋体" w:cs="宋体" w:eastAsia="宋体" w:hint="default"/>
                <w:sz w:val="18"/>
                <w:szCs w:val="18"/>
              </w:rPr>
            </w:pPr>
            <w:r>
              <w:rPr>
                <w:rFonts w:ascii="宋体" w:hAnsi="宋体" w:cs="宋体" w:eastAsia="宋体" w:hint="default"/>
                <w:sz w:val="18"/>
                <w:szCs w:val="18"/>
              </w:rPr>
              <w:t>公司类别</w:t>
            </w:r>
          </w:p>
        </w:tc>
        <w:tc>
          <w:tcPr>
            <w:tcW w:w="869" w:type="dxa"/>
            <w:vMerge/>
            <w:tcBorders>
              <w:left w:val="single" w:sz="4" w:space="0" w:color="000000"/>
              <w:right w:val="single" w:sz="4" w:space="0" w:color="000000"/>
            </w:tcBorders>
            <w:shd w:val="clear" w:color="auto" w:fill="D2D2D2"/>
          </w:tcPr>
          <w:p>
            <w:pPr/>
          </w:p>
        </w:tc>
        <w:tc>
          <w:tcPr>
            <w:tcW w:w="871" w:type="dxa"/>
            <w:vMerge/>
            <w:tcBorders>
              <w:left w:val="single" w:sz="4" w:space="0" w:color="000000"/>
              <w:right w:val="single" w:sz="4" w:space="0" w:color="000000"/>
            </w:tcBorders>
            <w:shd w:val="clear" w:color="auto" w:fill="D2D2D2"/>
          </w:tcPr>
          <w:p>
            <w:pPr/>
          </w:p>
        </w:tc>
        <w:tc>
          <w:tcPr>
            <w:tcW w:w="868" w:type="dxa"/>
            <w:vMerge/>
            <w:tcBorders>
              <w:left w:val="single" w:sz="4" w:space="0" w:color="000000"/>
              <w:right w:val="single" w:sz="4" w:space="0" w:color="000000"/>
            </w:tcBorders>
            <w:shd w:val="clear" w:color="auto" w:fill="D2D2D2"/>
          </w:tcPr>
          <w:p>
            <w:pPr/>
          </w:p>
        </w:tc>
        <w:tc>
          <w:tcPr>
            <w:tcW w:w="868" w:type="dxa"/>
            <w:vMerge/>
            <w:tcBorders>
              <w:left w:val="single" w:sz="4" w:space="0" w:color="000000"/>
              <w:right w:val="single" w:sz="4" w:space="0" w:color="000000"/>
            </w:tcBorders>
            <w:shd w:val="clear" w:color="auto" w:fill="D2D2D2"/>
          </w:tcPr>
          <w:p>
            <w:pPr/>
          </w:p>
        </w:tc>
        <w:tc>
          <w:tcPr>
            <w:tcW w:w="869" w:type="dxa"/>
            <w:vMerge/>
            <w:tcBorders>
              <w:left w:val="single" w:sz="4" w:space="0" w:color="000000"/>
              <w:bottom w:val="nil" w:sz="6" w:space="0" w:color="auto"/>
              <w:right w:val="single" w:sz="4" w:space="0" w:color="000000"/>
            </w:tcBorders>
            <w:shd w:val="clear" w:color="auto" w:fill="D2D2D2"/>
          </w:tcPr>
          <w:p>
            <w:pPr/>
          </w:p>
        </w:tc>
        <w:tc>
          <w:tcPr>
            <w:tcW w:w="868" w:type="dxa"/>
            <w:vMerge/>
            <w:tcBorders>
              <w:left w:val="single" w:sz="4" w:space="0" w:color="000000"/>
              <w:right w:val="single" w:sz="4" w:space="0" w:color="000000"/>
            </w:tcBorders>
            <w:shd w:val="clear" w:color="auto" w:fill="D2D2D2"/>
          </w:tcPr>
          <w:p>
            <w:pPr/>
          </w:p>
        </w:tc>
        <w:tc>
          <w:tcPr>
            <w:tcW w:w="868" w:type="dxa"/>
            <w:vMerge/>
            <w:tcBorders>
              <w:left w:val="single" w:sz="4" w:space="0" w:color="000000"/>
              <w:right w:val="single" w:sz="4" w:space="0" w:color="000000"/>
            </w:tcBorders>
            <w:shd w:val="clear" w:color="auto" w:fill="D2D2D2"/>
          </w:tcPr>
          <w:p>
            <w:pPr/>
          </w:p>
        </w:tc>
        <w:tc>
          <w:tcPr>
            <w:tcW w:w="868" w:type="dxa"/>
            <w:vMerge/>
            <w:tcBorders>
              <w:left w:val="single" w:sz="4" w:space="0" w:color="000000"/>
              <w:right w:val="single" w:sz="4" w:space="0" w:color="000000"/>
            </w:tcBorders>
            <w:shd w:val="clear" w:color="auto" w:fill="D2D2D2"/>
          </w:tcPr>
          <w:p>
            <w:pPr/>
          </w:p>
        </w:tc>
        <w:tc>
          <w:tcPr>
            <w:tcW w:w="854" w:type="dxa"/>
            <w:vMerge/>
            <w:tcBorders>
              <w:left w:val="single" w:sz="4" w:space="0" w:color="000000"/>
              <w:right w:val="single" w:sz="4" w:space="0" w:color="000000"/>
            </w:tcBorders>
            <w:shd w:val="clear" w:color="auto" w:fill="D2D2D2"/>
          </w:tcPr>
          <w:p>
            <w:pPr/>
          </w:p>
        </w:tc>
      </w:tr>
      <w:tr>
        <w:trPr>
          <w:trHeight w:val="161" w:hRule="exact"/>
        </w:trPr>
        <w:tc>
          <w:tcPr>
            <w:tcW w:w="869" w:type="dxa"/>
            <w:tcBorders>
              <w:top w:val="nil" w:sz="6" w:space="0" w:color="auto"/>
              <w:left w:val="single" w:sz="4" w:space="0" w:color="000000"/>
              <w:bottom w:val="single" w:sz="4" w:space="0" w:color="000000"/>
              <w:right w:val="single" w:sz="4" w:space="0" w:color="000000"/>
            </w:tcBorders>
            <w:shd w:val="clear" w:color="auto" w:fill="D2D2D2"/>
          </w:tcPr>
          <w:p>
            <w:pPr/>
          </w:p>
        </w:tc>
        <w:tc>
          <w:tcPr>
            <w:tcW w:w="882" w:type="dxa"/>
            <w:tcBorders>
              <w:top w:val="nil" w:sz="6" w:space="0" w:color="auto"/>
              <w:left w:val="single" w:sz="4" w:space="0" w:color="000000"/>
              <w:bottom w:val="single" w:sz="4" w:space="0" w:color="000000"/>
              <w:right w:val="single" w:sz="4" w:space="0" w:color="000000"/>
            </w:tcBorders>
            <w:shd w:val="clear" w:color="auto" w:fill="D2D2D2"/>
          </w:tcPr>
          <w:p>
            <w:pPr/>
          </w:p>
        </w:tc>
        <w:tc>
          <w:tcPr>
            <w:tcW w:w="869" w:type="dxa"/>
            <w:vMerge/>
            <w:tcBorders>
              <w:left w:val="single" w:sz="4" w:space="0" w:color="000000"/>
              <w:bottom w:val="single" w:sz="4" w:space="0" w:color="000000"/>
              <w:right w:val="single" w:sz="4" w:space="0" w:color="000000"/>
            </w:tcBorders>
            <w:shd w:val="clear" w:color="auto" w:fill="D2D2D2"/>
          </w:tcPr>
          <w:p>
            <w:pPr/>
          </w:p>
        </w:tc>
        <w:tc>
          <w:tcPr>
            <w:tcW w:w="871" w:type="dxa"/>
            <w:vMerge/>
            <w:tcBorders>
              <w:left w:val="single" w:sz="4" w:space="0" w:color="000000"/>
              <w:bottom w:val="single" w:sz="4" w:space="0" w:color="000000"/>
              <w:right w:val="single" w:sz="4" w:space="0" w:color="000000"/>
            </w:tcBorders>
            <w:shd w:val="clear" w:color="auto" w:fill="D2D2D2"/>
          </w:tcPr>
          <w:p>
            <w:pPr/>
          </w:p>
        </w:tc>
        <w:tc>
          <w:tcPr>
            <w:tcW w:w="868" w:type="dxa"/>
            <w:vMerge/>
            <w:tcBorders>
              <w:left w:val="single" w:sz="4" w:space="0" w:color="000000"/>
              <w:bottom w:val="single" w:sz="4" w:space="0" w:color="000000"/>
              <w:right w:val="single" w:sz="4" w:space="0" w:color="000000"/>
            </w:tcBorders>
            <w:shd w:val="clear" w:color="auto" w:fill="D2D2D2"/>
          </w:tcPr>
          <w:p>
            <w:pPr/>
          </w:p>
        </w:tc>
        <w:tc>
          <w:tcPr>
            <w:tcW w:w="868" w:type="dxa"/>
            <w:vMerge/>
            <w:tcBorders>
              <w:left w:val="single" w:sz="4" w:space="0" w:color="000000"/>
              <w:bottom w:val="single" w:sz="4" w:space="0" w:color="000000"/>
              <w:right w:val="single" w:sz="4" w:space="0" w:color="000000"/>
            </w:tcBorders>
            <w:shd w:val="clear" w:color="auto" w:fill="D2D2D2"/>
          </w:tcPr>
          <w:p>
            <w:pPr/>
          </w:p>
        </w:tc>
        <w:tc>
          <w:tcPr>
            <w:tcW w:w="869" w:type="dxa"/>
            <w:tcBorders>
              <w:top w:val="single" w:sz="6" w:space="0" w:color="auto"/>
              <w:left w:val="single" w:sz="6" w:space="0" w:color="auto"/>
              <w:bottom w:val="single" w:sz="6" w:space="0" w:color="auto"/>
              <w:right w:val="single" w:sz="6" w:space="0" w:color="auto"/>
            </w:tcBorders>
          </w:tcPr>
          <w:p>
            <w:pPr/>
          </w:p>
        </w:tc>
        <w:tc>
          <w:tcPr>
            <w:tcW w:w="868" w:type="dxa"/>
            <w:vMerge/>
            <w:tcBorders>
              <w:left w:val="single" w:sz="4" w:space="0" w:color="000000"/>
              <w:bottom w:val="single" w:sz="4" w:space="0" w:color="000000"/>
              <w:right w:val="single" w:sz="4" w:space="0" w:color="000000"/>
            </w:tcBorders>
            <w:shd w:val="clear" w:color="auto" w:fill="D2D2D2"/>
          </w:tcPr>
          <w:p>
            <w:pPr/>
          </w:p>
        </w:tc>
        <w:tc>
          <w:tcPr>
            <w:tcW w:w="868" w:type="dxa"/>
            <w:vMerge/>
            <w:tcBorders>
              <w:left w:val="single" w:sz="4" w:space="0" w:color="000000"/>
              <w:bottom w:val="single" w:sz="4" w:space="0" w:color="000000"/>
              <w:right w:val="single" w:sz="4" w:space="0" w:color="000000"/>
            </w:tcBorders>
            <w:shd w:val="clear" w:color="auto" w:fill="D2D2D2"/>
          </w:tcPr>
          <w:p>
            <w:pPr/>
          </w:p>
        </w:tc>
        <w:tc>
          <w:tcPr>
            <w:tcW w:w="868" w:type="dxa"/>
            <w:vMerge/>
            <w:tcBorders>
              <w:left w:val="single" w:sz="4" w:space="0" w:color="000000"/>
              <w:bottom w:val="single" w:sz="4" w:space="0" w:color="000000"/>
              <w:right w:val="single" w:sz="4" w:space="0" w:color="000000"/>
            </w:tcBorders>
            <w:shd w:val="clear" w:color="auto" w:fill="D2D2D2"/>
          </w:tcPr>
          <w:p>
            <w:pPr/>
          </w:p>
        </w:tc>
        <w:tc>
          <w:tcPr>
            <w:tcW w:w="854"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75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511" w:right="0"/>
              <w:jc w:val="left"/>
              <w:rPr>
                <w:rFonts w:ascii="Times New Roman" w:hAnsi="Times New Roman" w:cs="Times New Roman" w:eastAsia="Times New Roman" w:hint="default"/>
                <w:sz w:val="18"/>
                <w:szCs w:val="18"/>
              </w:rPr>
            </w:pPr>
            <w:r>
              <w:rPr>
                <w:rFonts w:ascii="Times New Roman"/>
                <w:sz w:val="18"/>
              </w:rPr>
              <w:t>0.00</w:t>
            </w:r>
          </w:p>
        </w:tc>
        <w:tc>
          <w:tcPr>
            <w:tcW w:w="871"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z w:val="18"/>
              </w:rPr>
              <w:t>0</w:t>
            </w:r>
          </w:p>
        </w:tc>
        <w:tc>
          <w:tcPr>
            <w:tcW w:w="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68" w:type="dxa"/>
            <w:tcBorders>
              <w:top w:val="single" w:sz="4" w:space="0" w:color="000000"/>
              <w:left w:val="single" w:sz="10" w:space="0" w:color="D2D2D2"/>
              <w:bottom w:val="single" w:sz="4" w:space="0" w:color="000000"/>
              <w:right w:val="single" w:sz="13" w:space="0" w:color="D2D2D2"/>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6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508" w:right="0"/>
              <w:jc w:val="left"/>
              <w:rPr>
                <w:rFonts w:ascii="Times New Roman" w:hAnsi="Times New Roman" w:cs="Times New Roman" w:eastAsia="Times New Roman" w:hint="default"/>
                <w:sz w:val="18"/>
                <w:szCs w:val="18"/>
              </w:rPr>
            </w:pPr>
            <w:r>
              <w:rPr>
                <w:rFonts w:ascii="Times New Roman"/>
                <w:sz w:val="18"/>
              </w:rPr>
              <w:t>0.00</w:t>
            </w:r>
          </w:p>
        </w:tc>
        <w:tc>
          <w:tcPr>
            <w:tcW w:w="868"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left="520" w:right="0"/>
              <w:jc w:val="left"/>
              <w:rPr>
                <w:rFonts w:ascii="Times New Roman" w:hAnsi="Times New Roman" w:cs="Times New Roman" w:eastAsia="Times New Roman" w:hint="default"/>
                <w:sz w:val="18"/>
                <w:szCs w:val="18"/>
              </w:rPr>
            </w:pPr>
            <w:r>
              <w:rPr>
                <w:rFonts w:ascii="Times New Roman"/>
                <w:sz w:val="18"/>
              </w:rPr>
              <w:t>0.00</w:t>
            </w:r>
          </w:p>
        </w:tc>
        <w:tc>
          <w:tcPr>
            <w:tcW w:w="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b/>
          <w:bCs/>
          <w:sz w:val="19"/>
          <w:szCs w:val="19"/>
        </w:rPr>
      </w:pPr>
    </w:p>
    <w:p>
      <w:pPr>
        <w:pStyle w:val="Heading3"/>
        <w:spacing w:line="240" w:lineRule="auto" w:before="36"/>
        <w:ind w:right="1123"/>
        <w:jc w:val="left"/>
        <w:rPr>
          <w:b w:val="0"/>
          <w:bCs w:val="0"/>
        </w:rPr>
      </w:pPr>
      <w:r>
        <w:rPr/>
        <w:t>（</w:t>
      </w:r>
      <w:r>
        <w:rPr>
          <w:rFonts w:ascii="Times New Roman" w:hAnsi="Times New Roman" w:cs="Times New Roman" w:eastAsia="Times New Roman" w:hint="default"/>
        </w:rPr>
        <w:t>3</w:t>
      </w:r>
      <w:r>
        <w:rPr/>
        <w:t>）证券投资情况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792"/>
        <w:gridCol w:w="799"/>
        <w:gridCol w:w="812"/>
        <w:gridCol w:w="800"/>
        <w:gridCol w:w="797"/>
        <w:gridCol w:w="799"/>
        <w:gridCol w:w="797"/>
        <w:gridCol w:w="799"/>
        <w:gridCol w:w="797"/>
        <w:gridCol w:w="800"/>
        <w:gridCol w:w="796"/>
        <w:gridCol w:w="785"/>
      </w:tblGrid>
      <w:tr>
        <w:trPr>
          <w:trHeight w:val="161" w:hRule="exact"/>
        </w:trPr>
        <w:tc>
          <w:tcPr>
            <w:tcW w:w="792" w:type="dxa"/>
            <w:tcBorders>
              <w:top w:val="single" w:sz="4" w:space="0" w:color="000000"/>
              <w:left w:val="single" w:sz="4" w:space="0" w:color="000000"/>
              <w:bottom w:val="nil" w:sz="6" w:space="0" w:color="auto"/>
              <w:right w:val="single" w:sz="4" w:space="0" w:color="000000"/>
            </w:tcBorders>
            <w:shd w:val="clear" w:color="auto" w:fill="D2D2D2"/>
          </w:tcPr>
          <w:p>
            <w:pPr/>
          </w:p>
        </w:tc>
        <w:tc>
          <w:tcPr>
            <w:tcW w:w="799" w:type="dxa"/>
            <w:tcBorders>
              <w:top w:val="single" w:sz="4" w:space="0" w:color="000000"/>
              <w:left w:val="single" w:sz="4" w:space="0" w:color="000000"/>
              <w:bottom w:val="nil" w:sz="6" w:space="0" w:color="auto"/>
              <w:right w:val="single" w:sz="4" w:space="0" w:color="000000"/>
            </w:tcBorders>
            <w:shd w:val="clear" w:color="auto" w:fill="D2D2D2"/>
          </w:tcPr>
          <w:p>
            <w:pPr/>
          </w:p>
        </w:tc>
        <w:tc>
          <w:tcPr>
            <w:tcW w:w="812" w:type="dxa"/>
            <w:tcBorders>
              <w:top w:val="single" w:sz="4" w:space="0" w:color="000000"/>
              <w:left w:val="single" w:sz="4" w:space="0" w:color="000000"/>
              <w:bottom w:val="nil" w:sz="6" w:space="0" w:color="auto"/>
              <w:right w:val="single" w:sz="4" w:space="0" w:color="000000"/>
            </w:tcBorders>
            <w:shd w:val="clear" w:color="auto" w:fill="D2D2D2"/>
          </w:tcPr>
          <w:p>
            <w:pPr/>
          </w:p>
        </w:tc>
        <w:tc>
          <w:tcPr>
            <w:tcW w:w="80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22" w:right="33" w:firstLine="12"/>
              <w:jc w:val="left"/>
              <w:rPr>
                <w:rFonts w:ascii="宋体" w:hAnsi="宋体" w:cs="宋体" w:eastAsia="宋体" w:hint="default"/>
                <w:sz w:val="18"/>
                <w:szCs w:val="18"/>
              </w:rPr>
            </w:pPr>
            <w:r>
              <w:rPr>
                <w:rFonts w:ascii="宋体" w:hAnsi="宋体" w:cs="宋体" w:eastAsia="宋体" w:hint="default"/>
                <w:sz w:val="18"/>
                <w:szCs w:val="18"/>
              </w:rPr>
              <w:t>最初投资 成本</w:t>
            </w:r>
          </w:p>
        </w:tc>
        <w:tc>
          <w:tcPr>
            <w:tcW w:w="797" w:type="dxa"/>
            <w:vMerge w:val="restart"/>
            <w:tcBorders>
              <w:top w:val="single" w:sz="4" w:space="0" w:color="000000"/>
              <w:left w:val="single" w:sz="4" w:space="0" w:color="000000"/>
              <w:right w:val="nil" w:sz="6" w:space="0" w:color="auto"/>
            </w:tcBorders>
            <w:shd w:val="clear" w:color="auto" w:fill="D2D2D2"/>
          </w:tcPr>
          <w:p>
            <w:pPr>
              <w:pStyle w:val="TableParagraph"/>
              <w:spacing w:line="312" w:lineRule="exact" w:before="9"/>
              <w:ind w:left="22" w:right="37" w:firstLine="9"/>
              <w:jc w:val="left"/>
              <w:rPr>
                <w:rFonts w:ascii="宋体" w:hAnsi="宋体" w:cs="宋体" w:eastAsia="宋体" w:hint="default"/>
                <w:sz w:val="18"/>
                <w:szCs w:val="18"/>
              </w:rPr>
            </w:pPr>
            <w:r>
              <w:rPr>
                <w:rFonts w:ascii="宋体" w:hAnsi="宋体" w:cs="宋体" w:eastAsia="宋体" w:hint="default"/>
                <w:sz w:val="18"/>
                <w:szCs w:val="18"/>
              </w:rPr>
              <w:t>期初持股 数量</w:t>
            </w:r>
          </w:p>
        </w:tc>
        <w:tc>
          <w:tcPr>
            <w:tcW w:w="799" w:type="dxa"/>
            <w:vMerge w:val="restart"/>
            <w:tcBorders>
              <w:top w:val="single" w:sz="4" w:space="0" w:color="000000"/>
              <w:left w:val="single" w:sz="4" w:space="0" w:color="000000"/>
              <w:right w:val="nil" w:sz="6" w:space="0" w:color="auto"/>
            </w:tcBorders>
            <w:shd w:val="clear" w:color="auto" w:fill="D2D2D2"/>
          </w:tcPr>
          <w:p>
            <w:pPr>
              <w:pStyle w:val="TableParagraph"/>
              <w:spacing w:line="312" w:lineRule="exact" w:before="9"/>
              <w:ind w:left="22" w:right="37" w:firstLine="12"/>
              <w:jc w:val="left"/>
              <w:rPr>
                <w:rFonts w:ascii="Times New Roman" w:hAnsi="Times New Roman" w:cs="Times New Roman" w:eastAsia="Times New Roman" w:hint="default"/>
                <w:sz w:val="18"/>
                <w:szCs w:val="18"/>
              </w:rPr>
            </w:pPr>
            <w:r>
              <w:rPr>
                <w:rFonts w:ascii="宋体" w:hAnsi="宋体" w:cs="宋体" w:eastAsia="宋体" w:hint="default"/>
                <w:sz w:val="18"/>
                <w:szCs w:val="18"/>
              </w:rPr>
              <w:t>期初持股 </w:t>
            </w:r>
            <w:r>
              <w:rPr>
                <w:rFonts w:ascii="宋体" w:hAnsi="宋体" w:cs="宋体" w:eastAsia="宋体" w:hint="default"/>
                <w:spacing w:val="-9"/>
                <w:sz w:val="18"/>
                <w:szCs w:val="18"/>
              </w:rPr>
              <w:t>比例（</w:t>
            </w:r>
            <w:r>
              <w:rPr>
                <w:rFonts w:ascii="Times New Roman" w:hAnsi="Times New Roman" w:cs="Times New Roman" w:eastAsia="Times New Roman" w:hint="default"/>
                <w:spacing w:val="-9"/>
                <w:sz w:val="18"/>
                <w:szCs w:val="18"/>
              </w:rPr>
              <w:t>%</w:t>
            </w:r>
          </w:p>
        </w:tc>
        <w:tc>
          <w:tcPr>
            <w:tcW w:w="797" w:type="dxa"/>
            <w:vMerge w:val="restart"/>
            <w:tcBorders>
              <w:top w:val="single" w:sz="4" w:space="0" w:color="000000"/>
              <w:left w:val="single" w:sz="4" w:space="0" w:color="000000"/>
              <w:right w:val="nil" w:sz="6" w:space="0" w:color="auto"/>
            </w:tcBorders>
            <w:shd w:val="clear" w:color="auto" w:fill="D2D2D2"/>
          </w:tcPr>
          <w:p>
            <w:pPr>
              <w:pStyle w:val="TableParagraph"/>
              <w:spacing w:line="319" w:lineRule="auto" w:before="49"/>
              <w:ind w:left="22" w:right="39" w:firstLine="9"/>
              <w:jc w:val="left"/>
              <w:rPr>
                <w:rFonts w:ascii="宋体" w:hAnsi="宋体" w:cs="宋体" w:eastAsia="宋体" w:hint="default"/>
                <w:sz w:val="18"/>
                <w:szCs w:val="18"/>
              </w:rPr>
            </w:pPr>
            <w:r>
              <w:rPr>
                <w:rFonts w:ascii="宋体" w:hAnsi="宋体" w:cs="宋体" w:eastAsia="宋体" w:hint="default"/>
                <w:sz w:val="18"/>
                <w:szCs w:val="18"/>
              </w:rPr>
              <w:t>期末持股 数量</w:t>
            </w:r>
          </w:p>
        </w:tc>
        <w:tc>
          <w:tcPr>
            <w:tcW w:w="799" w:type="dxa"/>
            <w:vMerge w:val="restart"/>
            <w:tcBorders>
              <w:top w:val="single" w:sz="4" w:space="0" w:color="000000"/>
              <w:left w:val="single" w:sz="4" w:space="0" w:color="000000"/>
              <w:right w:val="nil" w:sz="6" w:space="0" w:color="auto"/>
            </w:tcBorders>
            <w:shd w:val="clear" w:color="auto" w:fill="D2D2D2"/>
          </w:tcPr>
          <w:p>
            <w:pPr>
              <w:pStyle w:val="TableParagraph"/>
              <w:spacing w:line="312" w:lineRule="exact" w:before="9"/>
              <w:ind w:left="22" w:right="37" w:firstLine="12"/>
              <w:jc w:val="left"/>
              <w:rPr>
                <w:rFonts w:ascii="Times New Roman" w:hAnsi="Times New Roman" w:cs="Times New Roman" w:eastAsia="Times New Roman" w:hint="default"/>
                <w:sz w:val="18"/>
                <w:szCs w:val="18"/>
              </w:rPr>
            </w:pPr>
            <w:r>
              <w:rPr>
                <w:rFonts w:ascii="宋体" w:hAnsi="宋体" w:cs="宋体" w:eastAsia="宋体" w:hint="default"/>
                <w:sz w:val="18"/>
                <w:szCs w:val="18"/>
              </w:rPr>
              <w:t>期末持股 </w:t>
            </w:r>
            <w:r>
              <w:rPr>
                <w:rFonts w:ascii="宋体" w:hAnsi="宋体" w:cs="宋体" w:eastAsia="宋体" w:hint="default"/>
                <w:spacing w:val="-9"/>
                <w:sz w:val="18"/>
                <w:szCs w:val="18"/>
              </w:rPr>
              <w:t>比例（</w:t>
            </w:r>
            <w:r>
              <w:rPr>
                <w:rFonts w:ascii="Times New Roman" w:hAnsi="Times New Roman" w:cs="Times New Roman" w:eastAsia="Times New Roman" w:hint="default"/>
                <w:spacing w:val="-9"/>
                <w:sz w:val="18"/>
                <w:szCs w:val="18"/>
              </w:rPr>
              <w:t>%</w:t>
            </w:r>
          </w:p>
        </w:tc>
        <w:tc>
          <w:tcPr>
            <w:tcW w:w="797" w:type="dxa"/>
            <w:vMerge w:val="restart"/>
            <w:tcBorders>
              <w:top w:val="single" w:sz="4" w:space="0" w:color="000000"/>
              <w:left w:val="single" w:sz="4" w:space="0" w:color="000000"/>
              <w:right w:val="nil" w:sz="6" w:space="0" w:color="auto"/>
            </w:tcBorders>
            <w:shd w:val="clear" w:color="auto" w:fill="D2D2D2"/>
          </w:tcPr>
          <w:p>
            <w:pPr>
              <w:pStyle w:val="TableParagraph"/>
              <w:spacing w:line="319" w:lineRule="auto" w:before="49"/>
              <w:ind w:left="32" w:right="37"/>
              <w:jc w:val="left"/>
              <w:rPr>
                <w:rFonts w:ascii="宋体" w:hAnsi="宋体" w:cs="宋体" w:eastAsia="宋体" w:hint="default"/>
                <w:sz w:val="18"/>
                <w:szCs w:val="18"/>
              </w:rPr>
            </w:pPr>
            <w:r>
              <w:rPr>
                <w:rFonts w:ascii="宋体" w:hAnsi="宋体" w:cs="宋体" w:eastAsia="宋体" w:hint="default"/>
                <w:sz w:val="18"/>
                <w:szCs w:val="18"/>
              </w:rPr>
              <w:t>期末账面 值（元）</w:t>
            </w:r>
          </w:p>
        </w:tc>
        <w:tc>
          <w:tcPr>
            <w:tcW w:w="80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34" w:right="33"/>
              <w:jc w:val="left"/>
              <w:rPr>
                <w:rFonts w:ascii="宋体" w:hAnsi="宋体" w:cs="宋体" w:eastAsia="宋体" w:hint="default"/>
                <w:sz w:val="18"/>
                <w:szCs w:val="18"/>
              </w:rPr>
            </w:pPr>
            <w:r>
              <w:rPr>
                <w:rFonts w:ascii="宋体" w:hAnsi="宋体" w:cs="宋体" w:eastAsia="宋体" w:hint="default"/>
                <w:sz w:val="18"/>
                <w:szCs w:val="18"/>
              </w:rPr>
              <w:t>报告期损 益（元）</w:t>
            </w:r>
          </w:p>
        </w:tc>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212" w:right="31" w:hanging="180"/>
              <w:jc w:val="left"/>
              <w:rPr>
                <w:rFonts w:ascii="宋体" w:hAnsi="宋体" w:cs="宋体" w:eastAsia="宋体" w:hint="default"/>
                <w:sz w:val="18"/>
                <w:szCs w:val="18"/>
              </w:rPr>
            </w:pPr>
            <w:r>
              <w:rPr>
                <w:rFonts w:ascii="宋体" w:hAnsi="宋体" w:cs="宋体" w:eastAsia="宋体" w:hint="default"/>
                <w:sz w:val="18"/>
                <w:szCs w:val="18"/>
              </w:rPr>
              <w:t>会计核算 科目</w:t>
            </w:r>
          </w:p>
        </w:tc>
        <w:tc>
          <w:tcPr>
            <w:tcW w:w="78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股份来源</w:t>
            </w:r>
          </w:p>
        </w:tc>
      </w:tr>
      <w:tr>
        <w:trPr>
          <w:trHeight w:val="391" w:hRule="exact"/>
        </w:trPr>
        <w:tc>
          <w:tcPr>
            <w:tcW w:w="7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1" w:right="0"/>
              <w:jc w:val="left"/>
              <w:rPr>
                <w:rFonts w:ascii="宋体" w:hAnsi="宋体" w:cs="宋体" w:eastAsia="宋体" w:hint="default"/>
                <w:sz w:val="18"/>
                <w:szCs w:val="18"/>
              </w:rPr>
            </w:pPr>
            <w:r>
              <w:rPr>
                <w:rFonts w:ascii="宋体" w:hAnsi="宋体" w:cs="宋体" w:eastAsia="宋体" w:hint="default"/>
                <w:sz w:val="18"/>
                <w:szCs w:val="18"/>
              </w:rPr>
              <w:t>证券品种</w:t>
            </w:r>
          </w:p>
        </w:tc>
        <w:tc>
          <w:tcPr>
            <w:tcW w:w="7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证券代码</w:t>
            </w:r>
          </w:p>
        </w:tc>
        <w:tc>
          <w:tcPr>
            <w:tcW w:w="8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40" w:right="0"/>
              <w:jc w:val="left"/>
              <w:rPr>
                <w:rFonts w:ascii="宋体" w:hAnsi="宋体" w:cs="宋体" w:eastAsia="宋体" w:hint="default"/>
                <w:sz w:val="18"/>
                <w:szCs w:val="18"/>
              </w:rPr>
            </w:pPr>
            <w:r>
              <w:rPr>
                <w:rFonts w:ascii="宋体" w:hAnsi="宋体" w:cs="宋体" w:eastAsia="宋体" w:hint="default"/>
                <w:sz w:val="18"/>
                <w:szCs w:val="18"/>
              </w:rPr>
              <w:t>证券简称</w:t>
            </w:r>
          </w:p>
        </w:tc>
        <w:tc>
          <w:tcPr>
            <w:tcW w:w="800" w:type="dxa"/>
            <w:vMerge/>
            <w:tcBorders>
              <w:left w:val="single" w:sz="4" w:space="0" w:color="000000"/>
              <w:right w:val="single" w:sz="4" w:space="0" w:color="000000"/>
            </w:tcBorders>
            <w:shd w:val="clear" w:color="auto" w:fill="D2D2D2"/>
          </w:tcPr>
          <w:p>
            <w:pPr/>
          </w:p>
        </w:tc>
        <w:tc>
          <w:tcPr>
            <w:tcW w:w="797" w:type="dxa"/>
            <w:vMerge/>
            <w:tcBorders>
              <w:left w:val="single" w:sz="4" w:space="0" w:color="000000"/>
              <w:bottom w:val="nil" w:sz="6" w:space="0" w:color="auto"/>
              <w:right w:val="nil" w:sz="6" w:space="0" w:color="auto"/>
            </w:tcBorders>
            <w:shd w:val="clear" w:color="auto" w:fill="D2D2D2"/>
          </w:tcPr>
          <w:p>
            <w:pPr/>
          </w:p>
        </w:tc>
        <w:tc>
          <w:tcPr>
            <w:tcW w:w="799" w:type="dxa"/>
            <w:vMerge/>
            <w:tcBorders>
              <w:left w:val="single" w:sz="4" w:space="0" w:color="000000"/>
              <w:bottom w:val="nil" w:sz="6" w:space="0" w:color="auto"/>
              <w:right w:val="nil" w:sz="6" w:space="0" w:color="auto"/>
            </w:tcBorders>
            <w:shd w:val="clear" w:color="auto" w:fill="D2D2D2"/>
          </w:tcPr>
          <w:p>
            <w:pPr/>
          </w:p>
        </w:tc>
        <w:tc>
          <w:tcPr>
            <w:tcW w:w="797" w:type="dxa"/>
            <w:vMerge/>
            <w:tcBorders>
              <w:left w:val="single" w:sz="4" w:space="0" w:color="000000"/>
              <w:right w:val="nil" w:sz="6" w:space="0" w:color="auto"/>
            </w:tcBorders>
            <w:shd w:val="clear" w:color="auto" w:fill="D2D2D2"/>
          </w:tcPr>
          <w:p>
            <w:pPr/>
          </w:p>
        </w:tc>
        <w:tc>
          <w:tcPr>
            <w:tcW w:w="799" w:type="dxa"/>
            <w:vMerge/>
            <w:tcBorders>
              <w:left w:val="single" w:sz="4" w:space="0" w:color="000000"/>
              <w:bottom w:val="nil" w:sz="6" w:space="0" w:color="auto"/>
              <w:right w:val="nil" w:sz="6" w:space="0" w:color="auto"/>
            </w:tcBorders>
            <w:shd w:val="clear" w:color="auto" w:fill="D2D2D2"/>
          </w:tcPr>
          <w:p>
            <w:pPr/>
          </w:p>
        </w:tc>
        <w:tc>
          <w:tcPr>
            <w:tcW w:w="797" w:type="dxa"/>
            <w:vMerge/>
            <w:tcBorders>
              <w:left w:val="single" w:sz="4" w:space="0" w:color="000000"/>
              <w:right w:val="nil" w:sz="6" w:space="0" w:color="auto"/>
            </w:tcBorders>
            <w:shd w:val="clear" w:color="auto" w:fill="D2D2D2"/>
          </w:tcPr>
          <w:p>
            <w:pPr/>
          </w:p>
        </w:tc>
        <w:tc>
          <w:tcPr>
            <w:tcW w:w="800" w:type="dxa"/>
            <w:vMerge/>
            <w:tcBorders>
              <w:left w:val="single" w:sz="4" w:space="0" w:color="000000"/>
              <w:right w:val="single" w:sz="4" w:space="0" w:color="000000"/>
            </w:tcBorders>
            <w:shd w:val="clear" w:color="auto" w:fill="D2D2D2"/>
          </w:tcPr>
          <w:p>
            <w:pPr/>
          </w:p>
        </w:tc>
        <w:tc>
          <w:tcPr>
            <w:tcW w:w="796" w:type="dxa"/>
            <w:vMerge/>
            <w:tcBorders>
              <w:left w:val="single" w:sz="4" w:space="0" w:color="000000"/>
              <w:right w:val="single" w:sz="4" w:space="0" w:color="000000"/>
            </w:tcBorders>
            <w:shd w:val="clear" w:color="auto" w:fill="D2D2D2"/>
          </w:tcPr>
          <w:p>
            <w:pPr/>
          </w:p>
        </w:tc>
        <w:tc>
          <w:tcPr>
            <w:tcW w:w="785" w:type="dxa"/>
            <w:vMerge/>
            <w:tcBorders>
              <w:left w:val="single" w:sz="4" w:space="0" w:color="000000"/>
              <w:right w:val="single" w:sz="4" w:space="0" w:color="000000"/>
            </w:tcBorders>
            <w:shd w:val="clear" w:color="auto" w:fill="D2D2D2"/>
          </w:tcPr>
          <w:p>
            <w:pPr/>
          </w:p>
        </w:tc>
      </w:tr>
      <w:tr>
        <w:trPr>
          <w:trHeight w:val="161" w:hRule="exact"/>
        </w:trPr>
        <w:tc>
          <w:tcPr>
            <w:tcW w:w="792" w:type="dxa"/>
            <w:tcBorders>
              <w:top w:val="nil" w:sz="6" w:space="0" w:color="auto"/>
              <w:left w:val="single" w:sz="4" w:space="0" w:color="000000"/>
              <w:bottom w:val="single" w:sz="4" w:space="0" w:color="000000"/>
              <w:right w:val="single" w:sz="4" w:space="0" w:color="000000"/>
            </w:tcBorders>
            <w:shd w:val="clear" w:color="auto" w:fill="D2D2D2"/>
          </w:tcPr>
          <w:p>
            <w:pPr/>
          </w:p>
        </w:tc>
        <w:tc>
          <w:tcPr>
            <w:tcW w:w="799" w:type="dxa"/>
            <w:tcBorders>
              <w:top w:val="nil" w:sz="6" w:space="0" w:color="auto"/>
              <w:left w:val="single" w:sz="4" w:space="0" w:color="000000"/>
              <w:bottom w:val="single" w:sz="4" w:space="0" w:color="000000"/>
              <w:right w:val="single" w:sz="4" w:space="0" w:color="000000"/>
            </w:tcBorders>
            <w:shd w:val="clear" w:color="auto" w:fill="D2D2D2"/>
          </w:tcPr>
          <w:p>
            <w:pPr/>
          </w:p>
        </w:tc>
        <w:tc>
          <w:tcPr>
            <w:tcW w:w="812" w:type="dxa"/>
            <w:tcBorders>
              <w:top w:val="nil" w:sz="6" w:space="0" w:color="auto"/>
              <w:left w:val="single" w:sz="4" w:space="0" w:color="000000"/>
              <w:bottom w:val="single" w:sz="4" w:space="0" w:color="000000"/>
              <w:right w:val="single" w:sz="4" w:space="0" w:color="000000"/>
            </w:tcBorders>
            <w:shd w:val="clear" w:color="auto" w:fill="D2D2D2"/>
          </w:tcPr>
          <w:p>
            <w:pPr/>
          </w:p>
        </w:tc>
        <w:tc>
          <w:tcPr>
            <w:tcW w:w="800"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nil" w:sz="6" w:space="0" w:color="auto"/>
            </w:tcBorders>
            <w:shd w:val="clear" w:color="auto" w:fill="D2D2D2"/>
          </w:tcPr>
          <w:p>
            <w:pPr/>
          </w:p>
        </w:tc>
        <w:tc>
          <w:tcPr>
            <w:tcW w:w="799" w:type="dxa"/>
            <w:tcBorders>
              <w:top w:val="nil" w:sz="6" w:space="0" w:color="auto"/>
              <w:left w:val="single" w:sz="4" w:space="0" w:color="000000"/>
              <w:bottom w:val="single" w:sz="4" w:space="0" w:color="000000"/>
              <w:right w:val="nil" w:sz="6" w:space="0" w:color="auto"/>
            </w:tcBorders>
            <w:shd w:val="clear" w:color="auto" w:fill="D2D2D2"/>
          </w:tcPr>
          <w:p>
            <w:pPr/>
          </w:p>
        </w:tc>
        <w:tc>
          <w:tcPr>
            <w:tcW w:w="797" w:type="dxa"/>
            <w:vMerge/>
            <w:tcBorders>
              <w:left w:val="single" w:sz="4" w:space="0" w:color="000000"/>
              <w:bottom w:val="single" w:sz="4" w:space="0" w:color="000000"/>
              <w:right w:val="nil" w:sz="6" w:space="0" w:color="auto"/>
            </w:tcBorders>
            <w:shd w:val="clear" w:color="auto" w:fill="D2D2D2"/>
          </w:tcPr>
          <w:p>
            <w:pPr/>
          </w:p>
        </w:tc>
        <w:tc>
          <w:tcPr>
            <w:tcW w:w="799" w:type="dxa"/>
            <w:tcBorders>
              <w:top w:val="nil" w:sz="6" w:space="0" w:color="auto"/>
              <w:left w:val="single" w:sz="4" w:space="0" w:color="000000"/>
              <w:bottom w:val="single" w:sz="4" w:space="0" w:color="000000"/>
              <w:right w:val="nil" w:sz="6" w:space="0" w:color="auto"/>
            </w:tcBorders>
            <w:shd w:val="clear" w:color="auto" w:fill="D2D2D2"/>
          </w:tcPr>
          <w:p>
            <w:pPr/>
          </w:p>
        </w:tc>
        <w:tc>
          <w:tcPr>
            <w:tcW w:w="797" w:type="dxa"/>
            <w:vMerge/>
            <w:tcBorders>
              <w:left w:val="single" w:sz="4" w:space="0" w:color="000000"/>
              <w:bottom w:val="single" w:sz="4" w:space="0" w:color="000000"/>
              <w:right w:val="nil" w:sz="6" w:space="0" w:color="auto"/>
            </w:tcBorders>
            <w:shd w:val="clear" w:color="auto" w:fill="D2D2D2"/>
          </w:tcPr>
          <w:p>
            <w:pPr/>
          </w:p>
        </w:tc>
        <w:tc>
          <w:tcPr>
            <w:tcW w:w="800" w:type="dxa"/>
            <w:vMerge/>
            <w:tcBorders>
              <w:left w:val="single" w:sz="4" w:space="0" w:color="000000"/>
              <w:bottom w:val="single" w:sz="4" w:space="0" w:color="000000"/>
              <w:right w:val="single" w:sz="4" w:space="0" w:color="000000"/>
            </w:tcBorders>
            <w:shd w:val="clear" w:color="auto" w:fill="D2D2D2"/>
          </w:tcPr>
          <w:p>
            <w:pPr/>
          </w:p>
        </w:tc>
        <w:tc>
          <w:tcPr>
            <w:tcW w:w="796" w:type="dxa"/>
            <w:vMerge/>
            <w:tcBorders>
              <w:left w:val="single" w:sz="4" w:space="0" w:color="000000"/>
              <w:bottom w:val="single" w:sz="4" w:space="0" w:color="000000"/>
              <w:right w:val="single" w:sz="4" w:space="0" w:color="000000"/>
            </w:tcBorders>
            <w:shd w:val="clear" w:color="auto" w:fill="D2D2D2"/>
          </w:tcPr>
          <w:p>
            <w:pPr/>
          </w:p>
        </w:tc>
        <w:tc>
          <w:tcPr>
            <w:tcW w:w="785"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40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446"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12" w:space="0" w:color="D2D2D2"/>
              <w:bottom w:val="single" w:sz="4" w:space="0" w:color="000000"/>
              <w:right w:val="single" w:sz="10"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439" w:right="0"/>
              <w:jc w:val="left"/>
              <w:rPr>
                <w:rFonts w:ascii="Times New Roman" w:hAnsi="Times New Roman" w:cs="Times New Roman" w:eastAsia="Times New Roman" w:hint="default"/>
                <w:sz w:val="18"/>
                <w:szCs w:val="18"/>
              </w:rPr>
            </w:pPr>
            <w:r>
              <w:rPr>
                <w:rFonts w:ascii="Times New Roman"/>
                <w:sz w:val="18"/>
              </w:rPr>
              <w:t>0.00</w:t>
            </w:r>
          </w:p>
        </w:tc>
        <w:tc>
          <w:tcPr>
            <w:tcW w:w="800"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91"/>
              <w:ind w:left="452" w:right="0"/>
              <w:jc w:val="left"/>
              <w:rPr>
                <w:rFonts w:ascii="Times New Roman" w:hAnsi="Times New Roman" w:cs="Times New Roman" w:eastAsia="Times New Roman" w:hint="default"/>
                <w:sz w:val="18"/>
                <w:szCs w:val="18"/>
              </w:rPr>
            </w:pPr>
            <w:r>
              <w:rPr>
                <w:rFonts w:ascii="Times New Roman"/>
                <w:sz w:val="18"/>
              </w:rPr>
              <w:t>0.00</w:t>
            </w:r>
          </w:p>
        </w:tc>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123"/>
        <w:jc w:val="left"/>
      </w:pPr>
      <w:r>
        <w:rPr/>
        <w:pict>
          <v:shape style="position:absolute;margin-left:192.863007pt;margin-top:-38.182278pt;width:62.45pt;height:17.55pt;mso-position-horizontal-relative:page;mso-position-vertical-relative:paragraph;z-index:-935584" type="#_x0000_t202" filled="false" stroked="false">
            <v:textbox inset="0,0,0,0">
              <w:txbxContent>
                <w:p>
                  <w:pPr>
                    <w:pStyle w:val="BodyText"/>
                    <w:spacing w:line="240" w:lineRule="auto" w:before="8"/>
                    <w:ind w:left="0" w:right="0"/>
                    <w:jc w:val="left"/>
                  </w:pPr>
                  <w:r>
                    <w:rPr/>
                    <w:t>（元）</w:t>
                  </w:r>
                </w:p>
              </w:txbxContent>
            </v:textbox>
            <w10:wrap type="none"/>
          </v:shape>
        </w:pict>
      </w:r>
      <w:r>
        <w:rPr/>
        <w:pict>
          <v:shape style="position:absolute;margin-left:232.727005pt;margin-top:-38.182278pt;width:62.55pt;height:17.55pt;mso-position-horizontal-relative:page;mso-position-vertical-relative:paragraph;z-index:-935560" type="#_x0000_t202" filled="false" stroked="false">
            <v:textbox inset="0,0,0,0">
              <w:txbxContent>
                <w:p>
                  <w:pPr>
                    <w:pStyle w:val="BodyText"/>
                    <w:spacing w:line="240" w:lineRule="auto" w:before="8"/>
                    <w:ind w:left="0" w:right="0"/>
                    <w:jc w:val="left"/>
                  </w:pPr>
                  <w:r>
                    <w:rPr/>
                    <w:t>（股）</w:t>
                  </w:r>
                </w:p>
              </w:txbxContent>
            </v:textbox>
            <w10:wrap type="none"/>
          </v:shape>
        </w:pict>
      </w:r>
      <w:r>
        <w:rPr/>
        <w:pict>
          <v:shape style="position:absolute;margin-left:290.690002pt;margin-top:-38.182278pt;width:44.45pt;height:17.55pt;mso-position-horizontal-relative:page;mso-position-vertical-relative:paragraph;z-index:-935536" type="#_x0000_t202" filled="false" stroked="false">
            <v:textbox inset="0,0,0,0">
              <w:txbxContent>
                <w:p>
                  <w:pPr>
                    <w:pStyle w:val="BodyText"/>
                    <w:spacing w:line="240" w:lineRule="auto" w:before="8"/>
                    <w:ind w:left="0" w:right="0"/>
                    <w:jc w:val="left"/>
                  </w:pPr>
                  <w:r>
                    <w:rPr/>
                    <w:t>）</w:t>
                  </w:r>
                </w:p>
              </w:txbxContent>
            </v:textbox>
            <w10:wrap type="none"/>
          </v:shape>
        </w:pict>
      </w:r>
      <w:r>
        <w:rPr/>
        <w:pict>
          <v:shape style="position:absolute;margin-left:312.527008pt;margin-top:-38.182278pt;width:62.55pt;height:17.55pt;mso-position-horizontal-relative:page;mso-position-vertical-relative:paragraph;z-index:-935512" type="#_x0000_t202" filled="false" stroked="false">
            <v:textbox inset="0,0,0,0">
              <w:txbxContent>
                <w:p>
                  <w:pPr>
                    <w:pStyle w:val="BodyText"/>
                    <w:spacing w:line="240" w:lineRule="auto" w:before="8"/>
                    <w:ind w:left="0" w:right="0"/>
                    <w:jc w:val="left"/>
                  </w:pPr>
                  <w:r>
                    <w:rPr/>
                    <w:t>（股）</w:t>
                  </w:r>
                </w:p>
              </w:txbxContent>
            </v:textbox>
            <w10:wrap type="none"/>
          </v:shape>
        </w:pict>
      </w:r>
      <w:r>
        <w:rPr/>
        <w:pict>
          <v:shape style="position:absolute;margin-left:370.51001pt;margin-top:-38.182278pt;width:44.4pt;height:17.55pt;mso-position-horizontal-relative:page;mso-position-vertical-relative:paragraph;z-index:-935488" type="#_x0000_t202" filled="false" stroked="false">
            <v:textbox inset="0,0,0,0">
              <w:txbxContent>
                <w:p>
                  <w:pPr>
                    <w:pStyle w:val="BodyText"/>
                    <w:spacing w:line="240" w:lineRule="auto" w:before="8"/>
                    <w:ind w:left="0" w:right="0"/>
                    <w:jc w:val="left"/>
                  </w:pPr>
                  <w:r>
                    <w:rPr/>
                    <w:t>）</w:t>
                  </w:r>
                </w:p>
              </w:txbxContent>
            </v:textbox>
            <w10:wrap type="none"/>
          </v:shape>
        </w:pict>
      </w:r>
      <w:r>
        <w:rPr/>
        <w:t>持有其他上市公司股权情况的说明</w:t>
      </w:r>
    </w:p>
    <w:p>
      <w:pPr>
        <w:spacing w:line="240" w:lineRule="auto" w:before="0"/>
        <w:rPr>
          <w:rFonts w:ascii="宋体" w:hAnsi="宋体" w:cs="宋体" w:eastAsia="宋体" w:hint="default"/>
          <w:sz w:val="18"/>
          <w:szCs w:val="18"/>
        </w:rPr>
      </w:pPr>
    </w:p>
    <w:p>
      <w:pPr>
        <w:pStyle w:val="Heading3"/>
        <w:spacing w:line="240" w:lineRule="auto" w:before="118"/>
        <w:ind w:right="1123"/>
        <w:jc w:val="left"/>
        <w:rPr>
          <w:b w:val="0"/>
          <w:bCs w:val="0"/>
        </w:rPr>
      </w:pPr>
      <w:r>
        <w:rPr>
          <w:rFonts w:ascii="Times New Roman" w:hAnsi="Times New Roman" w:cs="Times New Roman" w:eastAsia="Times New Roman" w:hint="default"/>
        </w:rPr>
        <w:t>2</w:t>
      </w:r>
      <w:r>
        <w:rPr/>
        <w:t>、委托理财、衍生品投资和委托贷款情况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23"/>
        <w:jc w:val="left"/>
        <w:rPr>
          <w:b w:val="0"/>
          <w:bCs w:val="0"/>
        </w:rPr>
      </w:pPr>
      <w:r>
        <w:rPr/>
        <w:t>（</w:t>
      </w:r>
      <w:r>
        <w:rPr>
          <w:rFonts w:ascii="Times New Roman" w:hAnsi="Times New Roman" w:cs="Times New Roman" w:eastAsia="Times New Roman" w:hint="default"/>
        </w:rPr>
        <w:t>1</w:t>
      </w:r>
      <w:r>
        <w:rPr/>
        <w:t>）委托理财情况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单位：万元</w:t>
      </w:r>
    </w:p>
    <w:p>
      <w:pPr>
        <w:spacing w:after="0" w:line="240" w:lineRule="auto"/>
        <w:jc w:val="right"/>
        <w:sectPr>
          <w:pgSz w:w="11910" w:h="16840"/>
          <w:pgMar w:header="745" w:footer="1267" w:top="1060" w:bottom="14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92"/>
        <w:gridCol w:w="798"/>
        <w:gridCol w:w="796"/>
        <w:gridCol w:w="808"/>
        <w:gridCol w:w="797"/>
        <w:gridCol w:w="799"/>
        <w:gridCol w:w="797"/>
        <w:gridCol w:w="799"/>
        <w:gridCol w:w="797"/>
        <w:gridCol w:w="800"/>
        <w:gridCol w:w="797"/>
        <w:gridCol w:w="780"/>
      </w:tblGrid>
      <w:tr>
        <w:trPr>
          <w:trHeight w:val="161" w:hRule="exact"/>
        </w:trPr>
        <w:tc>
          <w:tcPr>
            <w:tcW w:w="79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301" w:right="30" w:hanging="272"/>
              <w:jc w:val="left"/>
              <w:rPr>
                <w:rFonts w:ascii="宋体" w:hAnsi="宋体" w:cs="宋体" w:eastAsia="宋体" w:hint="default"/>
                <w:sz w:val="18"/>
                <w:szCs w:val="18"/>
              </w:rPr>
            </w:pPr>
            <w:r>
              <w:rPr>
                <w:rFonts w:ascii="宋体" w:hAnsi="宋体" w:cs="宋体" w:eastAsia="宋体" w:hint="default"/>
                <w:sz w:val="18"/>
                <w:szCs w:val="18"/>
              </w:rPr>
              <w:t>受托人名 称</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212" w:right="33" w:hanging="180"/>
              <w:jc w:val="left"/>
              <w:rPr>
                <w:rFonts w:ascii="宋体" w:hAnsi="宋体" w:cs="宋体" w:eastAsia="宋体" w:hint="default"/>
                <w:sz w:val="18"/>
                <w:szCs w:val="18"/>
              </w:rPr>
            </w:pPr>
            <w:r>
              <w:rPr>
                <w:rFonts w:ascii="宋体" w:hAnsi="宋体" w:cs="宋体" w:eastAsia="宋体" w:hint="default"/>
                <w:sz w:val="18"/>
                <w:szCs w:val="18"/>
              </w:rPr>
              <w:t>委托理财 金额</w:t>
            </w:r>
          </w:p>
        </w:tc>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33" w:right="30"/>
              <w:jc w:val="left"/>
              <w:rPr>
                <w:rFonts w:ascii="宋体" w:hAnsi="宋体" w:cs="宋体" w:eastAsia="宋体" w:hint="default"/>
                <w:sz w:val="18"/>
                <w:szCs w:val="18"/>
              </w:rPr>
            </w:pPr>
            <w:r>
              <w:rPr>
                <w:rFonts w:ascii="宋体" w:hAnsi="宋体" w:cs="宋体" w:eastAsia="宋体" w:hint="default"/>
                <w:sz w:val="18"/>
                <w:szCs w:val="18"/>
              </w:rPr>
              <w:t>委托理财 起始日期</w:t>
            </w:r>
          </w:p>
        </w:tc>
        <w:tc>
          <w:tcPr>
            <w:tcW w:w="808"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37" w:right="39"/>
              <w:jc w:val="left"/>
              <w:rPr>
                <w:rFonts w:ascii="宋体" w:hAnsi="宋体" w:cs="宋体" w:eastAsia="宋体" w:hint="default"/>
                <w:sz w:val="18"/>
                <w:szCs w:val="18"/>
              </w:rPr>
            </w:pPr>
            <w:r>
              <w:rPr>
                <w:rFonts w:ascii="宋体" w:hAnsi="宋体" w:cs="宋体" w:eastAsia="宋体" w:hint="default"/>
                <w:sz w:val="18"/>
                <w:szCs w:val="18"/>
              </w:rPr>
              <w:t>委托理财 终止日期</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213" w:right="31" w:hanging="180"/>
              <w:jc w:val="left"/>
              <w:rPr>
                <w:rFonts w:ascii="宋体" w:hAnsi="宋体" w:cs="宋体" w:eastAsia="宋体" w:hint="default"/>
                <w:sz w:val="18"/>
                <w:szCs w:val="18"/>
              </w:rPr>
            </w:pPr>
            <w:r>
              <w:rPr>
                <w:rFonts w:ascii="宋体" w:hAnsi="宋体" w:cs="宋体" w:eastAsia="宋体" w:hint="default"/>
                <w:sz w:val="18"/>
                <w:szCs w:val="18"/>
              </w:rPr>
              <w:t>报酬确定 方式</w:t>
            </w:r>
          </w:p>
        </w:tc>
        <w:tc>
          <w:tcPr>
            <w:tcW w:w="799"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36" w:right="31"/>
              <w:jc w:val="left"/>
              <w:rPr>
                <w:rFonts w:ascii="宋体" w:hAnsi="宋体" w:cs="宋体" w:eastAsia="宋体" w:hint="default"/>
                <w:sz w:val="18"/>
                <w:szCs w:val="18"/>
              </w:rPr>
            </w:pPr>
            <w:r>
              <w:rPr>
                <w:rFonts w:ascii="宋体" w:hAnsi="宋体" w:cs="宋体" w:eastAsia="宋体" w:hint="default"/>
                <w:sz w:val="18"/>
                <w:szCs w:val="18"/>
              </w:rPr>
              <w:t>实际收回 本金金额</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213" w:right="33" w:hanging="180"/>
              <w:jc w:val="left"/>
              <w:rPr>
                <w:rFonts w:ascii="宋体" w:hAnsi="宋体" w:cs="宋体" w:eastAsia="宋体" w:hint="default"/>
                <w:sz w:val="18"/>
                <w:szCs w:val="18"/>
              </w:rPr>
            </w:pPr>
            <w:r>
              <w:rPr>
                <w:rFonts w:ascii="宋体" w:hAnsi="宋体" w:cs="宋体" w:eastAsia="宋体" w:hint="default"/>
                <w:sz w:val="18"/>
                <w:szCs w:val="18"/>
              </w:rPr>
              <w:t>本期实际 收益</w:t>
            </w:r>
          </w:p>
        </w:tc>
        <w:tc>
          <w:tcPr>
            <w:tcW w:w="799"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216" w:right="31" w:hanging="180"/>
              <w:jc w:val="left"/>
              <w:rPr>
                <w:rFonts w:ascii="宋体" w:hAnsi="宋体" w:cs="宋体" w:eastAsia="宋体" w:hint="default"/>
                <w:sz w:val="18"/>
                <w:szCs w:val="18"/>
              </w:rPr>
            </w:pPr>
            <w:r>
              <w:rPr>
                <w:rFonts w:ascii="宋体" w:hAnsi="宋体" w:cs="宋体" w:eastAsia="宋体" w:hint="default"/>
                <w:sz w:val="18"/>
                <w:szCs w:val="18"/>
              </w:rPr>
              <w:t>实际获得 收益</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33" w:right="31"/>
              <w:jc w:val="left"/>
              <w:rPr>
                <w:rFonts w:ascii="宋体" w:hAnsi="宋体" w:cs="宋体" w:eastAsia="宋体" w:hint="default"/>
                <w:sz w:val="18"/>
                <w:szCs w:val="18"/>
              </w:rPr>
            </w:pPr>
            <w:r>
              <w:rPr>
                <w:rFonts w:ascii="宋体" w:hAnsi="宋体" w:cs="宋体" w:eastAsia="宋体" w:hint="default"/>
                <w:sz w:val="18"/>
                <w:szCs w:val="18"/>
              </w:rPr>
              <w:t>是否经过 法定程序</w:t>
            </w:r>
          </w:p>
        </w:tc>
        <w:tc>
          <w:tcPr>
            <w:tcW w:w="80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36" w:right="32"/>
              <w:jc w:val="left"/>
              <w:rPr>
                <w:rFonts w:ascii="宋体" w:hAnsi="宋体" w:cs="宋体" w:eastAsia="宋体" w:hint="default"/>
                <w:sz w:val="18"/>
                <w:szCs w:val="18"/>
              </w:rPr>
            </w:pPr>
            <w:r>
              <w:rPr>
                <w:rFonts w:ascii="宋体" w:hAnsi="宋体" w:cs="宋体" w:eastAsia="宋体" w:hint="default"/>
                <w:sz w:val="18"/>
                <w:szCs w:val="18"/>
              </w:rPr>
              <w:t>计提减值 准备金额</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213" w:right="31" w:hanging="180"/>
              <w:jc w:val="left"/>
              <w:rPr>
                <w:rFonts w:ascii="宋体" w:hAnsi="宋体" w:cs="宋体" w:eastAsia="宋体" w:hint="default"/>
                <w:sz w:val="18"/>
                <w:szCs w:val="18"/>
              </w:rPr>
            </w:pPr>
            <w:r>
              <w:rPr>
                <w:rFonts w:ascii="宋体" w:hAnsi="宋体" w:cs="宋体" w:eastAsia="宋体" w:hint="default"/>
                <w:sz w:val="18"/>
                <w:szCs w:val="18"/>
              </w:rPr>
              <w:t>是否关联 交易</w:t>
            </w:r>
          </w:p>
        </w:tc>
        <w:tc>
          <w:tcPr>
            <w:tcW w:w="78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792"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6" w:type="dxa"/>
            <w:vMerge/>
            <w:tcBorders>
              <w:left w:val="single" w:sz="4" w:space="0" w:color="000000"/>
              <w:right w:val="single" w:sz="4" w:space="0" w:color="000000"/>
            </w:tcBorders>
            <w:shd w:val="clear" w:color="auto" w:fill="D2D2D2"/>
          </w:tcPr>
          <w:p>
            <w:pPr/>
          </w:p>
        </w:tc>
        <w:tc>
          <w:tcPr>
            <w:tcW w:w="808"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9"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9"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800"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8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关联关系</w:t>
            </w:r>
          </w:p>
        </w:tc>
      </w:tr>
      <w:tr>
        <w:trPr>
          <w:trHeight w:val="161" w:hRule="exact"/>
        </w:trPr>
        <w:tc>
          <w:tcPr>
            <w:tcW w:w="792"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6" w:type="dxa"/>
            <w:vMerge/>
            <w:tcBorders>
              <w:left w:val="single" w:sz="4" w:space="0" w:color="000000"/>
              <w:bottom w:val="single" w:sz="4" w:space="0" w:color="000000"/>
              <w:right w:val="single" w:sz="4" w:space="0" w:color="000000"/>
            </w:tcBorders>
            <w:shd w:val="clear" w:color="auto" w:fill="D2D2D2"/>
          </w:tcPr>
          <w:p>
            <w:pPr/>
          </w:p>
        </w:tc>
        <w:tc>
          <w:tcPr>
            <w:tcW w:w="808"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9"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9"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800"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8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3"/>
              <w:ind w:right="11"/>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w:t>
            </w:r>
          </w:p>
        </w:tc>
        <w:tc>
          <w:tcPr>
            <w:tcW w:w="8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7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14" w:space="0" w:color="D2D2D2"/>
            </w:tcBorders>
          </w:tcPr>
          <w:p>
            <w:pPr>
              <w:pStyle w:val="TableParagraph"/>
              <w:spacing w:line="240" w:lineRule="auto" w:before="93"/>
              <w:ind w:right="7"/>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800" w:type="dxa"/>
            <w:tcBorders>
              <w:top w:val="single" w:sz="4" w:space="0" w:color="000000"/>
              <w:left w:val="single" w:sz="13" w:space="0" w:color="D2D2D2"/>
              <w:bottom w:val="single" w:sz="4" w:space="0" w:color="000000"/>
              <w:right w:val="single" w:sz="14" w:space="0" w:color="D2D2D2"/>
            </w:tcBorders>
          </w:tcPr>
          <w:p>
            <w:pPr>
              <w:pStyle w:val="TableParagraph"/>
              <w:spacing w:line="240" w:lineRule="auto" w:before="93"/>
              <w:ind w:right="7"/>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2"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123"/>
        <w:jc w:val="left"/>
      </w:pPr>
      <w:r>
        <w:rPr/>
        <w:t>说明</w:t>
      </w:r>
    </w:p>
    <w:p>
      <w:pPr>
        <w:spacing w:line="240" w:lineRule="auto" w:before="0"/>
        <w:rPr>
          <w:rFonts w:ascii="宋体" w:hAnsi="宋体" w:cs="宋体" w:eastAsia="宋体" w:hint="default"/>
          <w:sz w:val="18"/>
          <w:szCs w:val="18"/>
        </w:rPr>
      </w:pPr>
    </w:p>
    <w:p>
      <w:pPr>
        <w:pStyle w:val="Heading3"/>
        <w:spacing w:line="240" w:lineRule="auto" w:before="118"/>
        <w:ind w:right="1123"/>
        <w:jc w:val="left"/>
        <w:rPr>
          <w:b w:val="0"/>
          <w:bCs w:val="0"/>
        </w:rPr>
      </w:pPr>
      <w:r>
        <w:rPr/>
        <w:t>（</w:t>
      </w:r>
      <w:r>
        <w:rPr>
          <w:rFonts w:ascii="Times New Roman" w:hAnsi="Times New Roman" w:cs="Times New Roman" w:eastAsia="Times New Roman" w:hint="default"/>
        </w:rPr>
        <w:t>2</w:t>
      </w:r>
      <w:r>
        <w:rPr/>
        <w:t>）衍生品投资情况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1123"/>
        <w:jc w:val="left"/>
      </w:pPr>
      <w:r>
        <w:rPr/>
        <w:t>报告期末衍生品投资的持仓情况</w:t>
      </w:r>
    </w:p>
    <w:p>
      <w:pPr>
        <w:pStyle w:val="BodyText"/>
        <w:spacing w:line="340" w:lineRule="auto" w:before="117"/>
        <w:ind w:right="93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说明</w:t>
      </w:r>
    </w:p>
    <w:p>
      <w:pPr>
        <w:spacing w:line="240" w:lineRule="auto" w:before="4"/>
        <w:rPr>
          <w:rFonts w:ascii="宋体" w:hAnsi="宋体" w:cs="宋体" w:eastAsia="宋体" w:hint="default"/>
          <w:sz w:val="21"/>
          <w:szCs w:val="21"/>
        </w:rPr>
      </w:pPr>
    </w:p>
    <w:p>
      <w:pPr>
        <w:pStyle w:val="Heading3"/>
        <w:spacing w:line="240" w:lineRule="auto"/>
        <w:ind w:right="1123"/>
        <w:jc w:val="left"/>
        <w:rPr>
          <w:b w:val="0"/>
          <w:bCs w:val="0"/>
        </w:rPr>
      </w:pPr>
      <w:r>
        <w:rPr/>
        <w:t>（</w:t>
      </w:r>
      <w:r>
        <w:rPr>
          <w:rFonts w:ascii="Times New Roman" w:hAnsi="Times New Roman" w:cs="Times New Roman" w:eastAsia="Times New Roman" w:hint="default"/>
        </w:rPr>
        <w:t>3</w:t>
      </w:r>
      <w:r>
        <w:rPr/>
        <w:t>）委托贷款情况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单位：万元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18"/>
        <w:gridCol w:w="960"/>
        <w:gridCol w:w="1181"/>
        <w:gridCol w:w="1181"/>
        <w:gridCol w:w="1181"/>
        <w:gridCol w:w="1181"/>
        <w:gridCol w:w="1181"/>
        <w:gridCol w:w="1181"/>
      </w:tblGrid>
      <w:tr>
        <w:trPr>
          <w:trHeight w:val="1026" w:hRule="exact"/>
        </w:trPr>
        <w:tc>
          <w:tcPr>
            <w:tcW w:w="15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95" w:right="0"/>
              <w:jc w:val="left"/>
              <w:rPr>
                <w:rFonts w:ascii="宋体" w:hAnsi="宋体" w:cs="宋体" w:eastAsia="宋体" w:hint="default"/>
                <w:sz w:val="18"/>
                <w:szCs w:val="18"/>
              </w:rPr>
            </w:pPr>
            <w:r>
              <w:rPr>
                <w:rFonts w:ascii="宋体" w:hAnsi="宋体" w:cs="宋体" w:eastAsia="宋体" w:hint="default"/>
                <w:sz w:val="18"/>
                <w:szCs w:val="18"/>
              </w:rPr>
              <w:t>贷款对象</w:t>
            </w:r>
          </w:p>
        </w:tc>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是否关联方</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6" w:right="0"/>
              <w:jc w:val="left"/>
              <w:rPr>
                <w:rFonts w:ascii="宋体" w:hAnsi="宋体" w:cs="宋体" w:eastAsia="宋体" w:hint="default"/>
                <w:sz w:val="18"/>
                <w:szCs w:val="18"/>
              </w:rPr>
            </w:pPr>
            <w:r>
              <w:rPr>
                <w:rFonts w:ascii="宋体" w:hAnsi="宋体" w:cs="宋体" w:eastAsia="宋体" w:hint="default"/>
                <w:sz w:val="18"/>
                <w:szCs w:val="18"/>
              </w:rPr>
              <w:t>贷款金额</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贷款利率</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97" w:right="45" w:hanging="452"/>
              <w:jc w:val="left"/>
              <w:rPr>
                <w:rFonts w:ascii="宋体" w:hAnsi="宋体" w:cs="宋体" w:eastAsia="宋体" w:hint="default"/>
                <w:sz w:val="18"/>
                <w:szCs w:val="18"/>
              </w:rPr>
            </w:pPr>
            <w:r>
              <w:rPr>
                <w:rFonts w:ascii="宋体" w:hAnsi="宋体" w:cs="宋体" w:eastAsia="宋体" w:hint="default"/>
                <w:sz w:val="18"/>
                <w:szCs w:val="18"/>
              </w:rPr>
              <w:t>担保人或抵押 物</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05" w:right="43" w:hanging="360"/>
              <w:jc w:val="left"/>
              <w:rPr>
                <w:rFonts w:ascii="宋体" w:hAnsi="宋体" w:cs="宋体" w:eastAsia="宋体" w:hint="default"/>
                <w:sz w:val="18"/>
                <w:szCs w:val="18"/>
              </w:rPr>
            </w:pPr>
            <w:r>
              <w:rPr>
                <w:rFonts w:ascii="宋体" w:hAnsi="宋体" w:cs="宋体" w:eastAsia="宋体" w:hint="default"/>
                <w:sz w:val="18"/>
                <w:szCs w:val="18"/>
              </w:rPr>
              <w:t>贷款对象资金 用途</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25" w:right="44" w:hanging="180"/>
              <w:jc w:val="left"/>
              <w:rPr>
                <w:rFonts w:ascii="宋体" w:hAnsi="宋体" w:cs="宋体" w:eastAsia="宋体" w:hint="default"/>
                <w:sz w:val="18"/>
                <w:szCs w:val="18"/>
              </w:rPr>
            </w:pPr>
            <w:r>
              <w:rPr>
                <w:rFonts w:ascii="宋体" w:hAnsi="宋体" w:cs="宋体" w:eastAsia="宋体" w:hint="default"/>
                <w:sz w:val="18"/>
                <w:szCs w:val="18"/>
              </w:rPr>
              <w:t>展期、逾期或 诉讼事项</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5" w:right="43"/>
              <w:jc w:val="both"/>
              <w:rPr>
                <w:rFonts w:ascii="宋体" w:hAnsi="宋体" w:cs="宋体" w:eastAsia="宋体" w:hint="default"/>
                <w:sz w:val="18"/>
                <w:szCs w:val="18"/>
              </w:rPr>
            </w:pPr>
            <w:r>
              <w:rPr>
                <w:rFonts w:ascii="宋体" w:hAnsi="宋体" w:cs="宋体" w:eastAsia="宋体" w:hint="default"/>
                <w:sz w:val="18"/>
                <w:szCs w:val="18"/>
              </w:rPr>
              <w:t>展期、逾期或 诉讼事项等风 险的应对措施</w:t>
            </w:r>
          </w:p>
        </w:tc>
      </w:tr>
      <w:tr>
        <w:trPr>
          <w:trHeight w:val="402" w:hRule="exact"/>
        </w:trPr>
        <w:tc>
          <w:tcPr>
            <w:tcW w:w="15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123"/>
        <w:jc w:val="left"/>
      </w:pPr>
      <w:r>
        <w:rPr/>
        <w:t>说明</w:t>
      </w:r>
    </w:p>
    <w:p>
      <w:pPr>
        <w:spacing w:line="240" w:lineRule="auto" w:before="0"/>
        <w:rPr>
          <w:rFonts w:ascii="宋体" w:hAnsi="宋体" w:cs="宋体" w:eastAsia="宋体" w:hint="default"/>
          <w:sz w:val="18"/>
          <w:szCs w:val="18"/>
        </w:rPr>
      </w:pPr>
    </w:p>
    <w:p>
      <w:pPr>
        <w:pStyle w:val="Heading3"/>
        <w:spacing w:line="240" w:lineRule="auto" w:before="118"/>
        <w:ind w:right="1123"/>
        <w:jc w:val="left"/>
        <w:rPr>
          <w:b w:val="0"/>
          <w:bCs w:val="0"/>
        </w:rPr>
      </w:pPr>
      <w:r>
        <w:rPr>
          <w:rFonts w:ascii="Times New Roman" w:hAnsi="Times New Roman" w:cs="Times New Roman" w:eastAsia="Times New Roman" w:hint="default"/>
        </w:rPr>
        <w:t>3</w:t>
      </w:r>
      <w:r>
        <w:rPr/>
        <w:t>、募集资金使用情况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23"/>
        <w:jc w:val="left"/>
        <w:rPr>
          <w:b w:val="0"/>
          <w:bCs w:val="0"/>
        </w:rPr>
      </w:pP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单位：万元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077"/>
        <w:gridCol w:w="5481"/>
      </w:tblGrid>
      <w:tr>
        <w:trPr>
          <w:trHeight w:val="403" w:hRule="exact"/>
        </w:trPr>
        <w:tc>
          <w:tcPr>
            <w:tcW w:w="40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募集资金总额</w:t>
            </w:r>
          </w:p>
        </w:tc>
        <w:tc>
          <w:tcPr>
            <w:tcW w:w="548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30,957.52</w:t>
            </w:r>
          </w:p>
        </w:tc>
      </w:tr>
      <w:tr>
        <w:trPr>
          <w:trHeight w:val="402" w:hRule="exact"/>
        </w:trPr>
        <w:tc>
          <w:tcPr>
            <w:tcW w:w="40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报告期投入募集资金总额</w:t>
            </w:r>
          </w:p>
        </w:tc>
        <w:tc>
          <w:tcPr>
            <w:tcW w:w="548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3,916.47</w:t>
            </w:r>
          </w:p>
        </w:tc>
      </w:tr>
      <w:tr>
        <w:trPr>
          <w:trHeight w:val="402" w:hRule="exact"/>
        </w:trPr>
        <w:tc>
          <w:tcPr>
            <w:tcW w:w="40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已累计投入募集资金总额</w:t>
            </w:r>
          </w:p>
        </w:tc>
        <w:tc>
          <w:tcPr>
            <w:tcW w:w="548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4,829.06</w:t>
            </w:r>
          </w:p>
        </w:tc>
      </w:tr>
      <w:tr>
        <w:trPr>
          <w:trHeight w:val="402" w:hRule="exact"/>
        </w:trPr>
        <w:tc>
          <w:tcPr>
            <w:tcW w:w="40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报告期内变更用途的募集资金总额</w:t>
            </w:r>
          </w:p>
        </w:tc>
        <w:tc>
          <w:tcPr>
            <w:tcW w:w="548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0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累计变更用途的募集资金总额</w:t>
            </w:r>
          </w:p>
        </w:tc>
        <w:tc>
          <w:tcPr>
            <w:tcW w:w="548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11,427</w:t>
            </w:r>
          </w:p>
        </w:tc>
      </w:tr>
      <w:tr>
        <w:trPr>
          <w:trHeight w:val="408" w:hRule="exact"/>
        </w:trPr>
        <w:tc>
          <w:tcPr>
            <w:tcW w:w="40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累计变更用途的募集资金总额比例（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548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36.91%</w:t>
            </w:r>
          </w:p>
        </w:tc>
      </w:tr>
      <w:tr>
        <w:trPr>
          <w:trHeight w:val="396"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 w:right="12"/>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bl>
    <w:p>
      <w:pPr>
        <w:spacing w:line="240" w:lineRule="auto" w:before="3"/>
        <w:rPr>
          <w:rFonts w:ascii="宋体" w:hAnsi="宋体" w:cs="宋体" w:eastAsia="宋体" w:hint="default"/>
          <w:sz w:val="19"/>
          <w:szCs w:val="19"/>
        </w:rPr>
      </w:pPr>
    </w:p>
    <w:p>
      <w:pPr>
        <w:pStyle w:val="Heading3"/>
        <w:spacing w:line="240" w:lineRule="auto" w:before="36"/>
        <w:ind w:right="1123"/>
        <w:jc w:val="left"/>
        <w:rPr>
          <w:b w:val="0"/>
          <w:bCs w:val="0"/>
        </w:rPr>
      </w:pP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单位：万元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770"/>
        <w:gridCol w:w="778"/>
        <w:gridCol w:w="781"/>
        <w:gridCol w:w="780"/>
        <w:gridCol w:w="780"/>
        <w:gridCol w:w="780"/>
        <w:gridCol w:w="780"/>
        <w:gridCol w:w="780"/>
        <w:gridCol w:w="781"/>
        <w:gridCol w:w="780"/>
        <w:gridCol w:w="780"/>
      </w:tblGrid>
      <w:tr>
        <w:trPr>
          <w:trHeight w:val="1338"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520" w:right="70" w:hanging="452"/>
              <w:jc w:val="left"/>
              <w:rPr>
                <w:rFonts w:ascii="宋体" w:hAnsi="宋体" w:cs="宋体" w:eastAsia="宋体" w:hint="default"/>
                <w:sz w:val="18"/>
                <w:szCs w:val="18"/>
              </w:rPr>
            </w:pPr>
            <w:r>
              <w:rPr>
                <w:rFonts w:ascii="宋体" w:hAnsi="宋体" w:cs="宋体" w:eastAsia="宋体" w:hint="default"/>
                <w:sz w:val="18"/>
                <w:szCs w:val="18"/>
              </w:rPr>
              <w:t>承诺投资项目和超募 资金投向</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0"/>
              <w:ind w:left="24"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是否已变 更项目 </w:t>
            </w:r>
            <w:r>
              <w:rPr>
                <w:rFonts w:ascii="Times New Roman" w:hAnsi="Times New Roman" w:cs="Times New Roman" w:eastAsia="Times New Roman" w:hint="default"/>
                <w:sz w:val="18"/>
                <w:szCs w:val="18"/>
              </w:rPr>
              <w:t>(</w:t>
            </w:r>
            <w:r>
              <w:rPr>
                <w:rFonts w:ascii="宋体" w:hAnsi="宋体" w:cs="宋体" w:eastAsia="宋体" w:hint="default"/>
                <w:sz w:val="18"/>
                <w:szCs w:val="18"/>
              </w:rPr>
              <w:t>含部分 变更</w:t>
            </w:r>
            <w:r>
              <w:rPr>
                <w:rFonts w:ascii="Times New Roman" w:hAnsi="Times New Roman" w:cs="Times New Roman" w:eastAsia="Times New Roman" w:hint="default"/>
                <w:sz w:val="18"/>
                <w:szCs w:val="18"/>
              </w:rPr>
              <w:t>)</w:t>
            </w: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6" w:right="22"/>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38" w:lineRule="auto"/>
              <w:ind w:left="26"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调整后投 资总额 </w:t>
            </w:r>
            <w:r>
              <w:rPr>
                <w:rFonts w:ascii="Times New Roman" w:hAnsi="Times New Roman" w:cs="Times New Roman" w:eastAsia="Times New Roman" w:hint="default"/>
                <w:sz w:val="18"/>
                <w:szCs w:val="18"/>
              </w:rPr>
              <w:t>(1)</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23" w:right="24"/>
              <w:jc w:val="left"/>
              <w:rPr>
                <w:rFonts w:ascii="宋体" w:hAnsi="宋体" w:cs="宋体" w:eastAsia="宋体" w:hint="default"/>
                <w:sz w:val="18"/>
                <w:szCs w:val="18"/>
              </w:rPr>
            </w:pPr>
            <w:r>
              <w:rPr>
                <w:rFonts w:ascii="宋体" w:hAnsi="宋体" w:cs="宋体" w:eastAsia="宋体" w:hint="default"/>
                <w:sz w:val="18"/>
                <w:szCs w:val="18"/>
              </w:rPr>
              <w:t>本报告期 投入金额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6" w:right="22"/>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累计投入 金额</w:t>
            </w:r>
            <w:r>
              <w:rPr>
                <w:rFonts w:ascii="Times New Roman" w:hAnsi="Times New Roman" w:cs="Times New Roman" w:eastAsia="Times New Roman" w:hint="default"/>
                <w:sz w:val="18"/>
                <w:szCs w:val="18"/>
              </w:rPr>
              <w:t>(2)</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6" w:right="23"/>
              <w:jc w:val="both"/>
              <w:rPr>
                <w:rFonts w:ascii="宋体" w:hAnsi="宋体" w:cs="宋体" w:eastAsia="宋体" w:hint="default"/>
                <w:sz w:val="18"/>
                <w:szCs w:val="18"/>
              </w:rPr>
            </w:pPr>
            <w:r>
              <w:rPr>
                <w:rFonts w:ascii="宋体" w:hAnsi="宋体" w:cs="宋体" w:eastAsia="宋体" w:hint="default"/>
                <w:sz w:val="18"/>
                <w:szCs w:val="18"/>
              </w:rPr>
              <w:t>截至期末 投资进度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p>
            <w:pPr>
              <w:pStyle w:val="TableParagraph"/>
              <w:spacing w:line="240" w:lineRule="auto" w:before="41"/>
              <w:ind w:left="151" w:right="0"/>
              <w:jc w:val="left"/>
              <w:rPr>
                <w:rFonts w:ascii="Times New Roman" w:hAnsi="Times New Roman" w:cs="Times New Roman" w:eastAsia="Times New Roman" w:hint="default"/>
                <w:sz w:val="18"/>
                <w:szCs w:val="18"/>
              </w:rPr>
            </w:pPr>
            <w:r>
              <w:rPr>
                <w:rFonts w:ascii="Times New Roman"/>
                <w:sz w:val="18"/>
              </w:rPr>
              <w:t>(2)/(1)</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6" w:right="23"/>
              <w:jc w:val="center"/>
              <w:rPr>
                <w:rFonts w:ascii="宋体" w:hAnsi="宋体" w:cs="宋体" w:eastAsia="宋体" w:hint="default"/>
                <w:sz w:val="18"/>
                <w:szCs w:val="18"/>
              </w:rPr>
            </w:pPr>
            <w:r>
              <w:rPr>
                <w:rFonts w:ascii="宋体" w:hAnsi="宋体" w:cs="宋体" w:eastAsia="宋体" w:hint="default"/>
                <w:sz w:val="18"/>
                <w:szCs w:val="18"/>
              </w:rPr>
              <w:t>项目达到 预定可使 用状态日 期</w:t>
            </w: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6" w:right="22"/>
              <w:jc w:val="center"/>
              <w:rPr>
                <w:rFonts w:ascii="宋体" w:hAnsi="宋体" w:cs="宋体" w:eastAsia="宋体" w:hint="default"/>
                <w:sz w:val="18"/>
                <w:szCs w:val="18"/>
              </w:rPr>
            </w:pPr>
            <w:r>
              <w:rPr>
                <w:rFonts w:ascii="宋体" w:hAnsi="宋体" w:cs="宋体" w:eastAsia="宋体" w:hint="default"/>
                <w:sz w:val="18"/>
                <w:szCs w:val="18"/>
              </w:rPr>
              <w:t>本报告期 实现的效 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26" w:right="23"/>
              <w:jc w:val="left"/>
              <w:rPr>
                <w:rFonts w:ascii="宋体" w:hAnsi="宋体" w:cs="宋体" w:eastAsia="宋体" w:hint="default"/>
                <w:sz w:val="18"/>
                <w:szCs w:val="18"/>
              </w:rPr>
            </w:pPr>
            <w:r>
              <w:rPr>
                <w:rFonts w:ascii="宋体" w:hAnsi="宋体" w:cs="宋体" w:eastAsia="宋体" w:hint="default"/>
                <w:sz w:val="18"/>
                <w:szCs w:val="18"/>
              </w:rPr>
              <w:t>是否达到 预计效益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6" w:right="23"/>
              <w:jc w:val="center"/>
              <w:rPr>
                <w:rFonts w:ascii="宋体" w:hAnsi="宋体" w:cs="宋体" w:eastAsia="宋体" w:hint="default"/>
                <w:sz w:val="18"/>
                <w:szCs w:val="18"/>
              </w:rPr>
            </w:pPr>
            <w:r>
              <w:rPr>
                <w:rFonts w:ascii="宋体" w:hAnsi="宋体" w:cs="宋体" w:eastAsia="宋体" w:hint="default"/>
                <w:sz w:val="18"/>
                <w:szCs w:val="18"/>
              </w:rPr>
              <w:t>项目可行 性是否发 生重大变 化</w:t>
            </w:r>
          </w:p>
        </w:tc>
      </w:tr>
    </w:tbl>
    <w:p>
      <w:pPr>
        <w:spacing w:after="0" w:line="316" w:lineRule="auto"/>
        <w:jc w:val="center"/>
        <w:rPr>
          <w:rFonts w:ascii="宋体" w:hAnsi="宋体" w:cs="宋体" w:eastAsia="宋体" w:hint="default"/>
          <w:sz w:val="18"/>
          <w:szCs w:val="18"/>
        </w:rPr>
        <w:sectPr>
          <w:pgSz w:w="11910" w:h="16840"/>
          <w:pgMar w:header="745" w:footer="1267" w:top="1060" w:bottom="14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460.320007pt;margin-top:764.919983pt;width:135pt;height:77pt;mso-position-horizontal-relative:page;mso-position-vertical-relative:page;z-index:-935440" coordorigin="9206,15298" coordsize="2700,1540">
            <v:shape style="position:absolute;left:9206;top:15298;width:2700;height:1540" type="#_x0000_t75" stroked="false">
              <v:imagedata r:id="rId17" o:title=""/>
            </v:shape>
            <v:shape style="position:absolute;left:10593;top:15659;width:183;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23</w:t>
                    </w:r>
                  </w:p>
                </w:txbxContent>
              </v:textbox>
              <w10:wrap type="none"/>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772"/>
        <w:gridCol w:w="778"/>
        <w:gridCol w:w="781"/>
        <w:gridCol w:w="780"/>
        <w:gridCol w:w="780"/>
        <w:gridCol w:w="780"/>
        <w:gridCol w:w="780"/>
        <w:gridCol w:w="780"/>
        <w:gridCol w:w="781"/>
        <w:gridCol w:w="780"/>
        <w:gridCol w:w="780"/>
      </w:tblGrid>
      <w:tr>
        <w:trPr>
          <w:trHeight w:val="401" w:hRule="exact"/>
        </w:trPr>
        <w:tc>
          <w:tcPr>
            <w:tcW w:w="957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1027"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97" w:lineRule="auto"/>
              <w:ind w:left="24" w:right="23"/>
              <w:jc w:val="left"/>
              <w:rPr>
                <w:rFonts w:ascii="宋体" w:hAnsi="宋体" w:cs="宋体" w:eastAsia="宋体" w:hint="default"/>
                <w:sz w:val="18"/>
                <w:szCs w:val="18"/>
              </w:rPr>
            </w:pPr>
            <w:r>
              <w:rPr>
                <w:rFonts w:ascii="Times New Roman" w:hAnsi="Times New Roman" w:cs="Times New Roman" w:eastAsia="Times New Roman" w:hint="default"/>
                <w:spacing w:val="-19"/>
                <w:sz w:val="18"/>
                <w:szCs w:val="18"/>
              </w:rPr>
              <w:t>1</w:t>
            </w:r>
            <w:r>
              <w:rPr>
                <w:rFonts w:ascii="宋体" w:hAnsi="宋体" w:cs="宋体" w:eastAsia="宋体" w:hint="default"/>
                <w:spacing w:val="-19"/>
                <w:sz w:val="18"/>
                <w:szCs w:val="18"/>
              </w:rPr>
              <w:t>、高端</w:t>
            </w:r>
            <w:r>
              <w:rPr>
                <w:rFonts w:ascii="宋体" w:hAnsi="宋体" w:cs="宋体" w:eastAsia="宋体" w:hint="default"/>
                <w:spacing w:val="-44"/>
                <w:sz w:val="18"/>
                <w:szCs w:val="18"/>
              </w:rPr>
              <w:t> </w:t>
            </w:r>
            <w:r>
              <w:rPr>
                <w:rFonts w:ascii="Times New Roman" w:hAnsi="Times New Roman" w:cs="Times New Roman" w:eastAsia="Times New Roman" w:hint="default"/>
                <w:spacing w:val="-1"/>
                <w:w w:val="99"/>
                <w:sz w:val="18"/>
                <w:szCs w:val="18"/>
              </w:rPr>
              <w:t>LED</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视频显示 系统</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11,427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11,427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130.07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130.07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1.14%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9"/>
              <w:jc w:val="righ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00" w:lineRule="auto"/>
              <w:ind w:left="24" w:right="23"/>
              <w:jc w:val="left"/>
              <w:rPr>
                <w:rFonts w:ascii="宋体" w:hAnsi="宋体" w:cs="宋体" w:eastAsia="宋体" w:hint="default"/>
                <w:sz w:val="18"/>
                <w:szCs w:val="18"/>
              </w:rPr>
            </w:pPr>
            <w:r>
              <w:rPr>
                <w:rFonts w:ascii="Times New Roman" w:hAnsi="Times New Roman" w:cs="Times New Roman" w:eastAsia="Times New Roman" w:hint="default"/>
                <w:spacing w:val="-7"/>
                <w:sz w:val="18"/>
                <w:szCs w:val="18"/>
              </w:rPr>
              <w:t>2</w:t>
            </w:r>
            <w:r>
              <w:rPr>
                <w:rFonts w:ascii="宋体" w:hAnsi="宋体" w:cs="宋体" w:eastAsia="宋体" w:hint="default"/>
                <w:spacing w:val="-7"/>
                <w:sz w:val="18"/>
                <w:szCs w:val="18"/>
              </w:rPr>
              <w:t>、</w:t>
            </w:r>
            <w:r>
              <w:rPr>
                <w:rFonts w:ascii="Times New Roman" w:hAnsi="Times New Roman" w:cs="Times New Roman" w:eastAsia="Times New Roman" w:hint="default"/>
                <w:spacing w:val="-7"/>
                <w:sz w:val="18"/>
                <w:szCs w:val="18"/>
              </w:rPr>
              <w:t>LED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信息发布及指 示系统</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6,580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6,580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2,592.37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3,163.83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48.08%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9"/>
              <w:jc w:val="righ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7"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、研发中心扩建</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5,328.1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5,328.1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591.73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763.77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14.33%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9"/>
              <w:jc w:val="righ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00" w:lineRule="auto"/>
              <w:ind w:left="24"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、营销服务相关配套 升级</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3,058.8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3,058.8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535.05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682.91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22.33%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9"/>
              <w:jc w:val="righ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8"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323"/>
              <w:jc w:val="right"/>
              <w:rPr>
                <w:rFonts w:ascii="Times New Roman" w:hAnsi="Times New Roman" w:cs="Times New Roman" w:eastAsia="Times New Roman" w:hint="default"/>
                <w:sz w:val="18"/>
                <w:szCs w:val="18"/>
              </w:rPr>
            </w:pPr>
            <w:r>
              <w:rPr>
                <w:rFonts w:ascii="Times New Roman"/>
                <w:sz w:val="18"/>
              </w:rPr>
              <w:t>--</w:t>
            </w:r>
          </w:p>
        </w:tc>
        <w:tc>
          <w:tcPr>
            <w:tcW w:w="78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26,393.9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26,393.9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3,849.22</w:t>
            </w:r>
          </w:p>
        </w:tc>
        <w:tc>
          <w:tcPr>
            <w:tcW w:w="780"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93"/>
              <w:ind w:right="12"/>
              <w:jc w:val="right"/>
              <w:rPr>
                <w:rFonts w:ascii="Times New Roman" w:hAnsi="Times New Roman" w:cs="Times New Roman" w:eastAsia="Times New Roman" w:hint="default"/>
                <w:sz w:val="18"/>
                <w:szCs w:val="18"/>
              </w:rPr>
            </w:pPr>
            <w:r>
              <w:rPr>
                <w:rFonts w:ascii="Times New Roman"/>
                <w:w w:val="95"/>
                <w:sz w:val="18"/>
              </w:rPr>
              <w:t>4,740.58</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326" w:right="0"/>
              <w:jc w:val="left"/>
              <w:rPr>
                <w:rFonts w:ascii="Times New Roman" w:hAnsi="Times New Roman" w:cs="Times New Roman" w:eastAsia="Times New Roman" w:hint="default"/>
                <w:sz w:val="18"/>
                <w:szCs w:val="18"/>
              </w:rPr>
            </w:pPr>
            <w:r>
              <w:rPr>
                <w:rFonts w:ascii="Times New Roman"/>
                <w:sz w:val="18"/>
              </w:rPr>
              <w:t>--</w:t>
            </w:r>
          </w:p>
        </w:tc>
        <w:tc>
          <w:tcPr>
            <w:tcW w:w="781" w:type="dxa"/>
            <w:tcBorders>
              <w:top w:val="single" w:sz="4" w:space="0" w:color="000000"/>
              <w:left w:val="single" w:sz="13" w:space="0" w:color="D2D2D2"/>
              <w:bottom w:val="single" w:sz="4" w:space="0" w:color="000000"/>
              <w:right w:val="single" w:sz="10" w:space="0" w:color="D2D2D2"/>
            </w:tcBorders>
          </w:tcPr>
          <w:p>
            <w:pPr>
              <w:pStyle w:val="TableParagraph"/>
              <w:spacing w:line="240" w:lineRule="auto" w:before="93"/>
              <w:ind w:right="12"/>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323"/>
              <w:jc w:val="right"/>
              <w:rPr>
                <w:rFonts w:ascii="Times New Roman" w:hAnsi="Times New Roman" w:cs="Times New Roman" w:eastAsia="Times New Roman" w:hint="default"/>
                <w:sz w:val="18"/>
                <w:szCs w:val="18"/>
              </w:rPr>
            </w:pPr>
            <w:r>
              <w:rPr>
                <w:rFonts w:ascii="Times New Roman"/>
                <w:sz w:val="18"/>
              </w:rPr>
              <w:t>--</w:t>
            </w:r>
          </w:p>
        </w:tc>
      </w:tr>
      <w:tr>
        <w:trPr>
          <w:trHeight w:val="396" w:hRule="exact"/>
        </w:trPr>
        <w:tc>
          <w:tcPr>
            <w:tcW w:w="957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1027"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照明应用</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2,118.36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2,118.36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67.25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88.48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4.18%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9"/>
              <w:jc w:val="righ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超募资金投向小计</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2,118.36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2,118.36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67.25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88.48</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26" w:right="0"/>
              <w:jc w:val="left"/>
              <w:rPr>
                <w:rFonts w:ascii="Times New Roman" w:hAnsi="Times New Roman" w:cs="Times New Roman" w:eastAsia="Times New Roman" w:hint="default"/>
                <w:sz w:val="18"/>
                <w:szCs w:val="18"/>
              </w:rPr>
            </w:pPr>
            <w:r>
              <w:rPr>
                <w:rFonts w:ascii="Times New Roman"/>
                <w:sz w:val="18"/>
              </w:rPr>
              <w:t>--</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323"/>
              <w:jc w:val="right"/>
              <w:rPr>
                <w:rFonts w:ascii="Times New Roman" w:hAnsi="Times New Roman" w:cs="Times New Roman" w:eastAsia="Times New Roman" w:hint="default"/>
                <w:sz w:val="18"/>
                <w:szCs w:val="18"/>
              </w:rPr>
            </w:pPr>
            <w:r>
              <w:rPr>
                <w:rFonts w:ascii="Times New Roman"/>
                <w:sz w:val="18"/>
              </w:rPr>
              <w:t>--</w:t>
            </w:r>
          </w:p>
        </w:tc>
        <w:tc>
          <w:tcPr>
            <w:tcW w:w="78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28,512.26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28,512.26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3,916.47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w w:val="95"/>
                <w:sz w:val="18"/>
              </w:rPr>
              <w:t>4,829.06</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326" w:right="0"/>
              <w:jc w:val="left"/>
              <w:rPr>
                <w:rFonts w:ascii="Times New Roman" w:hAnsi="Times New Roman" w:cs="Times New Roman" w:eastAsia="Times New Roman" w:hint="default"/>
                <w:sz w:val="18"/>
                <w:szCs w:val="18"/>
              </w:rPr>
            </w:pPr>
            <w:r>
              <w:rPr>
                <w:rFonts w:ascii="Times New Roman"/>
                <w:sz w:val="18"/>
              </w:rPr>
              <w:t>--</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323"/>
              <w:jc w:val="right"/>
              <w:rPr>
                <w:rFonts w:ascii="Times New Roman" w:hAnsi="Times New Roman" w:cs="Times New Roman" w:eastAsia="Times New Roman" w:hint="default"/>
                <w:sz w:val="18"/>
                <w:szCs w:val="18"/>
              </w:rPr>
            </w:pPr>
            <w:r>
              <w:rPr>
                <w:rFonts w:ascii="Times New Roman"/>
                <w:sz w:val="18"/>
              </w:rPr>
              <w:t>--</w:t>
            </w:r>
          </w:p>
        </w:tc>
      </w:tr>
      <w:tr>
        <w:trPr>
          <w:trHeight w:val="2873" w:hRule="exact"/>
        </w:trPr>
        <w:tc>
          <w:tcPr>
            <w:tcW w:w="1772" w:type="dxa"/>
            <w:tcBorders>
              <w:top w:val="single" w:sz="4" w:space="0" w:color="000000"/>
              <w:left w:val="single" w:sz="4" w:space="0" w:color="000000"/>
              <w:bottom w:val="nil" w:sz="6" w:space="0" w:color="auto"/>
              <w:right w:val="single" w:sz="4" w:space="0" w:color="000000"/>
            </w:tcBorders>
            <w:shd w:val="clear" w:color="auto" w:fill="D2D2D2"/>
          </w:tcPr>
          <w:p>
            <w:pPr/>
          </w:p>
        </w:tc>
        <w:tc>
          <w:tcPr>
            <w:tcW w:w="7799" w:type="dxa"/>
            <w:gridSpan w:val="10"/>
            <w:vMerge w:val="restart"/>
            <w:tcBorders>
              <w:top w:val="single" w:sz="4" w:space="0" w:color="000000"/>
              <w:left w:val="single" w:sz="10" w:space="0" w:color="D2D2D2"/>
              <w:right w:val="single" w:sz="4" w:space="0" w:color="000000"/>
            </w:tcBorders>
          </w:tcPr>
          <w:p>
            <w:pPr>
              <w:pStyle w:val="TableParagraph"/>
              <w:spacing w:line="309" w:lineRule="auto" w:before="49"/>
              <w:ind w:left="16" w:right="23"/>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、高端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LED </w:t>
            </w:r>
            <w:r>
              <w:rPr>
                <w:rFonts w:ascii="宋体" w:hAnsi="宋体" w:cs="宋体" w:eastAsia="宋体" w:hint="default"/>
                <w:sz w:val="18"/>
                <w:szCs w:val="18"/>
              </w:rPr>
              <w:t>视频显示系统项目：项目原达到预计可使用状态时间为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日。因项目实 施地点及实施主体变更后，需要在惠州大亚湾当地重新进行建设项目的立项、环境影响评价以及取 得所需土地使用权、施工招标等工作，预计该项目达到可使用状态的日期为</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p>
            <w:pPr>
              <w:pStyle w:val="TableParagraph"/>
              <w:spacing w:line="240" w:lineRule="auto" w:before="43"/>
              <w:ind w:left="16" w:right="0"/>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信息发布及指示系统项目：项目原达到预计可使用状态时间为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日，于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p>
          <w:p>
            <w:pPr>
              <w:pStyle w:val="TableParagraph"/>
              <w:spacing w:line="309" w:lineRule="auto" w:before="63"/>
              <w:ind w:left="16" w:right="20"/>
              <w:jc w:val="both"/>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日达到预定可使用状态。由于截至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日该项目尚未办妥工程结算，部分工 程款尚未支付，另外公司通过优化供应链管理、生产工艺及流程等节约了设备采购成本，导致资金 使用未达到计划进度。</w:t>
            </w:r>
          </w:p>
          <w:p>
            <w:pPr>
              <w:pStyle w:val="TableParagraph"/>
              <w:spacing w:line="314" w:lineRule="auto" w:before="65"/>
              <w:ind w:left="16" w:right="20"/>
              <w:jc w:val="both"/>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、研发中心扩建项目：项目原达到预计可使用状态时间为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日。由于房地产价格上涨 幅度较大，原购置研发中心实验及办公场所的计划难以执行。公司采取腾用现有办公场所，或临时 租用、借用场地等措施解决相关问题，以保证该项目中相关研发项目的开展。公司将根据房地产市 场宏观调控形势及自身实际情况，择机购置研发中心实验及办公场所。预计该项目达到可使用状态 的日期为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p>
            <w:pPr>
              <w:pStyle w:val="TableParagraph"/>
              <w:spacing w:line="309" w:lineRule="auto" w:before="42"/>
              <w:ind w:left="16" w:right="17"/>
              <w:jc w:val="both"/>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、营销服务网络相关配套升级项目：项目原达到预计可使用状态时间为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日。由于受 房地产价格和合适地点的影响，原租赁全球营销服务总部场地的计划受阻，在全球营销服务总部设 立专门的产品展示台的计划暂无法实施。鉴于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年和</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年的宏观经济环境情况，公司适度控 制营销和服务人员的规模扩张速度，因此计划新增营销和服务人员的数量和工资投入较少，进而相 关办公设备以及信息化系统的投入较少。预计该项目达到可使用状态的日期为</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312" w:lineRule="auto" w:before="43"/>
              <w:ind w:left="16" w:right="18"/>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照明应用项目：项目原达到预计可使用状态时间为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日。原实施地点为深圳 市宝安区石岩塘头第三工业区，为租赁厂房，因面临到期可能不续约的风险及与公司产品工艺流程 匹配度差等问题，公司决定变更该项目实施地点为惠州大亚湾西区响水河工业园，租赁惠州奥拓的 厂房。鉴于上述原因，公司适当推迟该项目的进展。预计该项目达到可使用状态的日期为</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3</w:t>
            </w:r>
          </w:p>
        </w:tc>
      </w:tr>
      <w:tr>
        <w:trPr>
          <w:trHeight w:val="1015" w:hRule="exact"/>
        </w:trPr>
        <w:tc>
          <w:tcPr>
            <w:tcW w:w="177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24" w:right="117"/>
              <w:jc w:val="left"/>
              <w:rPr>
                <w:rFonts w:ascii="宋体" w:hAnsi="宋体" w:cs="宋体" w:eastAsia="宋体" w:hint="default"/>
                <w:sz w:val="18"/>
                <w:szCs w:val="18"/>
              </w:rPr>
            </w:pPr>
            <w:r>
              <w:rPr>
                <w:rFonts w:ascii="宋体" w:hAnsi="宋体" w:cs="宋体" w:eastAsia="宋体" w:hint="default"/>
                <w:sz w:val="18"/>
                <w:szCs w:val="18"/>
              </w:rPr>
              <w:t>未达到计划进度或预 计收益的情况和原因</w:t>
            </w:r>
          </w:p>
          <w:p>
            <w:pPr>
              <w:pStyle w:val="TableParagraph"/>
              <w:spacing w:line="240" w:lineRule="auto" w:before="19"/>
              <w:ind w:left="24" w:right="0"/>
              <w:jc w:val="left"/>
              <w:rPr>
                <w:rFonts w:ascii="宋体" w:hAnsi="宋体" w:cs="宋体" w:eastAsia="宋体" w:hint="default"/>
                <w:sz w:val="18"/>
                <w:szCs w:val="18"/>
              </w:rPr>
            </w:pPr>
            <w:r>
              <w:rPr>
                <w:rFonts w:ascii="宋体" w:hAnsi="宋体" w:cs="宋体" w:eastAsia="宋体" w:hint="default"/>
                <w:sz w:val="18"/>
                <w:szCs w:val="18"/>
              </w:rPr>
              <w:t>（分具体项目）</w:t>
            </w:r>
          </w:p>
        </w:tc>
        <w:tc>
          <w:tcPr>
            <w:tcW w:w="7799" w:type="dxa"/>
            <w:gridSpan w:val="10"/>
            <w:vMerge/>
            <w:tcBorders>
              <w:left w:val="single" w:sz="10" w:space="0" w:color="D2D2D2"/>
              <w:right w:val="single" w:sz="4" w:space="0" w:color="000000"/>
            </w:tcBorders>
          </w:tcPr>
          <w:p>
            <w:pPr/>
          </w:p>
        </w:tc>
      </w:tr>
      <w:tr>
        <w:trPr>
          <w:trHeight w:val="2876" w:hRule="exact"/>
        </w:trPr>
        <w:tc>
          <w:tcPr>
            <w:tcW w:w="1772" w:type="dxa"/>
            <w:tcBorders>
              <w:top w:val="nil" w:sz="6" w:space="0" w:color="auto"/>
              <w:left w:val="single" w:sz="4" w:space="0" w:color="000000"/>
              <w:bottom w:val="single" w:sz="4" w:space="0" w:color="000000"/>
              <w:right w:val="single" w:sz="4" w:space="0" w:color="000000"/>
            </w:tcBorders>
            <w:shd w:val="clear" w:color="auto" w:fill="D2D2D2"/>
          </w:tcPr>
          <w:p>
            <w:pPr/>
          </w:p>
        </w:tc>
        <w:tc>
          <w:tcPr>
            <w:tcW w:w="7799" w:type="dxa"/>
            <w:gridSpan w:val="10"/>
            <w:vMerge/>
            <w:tcBorders>
              <w:left w:val="single" w:sz="10" w:space="0" w:color="D2D2D2"/>
              <w:bottom w:val="single" w:sz="4" w:space="0" w:color="000000"/>
              <w:right w:val="single" w:sz="4" w:space="0" w:color="000000"/>
            </w:tcBorders>
          </w:tcPr>
          <w:p>
            <w:pPr/>
          </w:p>
        </w:tc>
      </w:tr>
    </w:tbl>
    <w:p>
      <w:pPr>
        <w:spacing w:after="0"/>
        <w:sectPr>
          <w:headerReference w:type="default" r:id="rId15"/>
          <w:footerReference w:type="default" r:id="rId16"/>
          <w:pgSz w:w="11910" w:h="16840"/>
          <w:pgMar w:header="877" w:footer="0" w:top="1060" w:bottom="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7"/>
          <w:szCs w:val="17"/>
        </w:rPr>
      </w:pPr>
    </w:p>
    <w:p>
      <w:pPr>
        <w:pStyle w:val="BodyText"/>
        <w:spacing w:line="240" w:lineRule="auto"/>
        <w:ind w:left="0" w:right="1136"/>
        <w:jc w:val="right"/>
      </w:pPr>
      <w:r>
        <w:rPr/>
        <w:pict>
          <v:shape style="position:absolute;margin-left:56.459999pt;margin-top:-370.878296pt;width:479.2pt;height:564.85pt;mso-position-horizontal-relative:page;mso-position-vertical-relative:paragraph;z-index:148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70"/>
                    <w:gridCol w:w="7799"/>
                  </w:tblGrid>
                  <w:tr>
                    <w:trPr>
                      <w:trHeight w:val="713"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340" w:lineRule="auto" w:before="8"/>
                          <w:ind w:left="24" w:right="563"/>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 以上募集资金投资项目实施进度和实施地点的调整已经公司第二届第四次董事会审议通过。</w:t>
                        </w:r>
                      </w:p>
                    </w:tc>
                  </w:tr>
                  <w:tr>
                    <w:trPr>
                      <w:trHeight w:val="715"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117"/>
                          <w:jc w:val="left"/>
                          <w:rPr>
                            <w:rFonts w:ascii="宋体" w:hAnsi="宋体" w:cs="宋体" w:eastAsia="宋体" w:hint="default"/>
                            <w:sz w:val="18"/>
                            <w:szCs w:val="18"/>
                          </w:rPr>
                        </w:pPr>
                        <w:r>
                          <w:rPr>
                            <w:rFonts w:ascii="宋体" w:hAnsi="宋体" w:cs="宋体" w:eastAsia="宋体" w:hint="default"/>
                            <w:sz w:val="18"/>
                            <w:szCs w:val="18"/>
                          </w:rPr>
                          <w:t>项目可行性发生重大 变化的情况说明</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1"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316" w:lineRule="auto"/>
                          <w:ind w:left="22" w:right="22"/>
                          <w:jc w:val="left"/>
                          <w:rPr>
                            <w:rFonts w:ascii="宋体" w:hAnsi="宋体" w:cs="宋体" w:eastAsia="宋体" w:hint="default"/>
                            <w:sz w:val="18"/>
                            <w:szCs w:val="18"/>
                          </w:rPr>
                        </w:pPr>
                        <w:r>
                          <w:rPr>
                            <w:rFonts w:ascii="宋体" w:hAnsi="宋体" w:cs="宋体" w:eastAsia="宋体" w:hint="default"/>
                            <w:spacing w:val="-9"/>
                            <w:sz w:val="18"/>
                            <w:szCs w:val="18"/>
                          </w:rPr>
                          <w:t>超募资金的金额、用途</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及使用进展情况</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651"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4" w:right="19"/>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公司超额募集资金为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4,563.62</w:t>
                        </w:r>
                        <w:r>
                          <w:rPr>
                            <w:rFonts w:ascii="Times New Roman" w:hAnsi="Times New Roman" w:cs="Times New Roman" w:eastAsia="Times New Roman" w:hint="default"/>
                            <w:spacing w:val="-5"/>
                            <w:sz w:val="18"/>
                            <w:szCs w:val="18"/>
                          </w:rPr>
                          <w:t> </w:t>
                        </w:r>
                        <w:r>
                          <w:rPr>
                            <w:rFonts w:ascii="宋体" w:hAnsi="宋体" w:cs="宋体" w:eastAsia="宋体" w:hint="default"/>
                            <w:spacing w:val="-4"/>
                            <w:sz w:val="18"/>
                            <w:szCs w:val="18"/>
                          </w:rPr>
                          <w:t>万元，</w:t>
                        </w:r>
                        <w:r>
                          <w:rPr>
                            <w:rFonts w:ascii="Times New Roman" w:hAnsi="Times New Roman" w:cs="Times New Roman" w:eastAsia="Times New Roman" w:hint="default"/>
                            <w:spacing w:val="-4"/>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日第三次临时股东大会审议通过《关于使用部分 超募资金对深圳市奥拓光电科技有限公司增资用于</w:t>
                        </w:r>
                        <w:r>
                          <w:rPr>
                            <w:rFonts w:ascii="宋体" w:hAnsi="宋体" w:cs="宋体" w:eastAsia="宋体" w:hint="default"/>
                            <w:spacing w:val="-44"/>
                            <w:sz w:val="18"/>
                            <w:szCs w:val="18"/>
                          </w:rPr>
                          <w:t> </w:t>
                        </w:r>
                        <w:r>
                          <w:rPr>
                            <w:rFonts w:ascii="Times New Roman" w:hAnsi="Times New Roman" w:cs="Times New Roman" w:eastAsia="Times New Roman" w:hint="default"/>
                            <w:spacing w:val="-1"/>
                            <w:w w:val="99"/>
                            <w:sz w:val="18"/>
                            <w:szCs w:val="18"/>
                          </w:rPr>
                          <w:t>LED</w:t>
                        </w:r>
                        <w:r>
                          <w:rPr>
                            <w:rFonts w:ascii="Times New Roman" w:hAnsi="Times New Roman" w:cs="Times New Roman" w:eastAsia="Times New Roman" w:hint="default"/>
                            <w:w w:val="99"/>
                            <w:sz w:val="18"/>
                            <w:szCs w:val="18"/>
                          </w:rPr>
                          <w:t> </w:t>
                        </w:r>
                        <w:r>
                          <w:rPr>
                            <w:rFonts w:ascii="宋体" w:hAnsi="宋体" w:cs="宋体" w:eastAsia="宋体" w:hint="default"/>
                            <w:spacing w:val="-5"/>
                            <w:sz w:val="18"/>
                            <w:szCs w:val="18"/>
                          </w:rPr>
                          <w:t>照明应用项目的议案》，用部分超募资金</w:t>
                        </w:r>
                        <w:r>
                          <w:rPr>
                            <w:rFonts w:ascii="宋体" w:hAnsi="宋体" w:cs="宋体" w:eastAsia="宋体" w:hint="default"/>
                            <w:sz w:val="18"/>
                            <w:szCs w:val="18"/>
                          </w:rPr>
                          <w:t> </w:t>
                        </w:r>
                        <w:r>
                          <w:rPr>
                            <w:rFonts w:ascii="Times New Roman" w:hAnsi="Times New Roman" w:cs="Times New Roman" w:eastAsia="Times New Roman" w:hint="default"/>
                            <w:sz w:val="18"/>
                            <w:szCs w:val="18"/>
                          </w:rPr>
                          <w:t>2,118.36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万元用于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2"/>
                            <w:sz w:val="18"/>
                            <w:szCs w:val="18"/>
                          </w:rPr>
                          <w:t> </w:t>
                        </w:r>
                        <w:r>
                          <w:rPr>
                            <w:rFonts w:ascii="宋体" w:hAnsi="宋体" w:cs="宋体" w:eastAsia="宋体" w:hint="default"/>
                            <w:spacing w:val="-4"/>
                            <w:sz w:val="18"/>
                            <w:szCs w:val="18"/>
                          </w:rPr>
                          <w:t>照明应用项目，其中：建设投资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726.36</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万元，流动资金</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800</w:t>
                        </w:r>
                        <w:r>
                          <w:rPr>
                            <w:rFonts w:ascii="Times New Roman" w:hAnsi="Times New Roman" w:cs="Times New Roman" w:eastAsia="Times New Roman" w:hint="default"/>
                            <w:spacing w:val="-1"/>
                            <w:sz w:val="18"/>
                            <w:szCs w:val="18"/>
                          </w:rPr>
                          <w:t> </w:t>
                        </w:r>
                        <w:r>
                          <w:rPr>
                            <w:rFonts w:ascii="宋体" w:hAnsi="宋体" w:cs="宋体" w:eastAsia="宋体" w:hint="default"/>
                            <w:spacing w:val="-6"/>
                            <w:sz w:val="18"/>
                            <w:szCs w:val="18"/>
                          </w:rPr>
                          <w:t>万元。上述</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LED</w:t>
                        </w:r>
                      </w:p>
                      <w:p>
                        <w:pPr>
                          <w:pStyle w:val="TableParagraph"/>
                          <w:spacing w:line="300" w:lineRule="auto" w:before="13"/>
                          <w:ind w:left="24" w:right="17"/>
                          <w:jc w:val="left"/>
                          <w:rPr>
                            <w:rFonts w:ascii="宋体" w:hAnsi="宋体" w:cs="宋体" w:eastAsia="宋体" w:hint="default"/>
                            <w:sz w:val="18"/>
                            <w:szCs w:val="18"/>
                          </w:rPr>
                        </w:pPr>
                        <w:r>
                          <w:rPr>
                            <w:rFonts w:ascii="宋体" w:hAnsi="宋体" w:cs="宋体" w:eastAsia="宋体" w:hint="default"/>
                            <w:spacing w:val="-3"/>
                            <w:sz w:val="18"/>
                            <w:szCs w:val="18"/>
                          </w:rPr>
                          <w:t>照明应用项目正在实施之中。截至</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日，公司暂未对其余的超募资金</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2,445.26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万元作 出计划。</w:t>
                        </w:r>
                      </w:p>
                    </w:tc>
                  </w:tr>
                  <w:tr>
                    <w:trPr>
                      <w:trHeight w:val="401"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7"/>
                            <w:szCs w:val="17"/>
                          </w:rPr>
                        </w:pPr>
                      </w:p>
                      <w:p>
                        <w:pPr>
                          <w:pStyle w:val="TableParagraph"/>
                          <w:spacing w:line="316" w:lineRule="auto"/>
                          <w:ind w:left="22" w:right="117"/>
                          <w:jc w:val="left"/>
                          <w:rPr>
                            <w:rFonts w:ascii="宋体" w:hAnsi="宋体" w:cs="宋体" w:eastAsia="宋体" w:hint="default"/>
                            <w:sz w:val="18"/>
                            <w:szCs w:val="18"/>
                          </w:rPr>
                        </w:pPr>
                        <w:r>
                          <w:rPr>
                            <w:rFonts w:ascii="宋体" w:hAnsi="宋体" w:cs="宋体" w:eastAsia="宋体" w:hint="default"/>
                            <w:sz w:val="18"/>
                            <w:szCs w:val="18"/>
                          </w:rPr>
                          <w:t>募集资金投资项目实 施地点变更情况</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04" w:hRule="exact"/>
                    </w:trPr>
                    <w:tc>
                      <w:tcPr>
                        <w:tcW w:w="1770" w:type="dxa"/>
                        <w:vMerge/>
                        <w:tcBorders>
                          <w:left w:val="single" w:sz="4" w:space="0" w:color="000000"/>
                          <w:right w:val="single" w:sz="4" w:space="0" w:color="000000"/>
                        </w:tcBorders>
                        <w:shd w:val="clear" w:color="auto" w:fill="D2D2D2"/>
                      </w:tcPr>
                      <w:p>
                        <w:pP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以前年度发生</w:t>
                        </w:r>
                      </w:p>
                    </w:tc>
                  </w:tr>
                  <w:tr>
                    <w:trPr>
                      <w:trHeight w:val="1690"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9"/>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、高端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LED </w:t>
                        </w:r>
                        <w:r>
                          <w:rPr>
                            <w:rFonts w:ascii="宋体" w:hAnsi="宋体" w:cs="宋体" w:eastAsia="宋体" w:hint="default"/>
                            <w:sz w:val="18"/>
                            <w:szCs w:val="18"/>
                          </w:rPr>
                          <w:t>视频显示系统项目：实施地点由南京市雨花经济开发区变更为惠州大亚湾西区响水河 </w:t>
                        </w:r>
                        <w:r>
                          <w:rPr>
                            <w:rFonts w:ascii="宋体" w:hAnsi="宋体" w:cs="宋体" w:eastAsia="宋体" w:hint="default"/>
                            <w:spacing w:val="-3"/>
                            <w:sz w:val="18"/>
                            <w:szCs w:val="18"/>
                          </w:rPr>
                          <w:t>工业园，实施主体由南京奥拓变更为公司惠州奥拓。此项变更于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日由公司第三次临时 股东大会审议通过。</w:t>
                        </w:r>
                      </w:p>
                      <w:p>
                        <w:pPr>
                          <w:pStyle w:val="TableParagraph"/>
                          <w:spacing w:line="300" w:lineRule="auto" w:before="70"/>
                          <w:ind w:left="24" w:right="78"/>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照明应用项目：实施地点由深圳市宝安区石岩塘头第三工业区变更为惠州大亚湾西区响水 河工业园。此项变更于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日由公司第二届第四次董事会审议通过。</w:t>
                        </w:r>
                      </w:p>
                    </w:tc>
                  </w:tr>
                  <w:tr>
                    <w:trPr>
                      <w:trHeight w:val="715"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17"/>
                          <w:jc w:val="left"/>
                          <w:rPr>
                            <w:rFonts w:ascii="宋体" w:hAnsi="宋体" w:cs="宋体" w:eastAsia="宋体" w:hint="default"/>
                            <w:sz w:val="18"/>
                            <w:szCs w:val="18"/>
                          </w:rPr>
                        </w:pPr>
                        <w:r>
                          <w:rPr>
                            <w:rFonts w:ascii="宋体" w:hAnsi="宋体" w:cs="宋体" w:eastAsia="宋体" w:hint="default"/>
                            <w:sz w:val="18"/>
                            <w:szCs w:val="18"/>
                          </w:rPr>
                          <w:t>募集资金投资项目实 施方式调整情况</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1"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6" w:lineRule="auto"/>
                          <w:ind w:left="22" w:right="117"/>
                          <w:jc w:val="left"/>
                          <w:rPr>
                            <w:rFonts w:ascii="宋体" w:hAnsi="宋体" w:cs="宋体" w:eastAsia="宋体" w:hint="default"/>
                            <w:sz w:val="18"/>
                            <w:szCs w:val="18"/>
                          </w:rPr>
                        </w:pPr>
                        <w:r>
                          <w:rPr>
                            <w:rFonts w:ascii="宋体" w:hAnsi="宋体" w:cs="宋体" w:eastAsia="宋体" w:hint="default"/>
                            <w:sz w:val="18"/>
                            <w:szCs w:val="18"/>
                          </w:rPr>
                          <w:t>募集资金投资项目先 期投入及置换情况</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028"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9"/>
                          <w:jc w:val="left"/>
                          <w:rPr>
                            <w:rFonts w:ascii="宋体" w:hAnsi="宋体" w:cs="宋体" w:eastAsia="宋体" w:hint="default"/>
                            <w:sz w:val="18"/>
                            <w:szCs w:val="18"/>
                          </w:rPr>
                        </w:pPr>
                        <w:r>
                          <w:rPr>
                            <w:rFonts w:ascii="宋体" w:hAnsi="宋体" w:cs="宋体" w:eastAsia="宋体" w:hint="default"/>
                            <w:spacing w:val="-3"/>
                            <w:sz w:val="18"/>
                            <w:szCs w:val="18"/>
                          </w:rPr>
                          <w:t>在本次募集资金到位前，本公司利用自筹资金对南京奥拓电子科技有限公司实施的</w:t>
                        </w:r>
                        <w:r>
                          <w:rPr>
                            <w:rFonts w:ascii="宋体" w:hAnsi="宋体" w:cs="宋体" w:eastAsia="宋体" w:hint="default"/>
                            <w:spacing w:val="-29"/>
                            <w:sz w:val="18"/>
                            <w:szCs w:val="18"/>
                          </w:rPr>
                          <w:t> </w:t>
                        </w:r>
                        <w:r>
                          <w:rPr>
                            <w:rFonts w:ascii="Times New Roman" w:hAnsi="Times New Roman" w:cs="Times New Roman" w:eastAsia="Times New Roman" w:hint="default"/>
                            <w:spacing w:val="-1"/>
                            <w:w w:val="99"/>
                            <w:sz w:val="18"/>
                            <w:szCs w:val="18"/>
                          </w:rPr>
                          <w:t>LED</w:t>
                        </w:r>
                        <w:r>
                          <w:rPr>
                            <w:rFonts w:ascii="Times New Roman" w:hAnsi="Times New Roman" w:cs="Times New Roman" w:eastAsia="Times New Roman" w:hint="default"/>
                            <w:spacing w:val="13"/>
                            <w:w w:val="99"/>
                            <w:sz w:val="18"/>
                            <w:szCs w:val="18"/>
                          </w:rPr>
                          <w:t> </w:t>
                        </w:r>
                        <w:r>
                          <w:rPr>
                            <w:rFonts w:ascii="宋体" w:hAnsi="宋体" w:cs="宋体" w:eastAsia="宋体" w:hint="default"/>
                            <w:sz w:val="18"/>
                            <w:szCs w:val="18"/>
                          </w:rPr>
                          <w:t>信息发布及</w:t>
                        </w:r>
                        <w:r>
                          <w:rPr>
                            <w:rFonts w:ascii="宋体" w:hAnsi="宋体" w:cs="宋体" w:eastAsia="宋体" w:hint="default"/>
                            <w:spacing w:val="-86"/>
                            <w:sz w:val="18"/>
                            <w:szCs w:val="18"/>
                          </w:rPr>
                          <w:t> </w:t>
                        </w:r>
                        <w:r>
                          <w:rPr>
                            <w:rFonts w:ascii="宋体" w:hAnsi="宋体" w:cs="宋体" w:eastAsia="宋体" w:hint="default"/>
                            <w:sz w:val="18"/>
                            <w:szCs w:val="18"/>
                          </w:rPr>
                          <w:t>指示系统项目已先期投入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76.90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万元。募集资金到位后，公司用募集资金置换先期投入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76.90 </w:t>
                        </w:r>
                        <w:r>
                          <w:rPr>
                            <w:rFonts w:ascii="宋体" w:hAnsi="宋体" w:cs="宋体" w:eastAsia="宋体" w:hint="default"/>
                            <w:sz w:val="18"/>
                            <w:szCs w:val="18"/>
                          </w:rPr>
                          <w:t>万元 上述事宜已经公司第一届董事会第十六次会议审议通过。</w:t>
                        </w:r>
                      </w:p>
                    </w:tc>
                  </w:tr>
                  <w:tr>
                    <w:trPr>
                      <w:trHeight w:val="713"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2" w:right="117"/>
                          <w:jc w:val="left"/>
                          <w:rPr>
                            <w:rFonts w:ascii="宋体" w:hAnsi="宋体" w:cs="宋体" w:eastAsia="宋体" w:hint="default"/>
                            <w:sz w:val="18"/>
                            <w:szCs w:val="18"/>
                          </w:rPr>
                        </w:pPr>
                        <w:r>
                          <w:rPr>
                            <w:rFonts w:ascii="宋体" w:hAnsi="宋体" w:cs="宋体" w:eastAsia="宋体" w:hint="default"/>
                            <w:sz w:val="18"/>
                            <w:szCs w:val="18"/>
                          </w:rPr>
                          <w:t>用闲置募集资金暂时 补充流动资金情况</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5"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17"/>
                          <w:jc w:val="left"/>
                          <w:rPr>
                            <w:rFonts w:ascii="宋体" w:hAnsi="宋体" w:cs="宋体" w:eastAsia="宋体" w:hint="default"/>
                            <w:sz w:val="18"/>
                            <w:szCs w:val="18"/>
                          </w:rPr>
                        </w:pPr>
                        <w:r>
                          <w:rPr>
                            <w:rFonts w:ascii="宋体" w:hAnsi="宋体" w:cs="宋体" w:eastAsia="宋体" w:hint="default"/>
                            <w:sz w:val="18"/>
                            <w:szCs w:val="18"/>
                          </w:rPr>
                          <w:t>项目实施出现募集资 金结余的金额及原因</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3"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2" w:right="117"/>
                          <w:jc w:val="left"/>
                          <w:rPr>
                            <w:rFonts w:ascii="宋体" w:hAnsi="宋体" w:cs="宋体" w:eastAsia="宋体" w:hint="default"/>
                            <w:sz w:val="18"/>
                            <w:szCs w:val="18"/>
                          </w:rPr>
                        </w:pPr>
                        <w:r>
                          <w:rPr>
                            <w:rFonts w:ascii="宋体" w:hAnsi="宋体" w:cs="宋体" w:eastAsia="宋体" w:hint="default"/>
                            <w:sz w:val="18"/>
                            <w:szCs w:val="18"/>
                          </w:rPr>
                          <w:t>尚未使用的募集资金 用途及去向</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以活期存款或定期存单形式存储于经批准的银行募集资金账户中。</w:t>
                        </w:r>
                      </w:p>
                    </w:tc>
                  </w:tr>
                  <w:tr>
                    <w:trPr>
                      <w:trHeight w:val="1028"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117"/>
                          <w:jc w:val="both"/>
                          <w:rPr>
                            <w:rFonts w:ascii="宋体" w:hAnsi="宋体" w:cs="宋体" w:eastAsia="宋体" w:hint="default"/>
                            <w:sz w:val="18"/>
                            <w:szCs w:val="18"/>
                          </w:rPr>
                        </w:pPr>
                        <w:r>
                          <w:rPr>
                            <w:rFonts w:ascii="宋体" w:hAnsi="宋体" w:cs="宋体" w:eastAsia="宋体" w:hint="default"/>
                            <w:sz w:val="18"/>
                            <w:szCs w:val="18"/>
                          </w:rPr>
                          <w:t>募集资金使用及披露 中存在的问题或其他 情况</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报告期内，募集资金使用及披露不存在重大问题。</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pStyle w:val="Heading3"/>
        <w:spacing w:line="240" w:lineRule="auto" w:before="36"/>
        <w:ind w:right="1123"/>
        <w:jc w:val="left"/>
        <w:rPr>
          <w:b w:val="0"/>
          <w:bCs w:val="0"/>
        </w:rPr>
      </w:pP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pict>
          <v:group style="position:absolute;margin-left:460.320007pt;margin-top:84.291718pt;width:135pt;height:77pt;mso-position-horizontal-relative:page;mso-position-vertical-relative:paragraph;z-index:-935392" coordorigin="9206,1686" coordsize="2700,1540">
            <v:shape style="position:absolute;left:9206;top:1686;width:2700;height:1540" type="#_x0000_t75" stroked="false">
              <v:imagedata r:id="rId17" o:title=""/>
            </v:shape>
            <v:shape style="position:absolute;left:10593;top:2046;width:183;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24</w:t>
                    </w:r>
                  </w:p>
                </w:txbxContent>
              </v:textbox>
              <w10:wrap type="none"/>
            </v:shape>
            <w10:wrap type="none"/>
          </v:group>
        </w:pict>
      </w:r>
      <w:r>
        <w:rPr/>
        <w:t>单位：万元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957"/>
        <w:gridCol w:w="958"/>
        <w:gridCol w:w="958"/>
        <w:gridCol w:w="958"/>
        <w:gridCol w:w="958"/>
        <w:gridCol w:w="956"/>
        <w:gridCol w:w="958"/>
        <w:gridCol w:w="955"/>
        <w:gridCol w:w="958"/>
        <w:gridCol w:w="958"/>
      </w:tblGrid>
      <w:tr>
        <w:trPr>
          <w:trHeight w:val="1338" w:hRule="exact"/>
        </w:trPr>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383" w:right="22" w:hanging="361"/>
              <w:jc w:val="left"/>
              <w:rPr>
                <w:rFonts w:ascii="宋体" w:hAnsi="宋体" w:cs="宋体" w:eastAsia="宋体" w:hint="default"/>
                <w:sz w:val="18"/>
                <w:szCs w:val="18"/>
              </w:rPr>
            </w:pPr>
            <w:r>
              <w:rPr>
                <w:rFonts w:ascii="宋体" w:hAnsi="宋体" w:cs="宋体" w:eastAsia="宋体" w:hint="default"/>
                <w:sz w:val="18"/>
                <w:szCs w:val="18"/>
              </w:rPr>
              <w:t>变更后的项 目</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04" w:right="23" w:hanging="180"/>
              <w:jc w:val="left"/>
              <w:rPr>
                <w:rFonts w:ascii="宋体" w:hAnsi="宋体" w:cs="宋体" w:eastAsia="宋体" w:hint="default"/>
                <w:sz w:val="18"/>
                <w:szCs w:val="18"/>
              </w:rPr>
            </w:pPr>
            <w:r>
              <w:rPr>
                <w:rFonts w:ascii="宋体" w:hAnsi="宋体" w:cs="宋体" w:eastAsia="宋体" w:hint="default"/>
                <w:sz w:val="18"/>
                <w:szCs w:val="18"/>
              </w:rPr>
              <w:t>对应的原承 诺项目</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exact" w:before="9"/>
              <w:ind w:left="23" w:right="22"/>
              <w:jc w:val="center"/>
              <w:rPr>
                <w:rFonts w:ascii="Times New Roman" w:hAnsi="Times New Roman" w:cs="Times New Roman" w:eastAsia="Times New Roman" w:hint="default"/>
                <w:sz w:val="18"/>
                <w:szCs w:val="18"/>
              </w:rPr>
            </w:pPr>
            <w:r>
              <w:rPr>
                <w:rFonts w:ascii="宋体" w:hAnsi="宋体" w:cs="宋体" w:eastAsia="宋体" w:hint="default"/>
                <w:sz w:val="18"/>
                <w:szCs w:val="18"/>
              </w:rPr>
              <w:t>变更后项目 拟投入募集 资金总额 </w:t>
            </w:r>
            <w:r>
              <w:rPr>
                <w:rFonts w:ascii="Times New Roman" w:hAnsi="Times New Roman" w:cs="Times New Roman" w:eastAsia="Times New Roman" w:hint="default"/>
                <w:sz w:val="18"/>
                <w:szCs w:val="18"/>
              </w:rPr>
              <w:t>(1)</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4" w:right="23"/>
              <w:jc w:val="left"/>
              <w:rPr>
                <w:rFonts w:ascii="宋体" w:hAnsi="宋体" w:cs="宋体" w:eastAsia="宋体" w:hint="default"/>
                <w:sz w:val="18"/>
                <w:szCs w:val="18"/>
              </w:rPr>
            </w:pPr>
            <w:r>
              <w:rPr>
                <w:rFonts w:ascii="宋体" w:hAnsi="宋体" w:cs="宋体" w:eastAsia="宋体" w:hint="default"/>
                <w:sz w:val="18"/>
                <w:szCs w:val="18"/>
              </w:rPr>
              <w:t>本报告期实 际投入金额</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截至期末实 际累计投入 金额</w:t>
            </w:r>
            <w:r>
              <w:rPr>
                <w:rFonts w:ascii="Times New Roman" w:hAnsi="Times New Roman" w:cs="Times New Roman" w:eastAsia="Times New Roman" w:hint="default"/>
                <w:sz w:val="18"/>
                <w:szCs w:val="18"/>
              </w:rPr>
              <w:t>(2)</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exact" w:before="9"/>
              <w:ind w:left="23" w:right="21"/>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截至期末投 资进度 </w:t>
            </w:r>
            <w:r>
              <w:rPr>
                <w:rFonts w:ascii="Times New Roman" w:hAnsi="Times New Roman" w:cs="Times New Roman" w:eastAsia="Times New Roman" w:hint="default"/>
                <w:sz w:val="18"/>
                <w:szCs w:val="18"/>
              </w:rPr>
              <w:t>(%)(3)=(2)/ (1)</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23"/>
              <w:jc w:val="center"/>
              <w:rPr>
                <w:rFonts w:ascii="宋体" w:hAnsi="宋体" w:cs="宋体" w:eastAsia="宋体" w:hint="default"/>
                <w:sz w:val="18"/>
                <w:szCs w:val="18"/>
              </w:rPr>
            </w:pPr>
            <w:r>
              <w:rPr>
                <w:rFonts w:ascii="宋体" w:hAnsi="宋体" w:cs="宋体" w:eastAsia="宋体" w:hint="default"/>
                <w:sz w:val="18"/>
                <w:szCs w:val="18"/>
              </w:rPr>
              <w:t>项目达到预 定可使用状 态日期</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112" w:right="19" w:hanging="89"/>
              <w:jc w:val="left"/>
              <w:rPr>
                <w:rFonts w:ascii="宋体" w:hAnsi="宋体" w:cs="宋体" w:eastAsia="宋体" w:hint="default"/>
                <w:sz w:val="18"/>
                <w:szCs w:val="18"/>
              </w:rPr>
            </w:pPr>
            <w:r>
              <w:rPr>
                <w:rFonts w:ascii="宋体" w:hAnsi="宋体" w:cs="宋体" w:eastAsia="宋体" w:hint="default"/>
                <w:sz w:val="18"/>
                <w:szCs w:val="18"/>
              </w:rPr>
              <w:t>本报告期实 现的效益</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04" w:right="23" w:hanging="180"/>
              <w:jc w:val="left"/>
              <w:rPr>
                <w:rFonts w:ascii="宋体" w:hAnsi="宋体" w:cs="宋体" w:eastAsia="宋体" w:hint="default"/>
                <w:sz w:val="18"/>
                <w:szCs w:val="18"/>
              </w:rPr>
            </w:pPr>
            <w:r>
              <w:rPr>
                <w:rFonts w:ascii="宋体" w:hAnsi="宋体" w:cs="宋体" w:eastAsia="宋体" w:hint="default"/>
                <w:sz w:val="18"/>
                <w:szCs w:val="18"/>
              </w:rPr>
              <w:t>是否达到预 计效益</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23"/>
              <w:jc w:val="center"/>
              <w:rPr>
                <w:rFonts w:ascii="宋体" w:hAnsi="宋体" w:cs="宋体" w:eastAsia="宋体" w:hint="default"/>
                <w:sz w:val="18"/>
                <w:szCs w:val="18"/>
              </w:rPr>
            </w:pPr>
            <w:r>
              <w:rPr>
                <w:rFonts w:ascii="宋体" w:hAnsi="宋体" w:cs="宋体" w:eastAsia="宋体" w:hint="default"/>
                <w:sz w:val="18"/>
                <w:szCs w:val="18"/>
              </w:rPr>
              <w:t>变更后的项 目可行性是 否发生重大 变化</w:t>
            </w:r>
          </w:p>
        </w:tc>
      </w:tr>
    </w:tbl>
    <w:p>
      <w:pPr>
        <w:spacing w:after="0" w:line="316" w:lineRule="auto"/>
        <w:jc w:val="center"/>
        <w:rPr>
          <w:rFonts w:ascii="宋体" w:hAnsi="宋体" w:cs="宋体" w:eastAsia="宋体" w:hint="default"/>
          <w:sz w:val="18"/>
          <w:szCs w:val="18"/>
        </w:rPr>
        <w:sectPr>
          <w:headerReference w:type="default" r:id="rId18"/>
          <w:footerReference w:type="default" r:id="rId19"/>
          <w:pgSz w:w="11910" w:h="16840"/>
          <w:pgMar w:header="877" w:footer="0" w:top="1060" w:bottom="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957"/>
        <w:gridCol w:w="958"/>
        <w:gridCol w:w="958"/>
        <w:gridCol w:w="958"/>
        <w:gridCol w:w="958"/>
        <w:gridCol w:w="956"/>
        <w:gridCol w:w="958"/>
        <w:gridCol w:w="955"/>
        <w:gridCol w:w="958"/>
        <w:gridCol w:w="958"/>
      </w:tblGrid>
      <w:tr>
        <w:trPr>
          <w:trHeight w:val="1025" w:hRule="exact"/>
        </w:trPr>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2" w:right="22"/>
              <w:jc w:val="left"/>
              <w:rPr>
                <w:rFonts w:ascii="宋体" w:hAnsi="宋体" w:cs="宋体" w:eastAsia="宋体" w:hint="default"/>
                <w:sz w:val="18"/>
                <w:szCs w:val="18"/>
              </w:rPr>
            </w:pPr>
            <w:r>
              <w:rPr>
                <w:rFonts w:ascii="宋体" w:hAnsi="宋体" w:cs="宋体" w:eastAsia="宋体" w:hint="default"/>
                <w:sz w:val="18"/>
                <w:szCs w:val="18"/>
              </w:rPr>
              <w:t>高端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LED</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视频显示系 统</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23"/>
              <w:jc w:val="left"/>
              <w:rPr>
                <w:rFonts w:ascii="宋体" w:hAnsi="宋体" w:cs="宋体" w:eastAsia="宋体" w:hint="default"/>
                <w:sz w:val="18"/>
                <w:szCs w:val="18"/>
              </w:rPr>
            </w:pPr>
            <w:r>
              <w:rPr>
                <w:rFonts w:ascii="宋体" w:hAnsi="宋体" w:cs="宋体" w:eastAsia="宋体" w:hint="default"/>
                <w:sz w:val="18"/>
                <w:szCs w:val="18"/>
              </w:rPr>
              <w:t>高端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LED</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视频显示系 统</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11,427</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130.07</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130.07</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8" w:right="0"/>
              <w:jc w:val="left"/>
              <w:rPr>
                <w:rFonts w:ascii="Times New Roman" w:hAnsi="Times New Roman" w:cs="Times New Roman" w:eastAsia="Times New Roman" w:hint="default"/>
                <w:sz w:val="18"/>
                <w:szCs w:val="18"/>
              </w:rPr>
            </w:pPr>
            <w:r>
              <w:rPr>
                <w:rFonts w:ascii="Times New Roman"/>
                <w:sz w:val="18"/>
              </w:rPr>
              <w:t>1.14%</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84"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2"/>
                <w:sz w:val="18"/>
              </w:rPr>
              <w:t>11,427</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130.07</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130.07</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413" w:right="0"/>
              <w:jc w:val="left"/>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955" w:type="dxa"/>
            <w:tcBorders>
              <w:top w:val="single" w:sz="4" w:space="0" w:color="000000"/>
              <w:left w:val="single" w:sz="4" w:space="0" w:color="000000"/>
              <w:bottom w:val="single" w:sz="4" w:space="0" w:color="000000"/>
              <w:right w:val="single" w:sz="14" w:space="0" w:color="D2D2D2"/>
            </w:tcBorders>
          </w:tcPr>
          <w:p>
            <w:pPr>
              <w:pStyle w:val="TableParagraph"/>
              <w:spacing w:line="240" w:lineRule="auto" w:before="93"/>
              <w:ind w:right="7"/>
              <w:jc w:val="right"/>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413" w:right="0"/>
              <w:jc w:val="left"/>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r>
        <w:trPr>
          <w:trHeight w:val="2938" w:hRule="exact"/>
        </w:trPr>
        <w:tc>
          <w:tcPr>
            <w:tcW w:w="287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6"/>
                <w:szCs w:val="16"/>
              </w:rPr>
            </w:pPr>
          </w:p>
          <w:p>
            <w:pPr>
              <w:pStyle w:val="TableParagraph"/>
              <w:spacing w:line="316" w:lineRule="auto"/>
              <w:ind w:left="22" w:right="24"/>
              <w:jc w:val="left"/>
              <w:rPr>
                <w:rFonts w:ascii="Times New Roman" w:hAnsi="Times New Roman" w:cs="Times New Roman" w:eastAsia="Times New Roman" w:hint="default"/>
                <w:sz w:val="18"/>
                <w:szCs w:val="18"/>
              </w:rPr>
            </w:pPr>
            <w:r>
              <w:rPr>
                <w:rFonts w:ascii="宋体" w:hAnsi="宋体" w:cs="宋体" w:eastAsia="宋体" w:hint="default"/>
                <w:spacing w:val="-5"/>
                <w:sz w:val="18"/>
                <w:szCs w:val="18"/>
              </w:rPr>
              <w:t>变更原因、决策程序及信息披露情况</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说明</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6699" w:type="dxa"/>
            <w:gridSpan w:val="7"/>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4" w:right="20"/>
              <w:jc w:val="left"/>
              <w:rPr>
                <w:rFonts w:ascii="宋体" w:hAnsi="宋体" w:cs="宋体" w:eastAsia="宋体" w:hint="default"/>
                <w:sz w:val="18"/>
                <w:szCs w:val="18"/>
              </w:rPr>
            </w:pPr>
            <w:r>
              <w:rPr>
                <w:rFonts w:ascii="宋体" w:hAnsi="宋体" w:cs="宋体" w:eastAsia="宋体" w:hint="default"/>
                <w:sz w:val="18"/>
                <w:szCs w:val="18"/>
              </w:rPr>
              <w:t>因公司发展战略规划和市场布局需要，高端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视频显示系统项目的实施地点由南 </w:t>
            </w:r>
            <w:r>
              <w:rPr>
                <w:rFonts w:ascii="宋体" w:hAnsi="宋体" w:cs="宋体" w:eastAsia="宋体" w:hint="default"/>
                <w:spacing w:val="-1"/>
                <w:sz w:val="18"/>
                <w:szCs w:val="18"/>
              </w:rPr>
              <w:t>京市雨花经济开发区变更为惠州大亚湾西区响水河工业园，实施主体由公司全资子公</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司南京奥拓电子科技有限公司变更为公司在惠州市设立的全资子公司惠州市奥拓电 子科技有限公司。</w:t>
            </w:r>
          </w:p>
          <w:p>
            <w:pPr>
              <w:pStyle w:val="TableParagraph"/>
              <w:spacing w:line="309" w:lineRule="auto" w:before="61"/>
              <w:ind w:left="24" w:right="19"/>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日第三次临时股东大会审议通过《关于变更部分募集资金投资项目实施 </w:t>
            </w:r>
            <w:r>
              <w:rPr>
                <w:rFonts w:ascii="宋体" w:hAnsi="宋体" w:cs="宋体" w:eastAsia="宋体" w:hint="default"/>
                <w:spacing w:val="-7"/>
                <w:w w:val="100"/>
                <w:sz w:val="18"/>
                <w:szCs w:val="18"/>
              </w:rPr>
              <w:t>地点和实施主体的议案》，</w:t>
            </w:r>
            <w:r>
              <w:rPr>
                <w:rFonts w:ascii="Times New Roman" w:hAnsi="Times New Roman" w:cs="Times New Roman" w:eastAsia="Times New Roman" w:hint="default"/>
                <w:spacing w:val="-7"/>
                <w:w w:val="100"/>
                <w:sz w:val="18"/>
                <w:szCs w:val="18"/>
              </w:rPr>
              <w:t>“</w:t>
            </w:r>
            <w:r>
              <w:rPr>
                <w:rFonts w:ascii="宋体" w:hAnsi="宋体" w:cs="宋体" w:eastAsia="宋体" w:hint="default"/>
                <w:spacing w:val="-7"/>
                <w:w w:val="100"/>
                <w:sz w:val="18"/>
                <w:szCs w:val="18"/>
              </w:rPr>
              <w:t>高端</w:t>
            </w:r>
            <w:r>
              <w:rPr>
                <w:rFonts w:ascii="宋体" w:hAnsi="宋体" w:cs="宋体" w:eastAsia="宋体" w:hint="default"/>
                <w:spacing w:val="-38"/>
                <w:w w:val="100"/>
                <w:sz w:val="18"/>
                <w:szCs w:val="18"/>
              </w:rPr>
              <w:t> </w:t>
            </w:r>
            <w:r>
              <w:rPr>
                <w:rFonts w:ascii="Times New Roman" w:hAnsi="Times New Roman" w:cs="Times New Roman" w:eastAsia="Times New Roman" w:hint="default"/>
                <w:spacing w:val="-1"/>
                <w:w w:val="99"/>
                <w:sz w:val="18"/>
                <w:szCs w:val="18"/>
              </w:rPr>
              <w:t>LED</w:t>
            </w:r>
            <w:r>
              <w:rPr>
                <w:rFonts w:ascii="Times New Roman" w:hAnsi="Times New Roman" w:cs="Times New Roman" w:eastAsia="Times New Roman" w:hint="default"/>
                <w:spacing w:val="6"/>
                <w:w w:val="99"/>
                <w:sz w:val="18"/>
                <w:szCs w:val="18"/>
              </w:rPr>
              <w:t> </w:t>
            </w:r>
            <w:r>
              <w:rPr>
                <w:rFonts w:ascii="宋体" w:hAnsi="宋体" w:cs="宋体" w:eastAsia="宋体" w:hint="default"/>
                <w:w w:val="100"/>
                <w:sz w:val="18"/>
                <w:szCs w:val="18"/>
              </w:rPr>
              <w:t>视频显示系统项目</w:t>
            </w:r>
            <w:r>
              <w:rPr>
                <w:rFonts w:ascii="Times New Roman" w:hAnsi="Times New Roman" w:cs="Times New Roman" w:eastAsia="Times New Roman" w:hint="default"/>
                <w:w w:val="100"/>
                <w:sz w:val="18"/>
                <w:szCs w:val="18"/>
              </w:rPr>
              <w:t>”</w:t>
            </w:r>
            <w:r>
              <w:rPr>
                <w:rFonts w:ascii="宋体" w:hAnsi="宋体" w:cs="宋体" w:eastAsia="宋体" w:hint="default"/>
                <w:w w:val="100"/>
                <w:sz w:val="18"/>
                <w:szCs w:val="18"/>
              </w:rPr>
              <w:t>的实施地点由南京市雨花经</w:t>
            </w:r>
            <w:r>
              <w:rPr>
                <w:rFonts w:ascii="宋体" w:hAnsi="宋体" w:cs="宋体" w:eastAsia="宋体" w:hint="default"/>
                <w:spacing w:val="-87"/>
                <w:w w:val="100"/>
                <w:sz w:val="18"/>
                <w:szCs w:val="18"/>
              </w:rPr>
              <w:t> </w:t>
            </w:r>
            <w:r>
              <w:rPr>
                <w:rFonts w:ascii="宋体" w:hAnsi="宋体" w:cs="宋体" w:eastAsia="宋体" w:hint="default"/>
                <w:spacing w:val="-87"/>
                <w:w w:val="100"/>
                <w:sz w:val="18"/>
                <w:szCs w:val="18"/>
              </w:rPr>
            </w:r>
            <w:r>
              <w:rPr>
                <w:rFonts w:ascii="宋体" w:hAnsi="宋体" w:cs="宋体" w:eastAsia="宋体" w:hint="default"/>
                <w:spacing w:val="-1"/>
                <w:sz w:val="18"/>
                <w:szCs w:val="18"/>
              </w:rPr>
              <w:t>济开发区变更为惠州大亚湾西区响水河工业园，实施主体由公司全资子公司南京奥拓</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电子科技有限公司变更为公司在惠州市设立的全资子公司惠州市奥拓电子科技有限 公司。</w:t>
            </w:r>
          </w:p>
        </w:tc>
      </w:tr>
      <w:tr>
        <w:trPr>
          <w:trHeight w:val="1027" w:hRule="exact"/>
        </w:trPr>
        <w:tc>
          <w:tcPr>
            <w:tcW w:w="287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2" w:right="138"/>
              <w:jc w:val="left"/>
              <w:rPr>
                <w:rFonts w:ascii="Times New Roman" w:hAnsi="Times New Roman" w:cs="Times New Roman" w:eastAsia="Times New Roman" w:hint="default"/>
                <w:sz w:val="18"/>
                <w:szCs w:val="18"/>
              </w:rPr>
            </w:pPr>
            <w:r>
              <w:rPr>
                <w:rFonts w:ascii="宋体" w:hAnsi="宋体" w:cs="宋体" w:eastAsia="宋体" w:hint="default"/>
                <w:sz w:val="18"/>
                <w:szCs w:val="18"/>
              </w:rPr>
              <w:t>未达到计划进度或预计收益的情况 和原因</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6699" w:type="dxa"/>
            <w:gridSpan w:val="7"/>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8"/>
              <w:jc w:val="left"/>
              <w:rPr>
                <w:rFonts w:ascii="宋体" w:hAnsi="宋体" w:cs="宋体" w:eastAsia="宋体" w:hint="default"/>
                <w:sz w:val="18"/>
                <w:szCs w:val="18"/>
              </w:rPr>
            </w:pPr>
            <w:r>
              <w:rPr>
                <w:rFonts w:ascii="宋体" w:hAnsi="宋体" w:cs="宋体" w:eastAsia="宋体" w:hint="default"/>
                <w:sz w:val="18"/>
                <w:szCs w:val="18"/>
              </w:rPr>
              <w:t>因项目实施地点及实施主体变更后，需要在惠州大亚湾当地重新进行建设项目的立 </w:t>
            </w:r>
            <w:r>
              <w:rPr>
                <w:rFonts w:ascii="宋体" w:hAnsi="宋体" w:cs="宋体" w:eastAsia="宋体" w:hint="default"/>
                <w:spacing w:val="-1"/>
                <w:sz w:val="18"/>
                <w:szCs w:val="18"/>
              </w:rPr>
              <w:t>项、环境影响评价以及取得所需土地使用权、施工招标等工作，预计该项目达到可使</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用状态的日期为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713" w:hRule="exact"/>
        </w:trPr>
        <w:tc>
          <w:tcPr>
            <w:tcW w:w="287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2" w:right="138"/>
              <w:jc w:val="left"/>
              <w:rPr>
                <w:rFonts w:ascii="宋体" w:hAnsi="宋体" w:cs="宋体" w:eastAsia="宋体" w:hint="default"/>
                <w:sz w:val="18"/>
                <w:szCs w:val="18"/>
              </w:rPr>
            </w:pPr>
            <w:r>
              <w:rPr>
                <w:rFonts w:ascii="宋体" w:hAnsi="宋体" w:cs="宋体" w:eastAsia="宋体" w:hint="default"/>
                <w:sz w:val="18"/>
                <w:szCs w:val="18"/>
              </w:rPr>
              <w:t>变更后的项目可行性发生重大变化 的情况说明</w:t>
            </w:r>
          </w:p>
        </w:tc>
        <w:tc>
          <w:tcPr>
            <w:tcW w:w="6699"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3"/>
        <w:rPr>
          <w:rFonts w:ascii="宋体" w:hAnsi="宋体" w:cs="宋体" w:eastAsia="宋体" w:hint="default"/>
          <w:sz w:val="19"/>
          <w:szCs w:val="19"/>
        </w:rPr>
      </w:pPr>
    </w:p>
    <w:p>
      <w:pPr>
        <w:pStyle w:val="Heading3"/>
        <w:spacing w:line="240" w:lineRule="auto" w:before="36"/>
        <w:ind w:right="1123"/>
        <w:jc w:val="left"/>
        <w:rPr>
          <w:b w:val="0"/>
          <w:bCs w:val="0"/>
        </w:rPr>
      </w:pPr>
      <w:r>
        <w:rPr>
          <w:rFonts w:ascii="Times New Roman" w:hAnsi="Times New Roman" w:cs="Times New Roman" w:eastAsia="Times New Roman" w:hint="default"/>
        </w:rPr>
        <w:t>4</w:t>
      </w:r>
      <w:r>
        <w:rPr/>
        <w:t>、主要子公司、参股公司分析</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1123"/>
        <w:jc w:val="left"/>
      </w:pPr>
      <w:r>
        <w:rPr/>
        <w:t>主要子公司、参股公司情况</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946"/>
        <w:gridCol w:w="1075"/>
        <w:gridCol w:w="944"/>
        <w:gridCol w:w="943"/>
        <w:gridCol w:w="941"/>
        <w:gridCol w:w="946"/>
        <w:gridCol w:w="943"/>
        <w:gridCol w:w="943"/>
        <w:gridCol w:w="809"/>
        <w:gridCol w:w="1075"/>
      </w:tblGrid>
      <w:tr>
        <w:trPr>
          <w:trHeight w:val="713" w:hRule="exact"/>
        </w:trPr>
        <w:tc>
          <w:tcPr>
            <w:tcW w:w="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0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所处行业</w:t>
            </w:r>
          </w:p>
        </w:tc>
        <w:tc>
          <w:tcPr>
            <w:tcW w:w="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96" w:right="103" w:hanging="89"/>
              <w:jc w:val="left"/>
              <w:rPr>
                <w:rFonts w:ascii="宋体" w:hAnsi="宋体" w:cs="宋体" w:eastAsia="宋体" w:hint="default"/>
                <w:sz w:val="18"/>
                <w:szCs w:val="18"/>
              </w:rPr>
            </w:pPr>
            <w:r>
              <w:rPr>
                <w:rFonts w:ascii="宋体" w:hAnsi="宋体" w:cs="宋体" w:eastAsia="宋体" w:hint="default"/>
                <w:sz w:val="18"/>
                <w:szCs w:val="18"/>
              </w:rPr>
              <w:t>主要产品 或服务</w:t>
            </w:r>
          </w:p>
        </w:tc>
        <w:tc>
          <w:tcPr>
            <w:tcW w:w="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9" w:right="0"/>
              <w:jc w:val="left"/>
              <w:rPr>
                <w:rFonts w:ascii="宋体" w:hAnsi="宋体" w:cs="宋体" w:eastAsia="宋体" w:hint="default"/>
                <w:sz w:val="18"/>
                <w:szCs w:val="18"/>
              </w:rPr>
            </w:pPr>
            <w:r>
              <w:rPr>
                <w:rFonts w:ascii="宋体" w:hAnsi="宋体" w:cs="宋体" w:eastAsia="宋体" w:hint="default"/>
                <w:sz w:val="18"/>
                <w:szCs w:val="18"/>
              </w:rPr>
              <w:t>总资产</w:t>
            </w:r>
          </w:p>
          <w:p>
            <w:pPr>
              <w:pStyle w:val="TableParagraph"/>
              <w:spacing w:line="240" w:lineRule="auto" w:before="74"/>
              <w:ind w:left="199" w:right="0"/>
              <w:jc w:val="left"/>
              <w:rPr>
                <w:rFonts w:ascii="宋体" w:hAnsi="宋体" w:cs="宋体" w:eastAsia="宋体" w:hint="default"/>
                <w:sz w:val="18"/>
                <w:szCs w:val="18"/>
              </w:rPr>
            </w:pPr>
            <w:r>
              <w:rPr>
                <w:rFonts w:ascii="宋体" w:hAnsi="宋体" w:cs="宋体" w:eastAsia="宋体" w:hint="default"/>
                <w:sz w:val="18"/>
                <w:szCs w:val="18"/>
              </w:rPr>
              <w:t>（元）</w:t>
            </w:r>
          </w:p>
        </w:tc>
        <w:tc>
          <w:tcPr>
            <w:tcW w:w="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6" w:right="0"/>
              <w:jc w:val="left"/>
              <w:rPr>
                <w:rFonts w:ascii="宋体" w:hAnsi="宋体" w:cs="宋体" w:eastAsia="宋体" w:hint="default"/>
                <w:sz w:val="18"/>
                <w:szCs w:val="18"/>
              </w:rPr>
            </w:pPr>
            <w:r>
              <w:rPr>
                <w:rFonts w:ascii="宋体" w:hAnsi="宋体" w:cs="宋体" w:eastAsia="宋体" w:hint="default"/>
                <w:sz w:val="18"/>
                <w:szCs w:val="18"/>
              </w:rPr>
              <w:t>净资产</w:t>
            </w:r>
          </w:p>
          <w:p>
            <w:pPr>
              <w:pStyle w:val="TableParagraph"/>
              <w:spacing w:line="240" w:lineRule="auto" w:before="74"/>
              <w:ind w:left="196" w:right="0"/>
              <w:jc w:val="left"/>
              <w:rPr>
                <w:rFonts w:ascii="宋体" w:hAnsi="宋体" w:cs="宋体" w:eastAsia="宋体" w:hint="default"/>
                <w:sz w:val="18"/>
                <w:szCs w:val="18"/>
              </w:rPr>
            </w:pPr>
            <w:r>
              <w:rPr>
                <w:rFonts w:ascii="宋体" w:hAnsi="宋体" w:cs="宋体" w:eastAsia="宋体" w:hint="default"/>
                <w:sz w:val="18"/>
                <w:szCs w:val="18"/>
              </w:rPr>
              <w:t>（元）</w:t>
            </w:r>
          </w:p>
        </w:tc>
        <w:tc>
          <w:tcPr>
            <w:tcW w:w="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营业收入</w:t>
            </w:r>
          </w:p>
          <w:p>
            <w:pPr>
              <w:pStyle w:val="TableParagraph"/>
              <w:spacing w:line="240" w:lineRule="auto" w:before="74"/>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p>
        </w:tc>
        <w:tc>
          <w:tcPr>
            <w:tcW w:w="8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营业利润</w:t>
            </w:r>
          </w:p>
          <w:p>
            <w:pPr>
              <w:pStyle w:val="TableParagraph"/>
              <w:spacing w:line="240" w:lineRule="auto" w:before="74"/>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p>
        </w:tc>
        <w:tc>
          <w:tcPr>
            <w:tcW w:w="10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39"/>
              <w:jc w:val="center"/>
              <w:rPr>
                <w:rFonts w:ascii="宋体" w:hAnsi="宋体" w:cs="宋体" w:eastAsia="宋体" w:hint="default"/>
                <w:sz w:val="18"/>
                <w:szCs w:val="18"/>
              </w:rPr>
            </w:pPr>
            <w:r>
              <w:rPr>
                <w:rFonts w:ascii="宋体" w:hAnsi="宋体" w:cs="宋体" w:eastAsia="宋体" w:hint="default"/>
                <w:sz w:val="18"/>
                <w:szCs w:val="18"/>
              </w:rPr>
              <w:t>净利润（元）</w:t>
            </w:r>
          </w:p>
        </w:tc>
      </w:tr>
      <w:tr>
        <w:trPr>
          <w:trHeight w:val="1339"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89"/>
              <w:jc w:val="both"/>
              <w:rPr>
                <w:rFonts w:ascii="宋体" w:hAnsi="宋体" w:cs="宋体" w:eastAsia="宋体" w:hint="default"/>
                <w:sz w:val="18"/>
                <w:szCs w:val="18"/>
              </w:rPr>
            </w:pPr>
            <w:r>
              <w:rPr>
                <w:rFonts w:ascii="宋体" w:hAnsi="宋体" w:cs="宋体" w:eastAsia="宋体" w:hint="default"/>
                <w:sz w:val="18"/>
                <w:szCs w:val="18"/>
              </w:rPr>
              <w:t>深圳市奥 拓光电科 技有限公 司</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2"/>
              <w:jc w:val="left"/>
              <w:rPr>
                <w:rFonts w:ascii="宋体" w:hAnsi="宋体" w:cs="宋体" w:eastAsia="宋体" w:hint="default"/>
                <w:sz w:val="18"/>
                <w:szCs w:val="18"/>
              </w:rPr>
            </w:pPr>
            <w:r>
              <w:rPr>
                <w:rFonts w:ascii="宋体" w:hAnsi="宋体" w:cs="宋体" w:eastAsia="宋体" w:hint="default"/>
                <w:spacing w:val="-3"/>
                <w:sz w:val="18"/>
                <w:szCs w:val="18"/>
              </w:rPr>
              <w:t>计算机、通</w:t>
            </w:r>
            <w:r>
              <w:rPr>
                <w:rFonts w:ascii="宋体" w:hAnsi="宋体" w:cs="宋体" w:eastAsia="宋体" w:hint="default"/>
                <w:sz w:val="18"/>
                <w:szCs w:val="18"/>
              </w:rPr>
              <w:t> 信和其他 电子设备 制造业</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4" w:right="155"/>
              <w:jc w:val="both"/>
              <w:rPr>
                <w:rFonts w:ascii="宋体" w:hAnsi="宋体" w:cs="宋体" w:eastAsia="宋体" w:hint="default"/>
                <w:sz w:val="18"/>
                <w:szCs w:val="18"/>
              </w:rPr>
            </w:pP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半导 体照明产 品的研发 与销售</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27,631,910.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74</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24,174,914.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39</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4,508,604.3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-588,081.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51</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51" w:right="0"/>
              <w:jc w:val="center"/>
              <w:rPr>
                <w:rFonts w:ascii="Times New Roman" w:hAnsi="Times New Roman" w:cs="Times New Roman" w:eastAsia="Times New Roman" w:hint="default"/>
                <w:sz w:val="18"/>
                <w:szCs w:val="18"/>
              </w:rPr>
            </w:pPr>
            <w:r>
              <w:rPr>
                <w:rFonts w:ascii="Times New Roman"/>
                <w:sz w:val="18"/>
              </w:rPr>
              <w:t>-448,026.03</w:t>
            </w:r>
          </w:p>
        </w:tc>
      </w:tr>
      <w:tr>
        <w:trPr>
          <w:trHeight w:val="1337"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89"/>
              <w:jc w:val="both"/>
              <w:rPr>
                <w:rFonts w:ascii="宋体" w:hAnsi="宋体" w:cs="宋体" w:eastAsia="宋体" w:hint="default"/>
                <w:sz w:val="18"/>
                <w:szCs w:val="18"/>
              </w:rPr>
            </w:pPr>
            <w:r>
              <w:rPr>
                <w:rFonts w:ascii="宋体" w:hAnsi="宋体" w:cs="宋体" w:eastAsia="宋体" w:hint="default"/>
                <w:sz w:val="18"/>
                <w:szCs w:val="18"/>
              </w:rPr>
              <w:t>深圳市奥 拓软件技 术有限公 司</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88"/>
              <w:jc w:val="both"/>
              <w:rPr>
                <w:rFonts w:ascii="宋体" w:hAnsi="宋体" w:cs="宋体" w:eastAsia="宋体" w:hint="default"/>
                <w:sz w:val="18"/>
                <w:szCs w:val="18"/>
              </w:rPr>
            </w:pPr>
            <w:r>
              <w:rPr>
                <w:rFonts w:ascii="宋体" w:hAnsi="宋体" w:cs="宋体" w:eastAsia="宋体" w:hint="default"/>
                <w:sz w:val="18"/>
                <w:szCs w:val="18"/>
              </w:rPr>
              <w:t>软件和信 息技术服 务业</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187"/>
              <w:jc w:val="both"/>
              <w:rPr>
                <w:rFonts w:ascii="宋体" w:hAnsi="宋体" w:cs="宋体" w:eastAsia="宋体" w:hint="default"/>
                <w:sz w:val="18"/>
                <w:szCs w:val="18"/>
              </w:rPr>
            </w:pPr>
            <w:r>
              <w:rPr>
                <w:rFonts w:ascii="宋体" w:hAnsi="宋体" w:cs="宋体" w:eastAsia="宋体" w:hint="default"/>
                <w:sz w:val="18"/>
                <w:szCs w:val="18"/>
              </w:rPr>
              <w:t>计算机软 件的开发 与销售</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 </w:t>
            </w:r>
            <w:r>
              <w:rPr>
                <w:rFonts w:ascii="宋体" w:hAnsi="宋体" w:cs="宋体" w:eastAsia="宋体" w:hint="default"/>
                <w:sz w:val="18"/>
                <w:szCs w:val="18"/>
              </w:rPr>
              <w:t>万元</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16,226,019.</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36</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15,868,892.</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69</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1,454,615.3</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3</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-1,016,44</w:t>
            </w:r>
          </w:p>
          <w:p>
            <w:pPr>
              <w:pStyle w:val="TableParagraph"/>
              <w:spacing w:line="240" w:lineRule="auto" w:before="102"/>
              <w:ind w:left="463" w:right="0"/>
              <w:jc w:val="left"/>
              <w:rPr>
                <w:rFonts w:ascii="Times New Roman" w:hAnsi="Times New Roman" w:cs="Times New Roman" w:eastAsia="Times New Roman" w:hint="default"/>
                <w:sz w:val="18"/>
                <w:szCs w:val="18"/>
              </w:rPr>
            </w:pPr>
            <w:r>
              <w:rPr>
                <w:rFonts w:ascii="Times New Roman"/>
                <w:sz w:val="18"/>
              </w:rPr>
              <w:t>3.83</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51" w:right="0"/>
              <w:jc w:val="center"/>
              <w:rPr>
                <w:rFonts w:ascii="Times New Roman" w:hAnsi="Times New Roman" w:cs="Times New Roman" w:eastAsia="Times New Roman" w:hint="default"/>
                <w:sz w:val="18"/>
                <w:szCs w:val="18"/>
              </w:rPr>
            </w:pPr>
            <w:r>
              <w:rPr>
                <w:rFonts w:ascii="Times New Roman"/>
                <w:sz w:val="18"/>
              </w:rPr>
              <w:t>-599,865.41</w:t>
            </w:r>
          </w:p>
        </w:tc>
      </w:tr>
      <w:tr>
        <w:trPr>
          <w:trHeight w:val="1649"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4" w:right="190"/>
              <w:jc w:val="both"/>
              <w:rPr>
                <w:rFonts w:ascii="宋体" w:hAnsi="宋体" w:cs="宋体" w:eastAsia="宋体" w:hint="default"/>
                <w:sz w:val="18"/>
                <w:szCs w:val="18"/>
              </w:rPr>
            </w:pPr>
            <w:r>
              <w:rPr>
                <w:rFonts w:ascii="宋体" w:hAnsi="宋体" w:cs="宋体" w:eastAsia="宋体" w:hint="default"/>
                <w:sz w:val="18"/>
                <w:szCs w:val="18"/>
              </w:rPr>
              <w:t>南京奥拓 电子科技 有限公司</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22"/>
              <w:jc w:val="left"/>
              <w:rPr>
                <w:rFonts w:ascii="宋体" w:hAnsi="宋体" w:cs="宋体" w:eastAsia="宋体" w:hint="default"/>
                <w:sz w:val="18"/>
                <w:szCs w:val="18"/>
              </w:rPr>
            </w:pPr>
            <w:r>
              <w:rPr>
                <w:rFonts w:ascii="宋体" w:hAnsi="宋体" w:cs="宋体" w:eastAsia="宋体" w:hint="default"/>
                <w:spacing w:val="-3"/>
                <w:sz w:val="18"/>
                <w:szCs w:val="18"/>
              </w:rPr>
              <w:t>计算机、通</w:t>
            </w:r>
            <w:r>
              <w:rPr>
                <w:rFonts w:ascii="宋体" w:hAnsi="宋体" w:cs="宋体" w:eastAsia="宋体" w:hint="default"/>
                <w:sz w:val="18"/>
                <w:szCs w:val="18"/>
              </w:rPr>
              <w:t> 信和其他 电子设备 制造业</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
              <w:jc w:val="left"/>
              <w:rPr>
                <w:rFonts w:ascii="宋体" w:hAnsi="宋体" w:cs="宋体" w:eastAsia="宋体" w:hint="default"/>
                <w:sz w:val="18"/>
                <w:szCs w:val="18"/>
              </w:rPr>
            </w:pPr>
            <w:r>
              <w:rPr>
                <w:rFonts w:ascii="宋体" w:hAnsi="宋体" w:cs="宋体" w:eastAsia="宋体" w:hint="default"/>
                <w:sz w:val="18"/>
                <w:szCs w:val="18"/>
              </w:rPr>
              <w:t>电子产品、 光电产品、 计算机产 品的开及 销售</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87,887,658.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83</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20,778,178.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29</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426,362.65</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-986,110.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10</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51" w:right="0"/>
              <w:jc w:val="center"/>
              <w:rPr>
                <w:rFonts w:ascii="Times New Roman" w:hAnsi="Times New Roman" w:cs="Times New Roman" w:eastAsia="Times New Roman" w:hint="default"/>
                <w:sz w:val="18"/>
                <w:szCs w:val="18"/>
              </w:rPr>
            </w:pPr>
            <w:r>
              <w:rPr>
                <w:rFonts w:ascii="Times New Roman"/>
                <w:sz w:val="18"/>
              </w:rPr>
              <w:t>-537,226.63</w:t>
            </w:r>
          </w:p>
        </w:tc>
      </w:tr>
      <w:tr>
        <w:trPr>
          <w:trHeight w:val="1339"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89"/>
              <w:jc w:val="both"/>
              <w:rPr>
                <w:rFonts w:ascii="宋体" w:hAnsi="宋体" w:cs="宋体" w:eastAsia="宋体" w:hint="default"/>
                <w:sz w:val="18"/>
                <w:szCs w:val="18"/>
              </w:rPr>
            </w:pPr>
            <w:r>
              <w:rPr>
                <w:rFonts w:ascii="宋体" w:hAnsi="宋体" w:cs="宋体" w:eastAsia="宋体" w:hint="default"/>
                <w:sz w:val="18"/>
                <w:szCs w:val="18"/>
              </w:rPr>
              <w:t>惠州市奥 拓电子科 技有限公 司</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96"/>
              <w:jc w:val="left"/>
              <w:rPr>
                <w:rFonts w:ascii="宋体" w:hAnsi="宋体" w:cs="宋体" w:eastAsia="宋体" w:hint="default"/>
                <w:sz w:val="18"/>
                <w:szCs w:val="18"/>
              </w:rPr>
            </w:pPr>
            <w:r>
              <w:rPr>
                <w:rFonts w:ascii="宋体" w:hAnsi="宋体" w:cs="宋体" w:eastAsia="宋体" w:hint="default"/>
                <w:sz w:val="18"/>
                <w:szCs w:val="18"/>
              </w:rPr>
              <w:t>筹建中</w:t>
            </w:r>
            <w:r>
              <w:rPr>
                <w:rFonts w:ascii="宋体" w:hAnsi="宋体" w:cs="宋体" w:eastAsia="宋体" w:hint="default"/>
                <w:spacing w:val="1"/>
                <w:sz w:val="18"/>
                <w:szCs w:val="18"/>
              </w:rPr>
              <w:t> </w:t>
            </w:r>
            <w:r>
              <w:rPr>
                <w:rFonts w:ascii="宋体" w:hAnsi="宋体" w:cs="宋体" w:eastAsia="宋体" w:hint="default"/>
                <w:sz w:val="18"/>
                <w:szCs w:val="18"/>
              </w:rPr>
              <w:t>目</w:t>
            </w:r>
            <w:r>
              <w:rPr>
                <w:rFonts w:ascii="宋体" w:hAnsi="宋体" w:cs="宋体" w:eastAsia="宋体" w:hint="default"/>
                <w:sz w:val="18"/>
                <w:szCs w:val="18"/>
              </w:rPr>
              <w:t> 前不得从 事经营活 动</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 w:right="96"/>
              <w:jc w:val="left"/>
              <w:rPr>
                <w:rFonts w:ascii="宋体" w:hAnsi="宋体" w:cs="宋体" w:eastAsia="宋体" w:hint="default"/>
                <w:sz w:val="18"/>
                <w:szCs w:val="18"/>
              </w:rPr>
            </w:pPr>
            <w:r>
              <w:rPr>
                <w:rFonts w:ascii="宋体" w:hAnsi="宋体" w:cs="宋体" w:eastAsia="宋体" w:hint="default"/>
                <w:sz w:val="18"/>
                <w:szCs w:val="18"/>
              </w:rPr>
              <w:t>筹建期</w:t>
            </w:r>
            <w:r>
              <w:rPr>
                <w:rFonts w:ascii="宋体" w:hAnsi="宋体" w:cs="宋体" w:eastAsia="宋体" w:hint="default"/>
                <w:spacing w:val="1"/>
                <w:sz w:val="18"/>
                <w:szCs w:val="18"/>
              </w:rPr>
              <w:t> </w:t>
            </w:r>
            <w:r>
              <w:rPr>
                <w:rFonts w:ascii="宋体" w:hAnsi="宋体" w:cs="宋体" w:eastAsia="宋体" w:hint="default"/>
                <w:sz w:val="18"/>
                <w:szCs w:val="18"/>
              </w:rPr>
              <w:t>不</w:t>
            </w:r>
            <w:r>
              <w:rPr>
                <w:rFonts w:ascii="宋体" w:hAnsi="宋体" w:cs="宋体" w:eastAsia="宋体" w:hint="default"/>
                <w:sz w:val="18"/>
                <w:szCs w:val="18"/>
              </w:rPr>
              <w:t> 得从事经 营活动</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134,169,12</w:t>
            </w:r>
          </w:p>
          <w:p>
            <w:pPr>
              <w:pStyle w:val="TableParagraph"/>
              <w:spacing w:line="240" w:lineRule="auto" w:before="102"/>
              <w:ind w:left="600" w:right="0"/>
              <w:jc w:val="left"/>
              <w:rPr>
                <w:rFonts w:ascii="Times New Roman" w:hAnsi="Times New Roman" w:cs="Times New Roman" w:eastAsia="Times New Roman" w:hint="default"/>
                <w:sz w:val="18"/>
                <w:szCs w:val="18"/>
              </w:rPr>
            </w:pPr>
            <w:r>
              <w:rPr>
                <w:rFonts w:ascii="Times New Roman"/>
                <w:sz w:val="18"/>
              </w:rPr>
              <w:t>9.53</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18,802,490.</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33</w:t>
            </w:r>
          </w:p>
        </w:tc>
        <w:tc>
          <w:tcPr>
            <w:tcW w:w="943" w:type="dxa"/>
            <w:tcBorders>
              <w:top w:val="single" w:sz="4" w:space="0" w:color="000000"/>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4,088,495</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.37</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76" w:right="0"/>
              <w:jc w:val="center"/>
              <w:rPr>
                <w:rFonts w:ascii="Times New Roman" w:hAnsi="Times New Roman" w:cs="Times New Roman" w:eastAsia="Times New Roman" w:hint="default"/>
                <w:sz w:val="18"/>
                <w:szCs w:val="18"/>
              </w:rPr>
            </w:pPr>
            <w:r>
              <w:rPr>
                <w:rFonts w:ascii="Times New Roman"/>
                <w:sz w:val="18"/>
              </w:rPr>
              <w:t>3,051,300.03</w:t>
            </w:r>
          </w:p>
        </w:tc>
      </w:tr>
    </w:tbl>
    <w:p>
      <w:pPr>
        <w:spacing w:after="0" w:line="240" w:lineRule="auto"/>
        <w:jc w:val="center"/>
        <w:rPr>
          <w:rFonts w:ascii="Times New Roman" w:hAnsi="Times New Roman" w:cs="Times New Roman" w:eastAsia="Times New Roman" w:hint="default"/>
          <w:sz w:val="18"/>
          <w:szCs w:val="18"/>
        </w:rPr>
        <w:sectPr>
          <w:footerReference w:type="default" r:id="rId20"/>
          <w:pgSz w:w="11910" w:h="16840"/>
          <w:pgMar w:footer="1340" w:header="877" w:top="1060" w:bottom="1540" w:left="980" w:right="0"/>
          <w:pgNumType w:start="25"/>
        </w:sectPr>
      </w:pPr>
    </w:p>
    <w:p>
      <w:pPr>
        <w:spacing w:line="240" w:lineRule="auto" w:before="9"/>
        <w:rPr>
          <w:rFonts w:ascii="宋体" w:hAnsi="宋体" w:cs="宋体" w:eastAsia="宋体" w:hint="default"/>
          <w:sz w:val="25"/>
          <w:szCs w:val="25"/>
        </w:rPr>
      </w:pPr>
    </w:p>
    <w:p>
      <w:pPr>
        <w:pStyle w:val="BodyText"/>
        <w:spacing w:line="360" w:lineRule="auto"/>
        <w:ind w:right="8054"/>
        <w:jc w:val="left"/>
      </w:pPr>
      <w:r>
        <w:rPr/>
        <w:t>主要子公司、参股公司情况说明 报告期内取得和处置子公司的情况</w:t>
      </w:r>
    </w:p>
    <w:p>
      <w:pPr>
        <w:pStyle w:val="BodyText"/>
        <w:spacing w:line="240" w:lineRule="auto" w:before="25"/>
        <w:ind w:right="112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1123"/>
        <w:jc w:val="left"/>
        <w:rPr>
          <w:b w:val="0"/>
          <w:bCs w:val="0"/>
        </w:rPr>
      </w:pPr>
      <w:r>
        <w:rPr>
          <w:rFonts w:ascii="Times New Roman" w:hAnsi="Times New Roman" w:cs="Times New Roman" w:eastAsia="Times New Roman" w:hint="default"/>
        </w:rPr>
        <w:t>5</w:t>
      </w:r>
      <w:r>
        <w:rPr/>
        <w:t>、非募集资金投资的重大项目情况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单位：万元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584"/>
        <w:gridCol w:w="1594"/>
        <w:gridCol w:w="1595"/>
        <w:gridCol w:w="1595"/>
        <w:gridCol w:w="1594"/>
        <w:gridCol w:w="1594"/>
      </w:tblGrid>
      <w:tr>
        <w:trPr>
          <w:trHeight w:val="161" w:hRule="exact"/>
        </w:trPr>
        <w:tc>
          <w:tcPr>
            <w:tcW w:w="15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5"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49"/>
              <w:ind w:left="431" w:right="72" w:hanging="361"/>
              <w:jc w:val="left"/>
              <w:rPr>
                <w:rFonts w:ascii="宋体" w:hAnsi="宋体" w:cs="宋体" w:eastAsia="宋体" w:hint="default"/>
                <w:sz w:val="18"/>
                <w:szCs w:val="18"/>
              </w:rPr>
            </w:pPr>
            <w:r>
              <w:rPr>
                <w:rFonts w:ascii="宋体" w:hAnsi="宋体" w:cs="宋体" w:eastAsia="宋体" w:hint="default"/>
                <w:sz w:val="18"/>
                <w:szCs w:val="18"/>
              </w:rPr>
              <w:t>截至期末累计实际 投入金额</w:t>
            </w: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15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42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投资总额</w:t>
            </w:r>
          </w:p>
        </w:tc>
        <w:tc>
          <w:tcPr>
            <w:tcW w:w="159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本年度投入金额</w:t>
            </w:r>
          </w:p>
        </w:tc>
        <w:tc>
          <w:tcPr>
            <w:tcW w:w="1595" w:type="dxa"/>
            <w:vMerge/>
            <w:tcBorders>
              <w:left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项目进度</w:t>
            </w: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项目收益情况</w:t>
            </w:r>
          </w:p>
        </w:tc>
      </w:tr>
      <w:tr>
        <w:trPr>
          <w:trHeight w:val="161" w:hRule="exact"/>
        </w:trPr>
        <w:tc>
          <w:tcPr>
            <w:tcW w:w="15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5"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595"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9556"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1"/>
              <w:jc w:val="center"/>
              <w:rPr>
                <w:rFonts w:ascii="宋体" w:hAnsi="宋体" w:cs="宋体" w:eastAsia="宋体" w:hint="default"/>
                <w:sz w:val="18"/>
                <w:szCs w:val="18"/>
              </w:rPr>
            </w:pPr>
            <w:r>
              <w:rPr>
                <w:rFonts w:ascii="宋体" w:hAnsi="宋体" w:cs="宋体" w:eastAsia="宋体" w:hint="default"/>
                <w:sz w:val="18"/>
                <w:szCs w:val="18"/>
              </w:rPr>
              <w:t>非募集资金投资的重大项目情况说明</w:t>
            </w:r>
          </w:p>
        </w:tc>
      </w:tr>
    </w:tbl>
    <w:p>
      <w:pPr>
        <w:spacing w:line="240" w:lineRule="auto" w:before="1"/>
        <w:rPr>
          <w:rFonts w:ascii="宋体" w:hAnsi="宋体" w:cs="宋体" w:eastAsia="宋体" w:hint="default"/>
          <w:sz w:val="18"/>
          <w:szCs w:val="18"/>
        </w:rPr>
      </w:pPr>
    </w:p>
    <w:p>
      <w:pPr>
        <w:pStyle w:val="Heading2"/>
        <w:spacing w:line="240" w:lineRule="auto" w:before="26"/>
        <w:ind w:right="0"/>
        <w:jc w:val="both"/>
        <w:rPr>
          <w:b w:val="0"/>
          <w:bCs w:val="0"/>
        </w:rPr>
      </w:pPr>
      <w:r>
        <w:rPr/>
        <w:t>七、公司控制的特殊目的主体情况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before="0"/>
        <w:ind w:right="0"/>
        <w:jc w:val="both"/>
      </w:pPr>
      <w:r>
        <w:rPr/>
        <w:t>无。</w:t>
      </w:r>
    </w:p>
    <w:p>
      <w:pPr>
        <w:spacing w:line="240" w:lineRule="auto" w:before="3"/>
        <w:rPr>
          <w:rFonts w:ascii="宋体" w:hAnsi="宋体" w:cs="宋体" w:eastAsia="宋体" w:hint="default"/>
          <w:sz w:val="25"/>
          <w:szCs w:val="25"/>
        </w:rPr>
      </w:pPr>
    </w:p>
    <w:p>
      <w:pPr>
        <w:pStyle w:val="Heading2"/>
        <w:spacing w:line="240" w:lineRule="auto"/>
        <w:ind w:right="0"/>
        <w:jc w:val="both"/>
        <w:rPr>
          <w:b w:val="0"/>
          <w:bCs w:val="0"/>
        </w:rPr>
      </w:pPr>
      <w:r>
        <w:rPr/>
        <w:t>八、公司未来发展的展望</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left="513" w:right="1123"/>
        <w:jc w:val="left"/>
      </w:pPr>
      <w:r>
        <w:rPr/>
        <w:t>（一）行业竞争格局和发展趋势。</w:t>
      </w:r>
    </w:p>
    <w:p>
      <w:pPr>
        <w:pStyle w:val="BodyText"/>
        <w:spacing w:line="300" w:lineRule="auto" w:before="86"/>
        <w:ind w:right="1123" w:firstLine="360"/>
        <w:jc w:val="left"/>
      </w:pPr>
      <w:r>
        <w:rPr>
          <w:rFonts w:ascii="Times New Roman" w:hAnsi="Times New Roman" w:cs="Times New Roman" w:eastAsia="Times New Roman" w:hint="default"/>
          <w:spacing w:val="-2"/>
        </w:rPr>
        <w:t>2013</w:t>
      </w:r>
      <w:r>
        <w:rPr>
          <w:spacing w:val="-2"/>
        </w:rPr>
        <w:t>年是奥拓电子成立</w:t>
      </w:r>
      <w:r>
        <w:rPr>
          <w:rFonts w:ascii="Times New Roman" w:hAnsi="Times New Roman" w:cs="Times New Roman" w:eastAsia="Times New Roman" w:hint="default"/>
          <w:spacing w:val="-2"/>
        </w:rPr>
        <w:t>20</w:t>
      </w:r>
      <w:r>
        <w:rPr>
          <w:spacing w:val="-2"/>
        </w:rPr>
        <w:t>周年，也是公司新的经营班子成立后的开局之年。国内外经济格局复杂多变，行业发展也将面</w:t>
      </w:r>
      <w:r>
        <w:rPr/>
        <w:t> 临新的机遇和挑战。</w:t>
      </w:r>
    </w:p>
    <w:p>
      <w:pPr>
        <w:pStyle w:val="BodyText"/>
        <w:spacing w:line="300" w:lineRule="auto" w:before="41"/>
        <w:ind w:right="1070" w:firstLine="360"/>
        <w:jc w:val="left"/>
      </w:pPr>
      <w:r>
        <w:rPr>
          <w:rFonts w:ascii="Times New Roman" w:hAnsi="Times New Roman" w:cs="Times New Roman" w:eastAsia="Times New Roman" w:hint="default"/>
        </w:rPr>
        <w:t>LED</w:t>
      </w:r>
      <w:r>
        <w:rPr/>
        <w:t>显示应用行业：</w:t>
      </w:r>
      <w:r>
        <w:rPr>
          <w:rFonts w:ascii="Times New Roman" w:hAnsi="Times New Roman" w:cs="Times New Roman" w:eastAsia="Times New Roman" w:hint="default"/>
        </w:rPr>
        <w:t>LED</w:t>
      </w:r>
      <w:r>
        <w:rPr/>
        <w:t>显示的商业模式主要有：项目总包、设备定制、设备租赁、投资参股、批量生产、渠道营销。 其核心技术主要体现在节能、高画质、轻便、</w:t>
      </w:r>
      <w:r>
        <w:rPr>
          <w:rFonts w:ascii="Times New Roman" w:hAnsi="Times New Roman" w:cs="Times New Roman" w:eastAsia="Times New Roman" w:hint="default"/>
        </w:rPr>
        <w:t>3D</w:t>
      </w:r>
      <w:r>
        <w:rPr/>
        <w:t>技术、适合新电视转播技术等。</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LED</w:t>
      </w:r>
      <w:r>
        <w:rPr/>
        <w:t>显示行业洗牌加剧，具有核心</w:t>
      </w:r>
      <w:r>
        <w:rPr>
          <w:spacing w:val="-31"/>
        </w:rPr>
        <w:t> </w:t>
      </w:r>
      <w:r>
        <w:rPr>
          <w:spacing w:val="-31"/>
        </w:rPr>
      </w:r>
      <w:r>
        <w:rPr/>
        <w:t>竞争能力的高端品牌开始整合行业优质资源，新的行业竞争格局正在加速形成。未来</w:t>
      </w:r>
      <w:r>
        <w:rPr>
          <w:rFonts w:ascii="Times New Roman" w:hAnsi="Times New Roman" w:cs="Times New Roman" w:eastAsia="Times New Roman" w:hint="default"/>
        </w:rPr>
        <w:t>3-5</w:t>
      </w:r>
      <w:r>
        <w:rPr/>
        <w:t>年</w:t>
      </w:r>
      <w:r>
        <w:rPr>
          <w:rFonts w:ascii="Times New Roman" w:hAnsi="Times New Roman" w:cs="Times New Roman" w:eastAsia="Times New Roman" w:hint="default"/>
        </w:rPr>
        <w:t>LED</w:t>
      </w:r>
      <w:r>
        <w:rPr/>
        <w:t>显示行业发展将呈现</w:t>
      </w:r>
      <w:r>
        <w:rPr>
          <w:rFonts w:ascii="Times New Roman" w:hAnsi="Times New Roman" w:cs="Times New Roman" w:eastAsia="Times New Roman" w:hint="default"/>
        </w:rPr>
        <w:t>“</w:t>
      </w:r>
      <w:r>
        <w:rPr/>
        <w:t>强者更 强的马太效应</w:t>
      </w:r>
      <w:r>
        <w:rPr>
          <w:rFonts w:ascii="Times New Roman" w:hAnsi="Times New Roman" w:cs="Times New Roman" w:eastAsia="Times New Roman" w:hint="default"/>
        </w:rPr>
        <w:t>”</w:t>
      </w:r>
      <w:r>
        <w:rPr/>
        <w:t>，优势品牌企业将迎来重要的发展机遇，继续实现快速增长。</w:t>
      </w:r>
    </w:p>
    <w:p>
      <w:pPr>
        <w:pStyle w:val="BodyText"/>
        <w:spacing w:line="316" w:lineRule="auto" w:before="22"/>
        <w:ind w:right="1131" w:firstLine="360"/>
        <w:jc w:val="both"/>
      </w:pPr>
      <w:r>
        <w:rPr>
          <w:spacing w:val="-2"/>
        </w:rPr>
        <w:t>金融电子行业：金融电子行业以总行采购为主。生产厂家相对集中集成化，相互渗透。技术以应用技术为主，涉及移动</w:t>
      </w:r>
      <w:r>
        <w:rPr/>
        <w:t> 互联网、安全技术。近年金融电子（排队机、回单箱等）行业洗牌已初步完成，形成</w:t>
      </w:r>
      <w:r>
        <w:rPr>
          <w:rFonts w:ascii="宋体" w:hAnsi="宋体" w:cs="宋体" w:eastAsia="宋体" w:hint="default"/>
        </w:rPr>
        <w:t>3-5</w:t>
      </w:r>
      <w:r>
        <w:rPr/>
        <w:t>家规模较大企业竞争的格局，金融</w:t>
      </w:r>
      <w:r>
        <w:rPr>
          <w:spacing w:val="-84"/>
        </w:rPr>
        <w:t> </w:t>
      </w:r>
      <w:r>
        <w:rPr>
          <w:spacing w:val="-84"/>
        </w:rPr>
      </w:r>
      <w:r>
        <w:rPr/>
        <w:t>电子行业逐步进入成熟稳定期，金融电子行业市场将有一个平稳的持续增长。</w:t>
      </w:r>
    </w:p>
    <w:p>
      <w:pPr>
        <w:pStyle w:val="BodyText"/>
        <w:spacing w:line="302" w:lineRule="auto" w:before="28"/>
        <w:ind w:right="1040" w:firstLine="360"/>
        <w:jc w:val="left"/>
      </w:pPr>
      <w:r>
        <w:rPr>
          <w:rFonts w:ascii="Times New Roman" w:hAnsi="Times New Roman" w:cs="Times New Roman" w:eastAsia="Times New Roman" w:hint="default"/>
        </w:rPr>
        <w:t>LED</w:t>
      </w:r>
      <w:r>
        <w:rPr/>
        <w:t>照明行业：</w:t>
      </w:r>
      <w:r>
        <w:rPr>
          <w:rFonts w:ascii="Times New Roman" w:hAnsi="Times New Roman" w:cs="Times New Roman" w:eastAsia="Times New Roman" w:hint="default"/>
        </w:rPr>
        <w:t>LED</w:t>
      </w:r>
      <w:r>
        <w:rPr/>
        <w:t>照明产品细分为室内照明和室外照明两个市场。一方面，在国内室内照明市场方面目前因产品价格 </w:t>
      </w:r>
      <w:r>
        <w:rPr>
          <w:spacing w:val="-3"/>
        </w:rPr>
        <w:t>高、补贴力度不够等原因渗透率较低，尤其在家居照明市场表现尤为明显，</w:t>
      </w:r>
      <w:r>
        <w:rPr>
          <w:rFonts w:ascii="Times New Roman" w:hAnsi="Times New Roman" w:cs="Times New Roman" w:eastAsia="Times New Roman" w:hint="default"/>
          <w:spacing w:val="-3"/>
        </w:rPr>
        <w:t>LED</w:t>
      </w:r>
      <w:r>
        <w:rPr>
          <w:spacing w:val="-3"/>
        </w:rPr>
        <w:t>照明产品在国内的商业办公场应用不够广泛，</w:t>
      </w:r>
      <w:r>
        <w:rPr>
          <w:spacing w:val="-83"/>
        </w:rPr>
        <w:t> </w:t>
      </w:r>
      <w:r>
        <w:rPr>
          <w:spacing w:val="-2"/>
        </w:rPr>
        <w:t>其国内主要产能用于出口销售，国内市场仍处于推广启动阶段，有巨大的市场潜力和发展空间。室外照明产品主要以应用在</w:t>
      </w:r>
      <w:r>
        <w:rPr>
          <w:spacing w:val="-63"/>
        </w:rPr>
        <w:t> </w:t>
      </w:r>
      <w:r>
        <w:rPr>
          <w:spacing w:val="-63"/>
        </w:rPr>
      </w:r>
      <w:r>
        <w:rPr>
          <w:spacing w:val="-2"/>
        </w:rPr>
        <w:t>公共场所的路灯、景观灯等为主，客户多为公共事业机构、政府、能源管理公司等。</w:t>
      </w:r>
      <w:r>
        <w:rPr>
          <w:rFonts w:ascii="Times New Roman" w:hAnsi="Times New Roman" w:cs="Times New Roman" w:eastAsia="Times New Roman" w:hint="default"/>
          <w:spacing w:val="-2"/>
        </w:rPr>
        <w:t>2013</w:t>
      </w:r>
      <w:r>
        <w:rPr>
          <w:spacing w:val="-2"/>
        </w:rPr>
        <w:t>年初，国家发改委等六部委联合发</w:t>
      </w:r>
      <w:r>
        <w:rPr>
          <w:spacing w:val="-63"/>
        </w:rPr>
        <w:t> </w:t>
      </w:r>
      <w:r>
        <w:rPr>
          <w:spacing w:val="-63"/>
        </w:rPr>
      </w:r>
      <w:r>
        <w:rPr/>
        <w:t>布了《半导体照明节能产业规划》。未来</w:t>
      </w:r>
      <w:r>
        <w:rPr>
          <w:rFonts w:ascii="Times New Roman" w:hAnsi="Times New Roman" w:cs="Times New Roman" w:eastAsia="Times New Roman" w:hint="default"/>
        </w:rPr>
        <w:t>3-5</w:t>
      </w:r>
      <w:r>
        <w:rPr/>
        <w:t>年</w:t>
      </w:r>
      <w:r>
        <w:rPr>
          <w:rFonts w:ascii="Times New Roman" w:hAnsi="Times New Roman" w:cs="Times New Roman" w:eastAsia="Times New Roman" w:hint="default"/>
        </w:rPr>
        <w:t>LED</w:t>
      </w:r>
      <w:r>
        <w:rPr/>
        <w:t>照明市场很可能出现爆发性增长，随着市场需求的启动，未来</w:t>
      </w:r>
      <w:r>
        <w:rPr>
          <w:rFonts w:ascii="Times New Roman" w:hAnsi="Times New Roman" w:cs="Times New Roman" w:eastAsia="Times New Roman" w:hint="default"/>
        </w:rPr>
        <w:t>3</w:t>
      </w:r>
      <w:r>
        <w:rPr/>
        <w:t>年</w:t>
      </w:r>
      <w:r>
        <w:rPr>
          <w:rFonts w:ascii="Times New Roman" w:hAnsi="Times New Roman" w:cs="Times New Roman" w:eastAsia="Times New Roman" w:hint="default"/>
        </w:rPr>
        <w:t>LED</w:t>
      </w:r>
      <w:r>
        <w:rPr/>
        <w:t>照 明业务将成为公司新的高速增长点。</w:t>
      </w:r>
    </w:p>
    <w:p>
      <w:pPr>
        <w:pStyle w:val="BodyText"/>
        <w:spacing w:line="328" w:lineRule="auto" w:before="40"/>
        <w:ind w:left="513" w:right="1033"/>
        <w:jc w:val="left"/>
      </w:pPr>
      <w:r>
        <w:rPr/>
        <w:t>（二）公司发展战略。 为实现公司中长期规划，实施重点发展的战略，实现发展模式的转型，以合作拓市场、以方案促营销、以管理求利润、</w:t>
      </w:r>
    </w:p>
    <w:p>
      <w:pPr>
        <w:pStyle w:val="BodyText"/>
        <w:spacing w:line="300" w:lineRule="auto" w:before="10"/>
        <w:ind w:right="1060"/>
        <w:jc w:val="both"/>
      </w:pPr>
      <w:r>
        <w:rPr/>
        <w:t>以投资换时间，推动企业的高质量增长。主要任务是</w:t>
      </w:r>
      <w:r>
        <w:rPr>
          <w:rFonts w:ascii="Times New Roman" w:hAnsi="Times New Roman" w:cs="Times New Roman" w:eastAsia="Times New Roman" w:hint="default"/>
        </w:rPr>
        <w:t>: </w:t>
      </w:r>
      <w:r>
        <w:rPr/>
        <w:t>努力提高公司营销、研发、制造和服务的管理水平，</w:t>
      </w:r>
      <w:r>
        <w:rPr>
          <w:spacing w:val="-50"/>
        </w:rPr>
        <w:t> </w:t>
      </w:r>
      <w:r>
        <w:rPr/>
        <w:t>加强</w:t>
      </w:r>
      <w:r>
        <w:rPr>
          <w:rFonts w:ascii="Times New Roman" w:hAnsi="Times New Roman" w:cs="Times New Roman" w:eastAsia="Times New Roman" w:hint="default"/>
        </w:rPr>
        <w:t>LED</w:t>
      </w:r>
      <w:r>
        <w:rPr/>
        <w:t>显示业 务在高端市场的领先地位，推动</w:t>
      </w:r>
      <w:r>
        <w:rPr>
          <w:rFonts w:ascii="Times New Roman" w:hAnsi="Times New Roman" w:cs="Times New Roman" w:eastAsia="Times New Roman" w:hint="default"/>
        </w:rPr>
        <w:t>LED</w:t>
      </w:r>
      <w:r>
        <w:rPr/>
        <w:t>照明业务的快速发展，确保客户分类服务系统的领军地位，保证公司业绩的持续增长。</w:t>
      </w:r>
    </w:p>
    <w:p>
      <w:pPr>
        <w:pStyle w:val="BodyText"/>
        <w:spacing w:line="307" w:lineRule="auto" w:before="22"/>
        <w:ind w:left="513" w:right="1033"/>
        <w:jc w:val="left"/>
      </w:pPr>
      <w:r>
        <w:rPr/>
        <w:t>（三）公司</w:t>
      </w:r>
      <w:r>
        <w:rPr>
          <w:rFonts w:ascii="Times New Roman" w:hAnsi="Times New Roman" w:cs="Times New Roman" w:eastAsia="Times New Roman" w:hint="default"/>
        </w:rPr>
        <w:t>2013</w:t>
      </w:r>
      <w:r>
        <w:rPr/>
        <w:t>年经营计划。 </w:t>
      </w:r>
      <w:r>
        <w:rPr>
          <w:rFonts w:ascii="宋体" w:hAnsi="宋体" w:cs="宋体" w:eastAsia="宋体" w:hint="default"/>
        </w:rPr>
        <w:t>1</w:t>
      </w:r>
      <w:r>
        <w:rPr/>
        <w:t>、扩大企业规模，提升经营业绩。加快</w:t>
      </w:r>
      <w:r>
        <w:rPr>
          <w:rFonts w:ascii="宋体" w:hAnsi="宋体" w:cs="宋体" w:eastAsia="宋体" w:hint="default"/>
        </w:rPr>
        <w:t>LED</w:t>
      </w:r>
      <w:r>
        <w:rPr/>
        <w:t>应用产品的发展步伐，加大研发投入和市场开拓力度，提高产品的标准化，</w:t>
      </w:r>
    </w:p>
    <w:p>
      <w:pPr>
        <w:pStyle w:val="BodyText"/>
        <w:spacing w:line="316" w:lineRule="auto" w:before="26"/>
        <w:ind w:right="1131"/>
        <w:jc w:val="both"/>
      </w:pPr>
      <w:r>
        <w:rPr/>
        <w:t>进一步扩大销量，提升盈利能力，保证公司业绩的持续增长。预计</w:t>
      </w:r>
      <w:r>
        <w:rPr>
          <w:rFonts w:ascii="宋体" w:hAnsi="宋体" w:cs="宋体" w:eastAsia="宋体" w:hint="default"/>
        </w:rPr>
        <w:t>2013</w:t>
      </w:r>
      <w:r>
        <w:rPr/>
        <w:t>年销售收入增长</w:t>
      </w:r>
      <w:r>
        <w:rPr>
          <w:rFonts w:ascii="宋体" w:hAnsi="宋体" w:cs="宋体" w:eastAsia="宋体" w:hint="default"/>
        </w:rPr>
        <w:t>40%</w:t>
      </w:r>
      <w:r>
        <w:rPr/>
        <w:t>，净利润</w:t>
      </w:r>
      <w:r>
        <w:rPr>
          <w:rFonts w:ascii="宋体" w:hAnsi="宋体" w:cs="宋体" w:eastAsia="宋体" w:hint="default"/>
        </w:rPr>
        <w:t>6000</w:t>
      </w:r>
      <w:r>
        <w:rPr/>
        <w:t>万元（净利润值未</w:t>
      </w:r>
      <w:r>
        <w:rPr>
          <w:spacing w:val="-86"/>
        </w:rPr>
        <w:t> </w:t>
      </w:r>
      <w:r>
        <w:rPr>
          <w:spacing w:val="-2"/>
        </w:rPr>
        <w:t>扣除股权激励成本）。（特别提示：上述指标不代表公司盈利预测，能否实现取决于市场状况变化、经营团队的努力程度等</w:t>
      </w:r>
      <w:r>
        <w:rPr>
          <w:spacing w:val="-69"/>
        </w:rPr>
        <w:t> </w:t>
      </w:r>
      <w:r>
        <w:rPr>
          <w:spacing w:val="-69"/>
        </w:rPr>
      </w:r>
      <w:r>
        <w:rPr/>
        <w:t>多种因素，存在很大的不确定性，请投资者特别注意）。</w:t>
      </w:r>
    </w:p>
    <w:p>
      <w:pPr>
        <w:spacing w:after="0" w:line="316" w:lineRule="auto"/>
        <w:jc w:val="both"/>
        <w:sectPr>
          <w:pgSz w:w="11910" w:h="16840"/>
          <w:pgMar w:header="877" w:footer="1340" w:top="1060" w:bottom="1540" w:left="980" w:right="0"/>
        </w:sectPr>
      </w:pPr>
    </w:p>
    <w:p>
      <w:pPr>
        <w:spacing w:line="240" w:lineRule="auto" w:before="9"/>
        <w:rPr>
          <w:rFonts w:ascii="宋体" w:hAnsi="宋体" w:cs="宋体" w:eastAsia="宋体" w:hint="default"/>
          <w:sz w:val="25"/>
          <w:szCs w:val="25"/>
        </w:rPr>
      </w:pPr>
    </w:p>
    <w:p>
      <w:pPr>
        <w:pStyle w:val="BodyText"/>
        <w:spacing w:line="319" w:lineRule="auto"/>
        <w:ind w:right="1124" w:firstLine="360"/>
        <w:jc w:val="left"/>
      </w:pPr>
      <w:r>
        <w:rPr>
          <w:rFonts w:ascii="宋体" w:hAnsi="宋体" w:cs="宋体" w:eastAsia="宋体" w:hint="default"/>
        </w:rPr>
        <w:t>2</w:t>
      </w:r>
      <w:r>
        <w:rPr/>
        <w:t>、加强对企业发展战略的规划、实施和管理。随着公司上市和规模日益增大，行业和区域的跨度也日益加大，经营范 围和业务模式日益复杂，有必要加强发展战略的分解，结合任期绩效考核机制，把公司的发展目标落在实处。</w:t>
      </w:r>
    </w:p>
    <w:p>
      <w:pPr>
        <w:pStyle w:val="BodyText"/>
        <w:spacing w:line="316" w:lineRule="auto" w:before="26"/>
        <w:ind w:right="1124" w:firstLine="360"/>
        <w:jc w:val="left"/>
      </w:pPr>
      <w:r>
        <w:rPr>
          <w:rFonts w:ascii="宋体" w:hAnsi="宋体" w:cs="宋体" w:eastAsia="宋体" w:hint="default"/>
        </w:rPr>
        <w:t>3</w:t>
      </w:r>
      <w:r>
        <w:rPr/>
        <w:t>、变革管理模式，加强公司治理。根据企业未来发展的需要，逐步建立公司现代治理结构，对各级经营管理团队要充 分授权，责任明确，同时激励到位、监控到位。</w:t>
      </w:r>
    </w:p>
    <w:p>
      <w:pPr>
        <w:pStyle w:val="BodyText"/>
        <w:spacing w:line="316" w:lineRule="auto" w:before="28"/>
        <w:ind w:right="1129" w:firstLine="360"/>
        <w:jc w:val="both"/>
      </w:pPr>
      <w:r>
        <w:rPr>
          <w:rFonts w:ascii="宋体" w:hAnsi="宋体" w:cs="宋体" w:eastAsia="宋体" w:hint="default"/>
        </w:rPr>
        <w:t>4</w:t>
      </w:r>
      <w:r>
        <w:rPr/>
        <w:t>、配合企业的转型发展，塑造新时期的企业文化。面对行业竞争日益激烈，企业高速发展带来的员工来源多元化，有 </w:t>
      </w:r>
      <w:r>
        <w:rPr>
          <w:spacing w:val="-2"/>
        </w:rPr>
        <w:t>必要强化企业文化的建设，加强员工对企业的认同感，对公司发展目标和行为方式的认同。特别是提升核心管理团队的事业</w:t>
      </w:r>
      <w:r>
        <w:rPr>
          <w:spacing w:val="-63"/>
        </w:rPr>
        <w:t> </w:t>
      </w:r>
      <w:r>
        <w:rPr>
          <w:spacing w:val="-63"/>
        </w:rPr>
      </w:r>
      <w:r>
        <w:rPr/>
        <w:t>心和团队意识，推进竞争上岗和股权激励计划。</w:t>
      </w:r>
    </w:p>
    <w:p>
      <w:pPr>
        <w:pStyle w:val="BodyText"/>
        <w:spacing w:line="316" w:lineRule="auto" w:before="28"/>
        <w:ind w:right="1123" w:firstLine="360"/>
        <w:jc w:val="left"/>
      </w:pPr>
      <w:r>
        <w:rPr>
          <w:rFonts w:ascii="宋体" w:hAnsi="宋体" w:cs="宋体" w:eastAsia="宋体" w:hint="default"/>
          <w:spacing w:val="-2"/>
        </w:rPr>
        <w:t>6</w:t>
      </w:r>
      <w:r>
        <w:rPr>
          <w:spacing w:val="-2"/>
        </w:rPr>
        <w:t>、加强信息化建设投入，提高工作效率，规范工作流程。统一规划，分步实施。扩展</w:t>
      </w:r>
      <w:r>
        <w:rPr>
          <w:rFonts w:ascii="宋体" w:hAnsi="宋体" w:cs="宋体" w:eastAsia="宋体" w:hint="default"/>
          <w:spacing w:val="-2"/>
        </w:rPr>
        <w:t>ERP</w:t>
      </w:r>
      <w:r>
        <w:rPr>
          <w:spacing w:val="-2"/>
        </w:rPr>
        <w:t>系统的运用，特别是在营销管</w:t>
      </w:r>
      <w:r>
        <w:rPr/>
        <w:t> 理，生产管理的运用，开发必要的决策系统和报表系统，提高信息化水平。</w:t>
      </w:r>
    </w:p>
    <w:p>
      <w:pPr>
        <w:pStyle w:val="BodyText"/>
        <w:spacing w:line="316" w:lineRule="auto" w:before="28"/>
        <w:ind w:right="1124" w:firstLine="360"/>
        <w:jc w:val="left"/>
      </w:pPr>
      <w:r>
        <w:rPr>
          <w:rFonts w:ascii="宋体" w:hAnsi="宋体" w:cs="宋体" w:eastAsia="宋体" w:hint="default"/>
        </w:rPr>
        <w:t>7</w:t>
      </w:r>
      <w:r>
        <w:rPr/>
        <w:t>、做好财务管理工作，规范内控制度的建设。重点完善财务预算管理和客户授信风险管控，建立分级财务核算体系， 监督子公司的财务运营，保障其业务的有效开展。</w:t>
      </w:r>
    </w:p>
    <w:p>
      <w:pPr>
        <w:pStyle w:val="BodyText"/>
        <w:spacing w:line="240" w:lineRule="auto" w:before="28"/>
        <w:ind w:left="513" w:right="1123"/>
        <w:jc w:val="left"/>
      </w:pPr>
      <w:r>
        <w:rPr>
          <w:rFonts w:ascii="宋体" w:hAnsi="宋体" w:cs="宋体" w:eastAsia="宋体" w:hint="default"/>
        </w:rPr>
        <w:t>8</w:t>
      </w:r>
      <w:r>
        <w:rPr/>
        <w:t>、完善投资决策和实施体系，成立高水平的投资管理团队，加快募投项目的实施。</w:t>
      </w:r>
    </w:p>
    <w:p>
      <w:pPr>
        <w:pStyle w:val="BodyText"/>
        <w:spacing w:line="240" w:lineRule="auto" w:before="86"/>
        <w:ind w:left="513" w:right="1123"/>
        <w:jc w:val="left"/>
      </w:pPr>
      <w:r>
        <w:rPr>
          <w:rFonts w:ascii="宋体" w:hAnsi="宋体" w:cs="宋体" w:eastAsia="宋体" w:hint="default"/>
        </w:rPr>
        <w:t>9</w:t>
      </w:r>
      <w:r>
        <w:rPr/>
        <w:t>、扩大企业的规模同时，提高管理的精细化程度，注重企业发展的质量，确保企业的安全规范经营。</w:t>
      </w:r>
    </w:p>
    <w:p>
      <w:pPr>
        <w:pStyle w:val="BodyText"/>
        <w:spacing w:line="240" w:lineRule="auto" w:before="83"/>
        <w:ind w:left="513" w:right="1123"/>
        <w:jc w:val="left"/>
      </w:pPr>
      <w:r>
        <w:rPr>
          <w:rFonts w:ascii="宋体" w:hAnsi="宋体" w:cs="宋体" w:eastAsia="宋体" w:hint="default"/>
        </w:rPr>
        <w:t>10</w:t>
      </w:r>
      <w:r>
        <w:rPr/>
        <w:t>、品牌建设。品牌建设是公司的长远大计，建立相应的机构，投入资源，把品牌建设纳入公司的长期发展规划中。</w:t>
      </w:r>
    </w:p>
    <w:p>
      <w:pPr>
        <w:pStyle w:val="BodyText"/>
        <w:spacing w:line="328" w:lineRule="auto" w:before="86"/>
        <w:ind w:left="513" w:right="982"/>
        <w:jc w:val="left"/>
      </w:pPr>
      <w:r>
        <w:rPr/>
        <w:t>（四）资金需求和使用计划 </w:t>
      </w:r>
      <w:r>
        <w:rPr>
          <w:spacing w:val="-4"/>
        </w:rPr>
        <w:t>随着公司经营规模的逐步扩大，</w:t>
      </w:r>
      <w:r>
        <w:rPr>
          <w:rFonts w:ascii="宋体" w:hAnsi="宋体" w:cs="宋体" w:eastAsia="宋体" w:hint="default"/>
          <w:spacing w:val="-4"/>
        </w:rPr>
        <w:t>2013</w:t>
      </w:r>
      <w:r>
        <w:rPr>
          <w:spacing w:val="-4"/>
        </w:rPr>
        <w:t>年公司的资金需求量也将明显增大。公司主要客户均为国内外知名企业，信誉良好，</w:t>
      </w:r>
    </w:p>
    <w:p>
      <w:pPr>
        <w:pStyle w:val="BodyText"/>
        <w:spacing w:line="316" w:lineRule="auto" w:before="10"/>
        <w:ind w:right="1123"/>
        <w:jc w:val="left"/>
      </w:pPr>
      <w:r>
        <w:rPr>
          <w:spacing w:val="-2"/>
        </w:rPr>
        <w:t>公司财务管理制度健全，资金回笼较及时，日常生产经营所需的流动资金有保障。公司资产结构稳健、偿债能力较强、银行</w:t>
      </w:r>
      <w:r>
        <w:rPr>
          <w:spacing w:val="-67"/>
        </w:rPr>
        <w:t> </w:t>
      </w:r>
      <w:r>
        <w:rPr>
          <w:spacing w:val="-67"/>
        </w:rPr>
      </w:r>
      <w:r>
        <w:rPr/>
        <w:t>信贷信誉良好、融资渠道畅通，公司及各子公司发展的资金来源有充足的保障。</w:t>
      </w:r>
    </w:p>
    <w:p>
      <w:pPr>
        <w:pStyle w:val="BodyText"/>
        <w:spacing w:line="326" w:lineRule="auto" w:before="28"/>
        <w:ind w:left="513" w:right="2743"/>
        <w:jc w:val="left"/>
      </w:pPr>
      <w:r>
        <w:rPr/>
        <w:t>（五）对公司未来发展战略和经营目标产生不利影响的重大风险因素及应对措施。 </w:t>
      </w:r>
      <w:r>
        <w:rPr>
          <w:rFonts w:ascii="宋体" w:hAnsi="宋体" w:cs="宋体" w:eastAsia="宋体" w:hint="default"/>
        </w:rPr>
        <w:t>1</w:t>
      </w:r>
      <w:r>
        <w:rPr/>
        <w:t>、客户相对集中的风险。通过积极的市场拓展，开发更多客户，减少对少数大客户的过度依赖。</w:t>
      </w:r>
    </w:p>
    <w:p>
      <w:pPr>
        <w:pStyle w:val="BodyText"/>
        <w:spacing w:line="316" w:lineRule="auto" w:before="21"/>
        <w:ind w:right="1124" w:firstLine="360"/>
        <w:jc w:val="left"/>
      </w:pPr>
      <w:r>
        <w:rPr>
          <w:rFonts w:ascii="宋体" w:hAnsi="宋体" w:cs="宋体" w:eastAsia="宋体" w:hint="default"/>
        </w:rPr>
        <w:t>2</w:t>
      </w:r>
      <w:r>
        <w:rPr/>
        <w:t>、国际贸易政策环境风险。包括：欧美市场的反倾销调查、专利技术壁垒、环保壁垒等。要做好专利规划和专利申报 工作。</w:t>
      </w:r>
    </w:p>
    <w:p>
      <w:pPr>
        <w:pStyle w:val="BodyText"/>
        <w:spacing w:line="319" w:lineRule="auto" w:before="28"/>
        <w:ind w:right="1124" w:firstLine="360"/>
        <w:jc w:val="left"/>
      </w:pPr>
      <w:r>
        <w:rPr>
          <w:rFonts w:ascii="宋体" w:hAnsi="宋体" w:cs="宋体" w:eastAsia="宋体" w:hint="default"/>
        </w:rPr>
        <w:t>3</w:t>
      </w:r>
      <w:r>
        <w:rPr/>
        <w:t>、产品质量风险。包括：重大质量事故、产品认证风险、安全隐患等。加强质量意识培训，健全质量风险控制制度， 并购置相应检测设备。</w:t>
      </w:r>
    </w:p>
    <w:p>
      <w:pPr>
        <w:pStyle w:val="BodyText"/>
        <w:spacing w:line="240" w:lineRule="auto" w:before="26"/>
        <w:ind w:left="513" w:right="1123"/>
        <w:jc w:val="left"/>
      </w:pPr>
      <w:r>
        <w:rPr>
          <w:rFonts w:ascii="宋体" w:hAnsi="宋体" w:cs="宋体" w:eastAsia="宋体" w:hint="default"/>
        </w:rPr>
        <w:t>4</w:t>
      </w:r>
      <w:r>
        <w:rPr/>
        <w:t>、在加强市场开发的同时，注意控制经营风险，特别是对大型项目的风险评估，谨慎决策。</w:t>
      </w:r>
    </w:p>
    <w:p>
      <w:pPr>
        <w:spacing w:line="240" w:lineRule="auto" w:before="1"/>
        <w:rPr>
          <w:rFonts w:ascii="宋体" w:hAnsi="宋体" w:cs="宋体" w:eastAsia="宋体" w:hint="default"/>
          <w:sz w:val="25"/>
          <w:szCs w:val="25"/>
        </w:rPr>
      </w:pPr>
    </w:p>
    <w:p>
      <w:pPr>
        <w:pStyle w:val="Heading2"/>
        <w:spacing w:line="240" w:lineRule="auto"/>
        <w:ind w:right="1123"/>
        <w:jc w:val="left"/>
        <w:rPr>
          <w:b w:val="0"/>
          <w:bCs w:val="0"/>
        </w:rPr>
      </w:pPr>
      <w:r>
        <w:rPr/>
        <w:t>九、董事会对会计师事务所本报告期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1"/>
        <w:rPr>
          <w:rFonts w:ascii="宋体" w:hAnsi="宋体" w:cs="宋体" w:eastAsia="宋体" w:hint="default"/>
          <w:b/>
          <w:bCs/>
          <w:sz w:val="25"/>
          <w:szCs w:val="25"/>
        </w:rPr>
      </w:pPr>
    </w:p>
    <w:p>
      <w:pPr>
        <w:pStyle w:val="BodyText"/>
        <w:spacing w:line="240" w:lineRule="auto" w:before="0"/>
        <w:ind w:right="1123"/>
        <w:jc w:val="left"/>
      </w:pPr>
      <w:r>
        <w:rPr/>
        <w:t>无。</w:t>
      </w:r>
    </w:p>
    <w:p>
      <w:pPr>
        <w:spacing w:line="240" w:lineRule="auto" w:before="3"/>
        <w:rPr>
          <w:rFonts w:ascii="宋体" w:hAnsi="宋体" w:cs="宋体" w:eastAsia="宋体" w:hint="default"/>
          <w:sz w:val="25"/>
          <w:szCs w:val="25"/>
        </w:rPr>
      </w:pPr>
    </w:p>
    <w:p>
      <w:pPr>
        <w:pStyle w:val="Heading2"/>
        <w:spacing w:line="240" w:lineRule="auto"/>
        <w:ind w:right="1123"/>
        <w:jc w:val="left"/>
        <w:rPr>
          <w:b w:val="0"/>
          <w:bCs w:val="0"/>
        </w:rPr>
      </w:pPr>
      <w:r>
        <w:rPr/>
        <w:t>十、与上年度财务报告相比，会计政策、会计估计和核算方法发生变化的情况说明</w:t>
      </w:r>
      <w:r>
        <w:rPr>
          <w:b w:val="0"/>
          <w:bCs w:val="0"/>
        </w:rPr>
      </w:r>
    </w:p>
    <w:p>
      <w:pPr>
        <w:spacing w:line="240" w:lineRule="auto" w:before="6"/>
        <w:rPr>
          <w:rFonts w:ascii="宋体" w:hAnsi="宋体" w:cs="宋体" w:eastAsia="宋体" w:hint="default"/>
          <w:b/>
          <w:bCs/>
          <w:sz w:val="26"/>
          <w:szCs w:val="26"/>
        </w:rPr>
      </w:pPr>
    </w:p>
    <w:p>
      <w:pPr>
        <w:pStyle w:val="BodyText"/>
        <w:spacing w:line="240" w:lineRule="auto" w:before="0"/>
        <w:ind w:right="1123"/>
        <w:jc w:val="left"/>
      </w:pPr>
      <w:r>
        <w:rPr/>
        <w:t>无。</w:t>
      </w:r>
    </w:p>
    <w:p>
      <w:pPr>
        <w:spacing w:line="240" w:lineRule="auto" w:before="3"/>
        <w:rPr>
          <w:rFonts w:ascii="宋体" w:hAnsi="宋体" w:cs="宋体" w:eastAsia="宋体" w:hint="default"/>
          <w:sz w:val="25"/>
          <w:szCs w:val="25"/>
        </w:rPr>
      </w:pPr>
    </w:p>
    <w:p>
      <w:pPr>
        <w:pStyle w:val="Heading2"/>
        <w:spacing w:line="240" w:lineRule="auto"/>
        <w:ind w:right="1123"/>
        <w:jc w:val="left"/>
        <w:rPr>
          <w:b w:val="0"/>
          <w:bCs w:val="0"/>
        </w:rPr>
      </w:pPr>
      <w:r>
        <w:rPr/>
        <w:t>十一、报告期内发生重大会计差错更正需追溯重述的情况说明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1123"/>
        <w:jc w:val="left"/>
      </w:pPr>
      <w:r>
        <w:rPr/>
        <w:t>无。</w:t>
      </w:r>
    </w:p>
    <w:p>
      <w:pPr>
        <w:spacing w:line="240" w:lineRule="auto" w:before="3"/>
        <w:rPr>
          <w:rFonts w:ascii="宋体" w:hAnsi="宋体" w:cs="宋体" w:eastAsia="宋体" w:hint="default"/>
          <w:sz w:val="25"/>
          <w:szCs w:val="25"/>
        </w:rPr>
      </w:pPr>
    </w:p>
    <w:p>
      <w:pPr>
        <w:pStyle w:val="Heading2"/>
        <w:spacing w:line="240" w:lineRule="auto"/>
        <w:ind w:right="1123"/>
        <w:jc w:val="left"/>
        <w:rPr>
          <w:b w:val="0"/>
          <w:bCs w:val="0"/>
        </w:rPr>
      </w:pPr>
      <w:r>
        <w:rPr/>
        <w:t>十二、与上年度财务报告相比，合并报表范围发生变化的情况说明</w:t>
      </w:r>
      <w:r>
        <w:rPr>
          <w:b w:val="0"/>
          <w:bCs w:val="0"/>
        </w:rPr>
      </w:r>
    </w:p>
    <w:p>
      <w:pPr>
        <w:spacing w:line="240" w:lineRule="auto" w:before="6"/>
        <w:rPr>
          <w:rFonts w:ascii="宋体" w:hAnsi="宋体" w:cs="宋体" w:eastAsia="宋体" w:hint="default"/>
          <w:b/>
          <w:bCs/>
          <w:sz w:val="26"/>
          <w:szCs w:val="26"/>
        </w:rPr>
      </w:pPr>
    </w:p>
    <w:p>
      <w:pPr>
        <w:pStyle w:val="BodyText"/>
        <w:spacing w:line="240" w:lineRule="auto" w:before="0"/>
        <w:ind w:right="1123"/>
        <w:jc w:val="left"/>
      </w:pPr>
      <w:r>
        <w:rPr/>
        <w:t>无。</w:t>
      </w:r>
    </w:p>
    <w:p>
      <w:pPr>
        <w:spacing w:after="0" w:line="240" w:lineRule="auto"/>
        <w:jc w:val="left"/>
        <w:sectPr>
          <w:pgSz w:w="11910" w:h="16840"/>
          <w:pgMar w:header="877" w:footer="1340" w:top="1060" w:bottom="154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both"/>
        <w:rPr>
          <w:b w:val="0"/>
          <w:bCs w:val="0"/>
        </w:rPr>
      </w:pPr>
      <w:r>
        <w:rPr/>
        <w:t>十三、公司利润分配及分红派息情况</w:t>
      </w:r>
      <w:r>
        <w:rPr>
          <w:b w:val="0"/>
          <w:bCs w:val="0"/>
        </w:rPr>
      </w:r>
    </w:p>
    <w:p>
      <w:pPr>
        <w:spacing w:line="240" w:lineRule="auto" w:before="7"/>
        <w:rPr>
          <w:rFonts w:ascii="宋体" w:hAnsi="宋体" w:cs="宋体" w:eastAsia="宋体" w:hint="default"/>
          <w:b/>
          <w:bCs/>
          <w:sz w:val="26"/>
          <w:szCs w:val="26"/>
        </w:rPr>
      </w:pPr>
    </w:p>
    <w:p>
      <w:pPr>
        <w:pStyle w:val="BodyText"/>
        <w:spacing w:line="357" w:lineRule="auto" w:before="0"/>
        <w:ind w:left="585" w:right="1123" w:hanging="433"/>
        <w:jc w:val="left"/>
      </w:pPr>
      <w:r>
        <w:rPr/>
        <w:t>报告期内利润分配政策特别是现金分红政策的制定、执行或调整情况 </w:t>
      </w:r>
      <w:r>
        <w:rPr>
          <w:spacing w:val="-2"/>
        </w:rPr>
        <w:t>根据中国证监会《关于进一步落实上市公司现金分红有关事项的通知》和深圳证监局《关于认真贯彻落实</w:t>
      </w:r>
      <w:r>
        <w:rPr>
          <w:rFonts w:ascii="Times New Roman" w:hAnsi="Times New Roman" w:cs="Times New Roman" w:eastAsia="Times New Roman" w:hint="default"/>
          <w:spacing w:val="-2"/>
        </w:rPr>
        <w:t>&lt;</w:t>
      </w:r>
      <w:r>
        <w:rPr>
          <w:spacing w:val="-2"/>
        </w:rPr>
        <w:t>关于进一步</w:t>
      </w:r>
    </w:p>
    <w:p>
      <w:pPr>
        <w:pStyle w:val="BodyText"/>
        <w:spacing w:line="214" w:lineRule="exact" w:before="0"/>
        <w:ind w:right="0"/>
        <w:jc w:val="both"/>
        <w:rPr>
          <w:rFonts w:ascii="Times New Roman" w:hAnsi="Times New Roman" w:cs="Times New Roman" w:eastAsia="Times New Roman" w:hint="default"/>
        </w:rPr>
      </w:pPr>
      <w:r>
        <w:rPr/>
        <w:t>落实上市公司现金分红有关事项的通知</w:t>
      </w:r>
      <w:r>
        <w:rPr>
          <w:rFonts w:ascii="Times New Roman" w:hAnsi="Times New Roman" w:cs="Times New Roman" w:eastAsia="Times New Roman" w:hint="default"/>
        </w:rPr>
        <w:t>&gt;</w:t>
      </w:r>
      <w:r>
        <w:rPr/>
        <w:t>有关要求的通知》（深证局公司字</w:t>
      </w:r>
      <w:r>
        <w:rPr>
          <w:rFonts w:ascii="Times New Roman" w:hAnsi="Times New Roman" w:cs="Times New Roman" w:eastAsia="Times New Roman" w:hint="default"/>
        </w:rPr>
        <w:t>[2012]43</w:t>
      </w:r>
      <w:r>
        <w:rPr/>
        <w:t>号文件）及相关文件要求，公司于</w:t>
      </w:r>
      <w:r>
        <w:rPr>
          <w:rFonts w:ascii="Times New Roman" w:hAnsi="Times New Roman" w:cs="Times New Roman" w:eastAsia="Times New Roman" w:hint="default"/>
        </w:rPr>
        <w:t>2012</w:t>
      </w:r>
    </w:p>
    <w:p>
      <w:pPr>
        <w:pStyle w:val="BodyText"/>
        <w:spacing w:line="312" w:lineRule="auto" w:before="63"/>
        <w:ind w:right="1130"/>
        <w:jc w:val="both"/>
      </w:pP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20</w:t>
      </w:r>
      <w:r>
        <w:rPr/>
        <w:t>日召开了第一届董事会第二十一次会议审议通过了关于股东回报规划事宜的论证报告，修订了公司章程涉及利润分 配事项的部分条款，制定了《未来三年（</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-2014</w:t>
      </w:r>
      <w:r>
        <w:rPr/>
        <w:t>年）股东回报规划》。上述相关事项于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9</w:t>
      </w:r>
      <w:r>
        <w:rPr/>
        <w:t>日经公司</w:t>
      </w:r>
      <w:r>
        <w:rPr>
          <w:rFonts w:ascii="Times New Roman" w:hAnsi="Times New Roman" w:cs="Times New Roman" w:eastAsia="Times New Roman" w:hint="default"/>
        </w:rPr>
        <w:t>2012</w:t>
      </w:r>
      <w:r>
        <w:rPr/>
        <w:t>年第</w:t>
      </w:r>
      <w:r>
        <w:rPr>
          <w:spacing w:val="-3"/>
        </w:rPr>
        <w:t> </w:t>
      </w:r>
      <w:r>
        <w:rPr>
          <w:spacing w:val="-2"/>
        </w:rPr>
        <w:t>一次临时股东大会（现场和网络投票相结合的方式召开）审议通过。修订后的利润分配政策，符合公司实际情况及法律法规</w:t>
      </w:r>
      <w:r>
        <w:rPr>
          <w:spacing w:val="-65"/>
        </w:rPr>
        <w:t> </w:t>
      </w:r>
      <w:r>
        <w:rPr>
          <w:spacing w:val="-65"/>
        </w:rPr>
      </w:r>
      <w:r>
        <w:rPr>
          <w:spacing w:val="-2"/>
        </w:rPr>
        <w:t>要求，进一步完善董事会、独立董事、股东大会对利润分配事项的决策程序和机制，增加了利润分配的原则、确定了现金分</w:t>
      </w:r>
      <w:r>
        <w:rPr>
          <w:spacing w:val="-67"/>
        </w:rPr>
        <w:t> </w:t>
      </w:r>
      <w:r>
        <w:rPr>
          <w:spacing w:val="-67"/>
        </w:rPr>
      </w:r>
      <w:r>
        <w:rPr>
          <w:spacing w:val="-2"/>
        </w:rPr>
        <w:t>配的条件、现金分配的比例和时间等内容，增加利润分配政策的透明度和可操作性，充分保护中小投资者的合法权益，独立</w:t>
      </w:r>
      <w:r>
        <w:rPr>
          <w:spacing w:val="-65"/>
        </w:rPr>
        <w:t> </w:t>
      </w:r>
      <w:r>
        <w:rPr>
          <w:spacing w:val="-65"/>
        </w:rPr>
      </w:r>
      <w:r>
        <w:rPr>
          <w:spacing w:val="-2"/>
        </w:rPr>
        <w:t>董事在上述制度和规划制定过程中积极履行职责，切实发挥应有的作用。公司将严格执行上述相关制度和规定。具体内容详</w:t>
      </w:r>
      <w:r>
        <w:rPr>
          <w:spacing w:val="-63"/>
        </w:rPr>
        <w:t> </w:t>
      </w:r>
      <w:r>
        <w:rPr>
          <w:spacing w:val="-63"/>
        </w:rPr>
      </w:r>
      <w:r>
        <w:rPr/>
        <w:t>见</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21</w:t>
      </w:r>
      <w:r>
        <w:rPr/>
        <w:t>日及</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10</w:t>
      </w:r>
      <w:r>
        <w:rPr/>
        <w:t>日公司在指定信息披露网站巨潮资讯网（</w:t>
      </w:r>
      <w:hyperlink r:id="rId13">
        <w:r>
          <w:rPr>
            <w:rFonts w:ascii="Times New Roman" w:hAnsi="Times New Roman" w:cs="Times New Roman" w:eastAsia="Times New Roman" w:hint="default"/>
          </w:rPr>
          <w:t>www.cninfo.com.cn</w:t>
        </w:r>
      </w:hyperlink>
      <w:r>
        <w:rPr/>
        <w:t>）上披露的相关信息。</w:t>
      </w:r>
    </w:p>
    <w:p>
      <w:pPr>
        <w:spacing w:line="240" w:lineRule="auto" w:before="0"/>
        <w:rPr>
          <w:rFonts w:ascii="宋体" w:hAnsi="宋体" w:cs="宋体" w:eastAsia="宋体" w:hint="default"/>
          <w:sz w:val="18"/>
          <w:szCs w:val="18"/>
        </w:rPr>
      </w:pPr>
    </w:p>
    <w:p>
      <w:pPr>
        <w:pStyle w:val="BodyText"/>
        <w:spacing w:line="240" w:lineRule="auto" w:before="161"/>
        <w:ind w:right="0"/>
        <w:jc w:val="both"/>
      </w:pPr>
      <w:r>
        <w:rPr/>
        <w:t>本年度利润分配及资本公积金转增股本预案</w:t>
      </w:r>
    </w:p>
    <w:p>
      <w:pPr>
        <w:pStyle w:val="BodyText"/>
        <w:spacing w:line="240" w:lineRule="auto" w:before="115"/>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696"/>
        <w:gridCol w:w="5863"/>
      </w:tblGrid>
      <w:tr>
        <w:trPr>
          <w:trHeight w:val="402"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股派息数（元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w:t>
            </w:r>
          </w:p>
        </w:tc>
      </w:tr>
      <w:tr>
        <w:trPr>
          <w:trHeight w:val="402"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109,200,000.00</w:t>
            </w:r>
          </w:p>
        </w:tc>
      </w:tr>
      <w:tr>
        <w:trPr>
          <w:trHeight w:val="402"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现金分红总额（元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21,840,000.00</w:t>
            </w:r>
          </w:p>
        </w:tc>
      </w:tr>
      <w:tr>
        <w:trPr>
          <w:trHeight w:val="402"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96,914,892.08</w:t>
            </w:r>
          </w:p>
        </w:tc>
      </w:tr>
      <w:tr>
        <w:trPr>
          <w:trHeight w:val="401"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58"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w:t>
            </w:r>
          </w:p>
        </w:tc>
      </w:tr>
      <w:tr>
        <w:trPr>
          <w:trHeight w:val="1651" w:hRule="exact"/>
        </w:trPr>
        <w:tc>
          <w:tcPr>
            <w:tcW w:w="95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12" w:right="19"/>
              <w:jc w:val="left"/>
              <w:rPr>
                <w:rFonts w:ascii="宋体" w:hAnsi="宋体" w:cs="宋体" w:eastAsia="宋体" w:hint="default"/>
                <w:sz w:val="18"/>
                <w:szCs w:val="18"/>
              </w:rPr>
            </w:pPr>
            <w:r>
              <w:rPr>
                <w:rFonts w:ascii="宋体" w:hAnsi="宋体" w:cs="宋体" w:eastAsia="宋体" w:hint="default"/>
                <w:sz w:val="18"/>
                <w:szCs w:val="18"/>
              </w:rPr>
              <w:t>经国富浩华会计师事务所（特殊普通合伙）审计，</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年度归属于上市公司股东的净利润为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51,856,698.96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元，母公司净 利润为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48,755,017.95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元。以</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年度母公司净利润</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48,755,017.95 </w:t>
            </w:r>
            <w:r>
              <w:rPr>
                <w:rFonts w:ascii="宋体" w:hAnsi="宋体" w:cs="宋体" w:eastAsia="宋体" w:hint="default"/>
                <w:sz w:val="18"/>
                <w:szCs w:val="18"/>
              </w:rPr>
              <w:t>元为基数，提取</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法定公积金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4,875,501.80 </w:t>
            </w:r>
            <w:r>
              <w:rPr>
                <w:rFonts w:ascii="宋体" w:hAnsi="宋体" w:cs="宋体" w:eastAsia="宋体" w:hint="default"/>
                <w:sz w:val="18"/>
                <w:szCs w:val="18"/>
              </w:rPr>
              <w:t>元，加期</w:t>
            </w:r>
          </w:p>
          <w:p>
            <w:pPr>
              <w:pStyle w:val="TableParagraph"/>
              <w:spacing w:line="240" w:lineRule="auto" w:before="15"/>
              <w:ind w:left="1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初未分配利润</w:t>
            </w:r>
            <w:r>
              <w:rPr>
                <w:rFonts w:ascii="宋体" w:hAnsi="宋体" w:cs="宋体" w:eastAsia="宋体" w:hint="default"/>
                <w:spacing w:val="-52"/>
                <w:sz w:val="18"/>
                <w:szCs w:val="18"/>
              </w:rPr>
              <w:t> </w:t>
            </w:r>
            <w:r>
              <w:rPr>
                <w:rFonts w:ascii="Times New Roman" w:hAnsi="Times New Roman" w:cs="Times New Roman" w:eastAsia="Times New Roman" w:hint="default"/>
                <w:spacing w:val="1"/>
                <w:sz w:val="18"/>
                <w:szCs w:val="18"/>
              </w:rPr>
              <w:t>78</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pacing w:val="-2"/>
                <w:sz w:val="18"/>
                <w:szCs w:val="18"/>
              </w:rPr>
              <w:t>5</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pacing w:val="1"/>
                <w:sz w:val="18"/>
                <w:szCs w:val="18"/>
              </w:rPr>
              <w:t>75</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9</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5"/>
                <w:sz w:val="18"/>
                <w:szCs w:val="18"/>
              </w:rPr>
              <w:t> </w:t>
            </w:r>
            <w:r>
              <w:rPr>
                <w:rFonts w:ascii="宋体" w:hAnsi="宋体" w:cs="宋体" w:eastAsia="宋体" w:hint="default"/>
                <w:spacing w:val="-3"/>
                <w:sz w:val="18"/>
                <w:szCs w:val="18"/>
              </w:rPr>
              <w:t>元</w:t>
            </w:r>
            <w:r>
              <w:rPr>
                <w:rFonts w:ascii="宋体" w:hAnsi="宋体" w:cs="宋体" w:eastAsia="宋体" w:hint="default"/>
                <w:sz w:val="18"/>
                <w:szCs w:val="18"/>
              </w:rPr>
              <w:t>后</w:t>
            </w:r>
            <w:r>
              <w:rPr>
                <w:rFonts w:ascii="宋体" w:hAnsi="宋体" w:cs="宋体" w:eastAsia="宋体" w:hint="default"/>
                <w:spacing w:val="-92"/>
                <w:sz w:val="18"/>
                <w:szCs w:val="18"/>
              </w:rPr>
              <w:t>，</w:t>
            </w:r>
            <w:r>
              <w:rPr>
                <w:rFonts w:ascii="宋体" w:hAnsi="宋体" w:cs="宋体" w:eastAsia="宋体" w:hint="default"/>
                <w:sz w:val="18"/>
                <w:szCs w:val="18"/>
              </w:rPr>
              <w:t>减去报告期内分配利润</w:t>
            </w:r>
            <w:r>
              <w:rPr>
                <w:rFonts w:ascii="宋体" w:hAnsi="宋体" w:cs="宋体" w:eastAsia="宋体" w:hint="default"/>
                <w:spacing w:val="-51"/>
                <w:sz w:val="18"/>
                <w:szCs w:val="18"/>
              </w:rPr>
              <w:t> </w:t>
            </w:r>
            <w:r>
              <w:rPr>
                <w:rFonts w:ascii="Times New Roman" w:hAnsi="Times New Roman" w:cs="Times New Roman" w:eastAsia="Times New Roman" w:hint="default"/>
                <w:spacing w:val="1"/>
                <w:sz w:val="18"/>
                <w:szCs w:val="18"/>
              </w:rPr>
              <w:t>25</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00</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0 </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元</w:t>
            </w:r>
            <w:r>
              <w:rPr>
                <w:rFonts w:ascii="宋体" w:hAnsi="宋体" w:cs="宋体" w:eastAsia="宋体" w:hint="default"/>
                <w:spacing w:val="-92"/>
                <w:sz w:val="18"/>
                <w:szCs w:val="18"/>
              </w:rPr>
              <w:t>，</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年度可供</w:t>
            </w:r>
            <w:r>
              <w:rPr>
                <w:rFonts w:ascii="宋体" w:hAnsi="宋体" w:cs="宋体" w:eastAsia="宋体" w:hint="default"/>
                <w:spacing w:val="-3"/>
                <w:sz w:val="18"/>
                <w:szCs w:val="18"/>
              </w:rPr>
              <w:t>股</w:t>
            </w:r>
            <w:r>
              <w:rPr>
                <w:rFonts w:ascii="宋体" w:hAnsi="宋体" w:cs="宋体" w:eastAsia="宋体" w:hint="default"/>
                <w:sz w:val="18"/>
                <w:szCs w:val="18"/>
              </w:rPr>
              <w:t>东分配的利润为</w:t>
            </w:r>
            <w:r>
              <w:rPr>
                <w:rFonts w:ascii="宋体" w:hAnsi="宋体" w:cs="宋体" w:eastAsia="宋体" w:hint="default"/>
                <w:spacing w:val="-52"/>
                <w:sz w:val="18"/>
                <w:szCs w:val="18"/>
              </w:rPr>
              <w:t> </w:t>
            </w:r>
            <w:r>
              <w:rPr>
                <w:rFonts w:ascii="Times New Roman" w:hAnsi="Times New Roman" w:cs="Times New Roman" w:eastAsia="Times New Roman" w:hint="default"/>
                <w:spacing w:val="1"/>
                <w:sz w:val="18"/>
                <w:szCs w:val="18"/>
              </w:rPr>
              <w:t>96</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9</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4</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8</w:t>
            </w:r>
            <w:r>
              <w:rPr>
                <w:rFonts w:ascii="Times New Roman" w:hAnsi="Times New Roman" w:cs="Times New Roman" w:eastAsia="Times New Roman" w:hint="default"/>
                <w:spacing w:val="1"/>
                <w:sz w:val="18"/>
                <w:szCs w:val="18"/>
              </w:rPr>
              <w:t>92</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8</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元。</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年度利润分配预案为：拟以公司截至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日总股本</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109,200,000 </w:t>
            </w:r>
            <w:r>
              <w:rPr>
                <w:rFonts w:ascii="宋体" w:hAnsi="宋体" w:cs="宋体" w:eastAsia="宋体" w:hint="default"/>
                <w:sz w:val="18"/>
                <w:szCs w:val="18"/>
              </w:rPr>
              <w:t>股为基数，向全体股东每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股派发</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现金股利</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元（含税</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宋体" w:hAnsi="宋体" w:cs="宋体" w:eastAsia="宋体" w:hint="default"/>
                <w:spacing w:val="-3"/>
                <w:sz w:val="18"/>
                <w:szCs w:val="18"/>
              </w:rPr>
              <w:t>共</w:t>
            </w:r>
            <w:r>
              <w:rPr>
                <w:rFonts w:ascii="宋体" w:hAnsi="宋体" w:cs="宋体" w:eastAsia="宋体" w:hint="default"/>
                <w:sz w:val="18"/>
                <w:szCs w:val="18"/>
              </w:rPr>
              <w:t>计</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21</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8</w:t>
            </w:r>
            <w:r>
              <w:rPr>
                <w:rFonts w:ascii="Times New Roman" w:hAnsi="Times New Roman" w:cs="Times New Roman" w:eastAsia="Times New Roman" w:hint="default"/>
                <w:spacing w:val="-2"/>
                <w:sz w:val="18"/>
                <w:szCs w:val="18"/>
              </w:rPr>
              <w:t>4</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元。该预案需</w:t>
            </w:r>
            <w:r>
              <w:rPr>
                <w:rFonts w:ascii="宋体" w:hAnsi="宋体" w:cs="宋体" w:eastAsia="宋体" w:hint="default"/>
                <w:spacing w:val="-3"/>
                <w:sz w:val="18"/>
                <w:szCs w:val="18"/>
              </w:rPr>
              <w:t>提</w:t>
            </w:r>
            <w:r>
              <w:rPr>
                <w:rFonts w:ascii="宋体" w:hAnsi="宋体" w:cs="宋体" w:eastAsia="宋体" w:hint="default"/>
                <w:sz w:val="18"/>
                <w:szCs w:val="18"/>
              </w:rPr>
              <w:t>请公司</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年度股东大会审</w:t>
            </w:r>
            <w:r>
              <w:rPr>
                <w:rFonts w:ascii="宋体" w:hAnsi="宋体" w:cs="宋体" w:eastAsia="宋体" w:hint="default"/>
                <w:spacing w:val="-3"/>
                <w:sz w:val="18"/>
                <w:szCs w:val="18"/>
              </w:rPr>
              <w:t>议</w:t>
            </w:r>
            <w:r>
              <w:rPr>
                <w:rFonts w:ascii="宋体" w:hAnsi="宋体" w:cs="宋体" w:eastAsia="宋体" w:hint="default"/>
                <w:sz w:val="18"/>
                <w:szCs w:val="18"/>
              </w:rPr>
              <w:t>。</w:t>
            </w:r>
          </w:p>
        </w:tc>
      </w:tr>
    </w:tbl>
    <w:p>
      <w:pPr>
        <w:pStyle w:val="BodyText"/>
        <w:spacing w:line="240" w:lineRule="auto" w:before="49"/>
        <w:ind w:right="1123"/>
        <w:jc w:val="left"/>
      </w:pPr>
      <w:r>
        <w:rPr/>
        <w:t>公司近</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年（含报告期）的利润分配方案及资本公积金转增股本方案情况</w:t>
      </w:r>
    </w:p>
    <w:p>
      <w:pPr>
        <w:pStyle w:val="BodyText"/>
        <w:spacing w:line="240" w:lineRule="auto" w:before="101"/>
        <w:ind w:left="441" w:right="1123"/>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2010</w:t>
      </w:r>
      <w:r>
        <w:rPr/>
        <w:t>年度无利润分配方案及资本公积转增股本方案。</w:t>
      </w:r>
    </w:p>
    <w:p>
      <w:pPr>
        <w:pStyle w:val="BodyText"/>
        <w:spacing w:line="340" w:lineRule="auto" w:before="103"/>
        <w:ind w:left="441" w:right="1123"/>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2011</w:t>
      </w:r>
      <w:r>
        <w:rPr/>
        <w:t>年度利润分配方案 </w:t>
      </w:r>
      <w:r>
        <w:rPr>
          <w:spacing w:val="-1"/>
        </w:rPr>
        <w:t>经公司</w:t>
      </w:r>
      <w:r>
        <w:rPr>
          <w:rFonts w:ascii="Times New Roman" w:hAnsi="Times New Roman" w:cs="Times New Roman" w:eastAsia="Times New Roman" w:hint="default"/>
          <w:spacing w:val="-1"/>
        </w:rPr>
        <w:t>2012</w:t>
      </w:r>
      <w:r>
        <w:rPr>
          <w:spacing w:val="-1"/>
        </w:rPr>
        <w:t>年</w:t>
      </w:r>
      <w:r>
        <w:rPr>
          <w:rFonts w:ascii="Times New Roman" w:hAnsi="Times New Roman" w:cs="Times New Roman" w:eastAsia="Times New Roman" w:hint="default"/>
          <w:spacing w:val="-1"/>
        </w:rPr>
        <w:t>5</w:t>
      </w:r>
      <w:r>
        <w:rPr>
          <w:spacing w:val="-1"/>
        </w:rPr>
        <w:t>月</w:t>
      </w:r>
      <w:r>
        <w:rPr>
          <w:rFonts w:ascii="Times New Roman" w:hAnsi="Times New Roman" w:cs="Times New Roman" w:eastAsia="Times New Roman" w:hint="default"/>
          <w:spacing w:val="-1"/>
        </w:rPr>
        <w:t>3</w:t>
      </w:r>
      <w:r>
        <w:rPr>
          <w:spacing w:val="-1"/>
        </w:rPr>
        <w:t>日召开的</w:t>
      </w:r>
      <w:r>
        <w:rPr>
          <w:rFonts w:ascii="Times New Roman" w:hAnsi="Times New Roman" w:cs="Times New Roman" w:eastAsia="Times New Roman" w:hint="default"/>
          <w:spacing w:val="-1"/>
        </w:rPr>
        <w:t>2011</w:t>
      </w:r>
      <w:r>
        <w:rPr>
          <w:spacing w:val="-1"/>
        </w:rPr>
        <w:t>年度股东大会审议通过了《关于</w:t>
      </w:r>
      <w:r>
        <w:rPr>
          <w:rFonts w:ascii="Times New Roman" w:hAnsi="Times New Roman" w:cs="Times New Roman" w:eastAsia="Times New Roman" w:hint="default"/>
          <w:spacing w:val="-1"/>
        </w:rPr>
        <w:t>&lt;</w:t>
      </w:r>
      <w:r>
        <w:rPr>
          <w:spacing w:val="-1"/>
        </w:rPr>
        <w:t>公司</w:t>
      </w:r>
      <w:r>
        <w:rPr>
          <w:rFonts w:ascii="Times New Roman" w:hAnsi="Times New Roman" w:cs="Times New Roman" w:eastAsia="Times New Roman" w:hint="default"/>
          <w:spacing w:val="-1"/>
        </w:rPr>
        <w:t>2011</w:t>
      </w:r>
      <w:r>
        <w:rPr>
          <w:spacing w:val="-1"/>
        </w:rPr>
        <w:t>年度利润分配及资本公积金转增股本预案</w:t>
      </w:r>
      <w:r>
        <w:rPr>
          <w:rFonts w:ascii="Times New Roman" w:hAnsi="Times New Roman" w:cs="Times New Roman" w:eastAsia="Times New Roman" w:hint="default"/>
          <w:spacing w:val="-1"/>
        </w:rPr>
        <w:t>&gt;</w:t>
      </w:r>
      <w:r>
        <w:rPr>
          <w:spacing w:val="-1"/>
        </w:rPr>
        <w:t>的</w:t>
      </w:r>
    </w:p>
    <w:p>
      <w:pPr>
        <w:pStyle w:val="BodyText"/>
        <w:spacing w:line="228" w:lineRule="exact" w:before="0"/>
        <w:ind w:right="982"/>
        <w:jc w:val="left"/>
      </w:pPr>
      <w:r>
        <w:rPr/>
        <w:t>议案》，同意</w:t>
      </w:r>
      <w:r>
        <w:rPr>
          <w:rFonts w:ascii="Times New Roman" w:hAnsi="Times New Roman" w:cs="Times New Roman" w:eastAsia="Times New Roman" w:hint="default"/>
        </w:rPr>
        <w:t>2011</w:t>
      </w:r>
      <w:r>
        <w:rPr/>
        <w:t>年度利润分配及资本公积金转增股本预案如下：以公司截至</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日总股本</w:t>
      </w:r>
      <w:r>
        <w:rPr>
          <w:rFonts w:ascii="Times New Roman" w:hAnsi="Times New Roman" w:cs="Times New Roman" w:eastAsia="Times New Roman" w:hint="default"/>
        </w:rPr>
        <w:t>84,000,000</w:t>
      </w:r>
      <w:r>
        <w:rPr/>
        <w:t>股为基数，</w:t>
      </w:r>
    </w:p>
    <w:p>
      <w:pPr>
        <w:pStyle w:val="BodyText"/>
        <w:spacing w:line="300" w:lineRule="auto" w:before="63"/>
        <w:ind w:right="1123"/>
        <w:jc w:val="left"/>
      </w:pPr>
      <w:r>
        <w:rPr>
          <w:spacing w:val="-1"/>
        </w:rPr>
        <w:t>向全体股东每</w:t>
      </w:r>
      <w:r>
        <w:rPr>
          <w:rFonts w:ascii="Times New Roman" w:hAnsi="Times New Roman" w:cs="Times New Roman" w:eastAsia="Times New Roman" w:hint="default"/>
          <w:spacing w:val="-1"/>
        </w:rPr>
        <w:t>10</w:t>
      </w:r>
      <w:r>
        <w:rPr>
          <w:spacing w:val="-1"/>
        </w:rPr>
        <w:t>股现金派发股利</w:t>
      </w:r>
      <w:r>
        <w:rPr>
          <w:rFonts w:ascii="Times New Roman" w:hAnsi="Times New Roman" w:cs="Times New Roman" w:eastAsia="Times New Roman" w:hint="default"/>
          <w:spacing w:val="-1"/>
        </w:rPr>
        <w:t>3.00</w:t>
      </w:r>
      <w:r>
        <w:rPr>
          <w:spacing w:val="-1"/>
        </w:rPr>
        <w:t>元（含税），共计</w:t>
      </w:r>
      <w:r>
        <w:rPr>
          <w:rFonts w:ascii="Times New Roman" w:hAnsi="Times New Roman" w:cs="Times New Roman" w:eastAsia="Times New Roman" w:hint="default"/>
          <w:spacing w:val="-1"/>
        </w:rPr>
        <w:t>25,200,000</w:t>
      </w:r>
      <w:r>
        <w:rPr>
          <w:spacing w:val="-1"/>
        </w:rPr>
        <w:t>元，同时以资本公积金向全体股东每</w:t>
      </w:r>
      <w:r>
        <w:rPr>
          <w:rFonts w:ascii="Times New Roman" w:hAnsi="Times New Roman" w:cs="Times New Roman" w:eastAsia="Times New Roman" w:hint="default"/>
          <w:spacing w:val="-1"/>
        </w:rPr>
        <w:t>10</w:t>
      </w:r>
      <w:r>
        <w:rPr>
          <w:spacing w:val="-1"/>
        </w:rPr>
        <w:t>股转增</w:t>
      </w:r>
      <w:r>
        <w:rPr>
          <w:rFonts w:ascii="Times New Roman" w:hAnsi="Times New Roman" w:cs="Times New Roman" w:eastAsia="Times New Roman" w:hint="default"/>
          <w:spacing w:val="-1"/>
        </w:rPr>
        <w:t>3</w:t>
      </w:r>
      <w:r>
        <w:rPr>
          <w:spacing w:val="-1"/>
        </w:rPr>
        <w:t>股，合计转</w:t>
      </w:r>
      <w:r>
        <w:rPr>
          <w:spacing w:val="-74"/>
        </w:rPr>
        <w:t> </w:t>
      </w:r>
      <w:r>
        <w:rPr>
          <w:spacing w:val="-74"/>
        </w:rPr>
      </w:r>
      <w:r>
        <w:rPr/>
        <w:t>增股本</w:t>
      </w:r>
      <w:r>
        <w:rPr>
          <w:rFonts w:ascii="Times New Roman" w:hAnsi="Times New Roman" w:cs="Times New Roman" w:eastAsia="Times New Roman" w:hint="default"/>
        </w:rPr>
        <w:t>25,200,000</w:t>
      </w:r>
      <w:r>
        <w:rPr/>
        <w:t>股，转增股本后公司总股本增加至</w:t>
      </w:r>
      <w:r>
        <w:rPr>
          <w:rFonts w:ascii="Times New Roman" w:hAnsi="Times New Roman" w:cs="Times New Roman" w:eastAsia="Times New Roman" w:hint="default"/>
        </w:rPr>
        <w:t>109,200,000</w:t>
      </w:r>
      <w:r>
        <w:rPr/>
        <w:t>股。</w:t>
      </w:r>
    </w:p>
    <w:p>
      <w:pPr>
        <w:pStyle w:val="BodyText"/>
        <w:spacing w:line="240" w:lineRule="auto" w:before="51"/>
        <w:ind w:left="441" w:right="1123"/>
        <w:jc w:val="left"/>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2012</w:t>
      </w:r>
      <w:r>
        <w:rPr/>
        <w:t>年度利润分配方案</w:t>
      </w:r>
    </w:p>
    <w:p>
      <w:pPr>
        <w:pStyle w:val="BodyText"/>
        <w:spacing w:line="240" w:lineRule="auto" w:before="103"/>
        <w:ind w:left="441" w:right="982"/>
        <w:jc w:val="left"/>
      </w:pPr>
      <w:r>
        <w:rPr>
          <w:rFonts w:ascii="Times New Roman" w:hAnsi="Times New Roman" w:cs="Times New Roman" w:eastAsia="Times New Roman" w:hint="default"/>
        </w:rPr>
        <w:t>2012</w:t>
      </w:r>
      <w:r>
        <w:rPr/>
        <w:t>年度利润分配预案为：拟以公司截至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日总股本</w:t>
      </w:r>
      <w:r>
        <w:rPr>
          <w:rFonts w:ascii="Times New Roman" w:hAnsi="Times New Roman" w:cs="Times New Roman" w:eastAsia="Times New Roman" w:hint="default"/>
        </w:rPr>
        <w:t>109,200,000</w:t>
      </w:r>
      <w:r>
        <w:rPr/>
        <w:t>股为基数，向全体股东每</w:t>
      </w:r>
      <w:r>
        <w:rPr>
          <w:rFonts w:ascii="Times New Roman" w:hAnsi="Times New Roman" w:cs="Times New Roman" w:eastAsia="Times New Roman" w:hint="default"/>
        </w:rPr>
        <w:t>10</w:t>
      </w:r>
      <w:r>
        <w:rPr/>
        <w:t>股派发现金股利</w:t>
      </w:r>
    </w:p>
    <w:p>
      <w:pPr>
        <w:pStyle w:val="BodyText"/>
        <w:spacing w:line="340" w:lineRule="auto" w:before="63"/>
        <w:ind w:right="4409"/>
        <w:jc w:val="left"/>
      </w:pPr>
      <w:r>
        <w:rPr>
          <w:rFonts w:ascii="Times New Roman" w:hAnsi="Times New Roman" w:cs="Times New Roman" w:eastAsia="Times New Roman" w:hint="default"/>
        </w:rPr>
        <w:t>2.00</w:t>
      </w:r>
      <w:r>
        <w:rPr/>
        <w:t>元（含税），共计</w:t>
      </w:r>
      <w:r>
        <w:rPr>
          <w:rFonts w:ascii="Times New Roman" w:hAnsi="Times New Roman" w:cs="Times New Roman" w:eastAsia="Times New Roman" w:hint="default"/>
        </w:rPr>
        <w:t>21,840,000</w:t>
      </w:r>
      <w:r>
        <w:rPr/>
        <w:t>元。该预案需提请公司</w:t>
      </w:r>
      <w:r>
        <w:rPr>
          <w:rFonts w:ascii="Times New Roman" w:hAnsi="Times New Roman" w:cs="Times New Roman" w:eastAsia="Times New Roman" w:hint="default"/>
        </w:rPr>
        <w:t>2012</w:t>
      </w:r>
      <w:r>
        <w:rPr/>
        <w:t>年度股东大会审议。 公司近三年现金分红情况表</w:t>
      </w:r>
    </w:p>
    <w:p>
      <w:pPr>
        <w:pStyle w:val="BodyText"/>
        <w:spacing w:line="240" w:lineRule="auto" w:before="39"/>
        <w:ind w:left="0" w:right="1131"/>
        <w:jc w:val="right"/>
      </w:pPr>
      <w:r>
        <w:rPr/>
        <w:t>单位：元</w:t>
      </w:r>
    </w:p>
    <w:p>
      <w:pPr>
        <w:spacing w:line="240" w:lineRule="auto" w:before="1"/>
        <w:rPr>
          <w:rFonts w:ascii="宋体" w:hAnsi="宋体" w:cs="宋体" w:eastAsia="宋体" w:hint="default"/>
          <w:sz w:val="9"/>
          <w:szCs w:val="9"/>
        </w:rPr>
      </w:pPr>
    </w:p>
    <w:tbl>
      <w:tblPr>
        <w:tblW w:w="0" w:type="auto"/>
        <w:jc w:val="left"/>
        <w:tblInd w:w="149" w:type="dxa"/>
        <w:tblLayout w:type="fixed"/>
        <w:tblCellMar>
          <w:top w:w="0" w:type="dxa"/>
          <w:left w:w="0" w:type="dxa"/>
          <w:bottom w:w="0" w:type="dxa"/>
          <w:right w:w="0" w:type="dxa"/>
        </w:tblCellMar>
        <w:tblLook w:val="01E0"/>
      </w:tblPr>
      <w:tblGrid>
        <w:gridCol w:w="2392"/>
        <w:gridCol w:w="2392"/>
        <w:gridCol w:w="2392"/>
        <w:gridCol w:w="2381"/>
      </w:tblGrid>
      <w:tr>
        <w:trPr>
          <w:trHeight w:val="38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9"/>
              <w:ind w:right="1"/>
              <w:jc w:val="center"/>
              <w:rPr>
                <w:rFonts w:ascii="宋体" w:hAnsi="宋体" w:cs="宋体" w:eastAsia="宋体" w:hint="default"/>
                <w:sz w:val="18"/>
                <w:szCs w:val="18"/>
              </w:rPr>
            </w:pPr>
            <w:r>
              <w:rPr>
                <w:rFonts w:ascii="宋体" w:hAnsi="宋体" w:cs="宋体" w:eastAsia="宋体" w:hint="default"/>
                <w:sz w:val="18"/>
                <w:szCs w:val="18"/>
              </w:rPr>
              <w:t>分红年度</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9"/>
              <w:ind w:left="290" w:right="0"/>
              <w:jc w:val="left"/>
              <w:rPr>
                <w:rFonts w:ascii="宋体" w:hAnsi="宋体" w:cs="宋体" w:eastAsia="宋体" w:hint="default"/>
                <w:sz w:val="18"/>
                <w:szCs w:val="18"/>
              </w:rPr>
            </w:pPr>
            <w:r>
              <w:rPr>
                <w:rFonts w:ascii="宋体" w:hAnsi="宋体" w:cs="宋体" w:eastAsia="宋体" w:hint="default"/>
                <w:sz w:val="18"/>
                <w:szCs w:val="18"/>
              </w:rPr>
              <w:t>现金分红金额（含税）</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09" w:right="0"/>
              <w:jc w:val="left"/>
              <w:rPr>
                <w:rFonts w:ascii="宋体" w:hAnsi="宋体" w:cs="宋体" w:eastAsia="宋体" w:hint="default"/>
                <w:sz w:val="18"/>
                <w:szCs w:val="18"/>
              </w:rPr>
            </w:pPr>
            <w:r>
              <w:rPr>
                <w:rFonts w:ascii="宋体" w:hAnsi="宋体" w:cs="宋体" w:eastAsia="宋体" w:hint="default"/>
                <w:sz w:val="18"/>
                <w:szCs w:val="18"/>
              </w:rPr>
              <w:t>分红年度合并报表中归属于</w:t>
            </w:r>
          </w:p>
        </w:tc>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0" w:right="0"/>
              <w:jc w:val="left"/>
              <w:rPr>
                <w:rFonts w:ascii="宋体" w:hAnsi="宋体" w:cs="宋体" w:eastAsia="宋体" w:hint="default"/>
                <w:sz w:val="18"/>
                <w:szCs w:val="18"/>
              </w:rPr>
            </w:pPr>
            <w:r>
              <w:rPr>
                <w:rFonts w:ascii="宋体" w:hAnsi="宋体" w:cs="宋体" w:eastAsia="宋体" w:hint="default"/>
                <w:sz w:val="18"/>
                <w:szCs w:val="18"/>
              </w:rPr>
              <w:t>占合并报表中归属于上市公</w:t>
            </w:r>
          </w:p>
        </w:tc>
      </w:tr>
    </w:tbl>
    <w:p>
      <w:pPr>
        <w:spacing w:after="0" w:line="240" w:lineRule="auto"/>
        <w:jc w:val="left"/>
        <w:rPr>
          <w:rFonts w:ascii="宋体" w:hAnsi="宋体" w:cs="宋体" w:eastAsia="宋体" w:hint="default"/>
          <w:sz w:val="18"/>
          <w:szCs w:val="18"/>
        </w:rPr>
        <w:sectPr>
          <w:pgSz w:w="11910" w:h="16840"/>
          <w:pgMar w:header="877" w:footer="1340" w:top="1060" w:bottom="154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369"/>
        <w:gridCol w:w="2403"/>
        <w:gridCol w:w="2393"/>
        <w:gridCol w:w="2393"/>
      </w:tblGrid>
      <w:tr>
        <w:trPr>
          <w:trHeight w:val="36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0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90" w:right="0"/>
              <w:jc w:val="left"/>
              <w:rPr>
                <w:rFonts w:ascii="宋体" w:hAnsi="宋体" w:cs="宋体" w:eastAsia="宋体" w:hint="default"/>
                <w:sz w:val="18"/>
                <w:szCs w:val="18"/>
              </w:rPr>
            </w:pPr>
            <w:r>
              <w:rPr>
                <w:rFonts w:ascii="宋体" w:hAnsi="宋体" w:cs="宋体" w:eastAsia="宋体" w:hint="default"/>
                <w:sz w:val="18"/>
                <w:szCs w:val="18"/>
              </w:rPr>
              <w:t>上市公司股东的净利润</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36"/>
              <w:jc w:val="right"/>
              <w:rPr>
                <w:rFonts w:ascii="宋体" w:hAnsi="宋体" w:cs="宋体" w:eastAsia="宋体" w:hint="default"/>
                <w:sz w:val="18"/>
                <w:szCs w:val="18"/>
              </w:rPr>
            </w:pPr>
            <w:r>
              <w:rPr>
                <w:rFonts w:ascii="宋体" w:hAnsi="宋体" w:cs="宋体" w:eastAsia="宋体" w:hint="default"/>
                <w:spacing w:val="-1"/>
                <w:sz w:val="18"/>
                <w:szCs w:val="18"/>
              </w:rPr>
              <w:t>司股东的净利润的比率（</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21,840,000.00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51,856,698.96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42.12%</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25,200,000.00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33,564,802.96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75.08%</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48,270,853.66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w:t>
            </w:r>
          </w:p>
        </w:tc>
      </w:tr>
    </w:tbl>
    <w:p>
      <w:pPr>
        <w:pStyle w:val="BodyText"/>
        <w:spacing w:line="240" w:lineRule="auto" w:before="49"/>
        <w:ind w:right="1123"/>
        <w:jc w:val="left"/>
      </w:pPr>
      <w:r>
        <w:rPr/>
        <w:t>公司报告期内盈利且母公司未分配利润为正但未提出现金红利分配预案</w:t>
      </w:r>
    </w:p>
    <w:p>
      <w:pPr>
        <w:pStyle w:val="BodyText"/>
        <w:spacing w:line="240" w:lineRule="auto" w:before="117"/>
        <w:ind w:right="112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1123"/>
        <w:jc w:val="left"/>
        <w:rPr>
          <w:b w:val="0"/>
          <w:bCs w:val="0"/>
        </w:rPr>
      </w:pPr>
      <w:r>
        <w:rPr/>
        <w:t>十四、社会责任情况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before="0"/>
        <w:ind w:right="1131" w:firstLine="360"/>
        <w:jc w:val="both"/>
      </w:pPr>
      <w:r>
        <w:rPr>
          <w:spacing w:val="-2"/>
        </w:rPr>
        <w:t>报告期内公司重视并积极履行社会责任，依据自身实际情况，在股东、债权人权益保护、职工权益保护、环境保护等方</w:t>
      </w:r>
      <w:r>
        <w:rPr/>
        <w:t> 面承担了相应的社会责任，促进了公司和区域经济和谐发展。</w:t>
      </w:r>
    </w:p>
    <w:p>
      <w:pPr>
        <w:pStyle w:val="BodyText"/>
        <w:spacing w:line="300" w:lineRule="auto" w:before="60"/>
        <w:ind w:right="1139" w:firstLine="360"/>
        <w:jc w:val="both"/>
      </w:pPr>
      <w:r>
        <w:rPr>
          <w:rFonts w:ascii="Times New Roman" w:hAnsi="Times New Roman" w:cs="Times New Roman" w:eastAsia="Times New Roman" w:hint="default"/>
        </w:rPr>
        <w:t>1</w:t>
      </w:r>
      <w:r>
        <w:rPr/>
        <w:t>、债权人的权益保护。公司依据《公司法》、《证券法》等法律规定，不断完善公司治理，建立了以《公司章程》为 基础的内控体系，形成了以股东大会、董事会、监事会及管理层为主体结构的决策与经营体系，切实保障全体股东权益。</w:t>
      </w:r>
    </w:p>
    <w:p>
      <w:pPr>
        <w:pStyle w:val="BodyText"/>
        <w:spacing w:line="240" w:lineRule="auto" w:before="72"/>
        <w:ind w:left="513" w:right="982"/>
        <w:jc w:val="left"/>
      </w:pPr>
      <w:r>
        <w:rPr>
          <w:rFonts w:ascii="Times New Roman" w:hAnsi="Times New Roman" w:cs="Times New Roman" w:eastAsia="Times New Roman" w:hint="default"/>
        </w:rPr>
        <w:t>2</w:t>
      </w:r>
      <w:r>
        <w:rPr/>
        <w:t>、职工的权益保护。员工是公司最核心的宝贵财产。公司以人为本，把人才战略作为企业发展的重点，公司严格遵守</w:t>
      </w:r>
    </w:p>
    <w:p>
      <w:pPr>
        <w:pStyle w:val="BodyText"/>
        <w:spacing w:line="316" w:lineRule="auto" w:before="63"/>
        <w:ind w:right="982"/>
        <w:jc w:val="left"/>
      </w:pPr>
      <w:r>
        <w:rPr>
          <w:spacing w:val="-2"/>
        </w:rPr>
        <w:t>《劳动法》、《劳动合同法》、《妇女权益保护法》等相关法律法规，尊重和维护员工的个人权益，切实关注员工健康，安</w:t>
      </w:r>
      <w:r>
        <w:rPr>
          <w:spacing w:val="-68"/>
        </w:rPr>
        <w:t> </w:t>
      </w:r>
      <w:r>
        <w:rPr>
          <w:spacing w:val="-68"/>
        </w:rPr>
      </w:r>
      <w:r>
        <w:rPr>
          <w:spacing w:val="-4"/>
        </w:rPr>
        <w:t>全和满意度，重视人才培养，实现员工与企业的共同成长，不断将企业的发展成果惠及全体员工，构建和谐稳定的劳资关系。</w:t>
      </w:r>
    </w:p>
    <w:p>
      <w:pPr>
        <w:pStyle w:val="BodyText"/>
        <w:spacing w:line="300" w:lineRule="auto" w:before="57"/>
        <w:ind w:right="1132" w:firstLine="360"/>
        <w:jc w:val="both"/>
      </w:pPr>
      <w:r>
        <w:rPr>
          <w:rFonts w:ascii="Times New Roman" w:hAnsi="Times New Roman" w:cs="Times New Roman" w:eastAsia="Times New Roman" w:hint="default"/>
        </w:rPr>
        <w:t>3</w:t>
      </w:r>
      <w:r>
        <w:rPr/>
        <w:t>、供应商、客户和消费者权益保护。公司按照诚实守信、互惠互利、合法合规的交易原则，与供应商和经销商保持了 </w:t>
      </w:r>
      <w:r>
        <w:rPr>
          <w:spacing w:val="-2"/>
        </w:rPr>
        <w:t>良好的合作关系；秉承</w:t>
      </w:r>
      <w:r>
        <w:rPr>
          <w:rFonts w:ascii="Times New Roman" w:hAnsi="Times New Roman" w:cs="Times New Roman" w:eastAsia="Times New Roman" w:hint="default"/>
          <w:spacing w:val="-2"/>
        </w:rPr>
        <w:t>“</w:t>
      </w:r>
      <w:r>
        <w:rPr>
          <w:spacing w:val="-2"/>
        </w:rPr>
        <w:t>尽善尽美、创造精品、服务客户</w:t>
      </w:r>
      <w:r>
        <w:rPr>
          <w:rFonts w:ascii="Times New Roman" w:hAnsi="Times New Roman" w:cs="Times New Roman" w:eastAsia="Times New Roman" w:hint="default"/>
          <w:spacing w:val="-2"/>
        </w:rPr>
        <w:t>”</w:t>
      </w:r>
      <w:r>
        <w:rPr>
          <w:spacing w:val="-2"/>
        </w:rPr>
        <w:t>的经营理念，通过科学分析市场和专业技术服务为顾客提供最佳的</w:t>
      </w:r>
      <w:r>
        <w:rPr>
          <w:spacing w:val="-45"/>
        </w:rPr>
        <w:t> </w:t>
      </w:r>
      <w:r>
        <w:rPr>
          <w:spacing w:val="-45"/>
        </w:rPr>
      </w:r>
      <w:r>
        <w:rPr/>
        <w:t>解决方案，真正为客户和消费者提供优质的产品和服务。</w:t>
      </w:r>
    </w:p>
    <w:p>
      <w:pPr>
        <w:pStyle w:val="BodyText"/>
        <w:spacing w:line="316" w:lineRule="auto" w:before="72"/>
        <w:ind w:right="1130" w:firstLine="360"/>
        <w:jc w:val="both"/>
      </w:pPr>
      <w:r>
        <w:rPr>
          <w:rFonts w:ascii="宋体" w:hAnsi="宋体" w:cs="宋体" w:eastAsia="宋体" w:hint="default"/>
        </w:rPr>
        <w:t>4</w:t>
      </w:r>
      <w:r>
        <w:rPr/>
        <w:t>、环境保护与可持续发展。多年来公司坚持推进节能减排，节能环保从个人、从日常做起。根据生产特点，公司建立 </w:t>
      </w:r>
      <w:r>
        <w:rPr>
          <w:spacing w:val="-2"/>
        </w:rPr>
        <w:t>了环境保护管理体系，委派专人负责。公司已获得</w:t>
      </w:r>
      <w:r>
        <w:rPr>
          <w:rFonts w:ascii="宋体" w:hAnsi="宋体" w:cs="宋体" w:eastAsia="宋体" w:hint="default"/>
          <w:spacing w:val="-2"/>
        </w:rPr>
        <w:t>ISO14001</w:t>
      </w:r>
      <w:r>
        <w:rPr>
          <w:spacing w:val="-2"/>
        </w:rPr>
        <w:t>环境管理体系认证。同时，将环保理念贯穿到员工的日常工作和</w:t>
      </w:r>
      <w:r>
        <w:rPr>
          <w:spacing w:val="-58"/>
        </w:rPr>
        <w:t> </w:t>
      </w:r>
      <w:r>
        <w:rPr>
          <w:spacing w:val="-58"/>
        </w:rPr>
      </w:r>
      <w:r>
        <w:rPr/>
        <w:t>生活中，督促和培养员工树立节约用电、用水、减少纸张使用等节能低碳的意识生活方式。</w:t>
      </w:r>
    </w:p>
    <w:p>
      <w:pPr>
        <w:pStyle w:val="BodyText"/>
        <w:spacing w:line="316" w:lineRule="auto" w:before="60"/>
        <w:ind w:right="1139" w:firstLine="360"/>
        <w:jc w:val="both"/>
      </w:pPr>
      <w:r>
        <w:rPr>
          <w:rFonts w:ascii="宋体" w:hAnsi="宋体" w:cs="宋体" w:eastAsia="宋体" w:hint="default"/>
        </w:rPr>
        <w:t>5</w:t>
      </w:r>
      <w:r>
        <w:rPr/>
        <w:t>、公共关系。公司在生产经营活动中遵循自愿、公平、诚实信用的原则，遵守社会公德、商业道德，主动接受政府部 门和监管机关的监督和检查，高度重视社会公众及新闻媒体对公司的评论。</w:t>
      </w:r>
    </w:p>
    <w:p>
      <w:pPr>
        <w:spacing w:line="240" w:lineRule="auto" w:before="9"/>
        <w:rPr>
          <w:rFonts w:ascii="宋体" w:hAnsi="宋体" w:cs="宋体" w:eastAsia="宋体" w:hint="default"/>
          <w:sz w:val="20"/>
          <w:szCs w:val="20"/>
        </w:rPr>
      </w:pPr>
    </w:p>
    <w:p>
      <w:pPr>
        <w:pStyle w:val="Heading2"/>
        <w:spacing w:line="240" w:lineRule="auto"/>
        <w:ind w:right="1123"/>
        <w:jc w:val="left"/>
        <w:rPr>
          <w:b w:val="0"/>
          <w:bCs w:val="0"/>
        </w:rPr>
      </w:pPr>
      <w:r>
        <w:rPr/>
        <w:t>十五、报告期内接待调研、沟通、采访等活动登记表</w:t>
      </w:r>
      <w:r>
        <w:rPr>
          <w:b w:val="0"/>
          <w:bCs w:val="0"/>
        </w:rPr>
      </w:r>
    </w:p>
    <w:p>
      <w:pPr>
        <w:spacing w:line="240" w:lineRule="auto" w:before="11"/>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496"/>
        <w:gridCol w:w="1496"/>
        <w:gridCol w:w="1498"/>
        <w:gridCol w:w="1498"/>
        <w:gridCol w:w="1498"/>
        <w:gridCol w:w="2086"/>
      </w:tblGrid>
      <w:tr>
        <w:trPr>
          <w:trHeight w:val="715" w:hRule="exact"/>
        </w:trPr>
        <w:tc>
          <w:tcPr>
            <w:tcW w:w="1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1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83" w:right="0"/>
              <w:jc w:val="left"/>
              <w:rPr>
                <w:rFonts w:ascii="宋体" w:hAnsi="宋体" w:cs="宋体" w:eastAsia="宋体" w:hint="default"/>
                <w:sz w:val="18"/>
                <w:szCs w:val="18"/>
              </w:rPr>
            </w:pPr>
            <w:r>
              <w:rPr>
                <w:rFonts w:ascii="宋体" w:hAnsi="宋体" w:cs="宋体" w:eastAsia="宋体" w:hint="default"/>
                <w:sz w:val="18"/>
                <w:szCs w:val="18"/>
              </w:rPr>
              <w:t>接待地点</w:t>
            </w:r>
          </w:p>
        </w:tc>
        <w:tc>
          <w:tcPr>
            <w:tcW w:w="14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84" w:right="0"/>
              <w:jc w:val="left"/>
              <w:rPr>
                <w:rFonts w:ascii="宋体" w:hAnsi="宋体" w:cs="宋体" w:eastAsia="宋体" w:hint="default"/>
                <w:sz w:val="18"/>
                <w:szCs w:val="18"/>
              </w:rPr>
            </w:pPr>
            <w:r>
              <w:rPr>
                <w:rFonts w:ascii="宋体" w:hAnsi="宋体" w:cs="宋体" w:eastAsia="宋体" w:hint="default"/>
                <w:sz w:val="18"/>
                <w:szCs w:val="18"/>
              </w:rPr>
              <w:t>接待方式</w:t>
            </w:r>
          </w:p>
        </w:tc>
        <w:tc>
          <w:tcPr>
            <w:tcW w:w="14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03"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14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83" w:right="0"/>
              <w:jc w:val="left"/>
              <w:rPr>
                <w:rFonts w:ascii="宋体" w:hAnsi="宋体" w:cs="宋体" w:eastAsia="宋体" w:hint="default"/>
                <w:sz w:val="18"/>
                <w:szCs w:val="18"/>
              </w:rPr>
            </w:pPr>
            <w:r>
              <w:rPr>
                <w:rFonts w:ascii="宋体" w:hAnsi="宋体" w:cs="宋体" w:eastAsia="宋体" w:hint="default"/>
                <w:sz w:val="18"/>
                <w:szCs w:val="18"/>
              </w:rPr>
              <w:t>接待对象</w:t>
            </w:r>
          </w:p>
        </w:tc>
        <w:tc>
          <w:tcPr>
            <w:tcW w:w="20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59" w:right="46" w:hanging="812"/>
              <w:jc w:val="left"/>
              <w:rPr>
                <w:rFonts w:ascii="宋体" w:hAnsi="宋体" w:cs="宋体" w:eastAsia="宋体" w:hint="default"/>
                <w:sz w:val="18"/>
                <w:szCs w:val="18"/>
              </w:rPr>
            </w:pPr>
            <w:r>
              <w:rPr>
                <w:rFonts w:ascii="宋体" w:hAnsi="宋体" w:cs="宋体" w:eastAsia="宋体" w:hint="default"/>
                <w:sz w:val="18"/>
                <w:szCs w:val="18"/>
              </w:rPr>
              <w:t>谈论的主要内容及提供的 资料</w:t>
            </w:r>
          </w:p>
        </w:tc>
      </w:tr>
      <w:tr>
        <w:trPr>
          <w:trHeight w:val="1025"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国投瑞银</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1"/>
              <w:jc w:val="left"/>
              <w:rPr>
                <w:rFonts w:ascii="宋体" w:hAnsi="宋体" w:cs="宋体" w:eastAsia="宋体" w:hint="default"/>
                <w:sz w:val="18"/>
                <w:szCs w:val="18"/>
              </w:rPr>
            </w:pPr>
            <w:r>
              <w:rPr>
                <w:rFonts w:ascii="宋体" w:hAnsi="宋体" w:cs="宋体" w:eastAsia="宋体" w:hint="default"/>
                <w:sz w:val="18"/>
                <w:szCs w:val="18"/>
              </w:rPr>
              <w:t>介绍公司经营及业务发展 情况并提供公司宣传彩 页。</w:t>
            </w:r>
          </w:p>
        </w:tc>
      </w:tr>
      <w:tr>
        <w:trPr>
          <w:trHeight w:val="1028"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23"/>
              <w:jc w:val="both"/>
              <w:rPr>
                <w:rFonts w:ascii="宋体" w:hAnsi="宋体" w:cs="宋体" w:eastAsia="宋体" w:hint="default"/>
                <w:sz w:val="18"/>
                <w:szCs w:val="18"/>
              </w:rPr>
            </w:pPr>
            <w:r>
              <w:rPr>
                <w:rFonts w:ascii="宋体" w:hAnsi="宋体" w:cs="宋体" w:eastAsia="宋体" w:hint="default"/>
                <w:sz w:val="18"/>
                <w:szCs w:val="18"/>
              </w:rPr>
              <w:t>华宝证券、长城证 券、中山证券、平 安证券、华林证券</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70"/>
              <w:jc w:val="left"/>
              <w:rPr>
                <w:rFonts w:ascii="宋体" w:hAnsi="宋体" w:cs="宋体" w:eastAsia="宋体" w:hint="default"/>
                <w:sz w:val="18"/>
                <w:szCs w:val="18"/>
              </w:rPr>
            </w:pPr>
            <w:r>
              <w:rPr>
                <w:rFonts w:ascii="宋体" w:hAnsi="宋体" w:cs="宋体" w:eastAsia="宋体" w:hint="default"/>
                <w:sz w:val="18"/>
                <w:szCs w:val="18"/>
              </w:rPr>
              <w:t>介绍公司经营及业务发展 情况并提供公司宣传彩 页。</w:t>
            </w:r>
          </w:p>
        </w:tc>
      </w:tr>
      <w:tr>
        <w:trPr>
          <w:trHeight w:val="1025"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3"/>
              <w:jc w:val="both"/>
              <w:rPr>
                <w:rFonts w:ascii="宋体" w:hAnsi="宋体" w:cs="宋体" w:eastAsia="宋体" w:hint="default"/>
                <w:sz w:val="18"/>
                <w:szCs w:val="18"/>
              </w:rPr>
            </w:pPr>
            <w:r>
              <w:rPr>
                <w:rFonts w:ascii="宋体" w:hAnsi="宋体" w:cs="宋体" w:eastAsia="宋体" w:hint="default"/>
                <w:sz w:val="18"/>
                <w:szCs w:val="18"/>
              </w:rPr>
              <w:t>中信建投证券、上 海醴泉投资、长城 证券、博时基金</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0"/>
              <w:jc w:val="left"/>
              <w:rPr>
                <w:rFonts w:ascii="宋体" w:hAnsi="宋体" w:cs="宋体" w:eastAsia="宋体" w:hint="default"/>
                <w:sz w:val="18"/>
                <w:szCs w:val="18"/>
              </w:rPr>
            </w:pPr>
            <w:r>
              <w:rPr>
                <w:rFonts w:ascii="宋体" w:hAnsi="宋体" w:cs="宋体" w:eastAsia="宋体" w:hint="default"/>
                <w:sz w:val="18"/>
                <w:szCs w:val="18"/>
              </w:rPr>
              <w:t>介绍公司经营及业务发展 情况并提供公司宣传彩 页。</w:t>
            </w:r>
          </w:p>
        </w:tc>
      </w:tr>
      <w:tr>
        <w:trPr>
          <w:trHeight w:val="1027"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新华基金</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0"/>
              <w:jc w:val="left"/>
              <w:rPr>
                <w:rFonts w:ascii="宋体" w:hAnsi="宋体" w:cs="宋体" w:eastAsia="宋体" w:hint="default"/>
                <w:sz w:val="18"/>
                <w:szCs w:val="18"/>
              </w:rPr>
            </w:pPr>
            <w:r>
              <w:rPr>
                <w:rFonts w:ascii="宋体" w:hAnsi="宋体" w:cs="宋体" w:eastAsia="宋体" w:hint="default"/>
                <w:sz w:val="18"/>
                <w:szCs w:val="18"/>
              </w:rPr>
              <w:t>介绍公司经营及业务发展 情况并提供公司宣传彩 页。</w:t>
            </w:r>
          </w:p>
        </w:tc>
      </w:tr>
    </w:tbl>
    <w:p>
      <w:pPr>
        <w:spacing w:after="0" w:line="316" w:lineRule="auto"/>
        <w:jc w:val="left"/>
        <w:rPr>
          <w:rFonts w:ascii="宋体" w:hAnsi="宋体" w:cs="宋体" w:eastAsia="宋体" w:hint="default"/>
          <w:sz w:val="18"/>
          <w:szCs w:val="18"/>
        </w:rPr>
        <w:sectPr>
          <w:pgSz w:w="11910" w:h="16840"/>
          <w:pgMar w:header="877" w:footer="1340" w:top="1060" w:bottom="154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496"/>
        <w:gridCol w:w="1496"/>
        <w:gridCol w:w="1498"/>
        <w:gridCol w:w="1498"/>
        <w:gridCol w:w="1498"/>
        <w:gridCol w:w="2086"/>
      </w:tblGrid>
      <w:tr>
        <w:trPr>
          <w:trHeight w:val="1025"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23" w:right="23"/>
              <w:jc w:val="left"/>
              <w:rPr>
                <w:rFonts w:ascii="宋体" w:hAnsi="宋体" w:cs="宋体" w:eastAsia="宋体" w:hint="default"/>
                <w:sz w:val="18"/>
                <w:szCs w:val="18"/>
              </w:rPr>
            </w:pPr>
            <w:r>
              <w:rPr>
                <w:rFonts w:ascii="宋体" w:hAnsi="宋体" w:cs="宋体" w:eastAsia="宋体" w:hint="default"/>
                <w:sz w:val="18"/>
                <w:szCs w:val="18"/>
              </w:rPr>
              <w:t>广发证券、招商证 券、英大证券</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70"/>
              <w:jc w:val="left"/>
              <w:rPr>
                <w:rFonts w:ascii="宋体" w:hAnsi="宋体" w:cs="宋体" w:eastAsia="宋体" w:hint="default"/>
                <w:sz w:val="18"/>
                <w:szCs w:val="18"/>
              </w:rPr>
            </w:pPr>
            <w:r>
              <w:rPr>
                <w:rFonts w:ascii="宋体" w:hAnsi="宋体" w:cs="宋体" w:eastAsia="宋体" w:hint="default"/>
                <w:sz w:val="18"/>
                <w:szCs w:val="18"/>
              </w:rPr>
              <w:t>介绍公司经营及业务发展 情况并提供公司宣传彩 页。</w:t>
            </w:r>
          </w:p>
        </w:tc>
      </w:tr>
      <w:tr>
        <w:trPr>
          <w:trHeight w:val="1027"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渤海证券</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70"/>
              <w:jc w:val="left"/>
              <w:rPr>
                <w:rFonts w:ascii="宋体" w:hAnsi="宋体" w:cs="宋体" w:eastAsia="宋体" w:hint="default"/>
                <w:sz w:val="18"/>
                <w:szCs w:val="18"/>
              </w:rPr>
            </w:pPr>
            <w:r>
              <w:rPr>
                <w:rFonts w:ascii="宋体" w:hAnsi="宋体" w:cs="宋体" w:eastAsia="宋体" w:hint="default"/>
                <w:sz w:val="18"/>
                <w:szCs w:val="18"/>
              </w:rPr>
              <w:t>介绍公司经营及业务发展 情况并提供公司宣传彩 页。</w:t>
            </w:r>
          </w:p>
        </w:tc>
      </w:tr>
      <w:tr>
        <w:trPr>
          <w:trHeight w:val="1025"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23"/>
              <w:jc w:val="left"/>
              <w:rPr>
                <w:rFonts w:ascii="宋体" w:hAnsi="宋体" w:cs="宋体" w:eastAsia="宋体" w:hint="default"/>
                <w:sz w:val="18"/>
                <w:szCs w:val="18"/>
              </w:rPr>
            </w:pPr>
            <w:r>
              <w:rPr>
                <w:rFonts w:ascii="宋体" w:hAnsi="宋体" w:cs="宋体" w:eastAsia="宋体" w:hint="default"/>
                <w:sz w:val="18"/>
                <w:szCs w:val="18"/>
              </w:rPr>
              <w:t>宏源证券、国金证 券、挚信资本</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0"/>
              <w:jc w:val="left"/>
              <w:rPr>
                <w:rFonts w:ascii="宋体" w:hAnsi="宋体" w:cs="宋体" w:eastAsia="宋体" w:hint="default"/>
                <w:sz w:val="18"/>
                <w:szCs w:val="18"/>
              </w:rPr>
            </w:pPr>
            <w:r>
              <w:rPr>
                <w:rFonts w:ascii="宋体" w:hAnsi="宋体" w:cs="宋体" w:eastAsia="宋体" w:hint="default"/>
                <w:sz w:val="18"/>
                <w:szCs w:val="18"/>
              </w:rPr>
              <w:t>介绍公司经营及业务发展 情况并提供公司宣传彩 页。</w:t>
            </w:r>
          </w:p>
        </w:tc>
      </w:tr>
      <w:tr>
        <w:trPr>
          <w:trHeight w:val="1028"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3" w:right="23"/>
              <w:jc w:val="left"/>
              <w:rPr>
                <w:rFonts w:ascii="宋体" w:hAnsi="宋体" w:cs="宋体" w:eastAsia="宋体" w:hint="default"/>
                <w:sz w:val="18"/>
                <w:szCs w:val="18"/>
              </w:rPr>
            </w:pPr>
            <w:r>
              <w:rPr>
                <w:rFonts w:ascii="宋体" w:hAnsi="宋体" w:cs="宋体" w:eastAsia="宋体" w:hint="default"/>
                <w:sz w:val="18"/>
                <w:szCs w:val="18"/>
              </w:rPr>
              <w:t>大成基金、方正证 券</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70"/>
              <w:jc w:val="left"/>
              <w:rPr>
                <w:rFonts w:ascii="宋体" w:hAnsi="宋体" w:cs="宋体" w:eastAsia="宋体" w:hint="default"/>
                <w:sz w:val="18"/>
                <w:szCs w:val="18"/>
              </w:rPr>
            </w:pPr>
            <w:r>
              <w:rPr>
                <w:rFonts w:ascii="宋体" w:hAnsi="宋体" w:cs="宋体" w:eastAsia="宋体" w:hint="default"/>
                <w:sz w:val="18"/>
                <w:szCs w:val="18"/>
              </w:rPr>
              <w:t>介绍公司经营及业务发展 情况并提供公司宣传彩 页。</w:t>
            </w:r>
          </w:p>
        </w:tc>
      </w:tr>
      <w:tr>
        <w:trPr>
          <w:trHeight w:val="1025"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中投证券</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1"/>
              <w:jc w:val="left"/>
              <w:rPr>
                <w:rFonts w:ascii="宋体" w:hAnsi="宋体" w:cs="宋体" w:eastAsia="宋体" w:hint="default"/>
                <w:sz w:val="18"/>
                <w:szCs w:val="18"/>
              </w:rPr>
            </w:pPr>
            <w:r>
              <w:rPr>
                <w:rFonts w:ascii="宋体" w:hAnsi="宋体" w:cs="宋体" w:eastAsia="宋体" w:hint="default"/>
                <w:sz w:val="18"/>
                <w:szCs w:val="18"/>
              </w:rPr>
              <w:t>介绍公司经营及业务发展 情况并提供公司宣传彩 页。</w:t>
            </w:r>
          </w:p>
        </w:tc>
      </w:tr>
      <w:tr>
        <w:trPr>
          <w:trHeight w:val="1027"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3" w:right="-3"/>
              <w:jc w:val="both"/>
              <w:rPr>
                <w:rFonts w:ascii="宋体" w:hAnsi="宋体" w:cs="宋体" w:eastAsia="宋体" w:hint="default"/>
                <w:sz w:val="18"/>
                <w:szCs w:val="18"/>
              </w:rPr>
            </w:pPr>
            <w:r>
              <w:rPr>
                <w:rFonts w:ascii="Times New Roman" w:hAnsi="Times New Roman" w:cs="Times New Roman" w:eastAsia="Times New Roman" w:hint="default"/>
                <w:sz w:val="18"/>
                <w:szCs w:val="18"/>
              </w:rPr>
              <w:t>ChinaAlpha.Fund</w:t>
            </w:r>
            <w:r>
              <w:rPr>
                <w:rFonts w:ascii="宋体" w:hAnsi="宋体" w:cs="宋体" w:eastAsia="宋体" w:hint="default"/>
                <w:sz w:val="18"/>
                <w:szCs w:val="18"/>
              </w:rPr>
              <w:t>、 华创证券、宝盈基 金、国海证券</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70"/>
              <w:jc w:val="left"/>
              <w:rPr>
                <w:rFonts w:ascii="宋体" w:hAnsi="宋体" w:cs="宋体" w:eastAsia="宋体" w:hint="default"/>
                <w:sz w:val="18"/>
                <w:szCs w:val="18"/>
              </w:rPr>
            </w:pPr>
            <w:r>
              <w:rPr>
                <w:rFonts w:ascii="宋体" w:hAnsi="宋体" w:cs="宋体" w:eastAsia="宋体" w:hint="default"/>
                <w:sz w:val="18"/>
                <w:szCs w:val="18"/>
              </w:rPr>
              <w:t>介绍公司经营及业务发展 情况并提供公司宣传彩 页。</w:t>
            </w:r>
          </w:p>
        </w:tc>
      </w:tr>
    </w:tbl>
    <w:p>
      <w:pPr>
        <w:spacing w:after="0" w:line="316" w:lineRule="auto"/>
        <w:jc w:val="left"/>
        <w:rPr>
          <w:rFonts w:ascii="宋体" w:hAnsi="宋体" w:cs="宋体" w:eastAsia="宋体" w:hint="default"/>
          <w:sz w:val="18"/>
          <w:szCs w:val="18"/>
        </w:rPr>
        <w:sectPr>
          <w:pgSz w:w="11910" w:h="16840"/>
          <w:pgMar w:header="877" w:footer="1340" w:top="1060" w:bottom="154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8"/>
          <w:szCs w:val="28"/>
        </w:rPr>
      </w:pPr>
    </w:p>
    <w:p>
      <w:pPr>
        <w:pStyle w:val="Heading1"/>
        <w:spacing w:line="240" w:lineRule="auto"/>
        <w:ind w:right="1398"/>
        <w:jc w:val="center"/>
        <w:rPr>
          <w:b w:val="0"/>
          <w:bCs w:val="0"/>
        </w:rPr>
      </w:pPr>
      <w:bookmarkStart w:name="_TOC_250006" w:id="5"/>
      <w:r>
        <w:rPr/>
        <w:t>第五节</w:t>
      </w:r>
      <w:r>
        <w:rPr>
          <w:spacing w:val="-2"/>
        </w:rPr>
        <w:t> </w:t>
      </w:r>
      <w:r>
        <w:rPr/>
        <w:t>重要事项</w:t>
      </w:r>
      <w:bookmarkEnd w:id="5"/>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1123"/>
        <w:jc w:val="left"/>
        <w:rPr>
          <w:b w:val="0"/>
          <w:bCs w:val="0"/>
        </w:rPr>
      </w:pPr>
      <w:r>
        <w:rPr/>
        <w:t>一、重大诉讼仲裁事项</w:t>
      </w:r>
      <w:r>
        <w:rPr>
          <w:b w:val="0"/>
          <w:bCs w:val="0"/>
        </w:rPr>
      </w:r>
    </w:p>
    <w:p>
      <w:pPr>
        <w:spacing w:line="240" w:lineRule="auto" w:before="4"/>
        <w:rPr>
          <w:rFonts w:ascii="宋体" w:hAnsi="宋体" w:cs="宋体" w:eastAsia="宋体" w:hint="default"/>
          <w:b/>
          <w:bCs/>
          <w:sz w:val="26"/>
          <w:szCs w:val="26"/>
        </w:rPr>
      </w:pPr>
    </w:p>
    <w:p>
      <w:pPr>
        <w:pStyle w:val="BodyText"/>
        <w:spacing w:line="348" w:lineRule="auto" w:before="0"/>
        <w:ind w:right="78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本年度公司无重大诉讼、仲裁事项。 媒体质疑情况</w:t>
      </w:r>
    </w:p>
    <w:p>
      <w:pPr>
        <w:pStyle w:val="BodyText"/>
        <w:spacing w:line="340" w:lineRule="auto" w:before="36"/>
        <w:ind w:right="84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本年度公司无媒体质疑事项。</w:t>
      </w:r>
    </w:p>
    <w:p>
      <w:pPr>
        <w:spacing w:line="240" w:lineRule="auto" w:before="4"/>
        <w:rPr>
          <w:rFonts w:ascii="宋体" w:hAnsi="宋体" w:cs="宋体" w:eastAsia="宋体" w:hint="default"/>
          <w:sz w:val="19"/>
          <w:szCs w:val="19"/>
        </w:rPr>
      </w:pPr>
    </w:p>
    <w:p>
      <w:pPr>
        <w:pStyle w:val="Heading2"/>
        <w:spacing w:line="240" w:lineRule="auto"/>
        <w:ind w:right="1123"/>
        <w:jc w:val="left"/>
        <w:rPr>
          <w:b w:val="0"/>
          <w:bCs w:val="0"/>
        </w:rPr>
      </w:pPr>
      <w:r>
        <w:rPr/>
        <w:t>二、破产重整相关事项</w:t>
      </w:r>
      <w:r>
        <w:rPr>
          <w:b w:val="0"/>
          <w:bCs w:val="0"/>
        </w:rPr>
      </w:r>
    </w:p>
    <w:p>
      <w:pPr>
        <w:spacing w:line="240" w:lineRule="auto" w:before="6"/>
        <w:rPr>
          <w:rFonts w:ascii="宋体" w:hAnsi="宋体" w:cs="宋体" w:eastAsia="宋体" w:hint="default"/>
          <w:b/>
          <w:bCs/>
          <w:sz w:val="26"/>
          <w:szCs w:val="26"/>
        </w:rPr>
      </w:pPr>
    </w:p>
    <w:p>
      <w:pPr>
        <w:pStyle w:val="BodyText"/>
        <w:spacing w:line="240" w:lineRule="auto" w:before="0"/>
        <w:ind w:right="1123"/>
        <w:jc w:val="left"/>
      </w:pPr>
      <w:r>
        <w:rPr/>
        <w:t>无。</w:t>
      </w:r>
    </w:p>
    <w:p>
      <w:pPr>
        <w:spacing w:line="240" w:lineRule="auto" w:before="3"/>
        <w:rPr>
          <w:rFonts w:ascii="宋体" w:hAnsi="宋体" w:cs="宋体" w:eastAsia="宋体" w:hint="default"/>
          <w:sz w:val="25"/>
          <w:szCs w:val="25"/>
        </w:rPr>
      </w:pPr>
    </w:p>
    <w:p>
      <w:pPr>
        <w:pStyle w:val="Heading2"/>
        <w:spacing w:line="240" w:lineRule="auto"/>
        <w:ind w:right="1123"/>
        <w:jc w:val="left"/>
        <w:rPr>
          <w:b w:val="0"/>
          <w:bCs w:val="0"/>
        </w:rPr>
      </w:pPr>
      <w:r>
        <w:rPr/>
        <w:t>三、资产交易事项</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23"/>
        <w:jc w:val="left"/>
        <w:rPr>
          <w:b w:val="0"/>
          <w:bCs w:val="0"/>
        </w:rPr>
      </w:pPr>
      <w:r>
        <w:rPr>
          <w:rFonts w:ascii="Times New Roman" w:hAnsi="Times New Roman" w:cs="Times New Roman" w:eastAsia="Times New Roman" w:hint="default"/>
        </w:rPr>
        <w:t>1</w:t>
      </w:r>
      <w:r>
        <w:rPr/>
        <w:t>、收购资产情况</w:t>
      </w:r>
      <w:r>
        <w:rPr>
          <w:b w:val="0"/>
          <w:bCs w:val="0"/>
        </w:rPr>
      </w:r>
    </w:p>
    <w:p>
      <w:pPr>
        <w:spacing w:line="240" w:lineRule="auto" w:before="8"/>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748"/>
        <w:gridCol w:w="751"/>
        <w:gridCol w:w="749"/>
        <w:gridCol w:w="747"/>
        <w:gridCol w:w="1217"/>
        <w:gridCol w:w="1121"/>
        <w:gridCol w:w="746"/>
        <w:gridCol w:w="624"/>
        <w:gridCol w:w="874"/>
        <w:gridCol w:w="997"/>
        <w:gridCol w:w="996"/>
      </w:tblGrid>
      <w:tr>
        <w:trPr>
          <w:trHeight w:val="2586" w:hRule="exact"/>
        </w:trPr>
        <w:tc>
          <w:tcPr>
            <w:tcW w:w="7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5"/>
                <w:szCs w:val="15"/>
              </w:rPr>
            </w:pPr>
          </w:p>
          <w:p>
            <w:pPr>
              <w:pStyle w:val="TableParagraph"/>
              <w:spacing w:line="316" w:lineRule="auto"/>
              <w:ind w:left="99" w:right="96"/>
              <w:jc w:val="center"/>
              <w:rPr>
                <w:rFonts w:ascii="宋体" w:hAnsi="宋体" w:cs="宋体" w:eastAsia="宋体" w:hint="default"/>
                <w:sz w:val="18"/>
                <w:szCs w:val="18"/>
              </w:rPr>
            </w:pPr>
            <w:r>
              <w:rPr>
                <w:rFonts w:ascii="宋体" w:hAnsi="宋体" w:cs="宋体" w:eastAsia="宋体" w:hint="default"/>
                <w:sz w:val="18"/>
                <w:szCs w:val="18"/>
              </w:rPr>
              <w:t>交易对 方或最 终控制 方</w:t>
            </w:r>
          </w:p>
        </w:tc>
        <w:tc>
          <w:tcPr>
            <w:tcW w:w="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4"/>
              <w:ind w:left="100" w:right="98"/>
              <w:jc w:val="both"/>
              <w:rPr>
                <w:rFonts w:ascii="宋体" w:hAnsi="宋体" w:cs="宋体" w:eastAsia="宋体" w:hint="default"/>
                <w:sz w:val="18"/>
                <w:szCs w:val="18"/>
              </w:rPr>
            </w:pPr>
            <w:r>
              <w:rPr>
                <w:rFonts w:ascii="宋体" w:hAnsi="宋体" w:cs="宋体" w:eastAsia="宋体" w:hint="default"/>
                <w:sz w:val="18"/>
                <w:szCs w:val="18"/>
              </w:rPr>
              <w:t>被收购 或置入 资产</w:t>
            </w:r>
          </w:p>
        </w:tc>
        <w:tc>
          <w:tcPr>
            <w:tcW w:w="7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4"/>
              <w:ind w:left="100" w:right="96"/>
              <w:jc w:val="both"/>
              <w:rPr>
                <w:rFonts w:ascii="宋体" w:hAnsi="宋体" w:cs="宋体" w:eastAsia="宋体" w:hint="default"/>
                <w:sz w:val="18"/>
                <w:szCs w:val="18"/>
              </w:rPr>
            </w:pPr>
            <w:r>
              <w:rPr>
                <w:rFonts w:ascii="宋体" w:hAnsi="宋体" w:cs="宋体" w:eastAsia="宋体" w:hint="default"/>
                <w:sz w:val="18"/>
                <w:szCs w:val="18"/>
              </w:rPr>
              <w:t>交易价 格（万 元）</w:t>
            </w:r>
          </w:p>
        </w:tc>
        <w:tc>
          <w:tcPr>
            <w:tcW w:w="7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21"/>
                <w:szCs w:val="21"/>
              </w:rPr>
            </w:pPr>
          </w:p>
          <w:p>
            <w:pPr>
              <w:pStyle w:val="TableParagraph"/>
              <w:spacing w:line="314" w:lineRule="auto"/>
              <w:ind w:left="278" w:right="98" w:hanging="180"/>
              <w:jc w:val="left"/>
              <w:rPr>
                <w:rFonts w:ascii="宋体" w:hAnsi="宋体" w:cs="宋体" w:eastAsia="宋体" w:hint="default"/>
                <w:sz w:val="18"/>
                <w:szCs w:val="18"/>
              </w:rPr>
            </w:pPr>
            <w:r>
              <w:rPr>
                <w:rFonts w:ascii="宋体" w:hAnsi="宋体" w:cs="宋体" w:eastAsia="宋体" w:hint="default"/>
                <w:sz w:val="18"/>
                <w:szCs w:val="18"/>
              </w:rPr>
              <w:t>进展情 况</w:t>
            </w:r>
          </w:p>
        </w:tc>
        <w:tc>
          <w:tcPr>
            <w:tcW w:w="12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316" w:lineRule="auto"/>
              <w:ind w:left="23" w:right="62" w:firstLine="38"/>
              <w:jc w:val="both"/>
              <w:rPr>
                <w:rFonts w:ascii="宋体" w:hAnsi="宋体" w:cs="宋体" w:eastAsia="宋体" w:hint="default"/>
                <w:sz w:val="18"/>
                <w:szCs w:val="18"/>
              </w:rPr>
            </w:pPr>
            <w:r>
              <w:rPr>
                <w:rFonts w:ascii="宋体" w:hAnsi="宋体" w:cs="宋体" w:eastAsia="宋体" w:hint="default"/>
                <w:sz w:val="18"/>
                <w:szCs w:val="18"/>
              </w:rPr>
              <w:t>自购买日起至 报告期末为上 市公司贡献的 净利润</w:t>
            </w:r>
          </w:p>
          <w:p>
            <w:pPr>
              <w:pStyle w:val="TableParagraph"/>
              <w:spacing w:line="316" w:lineRule="auto" w:before="19"/>
              <w:ind w:left="62" w:right="62"/>
              <w:jc w:val="center"/>
              <w:rPr>
                <w:rFonts w:ascii="宋体" w:hAnsi="宋体" w:cs="宋体" w:eastAsia="宋体" w:hint="default"/>
                <w:sz w:val="18"/>
                <w:szCs w:val="18"/>
              </w:rPr>
            </w:pPr>
            <w:r>
              <w:rPr>
                <w:rFonts w:ascii="宋体" w:hAnsi="宋体" w:cs="宋体" w:eastAsia="宋体" w:hint="default"/>
                <w:sz w:val="18"/>
                <w:szCs w:val="18"/>
              </w:rPr>
              <w:t>（适用于非同 一控制下的企 业合并）</w:t>
            </w:r>
          </w:p>
        </w:tc>
        <w:tc>
          <w:tcPr>
            <w:tcW w:w="1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5" w:right="105"/>
              <w:jc w:val="both"/>
              <w:rPr>
                <w:rFonts w:ascii="宋体" w:hAnsi="宋体" w:cs="宋体" w:eastAsia="宋体" w:hint="default"/>
                <w:sz w:val="18"/>
                <w:szCs w:val="18"/>
              </w:rPr>
            </w:pPr>
            <w:r>
              <w:rPr>
                <w:rFonts w:ascii="宋体" w:hAnsi="宋体" w:cs="宋体" w:eastAsia="宋体" w:hint="default"/>
                <w:sz w:val="18"/>
                <w:szCs w:val="18"/>
              </w:rPr>
              <w:t>自本期初至 报告期末为 上市公司贡 献的净利润</w:t>
            </w:r>
          </w:p>
          <w:p>
            <w:pPr>
              <w:pStyle w:val="TableParagraph"/>
              <w:spacing w:line="316" w:lineRule="auto" w:before="19"/>
              <w:ind w:left="59" w:right="60"/>
              <w:jc w:val="center"/>
              <w:rPr>
                <w:rFonts w:ascii="宋体" w:hAnsi="宋体" w:cs="宋体" w:eastAsia="宋体" w:hint="default"/>
                <w:sz w:val="18"/>
                <w:szCs w:val="18"/>
              </w:rPr>
            </w:pPr>
            <w:r>
              <w:rPr>
                <w:rFonts w:ascii="宋体" w:hAnsi="宋体" w:cs="宋体" w:eastAsia="宋体" w:hint="default"/>
                <w:spacing w:val="-16"/>
                <w:sz w:val="18"/>
                <w:szCs w:val="18"/>
              </w:rPr>
              <w:t>（万元）（适</w:t>
            </w:r>
            <w:r>
              <w:rPr>
                <w:rFonts w:ascii="宋体" w:hAnsi="宋体" w:cs="宋体" w:eastAsia="宋体" w:hint="default"/>
                <w:sz w:val="18"/>
                <w:szCs w:val="18"/>
              </w:rPr>
              <w:t> 用于同一控 制下的企业 合并）</w:t>
            </w:r>
          </w:p>
        </w:tc>
        <w:tc>
          <w:tcPr>
            <w:tcW w:w="7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98" w:right="96"/>
              <w:jc w:val="both"/>
              <w:rPr>
                <w:rFonts w:ascii="Times New Roman" w:hAnsi="Times New Roman" w:cs="Times New Roman" w:eastAsia="Times New Roman" w:hint="default"/>
                <w:sz w:val="18"/>
                <w:szCs w:val="18"/>
              </w:rPr>
            </w:pPr>
            <w:r>
              <w:rPr>
                <w:rFonts w:ascii="宋体" w:hAnsi="宋体" w:cs="宋体" w:eastAsia="宋体" w:hint="default"/>
                <w:sz w:val="18"/>
                <w:szCs w:val="18"/>
              </w:rPr>
              <w:t>该资产 为上市 公司贡 献的净 利润占 利润总 额的比 率</w:t>
            </w:r>
            <w:r>
              <w:rPr>
                <w:rFonts w:ascii="Times New Roman" w:hAnsi="Times New Roman" w:cs="Times New Roman" w:eastAsia="Times New Roman" w:hint="default"/>
                <w:sz w:val="18"/>
                <w:szCs w:val="18"/>
              </w:rPr>
              <w:t>(%)</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4"/>
              <w:ind w:left="38" w:right="35"/>
              <w:jc w:val="center"/>
              <w:rPr>
                <w:rFonts w:ascii="宋体" w:hAnsi="宋体" w:cs="宋体" w:eastAsia="宋体" w:hint="default"/>
                <w:sz w:val="18"/>
                <w:szCs w:val="18"/>
              </w:rPr>
            </w:pPr>
            <w:r>
              <w:rPr>
                <w:rFonts w:ascii="宋体" w:hAnsi="宋体" w:cs="宋体" w:eastAsia="宋体" w:hint="default"/>
                <w:sz w:val="18"/>
                <w:szCs w:val="18"/>
              </w:rPr>
              <w:t>是否为 关联交 易</w:t>
            </w:r>
          </w:p>
        </w:tc>
        <w:tc>
          <w:tcPr>
            <w:tcW w:w="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1"/>
                <w:szCs w:val="21"/>
              </w:rPr>
            </w:pPr>
          </w:p>
          <w:p>
            <w:pPr>
              <w:pStyle w:val="TableParagraph"/>
              <w:spacing w:line="316" w:lineRule="auto"/>
              <w:ind w:left="23" w:right="22"/>
              <w:jc w:val="center"/>
              <w:rPr>
                <w:rFonts w:ascii="宋体" w:hAnsi="宋体" w:cs="宋体" w:eastAsia="宋体" w:hint="default"/>
                <w:sz w:val="18"/>
                <w:szCs w:val="18"/>
              </w:rPr>
            </w:pPr>
            <w:r>
              <w:rPr>
                <w:rFonts w:ascii="宋体" w:hAnsi="宋体" w:cs="宋体" w:eastAsia="宋体" w:hint="default"/>
                <w:sz w:val="18"/>
                <w:szCs w:val="18"/>
              </w:rPr>
              <w:t>与交易对 方的关联 </w:t>
            </w:r>
            <w:r>
              <w:rPr>
                <w:rFonts w:ascii="宋体" w:hAnsi="宋体" w:cs="宋体" w:eastAsia="宋体" w:hint="default"/>
                <w:spacing w:val="-17"/>
                <w:sz w:val="18"/>
                <w:szCs w:val="18"/>
              </w:rPr>
              <w:t>关系（适用</w:t>
            </w:r>
            <w:r>
              <w:rPr>
                <w:rFonts w:ascii="宋体" w:hAnsi="宋体" w:cs="宋体" w:eastAsia="宋体" w:hint="default"/>
                <w:sz w:val="18"/>
                <w:szCs w:val="18"/>
              </w:rPr>
              <w:t> 关联交易 情形</w:t>
            </w:r>
          </w:p>
        </w:tc>
        <w:tc>
          <w:tcPr>
            <w:tcW w:w="9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15"/>
                <w:szCs w:val="15"/>
              </w:rPr>
            </w:pPr>
          </w:p>
          <w:p>
            <w:pPr>
              <w:pStyle w:val="TableParagraph"/>
              <w:spacing w:line="240" w:lineRule="auto"/>
              <w:ind w:left="135"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15"/>
                <w:szCs w:val="15"/>
              </w:rPr>
            </w:pPr>
          </w:p>
          <w:p>
            <w:pPr>
              <w:pStyle w:val="TableParagraph"/>
              <w:spacing w:line="240" w:lineRule="auto"/>
              <w:ind w:left="134" w:right="0"/>
              <w:jc w:val="left"/>
              <w:rPr>
                <w:rFonts w:ascii="宋体" w:hAnsi="宋体" w:cs="宋体" w:eastAsia="宋体" w:hint="default"/>
                <w:sz w:val="18"/>
                <w:szCs w:val="18"/>
              </w:rPr>
            </w:pPr>
            <w:r>
              <w:rPr>
                <w:rFonts w:ascii="宋体" w:hAnsi="宋体" w:cs="宋体" w:eastAsia="宋体" w:hint="default"/>
                <w:sz w:val="18"/>
                <w:szCs w:val="18"/>
              </w:rPr>
              <w:t>披露索引</w:t>
            </w:r>
          </w:p>
        </w:tc>
      </w:tr>
    </w:tbl>
    <w:p>
      <w:pPr>
        <w:pStyle w:val="BodyText"/>
        <w:spacing w:line="240" w:lineRule="auto" w:before="49"/>
        <w:ind w:right="1123"/>
        <w:jc w:val="left"/>
      </w:pPr>
      <w:r>
        <w:rPr/>
        <w:pict>
          <v:shape style="position:absolute;margin-left:234.287003pt;margin-top:-80.542290pt;width:87.65pt;height:20.05pt;mso-position-horizontal-relative:page;mso-position-vertical-relative:paragraph;z-index:-935344" type="#_x0000_t202" filled="false" stroked="false">
            <v:textbox inset="0,0,0,0">
              <w:txbxContent>
                <w:p>
                  <w:pPr>
                    <w:spacing w:line="240" w:lineRule="auto" w:before="8"/>
                    <w:rPr>
                      <w:rFonts w:ascii="宋体" w:hAnsi="宋体" w:cs="宋体" w:eastAsia="宋体" w:hint="default"/>
                      <w:sz w:val="12"/>
                      <w:szCs w:val="12"/>
                    </w:rPr>
                  </w:pPr>
                </w:p>
                <w:p>
                  <w:pPr>
                    <w:pStyle w:val="BodyText"/>
                    <w:spacing w:line="240" w:lineRule="auto" w:before="0"/>
                    <w:ind w:left="0" w:right="0"/>
                    <w:jc w:val="left"/>
                  </w:pPr>
                  <w:r>
                    <w:rPr/>
                    <w:t>（万元）</w:t>
                  </w:r>
                </w:p>
              </w:txbxContent>
            </v:textbox>
            <w10:wrap type="none"/>
          </v:shape>
        </w:pict>
      </w:r>
      <w:r>
        <w:rPr/>
        <w:t>收购资产情况概述</w:t>
      </w:r>
    </w:p>
    <w:p>
      <w:pPr>
        <w:spacing w:line="240" w:lineRule="auto" w:before="0"/>
        <w:rPr>
          <w:rFonts w:ascii="宋体" w:hAnsi="宋体" w:cs="宋体" w:eastAsia="宋体" w:hint="default"/>
          <w:sz w:val="18"/>
          <w:szCs w:val="18"/>
        </w:rPr>
      </w:pPr>
    </w:p>
    <w:p>
      <w:pPr>
        <w:pStyle w:val="Heading3"/>
        <w:spacing w:line="240" w:lineRule="auto" w:before="118"/>
        <w:ind w:right="1123"/>
        <w:jc w:val="left"/>
        <w:rPr>
          <w:b w:val="0"/>
          <w:bCs w:val="0"/>
        </w:rPr>
      </w:pPr>
      <w:r>
        <w:rPr>
          <w:rFonts w:ascii="Times New Roman" w:hAnsi="Times New Roman" w:cs="Times New Roman" w:eastAsia="Times New Roman" w:hint="default"/>
        </w:rPr>
        <w:t>2</w:t>
      </w:r>
      <w:r>
        <w:rPr/>
        <w:t>、出售资产情况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683"/>
        <w:gridCol w:w="684"/>
        <w:gridCol w:w="684"/>
        <w:gridCol w:w="685"/>
        <w:gridCol w:w="686"/>
        <w:gridCol w:w="684"/>
        <w:gridCol w:w="684"/>
        <w:gridCol w:w="684"/>
        <w:gridCol w:w="682"/>
        <w:gridCol w:w="684"/>
        <w:gridCol w:w="684"/>
        <w:gridCol w:w="680"/>
        <w:gridCol w:w="682"/>
        <w:gridCol w:w="679"/>
      </w:tblGrid>
      <w:tr>
        <w:trPr>
          <w:trHeight w:val="2900" w:hRule="exact"/>
        </w:trPr>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5"/>
                <w:szCs w:val="15"/>
              </w:rPr>
            </w:pPr>
          </w:p>
          <w:p>
            <w:pPr>
              <w:pStyle w:val="TableParagraph"/>
              <w:spacing w:line="316" w:lineRule="auto"/>
              <w:ind w:left="246" w:right="65" w:hanging="181"/>
              <w:jc w:val="left"/>
              <w:rPr>
                <w:rFonts w:ascii="宋体" w:hAnsi="宋体" w:cs="宋体" w:eastAsia="宋体" w:hint="default"/>
                <w:sz w:val="18"/>
                <w:szCs w:val="18"/>
              </w:rPr>
            </w:pPr>
            <w:r>
              <w:rPr>
                <w:rFonts w:ascii="宋体" w:hAnsi="宋体" w:cs="宋体" w:eastAsia="宋体" w:hint="default"/>
                <w:sz w:val="18"/>
                <w:szCs w:val="18"/>
              </w:rPr>
              <w:t>交易对 方</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5"/>
                <w:szCs w:val="15"/>
              </w:rPr>
            </w:pPr>
          </w:p>
          <w:p>
            <w:pPr>
              <w:pStyle w:val="TableParagraph"/>
              <w:spacing w:line="316" w:lineRule="auto"/>
              <w:ind w:left="155" w:right="65" w:hanging="89"/>
              <w:jc w:val="left"/>
              <w:rPr>
                <w:rFonts w:ascii="宋体" w:hAnsi="宋体" w:cs="宋体" w:eastAsia="宋体" w:hint="default"/>
                <w:sz w:val="18"/>
                <w:szCs w:val="18"/>
              </w:rPr>
            </w:pPr>
            <w:r>
              <w:rPr>
                <w:rFonts w:ascii="宋体" w:hAnsi="宋体" w:cs="宋体" w:eastAsia="宋体" w:hint="default"/>
                <w:sz w:val="18"/>
                <w:szCs w:val="18"/>
              </w:rPr>
              <w:t>被出售 资产</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0"/>
              <w:ind w:left="67" w:right="0"/>
              <w:jc w:val="left"/>
              <w:rPr>
                <w:rFonts w:ascii="宋体" w:hAnsi="宋体" w:cs="宋体" w:eastAsia="宋体" w:hint="default"/>
                <w:sz w:val="18"/>
                <w:szCs w:val="18"/>
              </w:rPr>
            </w:pPr>
            <w:r>
              <w:rPr>
                <w:rFonts w:ascii="宋体" w:hAnsi="宋体" w:cs="宋体" w:eastAsia="宋体" w:hint="default"/>
                <w:sz w:val="18"/>
                <w:szCs w:val="18"/>
              </w:rPr>
              <w:t>出售日</w:t>
            </w:r>
          </w:p>
        </w:tc>
        <w:tc>
          <w:tcPr>
            <w:tcW w:w="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316" w:lineRule="auto"/>
              <w:ind w:left="67" w:right="65"/>
              <w:jc w:val="both"/>
              <w:rPr>
                <w:rFonts w:ascii="宋体" w:hAnsi="宋体" w:cs="宋体" w:eastAsia="宋体" w:hint="default"/>
                <w:sz w:val="18"/>
                <w:szCs w:val="18"/>
              </w:rPr>
            </w:pPr>
            <w:r>
              <w:rPr>
                <w:rFonts w:ascii="宋体" w:hAnsi="宋体" w:cs="宋体" w:eastAsia="宋体" w:hint="default"/>
                <w:sz w:val="18"/>
                <w:szCs w:val="18"/>
              </w:rPr>
              <w:t>交易价 格（万 元）</w:t>
            </w:r>
          </w:p>
        </w:tc>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 w:right="65"/>
              <w:jc w:val="both"/>
              <w:rPr>
                <w:rFonts w:ascii="宋体" w:hAnsi="宋体" w:cs="宋体" w:eastAsia="宋体" w:hint="default"/>
                <w:sz w:val="18"/>
                <w:szCs w:val="18"/>
              </w:rPr>
            </w:pPr>
            <w:r>
              <w:rPr>
                <w:rFonts w:ascii="宋体" w:hAnsi="宋体" w:cs="宋体" w:eastAsia="宋体" w:hint="default"/>
                <w:sz w:val="18"/>
                <w:szCs w:val="18"/>
              </w:rPr>
              <w:t>本期初 起至出 售日该 资产为 上市公 司贡献 的净利 润（万 元）</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3"/>
              <w:ind w:left="67" w:right="65"/>
              <w:jc w:val="both"/>
              <w:rPr>
                <w:rFonts w:ascii="宋体" w:hAnsi="宋体" w:cs="宋体" w:eastAsia="宋体" w:hint="default"/>
                <w:sz w:val="18"/>
                <w:szCs w:val="18"/>
              </w:rPr>
            </w:pPr>
            <w:r>
              <w:rPr>
                <w:rFonts w:ascii="宋体" w:hAnsi="宋体" w:cs="宋体" w:eastAsia="宋体" w:hint="default"/>
                <w:sz w:val="18"/>
                <w:szCs w:val="18"/>
              </w:rPr>
              <w:t>出售产 生的损 益（万 元）</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7" w:right="65"/>
              <w:jc w:val="center"/>
              <w:rPr>
                <w:rFonts w:ascii="宋体" w:hAnsi="宋体" w:cs="宋体" w:eastAsia="宋体" w:hint="default"/>
                <w:sz w:val="18"/>
                <w:szCs w:val="18"/>
              </w:rPr>
            </w:pPr>
            <w:r>
              <w:rPr>
                <w:rFonts w:ascii="宋体" w:hAnsi="宋体" w:cs="宋体" w:eastAsia="宋体" w:hint="default"/>
                <w:sz w:val="18"/>
                <w:szCs w:val="18"/>
              </w:rPr>
              <w:t>资产出 售为上 市公司 贡献的 净利润 占利润 总额的 比例</w:t>
            </w:r>
          </w:p>
          <w:p>
            <w:pPr>
              <w:pStyle w:val="TableParagraph"/>
              <w:spacing w:line="240" w:lineRule="auto" w:before="61"/>
              <w:ind w:left="2" w:right="0"/>
              <w:jc w:val="center"/>
              <w:rPr>
                <w:rFonts w:ascii="Times New Roman" w:hAnsi="Times New Roman" w:cs="Times New Roman" w:eastAsia="Times New Roman" w:hint="default"/>
                <w:sz w:val="18"/>
                <w:szCs w:val="18"/>
              </w:rPr>
            </w:pPr>
            <w:r>
              <w:rPr>
                <w:rFonts w:ascii="Times New Roman"/>
                <w:sz w:val="18"/>
              </w:rPr>
              <w:t>(%)</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316" w:lineRule="auto"/>
              <w:ind w:left="67" w:right="65"/>
              <w:jc w:val="both"/>
              <w:rPr>
                <w:rFonts w:ascii="宋体" w:hAnsi="宋体" w:cs="宋体" w:eastAsia="宋体" w:hint="default"/>
                <w:sz w:val="18"/>
                <w:szCs w:val="18"/>
              </w:rPr>
            </w:pPr>
            <w:r>
              <w:rPr>
                <w:rFonts w:ascii="宋体" w:hAnsi="宋体" w:cs="宋体" w:eastAsia="宋体" w:hint="default"/>
                <w:sz w:val="18"/>
                <w:szCs w:val="18"/>
              </w:rPr>
              <w:t>资产出 售定价 原则</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316" w:lineRule="auto"/>
              <w:ind w:left="67" w:right="62"/>
              <w:jc w:val="center"/>
              <w:rPr>
                <w:rFonts w:ascii="宋体" w:hAnsi="宋体" w:cs="宋体" w:eastAsia="宋体" w:hint="default"/>
                <w:sz w:val="18"/>
                <w:szCs w:val="18"/>
              </w:rPr>
            </w:pPr>
            <w:r>
              <w:rPr>
                <w:rFonts w:ascii="宋体" w:hAnsi="宋体" w:cs="宋体" w:eastAsia="宋体" w:hint="default"/>
                <w:sz w:val="18"/>
                <w:szCs w:val="18"/>
              </w:rPr>
              <w:t>是否为 关联交 易</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9" w:lineRule="auto" w:before="125"/>
              <w:ind w:left="69" w:right="62"/>
              <w:jc w:val="both"/>
              <w:rPr>
                <w:rFonts w:ascii="宋体" w:hAnsi="宋体" w:cs="宋体" w:eastAsia="宋体" w:hint="default"/>
                <w:sz w:val="18"/>
                <w:szCs w:val="18"/>
              </w:rPr>
            </w:pPr>
            <w:r>
              <w:rPr>
                <w:rFonts w:ascii="宋体" w:hAnsi="宋体" w:cs="宋体" w:eastAsia="宋体" w:hint="default"/>
                <w:sz w:val="18"/>
                <w:szCs w:val="18"/>
              </w:rPr>
              <w:t>与交易 对方的 关联关 系（适 用关联 交易情 形）</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316" w:lineRule="auto"/>
              <w:ind w:left="67" w:right="65"/>
              <w:jc w:val="both"/>
              <w:rPr>
                <w:rFonts w:ascii="宋体" w:hAnsi="宋体" w:cs="宋体" w:eastAsia="宋体" w:hint="default"/>
                <w:sz w:val="18"/>
                <w:szCs w:val="18"/>
              </w:rPr>
            </w:pPr>
            <w:r>
              <w:rPr>
                <w:rFonts w:ascii="宋体" w:hAnsi="宋体" w:cs="宋体" w:eastAsia="宋体" w:hint="default"/>
                <w:sz w:val="18"/>
                <w:szCs w:val="18"/>
              </w:rPr>
              <w:t>所涉及 的资产 产权是 否已全 部过户</w:t>
            </w:r>
          </w:p>
        </w:tc>
        <w:tc>
          <w:tcPr>
            <w:tcW w:w="6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316" w:lineRule="auto"/>
              <w:ind w:left="64" w:right="63"/>
              <w:jc w:val="both"/>
              <w:rPr>
                <w:rFonts w:ascii="宋体" w:hAnsi="宋体" w:cs="宋体" w:eastAsia="宋体" w:hint="default"/>
                <w:sz w:val="18"/>
                <w:szCs w:val="18"/>
              </w:rPr>
            </w:pPr>
            <w:r>
              <w:rPr>
                <w:rFonts w:ascii="宋体" w:hAnsi="宋体" w:cs="宋体" w:eastAsia="宋体" w:hint="default"/>
                <w:sz w:val="18"/>
                <w:szCs w:val="18"/>
              </w:rPr>
              <w:t>所涉及 的债权 债务是 否已全 部转移</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5"/>
                <w:szCs w:val="15"/>
              </w:rPr>
            </w:pPr>
          </w:p>
          <w:p>
            <w:pPr>
              <w:pStyle w:val="TableParagraph"/>
              <w:spacing w:line="316" w:lineRule="auto"/>
              <w:ind w:left="244" w:right="65" w:hanging="180"/>
              <w:jc w:val="left"/>
              <w:rPr>
                <w:rFonts w:ascii="宋体" w:hAnsi="宋体" w:cs="宋体" w:eastAsia="宋体" w:hint="default"/>
                <w:sz w:val="18"/>
                <w:szCs w:val="18"/>
              </w:rPr>
            </w:pPr>
            <w:r>
              <w:rPr>
                <w:rFonts w:ascii="宋体" w:hAnsi="宋体" w:cs="宋体" w:eastAsia="宋体" w:hint="default"/>
                <w:sz w:val="18"/>
                <w:szCs w:val="18"/>
              </w:rPr>
              <w:t>披露日 期</w:t>
            </w:r>
          </w:p>
        </w:tc>
        <w:tc>
          <w:tcPr>
            <w:tcW w:w="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5"/>
                <w:szCs w:val="15"/>
              </w:rPr>
            </w:pPr>
          </w:p>
          <w:p>
            <w:pPr>
              <w:pStyle w:val="TableParagraph"/>
              <w:spacing w:line="316" w:lineRule="auto"/>
              <w:ind w:left="244" w:right="62" w:hanging="180"/>
              <w:jc w:val="left"/>
              <w:rPr>
                <w:rFonts w:ascii="宋体" w:hAnsi="宋体" w:cs="宋体" w:eastAsia="宋体" w:hint="default"/>
                <w:sz w:val="18"/>
                <w:szCs w:val="18"/>
              </w:rPr>
            </w:pPr>
            <w:r>
              <w:rPr>
                <w:rFonts w:ascii="宋体" w:hAnsi="宋体" w:cs="宋体" w:eastAsia="宋体" w:hint="default"/>
                <w:sz w:val="18"/>
                <w:szCs w:val="18"/>
              </w:rPr>
              <w:t>披露索 引</w:t>
            </w:r>
          </w:p>
        </w:tc>
      </w:tr>
    </w:tbl>
    <w:p>
      <w:pPr>
        <w:pStyle w:val="BodyText"/>
        <w:spacing w:line="240" w:lineRule="auto" w:before="49"/>
        <w:ind w:right="1123"/>
        <w:jc w:val="left"/>
      </w:pPr>
      <w:r>
        <w:rPr/>
        <w:t>出售资产情况概述</w:t>
      </w:r>
    </w:p>
    <w:p>
      <w:pPr>
        <w:spacing w:after="0" w:line="240" w:lineRule="auto"/>
        <w:jc w:val="left"/>
        <w:sectPr>
          <w:pgSz w:w="11910" w:h="16840"/>
          <w:pgMar w:header="877" w:footer="1340" w:top="1060" w:bottom="154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23"/>
        <w:jc w:val="left"/>
        <w:rPr>
          <w:b w:val="0"/>
          <w:bCs w:val="0"/>
        </w:rPr>
      </w:pPr>
      <w:r>
        <w:rPr>
          <w:rFonts w:ascii="Times New Roman" w:hAnsi="Times New Roman" w:cs="Times New Roman" w:eastAsia="Times New Roman" w:hint="default"/>
        </w:rPr>
        <w:t>3</w:t>
      </w:r>
      <w:r>
        <w:rPr/>
        <w:t>、企业合并情况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before="0"/>
        <w:ind w:right="1123"/>
        <w:jc w:val="left"/>
      </w:pPr>
      <w:r>
        <w:rPr/>
        <w:t>无。</w:t>
      </w:r>
    </w:p>
    <w:p>
      <w:pPr>
        <w:spacing w:line="240" w:lineRule="auto" w:before="3"/>
        <w:rPr>
          <w:rFonts w:ascii="宋体" w:hAnsi="宋体" w:cs="宋体" w:eastAsia="宋体" w:hint="default"/>
          <w:sz w:val="25"/>
          <w:szCs w:val="25"/>
        </w:rPr>
      </w:pPr>
    </w:p>
    <w:p>
      <w:pPr>
        <w:pStyle w:val="Heading2"/>
        <w:spacing w:line="240" w:lineRule="auto"/>
        <w:ind w:right="1123"/>
        <w:jc w:val="left"/>
        <w:rPr>
          <w:b w:val="0"/>
          <w:bCs w:val="0"/>
        </w:rPr>
      </w:pPr>
      <w:r>
        <w:rPr/>
        <w:t>四、公司股权激励的实施情况及其影响</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left="422" w:right="8123"/>
        <w:jc w:val="center"/>
      </w:pPr>
      <w:r>
        <w:rPr/>
        <w:t>报告期内，无股权激励计划。</w:t>
      </w:r>
    </w:p>
    <w:p>
      <w:pPr>
        <w:spacing w:line="240" w:lineRule="auto" w:before="3"/>
        <w:rPr>
          <w:rFonts w:ascii="宋体" w:hAnsi="宋体" w:cs="宋体" w:eastAsia="宋体" w:hint="default"/>
          <w:sz w:val="25"/>
          <w:szCs w:val="25"/>
        </w:rPr>
      </w:pPr>
    </w:p>
    <w:p>
      <w:pPr>
        <w:pStyle w:val="Heading2"/>
        <w:spacing w:line="240" w:lineRule="auto"/>
        <w:ind w:right="1123"/>
        <w:jc w:val="left"/>
        <w:rPr>
          <w:b w:val="0"/>
          <w:bCs w:val="0"/>
        </w:rPr>
      </w:pPr>
      <w:r>
        <w:rPr/>
        <w:t>五、重大关联交易</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23"/>
        <w:jc w:val="left"/>
        <w:rPr>
          <w:b w:val="0"/>
          <w:bCs w:val="0"/>
        </w:rPr>
      </w:pPr>
      <w:r>
        <w:rPr>
          <w:rFonts w:ascii="Times New Roman" w:hAnsi="Times New Roman" w:cs="Times New Roman" w:eastAsia="Times New Roman" w:hint="default"/>
        </w:rPr>
        <w:t>1</w:t>
      </w:r>
      <w:r>
        <w:rPr/>
        <w:t>、与日常经营相关的关联交易</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797"/>
        <w:gridCol w:w="799"/>
        <w:gridCol w:w="797"/>
        <w:gridCol w:w="800"/>
        <w:gridCol w:w="799"/>
        <w:gridCol w:w="797"/>
        <w:gridCol w:w="800"/>
        <w:gridCol w:w="797"/>
        <w:gridCol w:w="799"/>
        <w:gridCol w:w="797"/>
        <w:gridCol w:w="794"/>
        <w:gridCol w:w="797"/>
      </w:tblGrid>
      <w:tr>
        <w:trPr>
          <w:trHeight w:val="1028"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05" w:right="32" w:hanging="272"/>
              <w:jc w:val="left"/>
              <w:rPr>
                <w:rFonts w:ascii="宋体" w:hAnsi="宋体" w:cs="宋体" w:eastAsia="宋体" w:hint="default"/>
                <w:sz w:val="18"/>
                <w:szCs w:val="18"/>
              </w:rPr>
            </w:pPr>
            <w:r>
              <w:rPr>
                <w:rFonts w:ascii="宋体" w:hAnsi="宋体" w:cs="宋体" w:eastAsia="宋体" w:hint="default"/>
                <w:sz w:val="18"/>
                <w:szCs w:val="18"/>
              </w:rPr>
              <w:t>关联交易 方</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33"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13" w:right="31" w:hanging="180"/>
              <w:jc w:val="left"/>
              <w:rPr>
                <w:rFonts w:ascii="宋体" w:hAnsi="宋体" w:cs="宋体" w:eastAsia="宋体" w:hint="default"/>
                <w:sz w:val="18"/>
                <w:szCs w:val="18"/>
              </w:rPr>
            </w:pPr>
            <w:r>
              <w:rPr>
                <w:rFonts w:ascii="宋体" w:hAnsi="宋体" w:cs="宋体" w:eastAsia="宋体" w:hint="default"/>
                <w:sz w:val="18"/>
                <w:szCs w:val="18"/>
              </w:rPr>
              <w:t>关联交易 类型</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13" w:right="34" w:hanging="180"/>
              <w:jc w:val="left"/>
              <w:rPr>
                <w:rFonts w:ascii="宋体" w:hAnsi="宋体" w:cs="宋体" w:eastAsia="宋体" w:hint="default"/>
                <w:sz w:val="18"/>
                <w:szCs w:val="18"/>
              </w:rPr>
            </w:pPr>
            <w:r>
              <w:rPr>
                <w:rFonts w:ascii="宋体" w:hAnsi="宋体" w:cs="宋体" w:eastAsia="宋体" w:hint="default"/>
                <w:sz w:val="18"/>
                <w:szCs w:val="18"/>
              </w:rPr>
              <w:t>关联交易 内容</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5" w:right="31"/>
              <w:jc w:val="left"/>
              <w:rPr>
                <w:rFonts w:ascii="宋体" w:hAnsi="宋体" w:cs="宋体" w:eastAsia="宋体" w:hint="default"/>
                <w:sz w:val="18"/>
                <w:szCs w:val="18"/>
              </w:rPr>
            </w:pPr>
            <w:r>
              <w:rPr>
                <w:rFonts w:ascii="宋体" w:hAnsi="宋体" w:cs="宋体" w:eastAsia="宋体" w:hint="default"/>
                <w:sz w:val="18"/>
                <w:szCs w:val="18"/>
              </w:rPr>
              <w:t>关联交易 定价原则</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13" w:right="31" w:hanging="180"/>
              <w:jc w:val="left"/>
              <w:rPr>
                <w:rFonts w:ascii="宋体" w:hAnsi="宋体" w:cs="宋体" w:eastAsia="宋体" w:hint="default"/>
                <w:sz w:val="18"/>
                <w:szCs w:val="18"/>
              </w:rPr>
            </w:pPr>
            <w:r>
              <w:rPr>
                <w:rFonts w:ascii="宋体" w:hAnsi="宋体" w:cs="宋体" w:eastAsia="宋体" w:hint="default"/>
                <w:sz w:val="18"/>
                <w:szCs w:val="18"/>
              </w:rPr>
              <w:t>关联交易 价格</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4"/>
              <w:jc w:val="center"/>
              <w:rPr>
                <w:rFonts w:ascii="宋体" w:hAnsi="宋体" w:cs="宋体" w:eastAsia="宋体" w:hint="default"/>
                <w:sz w:val="18"/>
                <w:szCs w:val="18"/>
              </w:rPr>
            </w:pPr>
            <w:r>
              <w:rPr>
                <w:rFonts w:ascii="宋体" w:hAnsi="宋体" w:cs="宋体" w:eastAsia="宋体" w:hint="default"/>
                <w:sz w:val="18"/>
                <w:szCs w:val="18"/>
              </w:rPr>
              <w:t>关联交易 金额（万 元）</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1"/>
              <w:jc w:val="both"/>
              <w:rPr>
                <w:rFonts w:ascii="Times New Roman" w:hAnsi="Times New Roman" w:cs="Times New Roman" w:eastAsia="Times New Roman" w:hint="default"/>
                <w:sz w:val="18"/>
                <w:szCs w:val="18"/>
              </w:rPr>
            </w:pPr>
            <w:r>
              <w:rPr>
                <w:rFonts w:ascii="宋体" w:hAnsi="宋体" w:cs="宋体" w:eastAsia="宋体" w:hint="default"/>
                <w:sz w:val="18"/>
                <w:szCs w:val="18"/>
              </w:rPr>
              <w:t>占同类交 易金额的 比例</w:t>
            </w:r>
            <w:r>
              <w:rPr>
                <w:rFonts w:ascii="Times New Roman" w:hAnsi="Times New Roman" w:cs="Times New Roman" w:eastAsia="Times New Roman" w:hint="default"/>
                <w:sz w:val="18"/>
                <w:szCs w:val="18"/>
              </w:rPr>
              <w:t>(%)</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3" w:right="35"/>
              <w:jc w:val="left"/>
              <w:rPr>
                <w:rFonts w:ascii="宋体" w:hAnsi="宋体" w:cs="宋体" w:eastAsia="宋体" w:hint="default"/>
                <w:sz w:val="18"/>
                <w:szCs w:val="18"/>
              </w:rPr>
            </w:pPr>
            <w:r>
              <w:rPr>
                <w:rFonts w:ascii="宋体" w:hAnsi="宋体" w:cs="宋体" w:eastAsia="宋体" w:hint="default"/>
                <w:sz w:val="18"/>
                <w:szCs w:val="18"/>
              </w:rPr>
              <w:t>关联交易 结算方式</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33" w:right="0"/>
              <w:jc w:val="left"/>
              <w:rPr>
                <w:rFonts w:ascii="宋体" w:hAnsi="宋体" w:cs="宋体" w:eastAsia="宋体" w:hint="default"/>
                <w:sz w:val="18"/>
                <w:szCs w:val="18"/>
              </w:rPr>
            </w:pPr>
            <w:r>
              <w:rPr>
                <w:rFonts w:ascii="宋体" w:hAnsi="宋体" w:cs="宋体" w:eastAsia="宋体" w:hint="default"/>
                <w:sz w:val="18"/>
                <w:szCs w:val="18"/>
              </w:rPr>
              <w:t>市场价格</w:t>
            </w:r>
          </w:p>
        </w:tc>
        <w:tc>
          <w:tcPr>
            <w:tcW w:w="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33"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1961"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4" w:right="41"/>
              <w:jc w:val="both"/>
              <w:rPr>
                <w:rFonts w:ascii="宋体" w:hAnsi="宋体" w:cs="宋体" w:eastAsia="宋体" w:hint="default"/>
                <w:sz w:val="18"/>
                <w:szCs w:val="18"/>
              </w:rPr>
            </w:pPr>
            <w:r>
              <w:rPr>
                <w:rFonts w:ascii="宋体" w:hAnsi="宋体" w:cs="宋体" w:eastAsia="宋体" w:hint="default"/>
                <w:sz w:val="18"/>
                <w:szCs w:val="18"/>
              </w:rPr>
              <w:t>中检集团 南方电子 产品测试</w:t>
            </w:r>
          </w:p>
          <w:p>
            <w:pPr>
              <w:pStyle w:val="TableParagraph"/>
              <w:spacing w:line="316" w:lineRule="auto" w:before="19"/>
              <w:ind w:left="24" w:right="41"/>
              <w:jc w:val="both"/>
              <w:rPr>
                <w:rFonts w:ascii="宋体" w:hAnsi="宋体" w:cs="宋体" w:eastAsia="宋体" w:hint="default"/>
                <w:sz w:val="18"/>
                <w:szCs w:val="18"/>
              </w:rPr>
            </w:pPr>
            <w:r>
              <w:rPr>
                <w:rFonts w:ascii="宋体" w:hAnsi="宋体" w:cs="宋体" w:eastAsia="宋体" w:hint="default"/>
                <w:sz w:val="18"/>
                <w:szCs w:val="18"/>
              </w:rPr>
              <w:t>（深圳） 有限公司</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3"/>
              <w:jc w:val="left"/>
              <w:rPr>
                <w:rFonts w:ascii="宋体" w:hAnsi="宋体" w:cs="宋体" w:eastAsia="宋体" w:hint="default"/>
                <w:sz w:val="18"/>
                <w:szCs w:val="18"/>
              </w:rPr>
            </w:pPr>
            <w:r>
              <w:rPr>
                <w:rFonts w:ascii="宋体" w:hAnsi="宋体" w:cs="宋体" w:eastAsia="宋体" w:hint="default"/>
                <w:sz w:val="18"/>
                <w:szCs w:val="18"/>
              </w:rPr>
              <w:t>本公司股 东（原名 深圳电子 产品质量 检测中 心）</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314" w:lineRule="auto"/>
              <w:ind w:left="24" w:right="41"/>
              <w:jc w:val="left"/>
              <w:rPr>
                <w:rFonts w:ascii="宋体" w:hAnsi="宋体" w:cs="宋体" w:eastAsia="宋体" w:hint="default"/>
                <w:sz w:val="18"/>
                <w:szCs w:val="18"/>
              </w:rPr>
            </w:pPr>
            <w:r>
              <w:rPr>
                <w:rFonts w:ascii="宋体" w:hAnsi="宋体" w:cs="宋体" w:eastAsia="宋体" w:hint="default"/>
                <w:sz w:val="18"/>
                <w:szCs w:val="18"/>
              </w:rPr>
              <w:t>提供检测 服务</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2"/>
              <w:ind w:left="23" w:right="0"/>
              <w:jc w:val="left"/>
              <w:rPr>
                <w:rFonts w:ascii="宋体" w:hAnsi="宋体" w:cs="宋体" w:eastAsia="宋体" w:hint="default"/>
                <w:sz w:val="18"/>
                <w:szCs w:val="18"/>
              </w:rPr>
            </w:pPr>
            <w:r>
              <w:rPr>
                <w:rFonts w:ascii="宋体" w:hAnsi="宋体" w:cs="宋体" w:eastAsia="宋体" w:hint="default"/>
                <w:sz w:val="18"/>
                <w:szCs w:val="18"/>
              </w:rPr>
              <w:t>产品检测</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316" w:lineRule="auto"/>
              <w:ind w:left="23" w:right="43"/>
              <w:jc w:val="both"/>
              <w:rPr>
                <w:rFonts w:ascii="宋体" w:hAnsi="宋体" w:cs="宋体" w:eastAsia="宋体" w:hint="default"/>
                <w:sz w:val="18"/>
                <w:szCs w:val="18"/>
              </w:rPr>
            </w:pPr>
            <w:r>
              <w:rPr>
                <w:rFonts w:ascii="宋体" w:hAnsi="宋体" w:cs="宋体" w:eastAsia="宋体" w:hint="default"/>
                <w:sz w:val="18"/>
                <w:szCs w:val="18"/>
              </w:rPr>
              <w:t>按市场价 格、政府 指导价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14.91</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14.91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19.06%</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2"/>
              <w:ind w:left="23" w:right="0"/>
              <w:jc w:val="left"/>
              <w:rPr>
                <w:rFonts w:ascii="宋体" w:hAnsi="宋体" w:cs="宋体" w:eastAsia="宋体" w:hint="default"/>
                <w:sz w:val="18"/>
                <w:szCs w:val="18"/>
              </w:rPr>
            </w:pPr>
            <w:r>
              <w:rPr>
                <w:rFonts w:ascii="宋体" w:hAnsi="宋体" w:cs="宋体" w:eastAsia="宋体" w:hint="default"/>
                <w:sz w:val="18"/>
                <w:szCs w:val="18"/>
              </w:rPr>
              <w:t>电汇</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14.91</w:t>
            </w:r>
          </w:p>
        </w:tc>
        <w:tc>
          <w:tcPr>
            <w:tcW w:w="794"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2"/>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964"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9" w:lineRule="auto" w:before="125"/>
              <w:ind w:left="24" w:right="41"/>
              <w:jc w:val="both"/>
              <w:rPr>
                <w:rFonts w:ascii="宋体" w:hAnsi="宋体" w:cs="宋体" w:eastAsia="宋体" w:hint="default"/>
                <w:sz w:val="18"/>
                <w:szCs w:val="18"/>
              </w:rPr>
            </w:pPr>
            <w:r>
              <w:rPr>
                <w:rFonts w:ascii="宋体" w:hAnsi="宋体" w:cs="宋体" w:eastAsia="宋体" w:hint="default"/>
                <w:sz w:val="18"/>
                <w:szCs w:val="18"/>
              </w:rPr>
              <w:t>深圳中认 南方检测 技术有限 公司</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43"/>
              <w:jc w:val="both"/>
              <w:rPr>
                <w:rFonts w:ascii="宋体" w:hAnsi="宋体" w:cs="宋体" w:eastAsia="宋体" w:hint="default"/>
                <w:sz w:val="18"/>
                <w:szCs w:val="18"/>
              </w:rPr>
            </w:pPr>
            <w:r>
              <w:rPr>
                <w:rFonts w:ascii="宋体" w:hAnsi="宋体" w:cs="宋体" w:eastAsia="宋体" w:hint="default"/>
                <w:sz w:val="18"/>
                <w:szCs w:val="18"/>
              </w:rPr>
              <w:t>中检集团 南方电子 产品测试</w:t>
            </w:r>
          </w:p>
          <w:p>
            <w:pPr>
              <w:pStyle w:val="TableParagraph"/>
              <w:spacing w:line="316" w:lineRule="auto" w:before="17"/>
              <w:ind w:left="24" w:right="43"/>
              <w:jc w:val="both"/>
              <w:rPr>
                <w:rFonts w:ascii="宋体" w:hAnsi="宋体" w:cs="宋体" w:eastAsia="宋体" w:hint="default"/>
                <w:sz w:val="18"/>
                <w:szCs w:val="18"/>
              </w:rPr>
            </w:pPr>
            <w:r>
              <w:rPr>
                <w:rFonts w:ascii="宋体" w:hAnsi="宋体" w:cs="宋体" w:eastAsia="宋体" w:hint="default"/>
                <w:sz w:val="18"/>
                <w:szCs w:val="18"/>
              </w:rPr>
              <w:t>（深圳） 有限公司 工会</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316" w:lineRule="auto"/>
              <w:ind w:left="24" w:right="41"/>
              <w:jc w:val="left"/>
              <w:rPr>
                <w:rFonts w:ascii="宋体" w:hAnsi="宋体" w:cs="宋体" w:eastAsia="宋体" w:hint="default"/>
                <w:sz w:val="18"/>
                <w:szCs w:val="18"/>
              </w:rPr>
            </w:pPr>
            <w:r>
              <w:rPr>
                <w:rFonts w:ascii="宋体" w:hAnsi="宋体" w:cs="宋体" w:eastAsia="宋体" w:hint="default"/>
                <w:sz w:val="18"/>
                <w:szCs w:val="18"/>
              </w:rPr>
              <w:t>提供检测 服务</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316" w:lineRule="auto"/>
              <w:ind w:left="23" w:right="44"/>
              <w:jc w:val="left"/>
              <w:rPr>
                <w:rFonts w:ascii="宋体" w:hAnsi="宋体" w:cs="宋体" w:eastAsia="宋体" w:hint="default"/>
                <w:sz w:val="18"/>
                <w:szCs w:val="18"/>
              </w:rPr>
            </w:pPr>
            <w:r>
              <w:rPr>
                <w:rFonts w:ascii="宋体" w:hAnsi="宋体" w:cs="宋体" w:eastAsia="宋体" w:hint="default"/>
                <w:sz w:val="18"/>
                <w:szCs w:val="18"/>
              </w:rPr>
              <w:t>提供检测 服务</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319" w:lineRule="auto"/>
              <w:ind w:left="23" w:right="43"/>
              <w:jc w:val="both"/>
              <w:rPr>
                <w:rFonts w:ascii="宋体" w:hAnsi="宋体" w:cs="宋体" w:eastAsia="宋体" w:hint="default"/>
                <w:sz w:val="18"/>
                <w:szCs w:val="18"/>
              </w:rPr>
            </w:pPr>
            <w:r>
              <w:rPr>
                <w:rFonts w:ascii="宋体" w:hAnsi="宋体" w:cs="宋体" w:eastAsia="宋体" w:hint="default"/>
                <w:sz w:val="18"/>
                <w:szCs w:val="18"/>
              </w:rPr>
              <w:t>按市场价 格、政府 指导价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1.22</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1.56%</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2"/>
              <w:ind w:left="23" w:right="0"/>
              <w:jc w:val="left"/>
              <w:rPr>
                <w:rFonts w:ascii="宋体" w:hAnsi="宋体" w:cs="宋体" w:eastAsia="宋体" w:hint="default"/>
                <w:sz w:val="18"/>
                <w:szCs w:val="18"/>
              </w:rPr>
            </w:pPr>
            <w:r>
              <w:rPr>
                <w:rFonts w:ascii="宋体" w:hAnsi="宋体" w:cs="宋体" w:eastAsia="宋体" w:hint="default"/>
                <w:sz w:val="18"/>
                <w:szCs w:val="18"/>
              </w:rPr>
              <w:t>电汇</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1.56</w:t>
            </w:r>
          </w:p>
        </w:tc>
        <w:tc>
          <w:tcPr>
            <w:tcW w:w="794"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2"/>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1" w:hRule="exact"/>
        </w:trPr>
        <w:tc>
          <w:tcPr>
            <w:tcW w:w="319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16.13</w:t>
            </w:r>
          </w:p>
        </w:tc>
        <w:tc>
          <w:tcPr>
            <w:tcW w:w="79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4"/>
              <w:jc w:val="right"/>
              <w:rPr>
                <w:rFonts w:ascii="Times New Roman" w:hAnsi="Times New Roman" w:cs="Times New Roman" w:eastAsia="Times New Roman" w:hint="default"/>
                <w:sz w:val="18"/>
                <w:szCs w:val="18"/>
              </w:rPr>
            </w:pPr>
            <w:r>
              <w:rPr>
                <w:rFonts w:ascii="Times New Roman"/>
                <w:sz w:val="18"/>
              </w:rPr>
              <w:t>20.62%</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19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大额销货退回的详细情况</w:t>
            </w:r>
          </w:p>
        </w:tc>
        <w:tc>
          <w:tcPr>
            <w:tcW w:w="6380" w:type="dxa"/>
            <w:gridSpan w:val="8"/>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025" w:hRule="exact"/>
        </w:trPr>
        <w:tc>
          <w:tcPr>
            <w:tcW w:w="319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97"/>
              <w:jc w:val="both"/>
              <w:rPr>
                <w:rFonts w:ascii="宋体" w:hAnsi="宋体" w:cs="宋体" w:eastAsia="宋体" w:hint="default"/>
                <w:sz w:val="18"/>
                <w:szCs w:val="18"/>
              </w:rPr>
            </w:pPr>
            <w:r>
              <w:rPr>
                <w:rFonts w:ascii="宋体" w:hAnsi="宋体" w:cs="宋体" w:eastAsia="宋体" w:hint="default"/>
                <w:sz w:val="18"/>
                <w:szCs w:val="18"/>
              </w:rPr>
              <w:t>关联交易的必要性、持续性、选择与关 联方（而非市场其他交易方）进行交易 的原因</w:t>
            </w:r>
          </w:p>
        </w:tc>
        <w:tc>
          <w:tcPr>
            <w:tcW w:w="6380" w:type="dxa"/>
            <w:gridSpan w:val="8"/>
            <w:tcBorders>
              <w:top w:val="single" w:sz="4" w:space="0" w:color="000000"/>
              <w:left w:val="single" w:sz="13" w:space="0" w:color="D2D2D2"/>
              <w:bottom w:val="single" w:sz="4" w:space="0" w:color="000000"/>
              <w:right w:val="single" w:sz="4" w:space="0" w:color="000000"/>
            </w:tcBorders>
          </w:tcPr>
          <w:p>
            <w:pPr>
              <w:pStyle w:val="TableParagraph"/>
              <w:spacing w:line="307" w:lineRule="auto" w:before="49"/>
              <w:ind w:left="11" w:right="44"/>
              <w:jc w:val="both"/>
              <w:rPr>
                <w:rFonts w:ascii="宋体" w:hAnsi="宋体" w:cs="宋体" w:eastAsia="宋体" w:hint="default"/>
                <w:sz w:val="18"/>
                <w:szCs w:val="18"/>
              </w:rPr>
            </w:pPr>
            <w:r>
              <w:rPr>
                <w:rFonts w:ascii="宋体" w:hAnsi="宋体" w:cs="宋体" w:eastAsia="宋体" w:hint="default"/>
                <w:sz w:val="18"/>
                <w:szCs w:val="18"/>
              </w:rPr>
              <w:t>关联交易是因公司正常的生产经营需要而进行的，公司与关联方发生的交易是按 照</w:t>
            </w:r>
            <w:r>
              <w:rPr>
                <w:rFonts w:ascii="Times New Roman" w:hAnsi="Times New Roman" w:cs="Times New Roman" w:eastAsia="Times New Roman" w:hint="default"/>
                <w:sz w:val="18"/>
                <w:szCs w:val="18"/>
              </w:rPr>
              <w:t>“</w:t>
            </w:r>
            <w:r>
              <w:rPr>
                <w:rFonts w:ascii="宋体" w:hAnsi="宋体" w:cs="宋体" w:eastAsia="宋体" w:hint="default"/>
                <w:sz w:val="18"/>
                <w:szCs w:val="18"/>
              </w:rPr>
              <w:t>公平自愿，互惠互利</w:t>
            </w:r>
            <w:r>
              <w:rPr>
                <w:rFonts w:ascii="Times New Roman" w:hAnsi="Times New Roman" w:cs="Times New Roman" w:eastAsia="Times New Roman" w:hint="default"/>
                <w:sz w:val="18"/>
                <w:szCs w:val="18"/>
              </w:rPr>
              <w:t>”</w:t>
            </w:r>
            <w:r>
              <w:rPr>
                <w:rFonts w:ascii="宋体" w:hAnsi="宋体" w:cs="宋体" w:eastAsia="宋体" w:hint="default"/>
                <w:sz w:val="18"/>
                <w:szCs w:val="18"/>
              </w:rPr>
              <w:t>的原则进行的，交易价格按市场价格确定，没有违反公 开、公平、公正的原则，不存在损害公司和中小股东的利益的行为。</w:t>
            </w:r>
          </w:p>
        </w:tc>
      </w:tr>
      <w:tr>
        <w:trPr>
          <w:trHeight w:val="403" w:hRule="exact"/>
        </w:trPr>
        <w:tc>
          <w:tcPr>
            <w:tcW w:w="319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关联交易对上市公司独立性的影响</w:t>
            </w:r>
          </w:p>
        </w:tc>
        <w:tc>
          <w:tcPr>
            <w:tcW w:w="6380" w:type="dxa"/>
            <w:gridSpan w:val="8"/>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对公司独立性无影响。</w:t>
            </w:r>
          </w:p>
        </w:tc>
      </w:tr>
      <w:tr>
        <w:trPr>
          <w:trHeight w:val="713" w:hRule="exact"/>
        </w:trPr>
        <w:tc>
          <w:tcPr>
            <w:tcW w:w="319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4" w:right="97"/>
              <w:jc w:val="left"/>
              <w:rPr>
                <w:rFonts w:ascii="宋体" w:hAnsi="宋体" w:cs="宋体" w:eastAsia="宋体" w:hint="default"/>
                <w:sz w:val="18"/>
                <w:szCs w:val="18"/>
              </w:rPr>
            </w:pPr>
            <w:r>
              <w:rPr>
                <w:rFonts w:ascii="宋体" w:hAnsi="宋体" w:cs="宋体" w:eastAsia="宋体" w:hint="default"/>
                <w:sz w:val="18"/>
                <w:szCs w:val="18"/>
              </w:rPr>
              <w:t>公司对关联方的依赖程度，以及相关解 决措施（如有）</w:t>
            </w:r>
          </w:p>
        </w:tc>
        <w:tc>
          <w:tcPr>
            <w:tcW w:w="6380" w:type="dxa"/>
            <w:gridSpan w:val="8"/>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因交易金额较小，对公司业务无重大影响，公司不存在对关联方的依赖。</w:t>
            </w:r>
          </w:p>
        </w:tc>
      </w:tr>
      <w:tr>
        <w:trPr>
          <w:trHeight w:val="161" w:hRule="exact"/>
        </w:trPr>
        <w:tc>
          <w:tcPr>
            <w:tcW w:w="3193" w:type="dxa"/>
            <w:gridSpan w:val="4"/>
            <w:tcBorders>
              <w:top w:val="single" w:sz="4" w:space="0" w:color="000000"/>
              <w:left w:val="single" w:sz="4" w:space="0" w:color="000000"/>
              <w:bottom w:val="nil" w:sz="6" w:space="0" w:color="auto"/>
              <w:right w:val="single" w:sz="4" w:space="0" w:color="000000"/>
            </w:tcBorders>
            <w:shd w:val="clear" w:color="auto" w:fill="D2D2D2"/>
          </w:tcPr>
          <w:p>
            <w:pPr/>
          </w:p>
        </w:tc>
        <w:tc>
          <w:tcPr>
            <w:tcW w:w="6380" w:type="dxa"/>
            <w:gridSpan w:val="8"/>
            <w:vMerge w:val="restart"/>
            <w:tcBorders>
              <w:top w:val="single" w:sz="4" w:space="0" w:color="000000"/>
              <w:left w:val="single" w:sz="10" w:space="0" w:color="D2D2D2"/>
              <w:right w:val="single" w:sz="4" w:space="0" w:color="000000"/>
            </w:tcBorders>
          </w:tcPr>
          <w:p>
            <w:pPr>
              <w:pStyle w:val="TableParagraph"/>
              <w:spacing w:line="240" w:lineRule="auto" w:before="49"/>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日，公司召开的第一届董事会第十九次会议审议通过了《关于</w:t>
            </w:r>
            <w:r>
              <w:rPr>
                <w:rFonts w:ascii="Times New Roman" w:hAnsi="Times New Roman" w:cs="Times New Roman" w:eastAsia="Times New Roman" w:hint="default"/>
                <w:sz w:val="18"/>
                <w:szCs w:val="18"/>
              </w:rPr>
              <w:t>&lt;</w:t>
            </w:r>
            <w:r>
              <w:rPr>
                <w:rFonts w:ascii="宋体" w:hAnsi="宋体" w:cs="宋体" w:eastAsia="宋体" w:hint="default"/>
                <w:sz w:val="18"/>
                <w:szCs w:val="18"/>
              </w:rPr>
              <w:t>公</w:t>
            </w:r>
          </w:p>
          <w:p>
            <w:pPr>
              <w:pStyle w:val="TableParagraph"/>
              <w:spacing w:line="300" w:lineRule="auto" w:before="63"/>
              <w:ind w:left="16" w:right="20"/>
              <w:jc w:val="left"/>
              <w:rPr>
                <w:rFonts w:ascii="宋体" w:hAnsi="宋体" w:cs="宋体" w:eastAsia="宋体" w:hint="default"/>
                <w:sz w:val="18"/>
                <w:szCs w:val="18"/>
              </w:rPr>
            </w:pPr>
            <w:r>
              <w:rPr>
                <w:rFonts w:ascii="宋体" w:hAnsi="宋体" w:cs="宋体" w:eastAsia="宋体" w:hint="default"/>
                <w:sz w:val="18"/>
                <w:szCs w:val="18"/>
              </w:rPr>
              <w:t>司</w:t>
            </w:r>
            <w:r>
              <w:rPr>
                <w:rFonts w:ascii="宋体" w:hAnsi="宋体" w:cs="宋体" w:eastAsia="宋体" w:hint="default"/>
                <w:spacing w:val="-44"/>
                <w:sz w:val="18"/>
                <w:szCs w:val="18"/>
              </w:rPr>
              <w:t> </w:t>
            </w:r>
            <w:r>
              <w:rPr>
                <w:rFonts w:ascii="Times New Roman" w:hAnsi="Times New Roman" w:cs="Times New Roman" w:eastAsia="Times New Roman" w:hint="default"/>
                <w:spacing w:val="-2"/>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年度关联交易确认及</w:t>
            </w:r>
            <w:r>
              <w:rPr>
                <w:rFonts w:ascii="宋体" w:hAnsi="宋体" w:cs="宋体" w:eastAsia="宋体" w:hint="default"/>
                <w:spacing w:val="-46"/>
                <w:sz w:val="18"/>
                <w:szCs w:val="18"/>
              </w:rPr>
              <w:t> </w:t>
            </w:r>
            <w:r>
              <w:rPr>
                <w:rFonts w:ascii="Times New Roman" w:hAnsi="Times New Roman" w:cs="Times New Roman" w:eastAsia="Times New Roman" w:hint="default"/>
                <w:spacing w:val="-1"/>
                <w:sz w:val="18"/>
                <w:szCs w:val="18"/>
              </w:rPr>
              <w:t>2012</w:t>
            </w:r>
            <w:r>
              <w:rPr>
                <w:rFonts w:ascii="Times New Roman" w:hAnsi="Times New Roman" w:cs="Times New Roman" w:eastAsia="Times New Roman" w:hint="default"/>
                <w:spacing w:val="3"/>
                <w:sz w:val="18"/>
                <w:szCs w:val="18"/>
              </w:rPr>
              <w:t> </w:t>
            </w:r>
            <w:r>
              <w:rPr>
                <w:rFonts w:ascii="宋体" w:hAnsi="宋体" w:cs="宋体" w:eastAsia="宋体" w:hint="default"/>
                <w:spacing w:val="-6"/>
                <w:sz w:val="18"/>
                <w:szCs w:val="18"/>
              </w:rPr>
              <w:t>年度关联交易预计</w:t>
            </w:r>
            <w:r>
              <w:rPr>
                <w:rFonts w:ascii="Times New Roman" w:hAnsi="Times New Roman" w:cs="Times New Roman" w:eastAsia="Times New Roman" w:hint="default"/>
                <w:spacing w:val="-6"/>
                <w:sz w:val="18"/>
                <w:szCs w:val="18"/>
              </w:rPr>
              <w:t>&gt;</w:t>
            </w:r>
            <w:r>
              <w:rPr>
                <w:rFonts w:ascii="宋体" w:hAnsi="宋体" w:cs="宋体" w:eastAsia="宋体" w:hint="default"/>
                <w:spacing w:val="-6"/>
                <w:sz w:val="18"/>
                <w:szCs w:val="18"/>
              </w:rPr>
              <w:t>的议案》，预计公司</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38"/>
                <w:sz w:val="18"/>
                <w:szCs w:val="18"/>
              </w:rPr>
              <w:t> </w:t>
            </w:r>
            <w:r>
              <w:rPr>
                <w:rFonts w:ascii="Times New Roman" w:hAnsi="Times New Roman" w:cs="Times New Roman" w:eastAsia="Times New Roman" w:hint="default"/>
                <w:spacing w:val="-38"/>
                <w:sz w:val="18"/>
                <w:szCs w:val="18"/>
              </w:rPr>
            </w:r>
            <w:r>
              <w:rPr>
                <w:rFonts w:ascii="宋体" w:hAnsi="宋体" w:cs="宋体" w:eastAsia="宋体" w:hint="default"/>
                <w:sz w:val="18"/>
                <w:szCs w:val="18"/>
              </w:rPr>
              <w:t>年度将发生的日常关联交易金额为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260 </w:t>
            </w:r>
            <w:r>
              <w:rPr>
                <w:rFonts w:ascii="宋体" w:hAnsi="宋体" w:cs="宋体" w:eastAsia="宋体" w:hint="default"/>
                <w:spacing w:val="-4"/>
                <w:sz w:val="18"/>
                <w:szCs w:val="18"/>
              </w:rPr>
              <w:t>万元。</w:t>
            </w:r>
            <w:r>
              <w:rPr>
                <w:rFonts w:ascii="Times New Roman" w:hAnsi="Times New Roman" w:cs="Times New Roman" w:eastAsia="Times New Roman" w:hint="default"/>
                <w:spacing w:val="-4"/>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年公司实际发生的日常关联交 易金额为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16.13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万元，在预计范围内。</w:t>
            </w:r>
          </w:p>
        </w:tc>
      </w:tr>
      <w:tr>
        <w:trPr>
          <w:trHeight w:val="1018" w:hRule="exact"/>
        </w:trPr>
        <w:tc>
          <w:tcPr>
            <w:tcW w:w="3193" w:type="dxa"/>
            <w:gridSpan w:val="4"/>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24" w:right="97"/>
              <w:jc w:val="both"/>
              <w:rPr>
                <w:rFonts w:ascii="宋体" w:hAnsi="宋体" w:cs="宋体" w:eastAsia="宋体" w:hint="default"/>
                <w:sz w:val="18"/>
                <w:szCs w:val="18"/>
              </w:rPr>
            </w:pPr>
            <w:r>
              <w:rPr>
                <w:rFonts w:ascii="宋体" w:hAnsi="宋体" w:cs="宋体" w:eastAsia="宋体" w:hint="default"/>
                <w:sz w:val="18"/>
                <w:szCs w:val="18"/>
              </w:rPr>
              <w:t>按类别对本期将发生的日常关联交易进 行总金额预计的，在报告期内的实际履 行情况（如有）</w:t>
            </w:r>
          </w:p>
        </w:tc>
        <w:tc>
          <w:tcPr>
            <w:tcW w:w="6380" w:type="dxa"/>
            <w:gridSpan w:val="8"/>
            <w:vMerge/>
            <w:tcBorders>
              <w:left w:val="single" w:sz="10" w:space="0" w:color="D2D2D2"/>
              <w:right w:val="single" w:sz="4" w:space="0" w:color="000000"/>
            </w:tcBorders>
          </w:tcPr>
          <w:p>
            <w:pPr/>
          </w:p>
        </w:tc>
      </w:tr>
      <w:tr>
        <w:trPr>
          <w:trHeight w:val="161" w:hRule="exact"/>
        </w:trPr>
        <w:tc>
          <w:tcPr>
            <w:tcW w:w="3193" w:type="dxa"/>
            <w:gridSpan w:val="4"/>
            <w:tcBorders>
              <w:top w:val="nil" w:sz="6" w:space="0" w:color="auto"/>
              <w:left w:val="single" w:sz="4" w:space="0" w:color="000000"/>
              <w:bottom w:val="single" w:sz="4" w:space="0" w:color="000000"/>
              <w:right w:val="single" w:sz="4" w:space="0" w:color="000000"/>
            </w:tcBorders>
            <w:shd w:val="clear" w:color="auto" w:fill="D2D2D2"/>
          </w:tcPr>
          <w:p>
            <w:pPr/>
          </w:p>
        </w:tc>
        <w:tc>
          <w:tcPr>
            <w:tcW w:w="6380" w:type="dxa"/>
            <w:gridSpan w:val="8"/>
            <w:vMerge/>
            <w:tcBorders>
              <w:left w:val="single" w:sz="10" w:space="0" w:color="D2D2D2"/>
              <w:bottom w:val="single" w:sz="4" w:space="0" w:color="000000"/>
              <w:right w:val="single" w:sz="4" w:space="0" w:color="000000"/>
            </w:tcBorders>
          </w:tcPr>
          <w:p>
            <w:pPr/>
          </w:p>
        </w:tc>
      </w:tr>
      <w:tr>
        <w:trPr>
          <w:trHeight w:val="713" w:hRule="exact"/>
        </w:trPr>
        <w:tc>
          <w:tcPr>
            <w:tcW w:w="319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4" w:right="97"/>
              <w:jc w:val="left"/>
              <w:rPr>
                <w:rFonts w:ascii="宋体" w:hAnsi="宋体" w:cs="宋体" w:eastAsia="宋体" w:hint="default"/>
                <w:sz w:val="18"/>
                <w:szCs w:val="18"/>
              </w:rPr>
            </w:pPr>
            <w:r>
              <w:rPr>
                <w:rFonts w:ascii="宋体" w:hAnsi="宋体" w:cs="宋体" w:eastAsia="宋体" w:hint="default"/>
                <w:sz w:val="18"/>
                <w:szCs w:val="18"/>
              </w:rPr>
              <w:t>交易价格与市场参考价格差异较大的原 因</w:t>
            </w:r>
          </w:p>
        </w:tc>
        <w:tc>
          <w:tcPr>
            <w:tcW w:w="6380" w:type="dxa"/>
            <w:gridSpan w:val="8"/>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after="0" w:line="240" w:lineRule="auto"/>
        <w:jc w:val="left"/>
        <w:rPr>
          <w:rFonts w:ascii="宋体" w:hAnsi="宋体" w:cs="宋体" w:eastAsia="宋体" w:hint="default"/>
          <w:sz w:val="18"/>
          <w:szCs w:val="18"/>
        </w:rPr>
        <w:sectPr>
          <w:pgSz w:w="11910" w:h="16840"/>
          <w:pgMar w:header="877" w:footer="1340" w:top="1060" w:bottom="1540" w:left="980" w:right="0"/>
        </w:sectPr>
      </w:pPr>
    </w:p>
    <w:p>
      <w:pPr>
        <w:spacing w:line="240" w:lineRule="auto" w:before="10"/>
        <w:rPr>
          <w:rFonts w:ascii="宋体" w:hAnsi="宋体" w:cs="宋体" w:eastAsia="宋体" w:hint="default"/>
          <w:b/>
          <w:bCs/>
          <w:sz w:val="24"/>
          <w:szCs w:val="24"/>
        </w:rPr>
      </w:pPr>
    </w:p>
    <w:p>
      <w:pPr>
        <w:pStyle w:val="Heading3"/>
        <w:spacing w:line="240" w:lineRule="auto" w:before="36"/>
        <w:ind w:right="1123"/>
        <w:jc w:val="left"/>
        <w:rPr>
          <w:b w:val="0"/>
          <w:bCs w:val="0"/>
        </w:rPr>
      </w:pPr>
      <w:r>
        <w:rPr>
          <w:rFonts w:ascii="Times New Roman" w:hAnsi="Times New Roman" w:cs="Times New Roman" w:eastAsia="Times New Roman" w:hint="default"/>
        </w:rPr>
        <w:t>2</w:t>
      </w:r>
      <w:r>
        <w:rPr/>
        <w:t>、资产收购、出售发生的关联交易</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736"/>
        <w:gridCol w:w="744"/>
        <w:gridCol w:w="734"/>
        <w:gridCol w:w="745"/>
        <w:gridCol w:w="734"/>
        <w:gridCol w:w="732"/>
        <w:gridCol w:w="734"/>
        <w:gridCol w:w="737"/>
        <w:gridCol w:w="734"/>
        <w:gridCol w:w="734"/>
        <w:gridCol w:w="740"/>
        <w:gridCol w:w="732"/>
        <w:gridCol w:w="730"/>
      </w:tblGrid>
      <w:tr>
        <w:trPr>
          <w:trHeight w:val="1337" w:hRule="exact"/>
        </w:trPr>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7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4" w:lineRule="auto" w:before="125"/>
              <w:ind w:left="278" w:right="93" w:hanging="180"/>
              <w:jc w:val="left"/>
              <w:rPr>
                <w:rFonts w:ascii="宋体" w:hAnsi="宋体" w:cs="宋体" w:eastAsia="宋体" w:hint="default"/>
                <w:sz w:val="18"/>
                <w:szCs w:val="18"/>
              </w:rPr>
            </w:pPr>
            <w:r>
              <w:rPr>
                <w:rFonts w:ascii="宋体" w:hAnsi="宋体" w:cs="宋体" w:eastAsia="宋体" w:hint="default"/>
                <w:sz w:val="18"/>
                <w:szCs w:val="18"/>
              </w:rPr>
              <w:t>关联关 系</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4" w:lineRule="auto" w:before="125"/>
              <w:ind w:left="93" w:right="89"/>
              <w:jc w:val="left"/>
              <w:rPr>
                <w:rFonts w:ascii="宋体" w:hAnsi="宋体" w:cs="宋体" w:eastAsia="宋体" w:hint="default"/>
                <w:sz w:val="18"/>
                <w:szCs w:val="18"/>
              </w:rPr>
            </w:pPr>
            <w:r>
              <w:rPr>
                <w:rFonts w:ascii="宋体" w:hAnsi="宋体" w:cs="宋体" w:eastAsia="宋体" w:hint="default"/>
                <w:sz w:val="18"/>
                <w:szCs w:val="18"/>
              </w:rPr>
              <w:t>关联交 易类型</w:t>
            </w:r>
          </w:p>
        </w:tc>
        <w:tc>
          <w:tcPr>
            <w:tcW w:w="7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4" w:lineRule="auto" w:before="125"/>
              <w:ind w:left="95" w:right="98"/>
              <w:jc w:val="left"/>
              <w:rPr>
                <w:rFonts w:ascii="宋体" w:hAnsi="宋体" w:cs="宋体" w:eastAsia="宋体" w:hint="default"/>
                <w:sz w:val="18"/>
                <w:szCs w:val="18"/>
              </w:rPr>
            </w:pPr>
            <w:r>
              <w:rPr>
                <w:rFonts w:ascii="宋体" w:hAnsi="宋体" w:cs="宋体" w:eastAsia="宋体" w:hint="default"/>
                <w:sz w:val="18"/>
                <w:szCs w:val="18"/>
              </w:rPr>
              <w:t>关联交 易内容</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93" w:right="89"/>
              <w:jc w:val="both"/>
              <w:rPr>
                <w:rFonts w:ascii="宋体" w:hAnsi="宋体" w:cs="宋体" w:eastAsia="宋体" w:hint="default"/>
                <w:sz w:val="18"/>
                <w:szCs w:val="18"/>
              </w:rPr>
            </w:pPr>
            <w:r>
              <w:rPr>
                <w:rFonts w:ascii="宋体" w:hAnsi="宋体" w:cs="宋体" w:eastAsia="宋体" w:hint="default"/>
                <w:sz w:val="18"/>
                <w:szCs w:val="18"/>
              </w:rPr>
              <w:t>关联交 易定价 原则</w:t>
            </w:r>
          </w:p>
        </w:tc>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1" w:right="89"/>
              <w:jc w:val="both"/>
              <w:rPr>
                <w:rFonts w:ascii="宋体" w:hAnsi="宋体" w:cs="宋体" w:eastAsia="宋体" w:hint="default"/>
                <w:sz w:val="18"/>
                <w:szCs w:val="18"/>
              </w:rPr>
            </w:pPr>
            <w:r>
              <w:rPr>
                <w:rFonts w:ascii="宋体" w:hAnsi="宋体" w:cs="宋体" w:eastAsia="宋体" w:hint="default"/>
                <w:sz w:val="18"/>
                <w:szCs w:val="18"/>
              </w:rPr>
              <w:t>转让资 产的账 面价值</w:t>
            </w:r>
          </w:p>
          <w:p>
            <w:pPr>
              <w:pStyle w:val="TableParagraph"/>
              <w:spacing w:line="240" w:lineRule="auto" w:before="19"/>
              <w:ind w:left="23" w:right="0"/>
              <w:jc w:val="both"/>
              <w:rPr>
                <w:rFonts w:ascii="宋体" w:hAnsi="宋体" w:cs="宋体" w:eastAsia="宋体" w:hint="default"/>
                <w:sz w:val="18"/>
                <w:szCs w:val="18"/>
              </w:rPr>
            </w:pPr>
            <w:r>
              <w:rPr>
                <w:rFonts w:ascii="宋体" w:hAnsi="宋体" w:cs="宋体" w:eastAsia="宋体" w:hint="default"/>
                <w:sz w:val="18"/>
                <w:szCs w:val="18"/>
              </w:rPr>
              <w:t>（万元）</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3" w:right="89"/>
              <w:jc w:val="both"/>
              <w:rPr>
                <w:rFonts w:ascii="宋体" w:hAnsi="宋体" w:cs="宋体" w:eastAsia="宋体" w:hint="default"/>
                <w:sz w:val="18"/>
                <w:szCs w:val="18"/>
              </w:rPr>
            </w:pPr>
            <w:r>
              <w:rPr>
                <w:rFonts w:ascii="宋体" w:hAnsi="宋体" w:cs="宋体" w:eastAsia="宋体" w:hint="default"/>
                <w:sz w:val="18"/>
                <w:szCs w:val="18"/>
              </w:rPr>
              <w:t>转让资 产的评 估价值</w:t>
            </w:r>
          </w:p>
          <w:p>
            <w:pPr>
              <w:pStyle w:val="TableParagraph"/>
              <w:spacing w:line="240" w:lineRule="auto" w:before="19"/>
              <w:ind w:left="23" w:right="0"/>
              <w:jc w:val="both"/>
              <w:rPr>
                <w:rFonts w:ascii="宋体" w:hAnsi="宋体" w:cs="宋体" w:eastAsia="宋体" w:hint="default"/>
                <w:sz w:val="18"/>
                <w:szCs w:val="18"/>
              </w:rPr>
            </w:pPr>
            <w:r>
              <w:rPr>
                <w:rFonts w:ascii="宋体" w:hAnsi="宋体" w:cs="宋体" w:eastAsia="宋体" w:hint="default"/>
                <w:sz w:val="18"/>
                <w:szCs w:val="18"/>
              </w:rPr>
              <w:t>（万元）</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96" w:right="89"/>
              <w:jc w:val="left"/>
              <w:rPr>
                <w:rFonts w:ascii="宋体" w:hAnsi="宋体" w:cs="宋体" w:eastAsia="宋体" w:hint="default"/>
                <w:sz w:val="18"/>
                <w:szCs w:val="18"/>
              </w:rPr>
            </w:pPr>
            <w:r>
              <w:rPr>
                <w:rFonts w:ascii="宋体" w:hAnsi="宋体" w:cs="宋体" w:eastAsia="宋体" w:hint="default"/>
                <w:sz w:val="18"/>
                <w:szCs w:val="18"/>
              </w:rPr>
              <w:t>市场公 允价值</w:t>
            </w:r>
          </w:p>
          <w:p>
            <w:pPr>
              <w:pStyle w:val="TableParagraph"/>
              <w:spacing w:line="240" w:lineRule="auto" w:before="20"/>
              <w:ind w:left="26" w:right="-20"/>
              <w:jc w:val="left"/>
              <w:rPr>
                <w:rFonts w:ascii="宋体" w:hAnsi="宋体" w:cs="宋体" w:eastAsia="宋体" w:hint="default"/>
                <w:sz w:val="18"/>
                <w:szCs w:val="18"/>
              </w:rPr>
            </w:pPr>
            <w:r>
              <w:rPr>
                <w:rFonts w:ascii="宋体" w:hAnsi="宋体" w:cs="宋体" w:eastAsia="宋体" w:hint="default"/>
                <w:sz w:val="18"/>
                <w:szCs w:val="18"/>
              </w:rPr>
              <w:t>（万元）</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93" w:right="89"/>
              <w:jc w:val="both"/>
              <w:rPr>
                <w:rFonts w:ascii="宋体" w:hAnsi="宋体" w:cs="宋体" w:eastAsia="宋体" w:hint="default"/>
                <w:sz w:val="18"/>
                <w:szCs w:val="18"/>
              </w:rPr>
            </w:pPr>
            <w:r>
              <w:rPr>
                <w:rFonts w:ascii="宋体" w:hAnsi="宋体" w:cs="宋体" w:eastAsia="宋体" w:hint="default"/>
                <w:sz w:val="18"/>
                <w:szCs w:val="18"/>
              </w:rPr>
              <w:t>转让价 格（万 元）</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93" w:right="89"/>
              <w:jc w:val="both"/>
              <w:rPr>
                <w:rFonts w:ascii="宋体" w:hAnsi="宋体" w:cs="宋体" w:eastAsia="宋体" w:hint="default"/>
                <w:sz w:val="18"/>
                <w:szCs w:val="18"/>
              </w:rPr>
            </w:pPr>
            <w:r>
              <w:rPr>
                <w:rFonts w:ascii="宋体" w:hAnsi="宋体" w:cs="宋体" w:eastAsia="宋体" w:hint="default"/>
                <w:sz w:val="18"/>
                <w:szCs w:val="18"/>
              </w:rPr>
              <w:t>关联交 易结算 方式</w:t>
            </w:r>
          </w:p>
        </w:tc>
        <w:tc>
          <w:tcPr>
            <w:tcW w:w="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5" w:right="92"/>
              <w:jc w:val="both"/>
              <w:rPr>
                <w:rFonts w:ascii="宋体" w:hAnsi="宋体" w:cs="宋体" w:eastAsia="宋体" w:hint="default"/>
                <w:sz w:val="18"/>
                <w:szCs w:val="18"/>
              </w:rPr>
            </w:pPr>
            <w:r>
              <w:rPr>
                <w:rFonts w:ascii="宋体" w:hAnsi="宋体" w:cs="宋体" w:eastAsia="宋体" w:hint="default"/>
                <w:sz w:val="18"/>
                <w:szCs w:val="18"/>
              </w:rPr>
              <w:t>转让资 产获得 的收益</w:t>
            </w:r>
          </w:p>
          <w:p>
            <w:pPr>
              <w:pStyle w:val="TableParagraph"/>
              <w:spacing w:line="240" w:lineRule="auto" w:before="19"/>
              <w:ind w:left="23" w:right="0"/>
              <w:jc w:val="both"/>
              <w:rPr>
                <w:rFonts w:ascii="宋体" w:hAnsi="宋体" w:cs="宋体" w:eastAsia="宋体" w:hint="default"/>
                <w:sz w:val="18"/>
                <w:szCs w:val="18"/>
              </w:rPr>
            </w:pPr>
            <w:r>
              <w:rPr>
                <w:rFonts w:ascii="宋体" w:hAnsi="宋体" w:cs="宋体" w:eastAsia="宋体" w:hint="default"/>
                <w:sz w:val="18"/>
                <w:szCs w:val="18"/>
              </w:rPr>
              <w:t>（万元）</w:t>
            </w:r>
          </w:p>
        </w:tc>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4" w:lineRule="auto" w:before="125"/>
              <w:ind w:left="271" w:right="89" w:hanging="180"/>
              <w:jc w:val="left"/>
              <w:rPr>
                <w:rFonts w:ascii="宋体" w:hAnsi="宋体" w:cs="宋体" w:eastAsia="宋体" w:hint="default"/>
                <w:sz w:val="18"/>
                <w:szCs w:val="18"/>
              </w:rPr>
            </w:pPr>
            <w:r>
              <w:rPr>
                <w:rFonts w:ascii="宋体" w:hAnsi="宋体" w:cs="宋体" w:eastAsia="宋体" w:hint="default"/>
                <w:sz w:val="18"/>
                <w:szCs w:val="18"/>
              </w:rPr>
              <w:t>披露日 期</w:t>
            </w:r>
          </w:p>
        </w:tc>
        <w:tc>
          <w:tcPr>
            <w:tcW w:w="7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4" w:lineRule="auto" w:before="125"/>
              <w:ind w:left="268" w:right="89" w:hanging="180"/>
              <w:jc w:val="left"/>
              <w:rPr>
                <w:rFonts w:ascii="宋体" w:hAnsi="宋体" w:cs="宋体" w:eastAsia="宋体" w:hint="default"/>
                <w:sz w:val="18"/>
                <w:szCs w:val="18"/>
              </w:rPr>
            </w:pPr>
            <w:r>
              <w:rPr>
                <w:rFonts w:ascii="宋体" w:hAnsi="宋体" w:cs="宋体" w:eastAsia="宋体" w:hint="default"/>
                <w:sz w:val="18"/>
                <w:szCs w:val="18"/>
              </w:rPr>
              <w:t>披露索 引</w:t>
            </w:r>
          </w:p>
        </w:tc>
      </w:tr>
    </w:tbl>
    <w:p>
      <w:pPr>
        <w:spacing w:line="240" w:lineRule="auto" w:before="3"/>
        <w:rPr>
          <w:rFonts w:ascii="宋体" w:hAnsi="宋体" w:cs="宋体" w:eastAsia="宋体" w:hint="default"/>
          <w:b/>
          <w:bCs/>
          <w:sz w:val="19"/>
          <w:szCs w:val="19"/>
        </w:rPr>
      </w:pPr>
    </w:p>
    <w:p>
      <w:pPr>
        <w:pStyle w:val="Heading3"/>
        <w:spacing w:line="240" w:lineRule="auto" w:before="36"/>
        <w:ind w:right="1123"/>
        <w:jc w:val="left"/>
        <w:rPr>
          <w:b w:val="0"/>
          <w:bCs w:val="0"/>
        </w:rPr>
      </w:pPr>
      <w:r>
        <w:rPr>
          <w:rFonts w:ascii="Times New Roman" w:hAnsi="Times New Roman" w:cs="Times New Roman" w:eastAsia="Times New Roman" w:hint="default"/>
        </w:rPr>
        <w:t>3</w:t>
      </w:r>
      <w:r>
        <w:rPr/>
        <w:t>、共同对外投资的重大关联交易</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062"/>
        <w:gridCol w:w="1063"/>
        <w:gridCol w:w="1066"/>
        <w:gridCol w:w="1066"/>
        <w:gridCol w:w="1066"/>
        <w:gridCol w:w="1063"/>
        <w:gridCol w:w="1063"/>
        <w:gridCol w:w="1065"/>
        <w:gridCol w:w="1044"/>
      </w:tblGrid>
      <w:tr>
        <w:trPr>
          <w:trHeight w:val="1025"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75" w:right="0"/>
              <w:jc w:val="left"/>
              <w:rPr>
                <w:rFonts w:ascii="宋体" w:hAnsi="宋体" w:cs="宋体" w:eastAsia="宋体" w:hint="default"/>
                <w:sz w:val="18"/>
                <w:szCs w:val="18"/>
              </w:rPr>
            </w:pPr>
            <w:r>
              <w:rPr>
                <w:rFonts w:ascii="宋体" w:hAnsi="宋体" w:cs="宋体" w:eastAsia="宋体" w:hint="default"/>
                <w:sz w:val="18"/>
                <w:szCs w:val="18"/>
              </w:rPr>
              <w:t>共同投资方</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65"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56" w:right="77" w:hanging="180"/>
              <w:jc w:val="left"/>
              <w:rPr>
                <w:rFonts w:ascii="宋体" w:hAnsi="宋体" w:cs="宋体" w:eastAsia="宋体" w:hint="default"/>
                <w:sz w:val="18"/>
                <w:szCs w:val="18"/>
              </w:rPr>
            </w:pPr>
            <w:r>
              <w:rPr>
                <w:rFonts w:ascii="宋体" w:hAnsi="宋体" w:cs="宋体" w:eastAsia="宋体" w:hint="default"/>
                <w:sz w:val="18"/>
                <w:szCs w:val="18"/>
              </w:rPr>
              <w:t>共同投资定 价原则</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59" w:right="74" w:hanging="180"/>
              <w:jc w:val="left"/>
              <w:rPr>
                <w:rFonts w:ascii="宋体" w:hAnsi="宋体" w:cs="宋体" w:eastAsia="宋体" w:hint="default"/>
                <w:sz w:val="18"/>
                <w:szCs w:val="18"/>
              </w:rPr>
            </w:pPr>
            <w:r>
              <w:rPr>
                <w:rFonts w:ascii="宋体" w:hAnsi="宋体" w:cs="宋体" w:eastAsia="宋体" w:hint="default"/>
                <w:sz w:val="18"/>
                <w:szCs w:val="18"/>
              </w:rPr>
              <w:t>被投资企业 的名称</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79" w:right="75"/>
              <w:jc w:val="left"/>
              <w:rPr>
                <w:rFonts w:ascii="宋体" w:hAnsi="宋体" w:cs="宋体" w:eastAsia="宋体" w:hint="default"/>
                <w:sz w:val="18"/>
                <w:szCs w:val="18"/>
              </w:rPr>
            </w:pPr>
            <w:r>
              <w:rPr>
                <w:rFonts w:ascii="宋体" w:hAnsi="宋体" w:cs="宋体" w:eastAsia="宋体" w:hint="default"/>
                <w:sz w:val="18"/>
                <w:szCs w:val="18"/>
              </w:rPr>
              <w:t>被投资企业 的主营业务</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76" w:right="74"/>
              <w:jc w:val="left"/>
              <w:rPr>
                <w:rFonts w:ascii="宋体" w:hAnsi="宋体" w:cs="宋体" w:eastAsia="宋体" w:hint="default"/>
                <w:sz w:val="18"/>
                <w:szCs w:val="18"/>
              </w:rPr>
            </w:pPr>
            <w:r>
              <w:rPr>
                <w:rFonts w:ascii="宋体" w:hAnsi="宋体" w:cs="宋体" w:eastAsia="宋体" w:hint="default"/>
                <w:sz w:val="18"/>
                <w:szCs w:val="18"/>
              </w:rPr>
              <w:t>被投资企业 的注册资本</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19" w:hanging="3"/>
              <w:jc w:val="center"/>
              <w:rPr>
                <w:rFonts w:ascii="宋体" w:hAnsi="宋体" w:cs="宋体" w:eastAsia="宋体" w:hint="default"/>
                <w:sz w:val="18"/>
                <w:szCs w:val="18"/>
              </w:rPr>
            </w:pPr>
            <w:r>
              <w:rPr>
                <w:rFonts w:ascii="宋体" w:hAnsi="宋体" w:cs="宋体" w:eastAsia="宋体" w:hint="default"/>
                <w:sz w:val="18"/>
                <w:szCs w:val="18"/>
              </w:rPr>
              <w:t>被投资企业 </w:t>
            </w:r>
            <w:r>
              <w:rPr>
                <w:rFonts w:ascii="宋体" w:hAnsi="宋体" w:cs="宋体" w:eastAsia="宋体" w:hint="default"/>
                <w:spacing w:val="-12"/>
                <w:sz w:val="18"/>
                <w:szCs w:val="18"/>
              </w:rPr>
              <w:t>的总资产（万</w:t>
            </w:r>
            <w:r>
              <w:rPr>
                <w:rFonts w:ascii="宋体" w:hAnsi="宋体" w:cs="宋体" w:eastAsia="宋体" w:hint="default"/>
                <w:sz w:val="18"/>
                <w:szCs w:val="18"/>
              </w:rPr>
              <w:t> 元）</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21" w:hanging="3"/>
              <w:jc w:val="center"/>
              <w:rPr>
                <w:rFonts w:ascii="宋体" w:hAnsi="宋体" w:cs="宋体" w:eastAsia="宋体" w:hint="default"/>
                <w:sz w:val="18"/>
                <w:szCs w:val="18"/>
              </w:rPr>
            </w:pPr>
            <w:r>
              <w:rPr>
                <w:rFonts w:ascii="宋体" w:hAnsi="宋体" w:cs="宋体" w:eastAsia="宋体" w:hint="default"/>
                <w:sz w:val="18"/>
                <w:szCs w:val="18"/>
              </w:rPr>
              <w:t>被投资企业 </w:t>
            </w:r>
            <w:r>
              <w:rPr>
                <w:rFonts w:ascii="宋体" w:hAnsi="宋体" w:cs="宋体" w:eastAsia="宋体" w:hint="default"/>
                <w:spacing w:val="-12"/>
                <w:sz w:val="18"/>
                <w:szCs w:val="18"/>
              </w:rPr>
              <w:t>的净资产（万</w:t>
            </w:r>
            <w:r>
              <w:rPr>
                <w:rFonts w:ascii="宋体" w:hAnsi="宋体" w:cs="宋体" w:eastAsia="宋体" w:hint="default"/>
                <w:sz w:val="18"/>
                <w:szCs w:val="18"/>
              </w:rPr>
              <w:t> 元）</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8"/>
              <w:jc w:val="center"/>
              <w:rPr>
                <w:rFonts w:ascii="宋体" w:hAnsi="宋体" w:cs="宋体" w:eastAsia="宋体" w:hint="default"/>
                <w:sz w:val="18"/>
                <w:szCs w:val="18"/>
              </w:rPr>
            </w:pPr>
            <w:r>
              <w:rPr>
                <w:rFonts w:ascii="宋体" w:hAnsi="宋体" w:cs="宋体" w:eastAsia="宋体" w:hint="default"/>
                <w:sz w:val="18"/>
                <w:szCs w:val="18"/>
              </w:rPr>
              <w:t>被投资企业 </w:t>
            </w:r>
            <w:r>
              <w:rPr>
                <w:rFonts w:ascii="宋体" w:hAnsi="宋体" w:cs="宋体" w:eastAsia="宋体" w:hint="default"/>
                <w:spacing w:val="-14"/>
                <w:sz w:val="18"/>
                <w:szCs w:val="18"/>
              </w:rPr>
              <w:t>的净利润（万</w:t>
            </w:r>
            <w:r>
              <w:rPr>
                <w:rFonts w:ascii="宋体" w:hAnsi="宋体" w:cs="宋体" w:eastAsia="宋体" w:hint="default"/>
                <w:sz w:val="18"/>
                <w:szCs w:val="18"/>
              </w:rPr>
              <w:t> 元）</w:t>
            </w:r>
          </w:p>
        </w:tc>
      </w:tr>
    </w:tbl>
    <w:p>
      <w:pPr>
        <w:spacing w:line="240" w:lineRule="auto" w:before="3"/>
        <w:rPr>
          <w:rFonts w:ascii="宋体" w:hAnsi="宋体" w:cs="宋体" w:eastAsia="宋体" w:hint="default"/>
          <w:b/>
          <w:bCs/>
          <w:sz w:val="19"/>
          <w:szCs w:val="19"/>
        </w:rPr>
      </w:pPr>
    </w:p>
    <w:p>
      <w:pPr>
        <w:pStyle w:val="Heading3"/>
        <w:spacing w:line="240" w:lineRule="auto" w:before="36"/>
        <w:ind w:right="1123"/>
        <w:jc w:val="left"/>
        <w:rPr>
          <w:b w:val="0"/>
          <w:bCs w:val="0"/>
        </w:rPr>
      </w:pPr>
      <w:r>
        <w:rPr>
          <w:rFonts w:ascii="Times New Roman" w:hAnsi="Times New Roman" w:cs="Times New Roman" w:eastAsia="Times New Roman" w:hint="default"/>
        </w:rPr>
        <w:t>4</w:t>
      </w:r>
      <w:r>
        <w:rPr/>
        <w:t>、关联债权债务往来</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1123"/>
        <w:jc w:val="left"/>
      </w:pPr>
      <w:r>
        <w:rPr/>
        <w:t>是否存在非经营性关联债权债务往来</w:t>
      </w:r>
    </w:p>
    <w:p>
      <w:pPr>
        <w:pStyle w:val="BodyText"/>
        <w:spacing w:line="240" w:lineRule="auto" w:before="117"/>
        <w:ind w:right="112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1"/>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734"/>
        <w:gridCol w:w="1119"/>
        <w:gridCol w:w="1118"/>
        <w:gridCol w:w="1121"/>
        <w:gridCol w:w="1119"/>
        <w:gridCol w:w="1118"/>
        <w:gridCol w:w="1119"/>
        <w:gridCol w:w="1121"/>
      </w:tblGrid>
      <w:tr>
        <w:trPr>
          <w:trHeight w:val="1027" w:hRule="exact"/>
        </w:trPr>
        <w:tc>
          <w:tcPr>
            <w:tcW w:w="1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1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94"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11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65" w:right="101" w:hanging="360"/>
              <w:jc w:val="left"/>
              <w:rPr>
                <w:rFonts w:ascii="宋体" w:hAnsi="宋体" w:cs="宋体" w:eastAsia="宋体" w:hint="default"/>
                <w:sz w:val="18"/>
                <w:szCs w:val="18"/>
              </w:rPr>
            </w:pPr>
            <w:r>
              <w:rPr>
                <w:rFonts w:ascii="宋体" w:hAnsi="宋体" w:cs="宋体" w:eastAsia="宋体" w:hint="default"/>
                <w:sz w:val="18"/>
                <w:szCs w:val="18"/>
              </w:rPr>
              <w:t>债权债务类 型</w:t>
            </w:r>
          </w:p>
        </w:tc>
        <w:tc>
          <w:tcPr>
            <w:tcW w:w="1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96" w:right="0"/>
              <w:jc w:val="left"/>
              <w:rPr>
                <w:rFonts w:ascii="宋体" w:hAnsi="宋体" w:cs="宋体" w:eastAsia="宋体" w:hint="default"/>
                <w:sz w:val="18"/>
                <w:szCs w:val="18"/>
              </w:rPr>
            </w:pPr>
            <w:r>
              <w:rPr>
                <w:rFonts w:ascii="宋体" w:hAnsi="宋体" w:cs="宋体" w:eastAsia="宋体" w:hint="default"/>
                <w:sz w:val="18"/>
                <w:szCs w:val="18"/>
              </w:rPr>
              <w:t>形成原因</w:t>
            </w:r>
          </w:p>
        </w:tc>
        <w:tc>
          <w:tcPr>
            <w:tcW w:w="11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6" w:right="101"/>
              <w:jc w:val="center"/>
              <w:rPr>
                <w:rFonts w:ascii="宋体" w:hAnsi="宋体" w:cs="宋体" w:eastAsia="宋体" w:hint="default"/>
                <w:sz w:val="18"/>
                <w:szCs w:val="18"/>
              </w:rPr>
            </w:pPr>
            <w:r>
              <w:rPr>
                <w:rFonts w:ascii="宋体" w:hAnsi="宋体" w:cs="宋体" w:eastAsia="宋体" w:hint="default"/>
                <w:sz w:val="18"/>
                <w:szCs w:val="18"/>
              </w:rPr>
              <w:t>是否存在非 经营性资金 占用</w:t>
            </w:r>
          </w:p>
        </w:tc>
        <w:tc>
          <w:tcPr>
            <w:tcW w:w="11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74" w:right="19" w:hanging="351"/>
              <w:jc w:val="left"/>
              <w:rPr>
                <w:rFonts w:ascii="宋体" w:hAnsi="宋体" w:cs="宋体" w:eastAsia="宋体" w:hint="default"/>
                <w:sz w:val="18"/>
                <w:szCs w:val="18"/>
              </w:rPr>
            </w:pPr>
            <w:r>
              <w:rPr>
                <w:rFonts w:ascii="宋体" w:hAnsi="宋体" w:cs="宋体" w:eastAsia="宋体" w:hint="default"/>
                <w:spacing w:val="-3"/>
                <w:sz w:val="18"/>
                <w:szCs w:val="18"/>
              </w:rPr>
              <w:t>期初余额（万</w:t>
            </w:r>
            <w:r>
              <w:rPr>
                <w:rFonts w:ascii="宋体" w:hAnsi="宋体" w:cs="宋体" w:eastAsia="宋体" w:hint="default"/>
                <w:sz w:val="18"/>
                <w:szCs w:val="18"/>
              </w:rPr>
              <w:t> 元）</w:t>
            </w:r>
          </w:p>
        </w:tc>
        <w:tc>
          <w:tcPr>
            <w:tcW w:w="11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本期发生额</w:t>
            </w:r>
          </w:p>
          <w:p>
            <w:pPr>
              <w:pStyle w:val="TableParagraph"/>
              <w:spacing w:line="240" w:lineRule="auto" w:before="76"/>
              <w:ind w:left="194"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76" w:right="19" w:hanging="351"/>
              <w:jc w:val="left"/>
              <w:rPr>
                <w:rFonts w:ascii="宋体" w:hAnsi="宋体" w:cs="宋体" w:eastAsia="宋体" w:hint="default"/>
                <w:sz w:val="18"/>
                <w:szCs w:val="18"/>
              </w:rPr>
            </w:pPr>
            <w:r>
              <w:rPr>
                <w:rFonts w:ascii="宋体" w:hAnsi="宋体" w:cs="宋体" w:eastAsia="宋体" w:hint="default"/>
                <w:spacing w:val="-3"/>
                <w:sz w:val="18"/>
                <w:szCs w:val="18"/>
              </w:rPr>
              <w:t>期末余额（万</w:t>
            </w:r>
            <w:r>
              <w:rPr>
                <w:rFonts w:ascii="宋体" w:hAnsi="宋体" w:cs="宋体" w:eastAsia="宋体" w:hint="default"/>
                <w:sz w:val="18"/>
                <w:szCs w:val="18"/>
              </w:rPr>
              <w:t> 元）</w:t>
            </w:r>
          </w:p>
        </w:tc>
      </w:tr>
    </w:tbl>
    <w:p>
      <w:pPr>
        <w:spacing w:line="240" w:lineRule="auto" w:before="3"/>
        <w:rPr>
          <w:rFonts w:ascii="宋体" w:hAnsi="宋体" w:cs="宋体" w:eastAsia="宋体" w:hint="default"/>
          <w:sz w:val="19"/>
          <w:szCs w:val="19"/>
        </w:rPr>
      </w:pPr>
    </w:p>
    <w:p>
      <w:pPr>
        <w:pStyle w:val="Heading3"/>
        <w:spacing w:line="240" w:lineRule="auto" w:before="36"/>
        <w:ind w:right="1123"/>
        <w:jc w:val="left"/>
        <w:rPr>
          <w:b w:val="0"/>
          <w:bCs w:val="0"/>
        </w:rPr>
      </w:pPr>
      <w:r>
        <w:rPr>
          <w:rFonts w:ascii="Times New Roman" w:hAnsi="Times New Roman" w:cs="Times New Roman" w:eastAsia="Times New Roman" w:hint="default"/>
        </w:rPr>
        <w:t>5</w:t>
      </w:r>
      <w:r>
        <w:rPr/>
        <w:t>、其他重大关联交易</w:t>
      </w:r>
      <w:r>
        <w:rPr>
          <w:b w:val="0"/>
          <w:bCs w:val="0"/>
        </w:rPr>
      </w:r>
    </w:p>
    <w:p>
      <w:pPr>
        <w:spacing w:line="240" w:lineRule="auto" w:before="2"/>
        <w:rPr>
          <w:rFonts w:ascii="宋体" w:hAnsi="宋体" w:cs="宋体" w:eastAsia="宋体" w:hint="default"/>
          <w:b/>
          <w:bCs/>
          <w:sz w:val="26"/>
          <w:szCs w:val="26"/>
        </w:rPr>
      </w:pPr>
    </w:p>
    <w:p>
      <w:pPr>
        <w:pStyle w:val="BodyText"/>
        <w:spacing w:line="360" w:lineRule="auto" w:before="0"/>
        <w:ind w:right="7514"/>
        <w:jc w:val="left"/>
      </w:pPr>
      <w:r>
        <w:rPr/>
        <w:t>无。 重大关联交易临时报告披露网站相关查询</w:t>
      </w:r>
    </w:p>
    <w:tbl>
      <w:tblPr>
        <w:tblW w:w="0" w:type="auto"/>
        <w:jc w:val="left"/>
        <w:tblInd w:w="149" w:type="dxa"/>
        <w:tblLayout w:type="fixed"/>
        <w:tblCellMar>
          <w:top w:w="0" w:type="dxa"/>
          <w:left w:w="0" w:type="dxa"/>
          <w:bottom w:w="0" w:type="dxa"/>
          <w:right w:w="0" w:type="dxa"/>
        </w:tblCellMar>
        <w:tblLook w:val="01E0"/>
      </w:tblPr>
      <w:tblGrid>
        <w:gridCol w:w="3458"/>
        <w:gridCol w:w="2650"/>
        <w:gridCol w:w="3449"/>
      </w:tblGrid>
      <w:tr>
        <w:trPr>
          <w:trHeight w:val="401" w:hRule="exact"/>
        </w:trPr>
        <w:tc>
          <w:tcPr>
            <w:tcW w:w="34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临时公告名称</w:t>
            </w:r>
          </w:p>
        </w:tc>
        <w:tc>
          <w:tcPr>
            <w:tcW w:w="2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0" w:right="0"/>
              <w:jc w:val="left"/>
              <w:rPr>
                <w:rFonts w:ascii="宋体" w:hAnsi="宋体" w:cs="宋体" w:eastAsia="宋体" w:hint="default"/>
                <w:sz w:val="18"/>
                <w:szCs w:val="18"/>
              </w:rPr>
            </w:pPr>
            <w:r>
              <w:rPr>
                <w:rFonts w:ascii="宋体" w:hAnsi="宋体" w:cs="宋体" w:eastAsia="宋体" w:hint="default"/>
                <w:sz w:val="18"/>
                <w:szCs w:val="18"/>
              </w:rPr>
              <w:t>临时公告披露日期</w:t>
            </w:r>
          </w:p>
        </w:tc>
        <w:tc>
          <w:tcPr>
            <w:tcW w:w="34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7" w:right="0"/>
              <w:jc w:val="left"/>
              <w:rPr>
                <w:rFonts w:ascii="宋体" w:hAnsi="宋体" w:cs="宋体" w:eastAsia="宋体" w:hint="default"/>
                <w:sz w:val="18"/>
                <w:szCs w:val="18"/>
              </w:rPr>
            </w:pPr>
            <w:r>
              <w:rPr>
                <w:rFonts w:ascii="宋体" w:hAnsi="宋体" w:cs="宋体" w:eastAsia="宋体" w:hint="default"/>
                <w:sz w:val="18"/>
                <w:szCs w:val="18"/>
              </w:rPr>
              <w:t>临时公告披露网站名称</w:t>
            </w:r>
          </w:p>
        </w:tc>
      </w:tr>
    </w:tbl>
    <w:p>
      <w:pPr>
        <w:spacing w:line="240" w:lineRule="auto" w:before="7"/>
        <w:rPr>
          <w:rFonts w:ascii="宋体" w:hAnsi="宋体" w:cs="宋体" w:eastAsia="宋体" w:hint="default"/>
          <w:sz w:val="19"/>
          <w:szCs w:val="19"/>
        </w:rPr>
      </w:pPr>
    </w:p>
    <w:p>
      <w:pPr>
        <w:pStyle w:val="Heading2"/>
        <w:spacing w:line="240" w:lineRule="auto" w:before="26"/>
        <w:ind w:right="1123"/>
        <w:jc w:val="left"/>
        <w:rPr>
          <w:b w:val="0"/>
          <w:bCs w:val="0"/>
        </w:rPr>
      </w:pPr>
      <w:r>
        <w:rPr/>
        <w:t>六、重大合同及其履行情况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23"/>
        <w:jc w:val="left"/>
        <w:rPr>
          <w:b w:val="0"/>
          <w:bCs w:val="0"/>
        </w:rPr>
      </w:pPr>
      <w:r>
        <w:rPr>
          <w:rFonts w:ascii="Times New Roman" w:hAnsi="Times New Roman" w:cs="Times New Roman" w:eastAsia="Times New Roman" w:hint="default"/>
        </w:rPr>
        <w:t>1</w:t>
      </w:r>
      <w:r>
        <w:rPr/>
        <w:t>、托管、承包、租赁事项情况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23"/>
        <w:jc w:val="left"/>
        <w:rPr>
          <w:b w:val="0"/>
          <w:bCs w:val="0"/>
        </w:rPr>
      </w:pPr>
      <w:r>
        <w:rPr/>
        <w:t>（</w:t>
      </w:r>
      <w:r>
        <w:rPr>
          <w:rFonts w:ascii="Times New Roman" w:hAnsi="Times New Roman" w:cs="Times New Roman" w:eastAsia="Times New Roman" w:hint="default"/>
        </w:rPr>
        <w:t>1</w:t>
      </w:r>
      <w:r>
        <w:rPr/>
        <w:t>）托管情况</w:t>
      </w:r>
      <w:r>
        <w:rPr>
          <w:b w:val="0"/>
          <w:bCs w:val="0"/>
        </w:rPr>
      </w:r>
    </w:p>
    <w:p>
      <w:pPr>
        <w:spacing w:line="240" w:lineRule="auto" w:before="2"/>
        <w:rPr>
          <w:rFonts w:ascii="宋体" w:hAnsi="宋体" w:cs="宋体" w:eastAsia="宋体" w:hint="default"/>
          <w:b/>
          <w:bCs/>
          <w:sz w:val="26"/>
          <w:szCs w:val="26"/>
        </w:rPr>
      </w:pPr>
    </w:p>
    <w:p>
      <w:pPr>
        <w:pStyle w:val="BodyText"/>
        <w:spacing w:line="360" w:lineRule="auto" w:before="0"/>
        <w:ind w:right="9674"/>
        <w:jc w:val="left"/>
      </w:pPr>
      <w:r>
        <w:rPr/>
        <w:t>托管情况说明 无。</w:t>
      </w:r>
    </w:p>
    <w:p>
      <w:pPr>
        <w:pStyle w:val="BodyText"/>
        <w:spacing w:line="240" w:lineRule="auto" w:before="27"/>
        <w:ind w:right="1123"/>
        <w:jc w:val="left"/>
      </w:pPr>
      <w:r>
        <w:rPr/>
        <w:t>为公司带来的损益达到公司报告期利润总额</w:t>
      </w:r>
      <w:r>
        <w:rPr>
          <w:spacing w:val="-44"/>
        </w:rPr>
        <w:t> </w:t>
      </w:r>
      <w:r>
        <w:rPr>
          <w:rFonts w:ascii="Times New Roman" w:hAnsi="Times New Roman" w:cs="Times New Roman" w:eastAsia="Times New Roman" w:hint="default"/>
        </w:rPr>
        <w:t>10%</w:t>
      </w:r>
      <w:r>
        <w:rPr/>
        <w:t>以上的项目</w:t>
      </w:r>
    </w:p>
    <w:p>
      <w:pPr>
        <w:pStyle w:val="BodyText"/>
        <w:spacing w:line="240" w:lineRule="auto" w:before="101"/>
        <w:ind w:right="112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1123"/>
        <w:jc w:val="left"/>
        <w:rPr>
          <w:b w:val="0"/>
          <w:bCs w:val="0"/>
        </w:rPr>
      </w:pPr>
      <w:r>
        <w:rPr/>
        <w:t>（</w:t>
      </w:r>
      <w:r>
        <w:rPr>
          <w:rFonts w:ascii="Times New Roman" w:hAnsi="Times New Roman" w:cs="Times New Roman" w:eastAsia="Times New Roman" w:hint="default"/>
        </w:rPr>
        <w:t>2</w:t>
      </w:r>
      <w:r>
        <w:rPr/>
        <w:t>）承包情况</w:t>
      </w:r>
      <w:r>
        <w:rPr>
          <w:b w:val="0"/>
          <w:bCs w:val="0"/>
        </w:rPr>
      </w:r>
    </w:p>
    <w:p>
      <w:pPr>
        <w:spacing w:line="240" w:lineRule="auto" w:before="4"/>
        <w:rPr>
          <w:rFonts w:ascii="宋体" w:hAnsi="宋体" w:cs="宋体" w:eastAsia="宋体" w:hint="default"/>
          <w:b/>
          <w:bCs/>
          <w:sz w:val="26"/>
          <w:szCs w:val="26"/>
        </w:rPr>
      </w:pPr>
    </w:p>
    <w:p>
      <w:pPr>
        <w:pStyle w:val="BodyText"/>
        <w:spacing w:line="357" w:lineRule="auto" w:before="0"/>
        <w:ind w:right="9674"/>
        <w:jc w:val="left"/>
      </w:pPr>
      <w:r>
        <w:rPr/>
        <w:t>承包情况说明 无。</w:t>
      </w:r>
    </w:p>
    <w:p>
      <w:pPr>
        <w:spacing w:after="0" w:line="357" w:lineRule="auto"/>
        <w:jc w:val="left"/>
        <w:sectPr>
          <w:pgSz w:w="11910" w:h="16840"/>
          <w:pgMar w:header="877" w:footer="1340" w:top="1060" w:bottom="1540" w:left="980" w:right="0"/>
        </w:sectPr>
      </w:pPr>
    </w:p>
    <w:p>
      <w:pPr>
        <w:spacing w:line="240" w:lineRule="auto" w:before="9"/>
        <w:rPr>
          <w:rFonts w:ascii="宋体" w:hAnsi="宋体" w:cs="宋体" w:eastAsia="宋体" w:hint="default"/>
          <w:sz w:val="25"/>
          <w:szCs w:val="25"/>
        </w:rPr>
      </w:pPr>
    </w:p>
    <w:p>
      <w:pPr>
        <w:pStyle w:val="BodyText"/>
        <w:spacing w:line="240" w:lineRule="auto"/>
        <w:ind w:right="1123"/>
        <w:jc w:val="left"/>
      </w:pPr>
      <w:r>
        <w:rPr/>
        <w:t>为公司带来的损益达到公司报告期利润总额</w:t>
      </w:r>
      <w:r>
        <w:rPr>
          <w:spacing w:val="-44"/>
        </w:rPr>
        <w:t> </w:t>
      </w:r>
      <w:r>
        <w:rPr>
          <w:rFonts w:ascii="Times New Roman" w:hAnsi="Times New Roman" w:cs="Times New Roman" w:eastAsia="Times New Roman" w:hint="default"/>
        </w:rPr>
        <w:t>10%</w:t>
      </w:r>
      <w:r>
        <w:rPr/>
        <w:t>以上的项目</w:t>
      </w:r>
    </w:p>
    <w:p>
      <w:pPr>
        <w:pStyle w:val="BodyText"/>
        <w:spacing w:line="240" w:lineRule="auto" w:before="104"/>
        <w:ind w:right="112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1123"/>
        <w:jc w:val="left"/>
        <w:rPr>
          <w:b w:val="0"/>
          <w:bCs w:val="0"/>
        </w:rPr>
      </w:pPr>
      <w:r>
        <w:rPr/>
        <w:t>（</w:t>
      </w:r>
      <w:r>
        <w:rPr>
          <w:rFonts w:ascii="Times New Roman" w:hAnsi="Times New Roman" w:cs="Times New Roman" w:eastAsia="Times New Roman" w:hint="default"/>
        </w:rPr>
        <w:t>3</w:t>
      </w:r>
      <w:r>
        <w:rPr/>
        <w:t>）租赁情况</w:t>
      </w:r>
      <w:r>
        <w:rPr>
          <w:b w:val="0"/>
          <w:bCs w:val="0"/>
        </w:rPr>
      </w:r>
    </w:p>
    <w:p>
      <w:pPr>
        <w:spacing w:line="240" w:lineRule="auto" w:before="4"/>
        <w:rPr>
          <w:rFonts w:ascii="宋体" w:hAnsi="宋体" w:cs="宋体" w:eastAsia="宋体" w:hint="default"/>
          <w:b/>
          <w:bCs/>
          <w:sz w:val="26"/>
          <w:szCs w:val="26"/>
        </w:rPr>
      </w:pPr>
    </w:p>
    <w:p>
      <w:pPr>
        <w:pStyle w:val="BodyText"/>
        <w:spacing w:line="360" w:lineRule="auto" w:before="0"/>
        <w:ind w:right="9674"/>
        <w:jc w:val="left"/>
      </w:pPr>
      <w:r>
        <w:rPr/>
        <w:t>租赁情况说明 无。</w:t>
      </w:r>
    </w:p>
    <w:p>
      <w:pPr>
        <w:pStyle w:val="BodyText"/>
        <w:spacing w:line="240" w:lineRule="auto" w:before="27"/>
        <w:ind w:right="1123"/>
        <w:jc w:val="left"/>
      </w:pPr>
      <w:r>
        <w:rPr/>
        <w:t>为公司带来的损益达到公司报告期利润总额</w:t>
      </w:r>
      <w:r>
        <w:rPr>
          <w:spacing w:val="-44"/>
        </w:rPr>
        <w:t> </w:t>
      </w:r>
      <w:r>
        <w:rPr>
          <w:rFonts w:ascii="Times New Roman" w:hAnsi="Times New Roman" w:cs="Times New Roman" w:eastAsia="Times New Roman" w:hint="default"/>
        </w:rPr>
        <w:t>10%</w:t>
      </w:r>
      <w:r>
        <w:rPr/>
        <w:t>以上的项目</w:t>
      </w:r>
    </w:p>
    <w:p>
      <w:pPr>
        <w:pStyle w:val="BodyText"/>
        <w:spacing w:line="240" w:lineRule="auto" w:before="101"/>
        <w:ind w:right="112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1123"/>
        <w:jc w:val="left"/>
        <w:rPr>
          <w:b w:val="0"/>
          <w:bCs w:val="0"/>
        </w:rPr>
      </w:pPr>
      <w:r>
        <w:rPr>
          <w:rFonts w:ascii="Times New Roman" w:hAnsi="Times New Roman" w:cs="Times New Roman" w:eastAsia="Times New Roman" w:hint="default"/>
        </w:rPr>
        <w:t>2</w:t>
      </w:r>
      <w:r>
        <w:rPr/>
        <w:t>、担保情况</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ind w:left="0" w:right="1131"/>
        <w:jc w:val="right"/>
      </w:pPr>
      <w:r>
        <w:rPr/>
        <w:t>单位：万元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05"/>
        <w:gridCol w:w="940"/>
        <w:gridCol w:w="935"/>
        <w:gridCol w:w="1212"/>
        <w:gridCol w:w="1179"/>
        <w:gridCol w:w="1097"/>
        <w:gridCol w:w="1015"/>
        <w:gridCol w:w="803"/>
        <w:gridCol w:w="787"/>
      </w:tblGrid>
      <w:tr>
        <w:trPr>
          <w:trHeight w:val="402" w:hRule="exact"/>
        </w:trPr>
        <w:tc>
          <w:tcPr>
            <w:tcW w:w="9572"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980" w:right="0"/>
              <w:jc w:val="left"/>
              <w:rPr>
                <w:rFonts w:ascii="宋体" w:hAnsi="宋体" w:cs="宋体" w:eastAsia="宋体" w:hint="default"/>
                <w:sz w:val="18"/>
                <w:szCs w:val="18"/>
              </w:rPr>
            </w:pPr>
            <w:r>
              <w:rPr>
                <w:rFonts w:ascii="宋体" w:hAnsi="宋体" w:cs="宋体" w:eastAsia="宋体" w:hint="default"/>
                <w:sz w:val="18"/>
                <w:szCs w:val="18"/>
              </w:rPr>
              <w:t>公司对外担保情况（不包括对子公司的担保）</w:t>
            </w:r>
          </w:p>
        </w:tc>
      </w:tr>
      <w:tr>
        <w:trPr>
          <w:trHeight w:val="1338" w:hRule="exact"/>
        </w:trPr>
        <w:tc>
          <w:tcPr>
            <w:tcW w:w="16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08" w:right="101"/>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4"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316" w:lineRule="auto" w:before="76"/>
              <w:ind w:left="424" w:right="146" w:hanging="272"/>
              <w:jc w:val="left"/>
              <w:rPr>
                <w:rFonts w:ascii="宋体" w:hAnsi="宋体" w:cs="宋体" w:eastAsia="宋体" w:hint="default"/>
                <w:sz w:val="18"/>
                <w:szCs w:val="18"/>
              </w:rPr>
            </w:pPr>
            <w:r>
              <w:rPr>
                <w:rFonts w:ascii="宋体" w:hAnsi="宋体" w:cs="宋体" w:eastAsia="宋体" w:hint="default"/>
                <w:sz w:val="18"/>
                <w:szCs w:val="18"/>
              </w:rPr>
              <w:t>（协议签署 日）</w:t>
            </w:r>
          </w:p>
        </w:tc>
        <w:tc>
          <w:tcPr>
            <w:tcW w:w="1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47" w:right="0"/>
              <w:jc w:val="left"/>
              <w:rPr>
                <w:rFonts w:ascii="宋体" w:hAnsi="宋体" w:cs="宋体" w:eastAsia="宋体" w:hint="default"/>
                <w:sz w:val="18"/>
                <w:szCs w:val="18"/>
              </w:rPr>
            </w:pPr>
            <w:r>
              <w:rPr>
                <w:rFonts w:ascii="宋体" w:hAnsi="宋体" w:cs="宋体" w:eastAsia="宋体" w:hint="default"/>
                <w:sz w:val="18"/>
                <w:szCs w:val="18"/>
              </w:rPr>
              <w:t>实际担保金额</w:t>
            </w:r>
          </w:p>
        </w:tc>
        <w:tc>
          <w:tcPr>
            <w:tcW w:w="1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担保期</w:t>
            </w:r>
          </w:p>
        </w:tc>
        <w:tc>
          <w:tcPr>
            <w:tcW w:w="8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19" w:right="31"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8" w:right="26"/>
              <w:jc w:val="center"/>
              <w:rPr>
                <w:rFonts w:ascii="宋体" w:hAnsi="宋体" w:cs="宋体" w:eastAsia="宋体" w:hint="default"/>
                <w:sz w:val="18"/>
                <w:szCs w:val="18"/>
              </w:rPr>
            </w:pPr>
            <w:r>
              <w:rPr>
                <w:rFonts w:ascii="宋体" w:hAnsi="宋体" w:cs="宋体" w:eastAsia="宋体" w:hint="default"/>
                <w:sz w:val="18"/>
                <w:szCs w:val="18"/>
              </w:rPr>
              <w:t>是否为关 联方担保</w:t>
            </w:r>
          </w:p>
          <w:p>
            <w:pPr>
              <w:pStyle w:val="TableParagraph"/>
              <w:spacing w:line="316" w:lineRule="auto" w:before="19"/>
              <w:ind w:left="120" w:right="115"/>
              <w:jc w:val="center"/>
              <w:rPr>
                <w:rFonts w:ascii="宋体" w:hAnsi="宋体" w:cs="宋体" w:eastAsia="宋体" w:hint="default"/>
                <w:sz w:val="18"/>
                <w:szCs w:val="18"/>
              </w:rPr>
            </w:pPr>
            <w:r>
              <w:rPr>
                <w:rFonts w:ascii="宋体" w:hAnsi="宋体" w:cs="宋体" w:eastAsia="宋体" w:hint="default"/>
                <w:sz w:val="18"/>
                <w:szCs w:val="18"/>
              </w:rPr>
              <w:t>（是或 否）</w:t>
            </w:r>
          </w:p>
        </w:tc>
      </w:tr>
      <w:tr>
        <w:trPr>
          <w:trHeight w:val="402" w:hRule="exact"/>
        </w:trPr>
        <w:tc>
          <w:tcPr>
            <w:tcW w:w="9572"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公司对子公司的担保情况</w:t>
            </w:r>
          </w:p>
        </w:tc>
      </w:tr>
      <w:tr>
        <w:trPr>
          <w:trHeight w:val="1338" w:hRule="exact"/>
        </w:trPr>
        <w:tc>
          <w:tcPr>
            <w:tcW w:w="16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03" w:right="104"/>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4"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316" w:lineRule="auto" w:before="76"/>
              <w:ind w:left="424" w:right="146" w:hanging="272"/>
              <w:jc w:val="left"/>
              <w:rPr>
                <w:rFonts w:ascii="宋体" w:hAnsi="宋体" w:cs="宋体" w:eastAsia="宋体" w:hint="default"/>
                <w:sz w:val="18"/>
                <w:szCs w:val="18"/>
              </w:rPr>
            </w:pPr>
            <w:r>
              <w:rPr>
                <w:rFonts w:ascii="宋体" w:hAnsi="宋体" w:cs="宋体" w:eastAsia="宋体" w:hint="default"/>
                <w:sz w:val="18"/>
                <w:szCs w:val="18"/>
              </w:rPr>
              <w:t>（协议签署 日）</w:t>
            </w:r>
          </w:p>
        </w:tc>
        <w:tc>
          <w:tcPr>
            <w:tcW w:w="1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47" w:right="0"/>
              <w:jc w:val="left"/>
              <w:rPr>
                <w:rFonts w:ascii="宋体" w:hAnsi="宋体" w:cs="宋体" w:eastAsia="宋体" w:hint="default"/>
                <w:sz w:val="18"/>
                <w:szCs w:val="18"/>
              </w:rPr>
            </w:pPr>
            <w:r>
              <w:rPr>
                <w:rFonts w:ascii="宋体" w:hAnsi="宋体" w:cs="宋体" w:eastAsia="宋体" w:hint="default"/>
                <w:sz w:val="18"/>
                <w:szCs w:val="18"/>
              </w:rPr>
              <w:t>实际担保金额</w:t>
            </w:r>
          </w:p>
        </w:tc>
        <w:tc>
          <w:tcPr>
            <w:tcW w:w="1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担保期</w:t>
            </w:r>
          </w:p>
        </w:tc>
        <w:tc>
          <w:tcPr>
            <w:tcW w:w="8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14" w:right="36"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8" w:right="26"/>
              <w:jc w:val="center"/>
              <w:rPr>
                <w:rFonts w:ascii="宋体" w:hAnsi="宋体" w:cs="宋体" w:eastAsia="宋体" w:hint="default"/>
                <w:sz w:val="18"/>
                <w:szCs w:val="18"/>
              </w:rPr>
            </w:pPr>
            <w:r>
              <w:rPr>
                <w:rFonts w:ascii="宋体" w:hAnsi="宋体" w:cs="宋体" w:eastAsia="宋体" w:hint="default"/>
                <w:sz w:val="18"/>
                <w:szCs w:val="18"/>
              </w:rPr>
              <w:t>是否为关 联方担保</w:t>
            </w:r>
          </w:p>
          <w:p>
            <w:pPr>
              <w:pStyle w:val="TableParagraph"/>
              <w:spacing w:line="319" w:lineRule="auto" w:before="19"/>
              <w:ind w:left="120" w:right="115"/>
              <w:jc w:val="center"/>
              <w:rPr>
                <w:rFonts w:ascii="宋体" w:hAnsi="宋体" w:cs="宋体" w:eastAsia="宋体" w:hint="default"/>
                <w:sz w:val="18"/>
                <w:szCs w:val="18"/>
              </w:rPr>
            </w:pPr>
            <w:r>
              <w:rPr>
                <w:rFonts w:ascii="宋体" w:hAnsi="宋体" w:cs="宋体" w:eastAsia="宋体" w:hint="default"/>
                <w:sz w:val="18"/>
                <w:szCs w:val="18"/>
              </w:rPr>
              <w:t>（是或 否）</w:t>
            </w:r>
          </w:p>
        </w:tc>
      </w:tr>
      <w:tr>
        <w:trPr>
          <w:trHeight w:val="402" w:hRule="exact"/>
        </w:trPr>
        <w:tc>
          <w:tcPr>
            <w:tcW w:w="9572"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公司担保总额（即前两大项的合计）</w:t>
            </w:r>
          </w:p>
        </w:tc>
      </w:tr>
      <w:tr>
        <w:trPr>
          <w:trHeight w:val="402" w:hRule="exact"/>
        </w:trPr>
        <w:tc>
          <w:tcPr>
            <w:tcW w:w="9572"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r>
    </w:tbl>
    <w:p>
      <w:pPr>
        <w:pStyle w:val="BodyText"/>
        <w:spacing w:line="357" w:lineRule="auto" w:before="50"/>
        <w:ind w:right="8054"/>
        <w:jc w:val="left"/>
      </w:pPr>
      <w:r>
        <w:rPr/>
        <w:t>采用复合方式担保的具体情况说明 无。</w:t>
      </w:r>
    </w:p>
    <w:p>
      <w:pPr>
        <w:spacing w:line="240" w:lineRule="auto" w:before="6"/>
        <w:rPr>
          <w:rFonts w:ascii="宋体" w:hAnsi="宋体" w:cs="宋体" w:eastAsia="宋体" w:hint="default"/>
          <w:sz w:val="20"/>
          <w:szCs w:val="20"/>
        </w:rPr>
      </w:pPr>
    </w:p>
    <w:p>
      <w:pPr>
        <w:pStyle w:val="Heading3"/>
        <w:spacing w:line="240" w:lineRule="auto"/>
        <w:ind w:right="1123"/>
        <w:jc w:val="left"/>
        <w:rPr>
          <w:b w:val="0"/>
          <w:bCs w:val="0"/>
        </w:rPr>
      </w:pPr>
      <w:r>
        <w:rPr>
          <w:rFonts w:ascii="Times New Roman" w:hAnsi="Times New Roman" w:cs="Times New Roman" w:eastAsia="Times New Roman" w:hint="default"/>
        </w:rPr>
        <w:t>3</w:t>
      </w:r>
      <w:r>
        <w:rPr/>
        <w:t>、</w:t>
      </w:r>
      <w:r>
        <w:rPr>
          <w:spacing w:val="3"/>
        </w:rPr>
        <w:t> </w:t>
      </w:r>
      <w:r>
        <w:rPr/>
        <w:t>其他重大合同</w:t>
      </w:r>
      <w:r>
        <w:rPr>
          <w:b w:val="0"/>
          <w:bCs w:val="0"/>
        </w:rPr>
      </w:r>
    </w:p>
    <w:p>
      <w:pPr>
        <w:spacing w:line="240" w:lineRule="auto" w:before="2"/>
        <w:rPr>
          <w:rFonts w:ascii="宋体" w:hAnsi="宋体" w:cs="宋体" w:eastAsia="宋体" w:hint="default"/>
          <w:b/>
          <w:bCs/>
          <w:sz w:val="26"/>
          <w:szCs w:val="26"/>
        </w:rPr>
      </w:pPr>
    </w:p>
    <w:p>
      <w:pPr>
        <w:pStyle w:val="BodyText"/>
        <w:spacing w:line="300" w:lineRule="auto" w:before="0"/>
        <w:ind w:right="1131" w:firstLine="288"/>
        <w:jc w:val="both"/>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15</w:t>
      </w:r>
      <w:r>
        <w:rPr/>
        <w:t>日，公司与中国银行就</w:t>
      </w:r>
      <w:r>
        <w:rPr>
          <w:rFonts w:ascii="Times New Roman" w:hAnsi="Times New Roman" w:cs="Times New Roman" w:eastAsia="Times New Roman" w:hint="default"/>
        </w:rPr>
        <w:t>“LED</w:t>
      </w:r>
      <w:r>
        <w:rPr/>
        <w:t>显示屏、</w:t>
      </w:r>
      <w:r>
        <w:rPr>
          <w:rFonts w:ascii="Times New Roman" w:hAnsi="Times New Roman" w:cs="Times New Roman" w:eastAsia="Times New Roman" w:hint="default"/>
        </w:rPr>
        <w:t>LCD</w:t>
      </w:r>
      <w:r>
        <w:rPr/>
        <w:t>广告屏入围供应商公开选型项目</w:t>
      </w:r>
      <w:r>
        <w:rPr>
          <w:rFonts w:ascii="Times New Roman" w:hAnsi="Times New Roman" w:cs="Times New Roman" w:eastAsia="Times New Roman" w:hint="default"/>
        </w:rPr>
        <w:t>—</w:t>
      </w:r>
      <w:r>
        <w:rPr/>
        <w:t>第</w:t>
      </w:r>
      <w:r>
        <w:rPr>
          <w:rFonts w:ascii="Times New Roman" w:hAnsi="Times New Roman" w:cs="Times New Roman" w:eastAsia="Times New Roman" w:hint="default"/>
        </w:rPr>
        <w:t>1</w:t>
      </w:r>
      <w:r>
        <w:rPr/>
        <w:t>包：</w:t>
      </w:r>
      <w:r>
        <w:rPr>
          <w:rFonts w:ascii="Times New Roman" w:hAnsi="Times New Roman" w:cs="Times New Roman" w:eastAsia="Times New Roman" w:hint="default"/>
        </w:rPr>
        <w:t>LED</w:t>
      </w:r>
      <w:r>
        <w:rPr/>
        <w:t>显示屏</w:t>
      </w:r>
      <w:r>
        <w:rPr>
          <w:rFonts w:ascii="Times New Roman" w:hAnsi="Times New Roman" w:cs="Times New Roman" w:eastAsia="Times New Roman" w:hint="default"/>
        </w:rPr>
        <w:t>”</w:t>
      </w:r>
      <w:r>
        <w:rPr/>
        <w:t>项 </w:t>
      </w:r>
      <w:r>
        <w:rPr>
          <w:spacing w:val="-1"/>
        </w:rPr>
        <w:t>目签署了《合作协议》。《深圳市奥拓电子股份有限公司关于与中国银行就</w:t>
      </w:r>
      <w:r>
        <w:rPr>
          <w:rFonts w:ascii="Times New Roman" w:hAnsi="Times New Roman" w:cs="Times New Roman" w:eastAsia="Times New Roman" w:hint="default"/>
          <w:spacing w:val="-1"/>
        </w:rPr>
        <w:t>“LED</w:t>
      </w:r>
      <w:r>
        <w:rPr>
          <w:spacing w:val="-1"/>
        </w:rPr>
        <w:t>显示屏入围供应商公开选型项目</w:t>
      </w:r>
      <w:r>
        <w:rPr>
          <w:rFonts w:ascii="Times New Roman" w:hAnsi="Times New Roman" w:cs="Times New Roman" w:eastAsia="Times New Roman" w:hint="default"/>
          <w:spacing w:val="-1"/>
        </w:rPr>
        <w:t>”</w:t>
      </w:r>
      <w:r>
        <w:rPr>
          <w:spacing w:val="-1"/>
        </w:rPr>
        <w:t>签订合作</w:t>
      </w:r>
      <w:r>
        <w:rPr>
          <w:spacing w:val="-88"/>
        </w:rPr>
        <w:t> </w:t>
      </w:r>
      <w:r>
        <w:rPr>
          <w:spacing w:val="-1"/>
        </w:rPr>
        <w:t>协议的公告》于</w:t>
      </w:r>
      <w:r>
        <w:rPr>
          <w:rFonts w:ascii="Times New Roman" w:hAnsi="Times New Roman" w:cs="Times New Roman" w:eastAsia="Times New Roman" w:hint="default"/>
          <w:spacing w:val="-1"/>
        </w:rPr>
        <w:t>2011</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19</w:t>
      </w:r>
      <w:r>
        <w:rPr>
          <w:spacing w:val="-1"/>
        </w:rPr>
        <w:t>日刊登在指定信息披露网站巨潮资讯网（</w:t>
      </w:r>
      <w:hyperlink r:id="rId13">
        <w:r>
          <w:rPr>
            <w:rFonts w:ascii="Times New Roman" w:hAnsi="Times New Roman" w:cs="Times New Roman" w:eastAsia="Times New Roman" w:hint="default"/>
            <w:spacing w:val="-1"/>
          </w:rPr>
          <w:t>www.cninfo.com.cn</w:t>
        </w:r>
      </w:hyperlink>
      <w:r>
        <w:rPr>
          <w:spacing w:val="-1"/>
        </w:rPr>
        <w:t>）。截至</w:t>
      </w:r>
      <w:r>
        <w:rPr>
          <w:rFonts w:ascii="Times New Roman" w:hAnsi="Times New Roman" w:cs="Times New Roman" w:eastAsia="Times New Roman" w:hint="default"/>
          <w:spacing w:val="-1"/>
        </w:rPr>
        <w:t>2012</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w:t>
      </w:r>
      <w:r>
        <w:rPr>
          <w:spacing w:val="-1"/>
        </w:rPr>
        <w:t>日，公司已</w:t>
      </w:r>
      <w:r>
        <w:rPr>
          <w:spacing w:val="-53"/>
        </w:rPr>
        <w:t> </w:t>
      </w:r>
      <w:r>
        <w:rPr>
          <w:spacing w:val="-53"/>
        </w:rPr>
      </w:r>
      <w:r>
        <w:rPr/>
        <w:t>发货金额</w:t>
      </w:r>
      <w:r>
        <w:rPr>
          <w:rFonts w:ascii="Times New Roman" w:hAnsi="Times New Roman" w:cs="Times New Roman" w:eastAsia="Times New Roman" w:hint="default"/>
        </w:rPr>
        <w:t>16,873,187.18</w:t>
      </w:r>
      <w:r>
        <w:rPr/>
        <w:t>元。</w:t>
      </w:r>
    </w:p>
    <w:p>
      <w:pPr>
        <w:pStyle w:val="BodyText"/>
        <w:spacing w:line="300" w:lineRule="auto" w:before="13"/>
        <w:ind w:right="1131" w:firstLine="288"/>
        <w:jc w:val="both"/>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19</w:t>
      </w:r>
      <w:r>
        <w:rPr/>
        <w:t>日，公司与中国银行就</w:t>
      </w:r>
      <w:r>
        <w:rPr>
          <w:rFonts w:ascii="Times New Roman" w:hAnsi="Times New Roman" w:cs="Times New Roman" w:eastAsia="Times New Roman" w:hint="default"/>
        </w:rPr>
        <w:t>“LED</w:t>
      </w:r>
      <w:r>
        <w:rPr/>
        <w:t>显示屏、</w:t>
      </w:r>
      <w:r>
        <w:rPr>
          <w:rFonts w:ascii="Times New Roman" w:hAnsi="Times New Roman" w:cs="Times New Roman" w:eastAsia="Times New Roman" w:hint="default"/>
        </w:rPr>
        <w:t>LCD</w:t>
      </w:r>
      <w:r>
        <w:rPr/>
        <w:t>广告屏入围供应商公开选型项目</w:t>
      </w:r>
      <w:r>
        <w:rPr>
          <w:rFonts w:ascii="Times New Roman" w:hAnsi="Times New Roman" w:cs="Times New Roman" w:eastAsia="Times New Roman" w:hint="default"/>
        </w:rPr>
        <w:t>—</w:t>
      </w:r>
      <w:r>
        <w:rPr/>
        <w:t>第</w:t>
      </w:r>
      <w:r>
        <w:rPr>
          <w:rFonts w:ascii="Times New Roman" w:hAnsi="Times New Roman" w:cs="Times New Roman" w:eastAsia="Times New Roman" w:hint="default"/>
        </w:rPr>
        <w:t>2</w:t>
      </w:r>
      <w:r>
        <w:rPr/>
        <w:t>包：</w:t>
      </w:r>
      <w:r>
        <w:rPr>
          <w:rFonts w:ascii="Times New Roman" w:hAnsi="Times New Roman" w:cs="Times New Roman" w:eastAsia="Times New Roman" w:hint="default"/>
        </w:rPr>
        <w:t>LCD</w:t>
      </w:r>
      <w:r>
        <w:rPr/>
        <w:t>广告屏</w:t>
      </w:r>
      <w:r>
        <w:rPr>
          <w:rFonts w:ascii="Times New Roman" w:hAnsi="Times New Roman" w:cs="Times New Roman" w:eastAsia="Times New Roman" w:hint="default"/>
        </w:rPr>
        <w:t>”</w:t>
      </w:r>
      <w:r>
        <w:rPr/>
        <w:t>项 目签署了《中国银行</w:t>
      </w:r>
      <w:r>
        <w:rPr>
          <w:rFonts w:ascii="Times New Roman" w:hAnsi="Times New Roman" w:cs="Times New Roman" w:eastAsia="Times New Roman" w:hint="default"/>
        </w:rPr>
        <w:t>LCD</w:t>
      </w:r>
      <w:r>
        <w:rPr/>
        <w:t>采购合同》。《深圳市奥拓电子股份有限公司关于签订</w:t>
      </w:r>
      <w:r>
        <w:rPr>
          <w:rFonts w:ascii="Times New Roman" w:hAnsi="Times New Roman" w:cs="Times New Roman" w:eastAsia="Times New Roman" w:hint="default"/>
        </w:rPr>
        <w:t>&lt;</w:t>
      </w:r>
      <w:r>
        <w:rPr/>
        <w:t>中国银行</w:t>
      </w:r>
      <w:r>
        <w:rPr>
          <w:rFonts w:ascii="Times New Roman" w:hAnsi="Times New Roman" w:cs="Times New Roman" w:eastAsia="Times New Roman" w:hint="default"/>
        </w:rPr>
        <w:t>LCD</w:t>
      </w:r>
      <w:r>
        <w:rPr/>
        <w:t>采购合同</w:t>
      </w:r>
      <w:r>
        <w:rPr>
          <w:rFonts w:ascii="Times New Roman" w:hAnsi="Times New Roman" w:cs="Times New Roman" w:eastAsia="Times New Roman" w:hint="default"/>
        </w:rPr>
        <w:t>&gt;</w:t>
      </w:r>
      <w:r>
        <w:rPr/>
        <w:t>的公告》于</w:t>
      </w:r>
      <w:r>
        <w:rPr>
          <w:rFonts w:ascii="Times New Roman" w:hAnsi="Times New Roman" w:cs="Times New Roman" w:eastAsia="Times New Roman" w:hint="default"/>
        </w:rPr>
        <w:t>2011</w:t>
      </w:r>
      <w:r>
        <w:rPr>
          <w:rFonts w:ascii="Times New Roman" w:hAnsi="Times New Roman" w:cs="Times New Roman" w:eastAsia="Times New Roman" w:hint="default"/>
          <w:spacing w:val="1"/>
        </w:rPr>
        <w:t> </w:t>
      </w:r>
      <w:r>
        <w:rPr>
          <w:spacing w:val="-4"/>
        </w:rPr>
        <w:t>年</w:t>
      </w:r>
      <w:r>
        <w:rPr>
          <w:rFonts w:ascii="Times New Roman" w:hAnsi="Times New Roman" w:cs="Times New Roman" w:eastAsia="Times New Roman" w:hint="default"/>
          <w:spacing w:val="-4"/>
        </w:rPr>
        <w:t>12</w:t>
      </w:r>
      <w:r>
        <w:rPr>
          <w:spacing w:val="-4"/>
        </w:rPr>
        <w:t>月</w:t>
      </w:r>
      <w:r>
        <w:rPr>
          <w:rFonts w:ascii="Times New Roman" w:hAnsi="Times New Roman" w:cs="Times New Roman" w:eastAsia="Times New Roman" w:hint="default"/>
          <w:spacing w:val="-4"/>
        </w:rPr>
        <w:t>21</w:t>
      </w:r>
      <w:r>
        <w:rPr>
          <w:spacing w:val="-4"/>
        </w:rPr>
        <w:t>日刊登在指定信息披露网站巨潮资讯网（</w:t>
      </w:r>
      <w:hyperlink r:id="rId13">
        <w:r>
          <w:rPr>
            <w:rFonts w:ascii="Times New Roman" w:hAnsi="Times New Roman" w:cs="Times New Roman" w:eastAsia="Times New Roman" w:hint="default"/>
            <w:spacing w:val="-4"/>
          </w:rPr>
          <w:t>www.cninfo.com.cn</w:t>
        </w:r>
      </w:hyperlink>
      <w:r>
        <w:rPr>
          <w:spacing w:val="-4"/>
        </w:rPr>
        <w:t>）。截至</w:t>
      </w:r>
      <w:r>
        <w:rPr>
          <w:rFonts w:ascii="Times New Roman" w:hAnsi="Times New Roman" w:cs="Times New Roman" w:eastAsia="Times New Roman" w:hint="default"/>
          <w:spacing w:val="-4"/>
        </w:rPr>
        <w:t>2012</w:t>
      </w:r>
      <w:r>
        <w:rPr>
          <w:spacing w:val="-4"/>
        </w:rPr>
        <w:t>年</w:t>
      </w:r>
      <w:r>
        <w:rPr>
          <w:rFonts w:ascii="Times New Roman" w:hAnsi="Times New Roman" w:cs="Times New Roman" w:eastAsia="Times New Roman" w:hint="default"/>
          <w:spacing w:val="-4"/>
        </w:rPr>
        <w:t>12</w:t>
      </w:r>
      <w:r>
        <w:rPr>
          <w:spacing w:val="-4"/>
        </w:rPr>
        <w:t>月</w:t>
      </w:r>
      <w:r>
        <w:rPr>
          <w:rFonts w:ascii="Times New Roman" w:hAnsi="Times New Roman" w:cs="Times New Roman" w:eastAsia="Times New Roman" w:hint="default"/>
          <w:spacing w:val="-4"/>
        </w:rPr>
        <w:t>31</w:t>
      </w:r>
      <w:r>
        <w:rPr>
          <w:spacing w:val="-4"/>
        </w:rPr>
        <w:t>日，公司已发货金额</w:t>
      </w:r>
      <w:r>
        <w:rPr>
          <w:rFonts w:ascii="Times New Roman" w:hAnsi="Times New Roman" w:cs="Times New Roman" w:eastAsia="Times New Roman" w:hint="default"/>
          <w:spacing w:val="-4"/>
        </w:rPr>
        <w:t>46,025,460.00</w:t>
      </w:r>
      <w:r>
        <w:rPr>
          <w:rFonts w:ascii="Times New Roman" w:hAnsi="Times New Roman" w:cs="Times New Roman" w:eastAsia="Times New Roman" w:hint="default"/>
          <w:spacing w:val="4"/>
        </w:rPr>
        <w:t> </w:t>
      </w:r>
      <w:r>
        <w:rPr>
          <w:rFonts w:ascii="Times New Roman" w:hAnsi="Times New Roman" w:cs="Times New Roman" w:eastAsia="Times New Roman" w:hint="default"/>
          <w:spacing w:val="4"/>
        </w:rPr>
      </w:r>
      <w:r>
        <w:rPr/>
        <w:t>元。</w:t>
      </w:r>
    </w:p>
    <w:p>
      <w:pPr>
        <w:pStyle w:val="BodyText"/>
        <w:spacing w:line="300" w:lineRule="auto" w:before="31"/>
        <w:ind w:right="1132" w:firstLine="288"/>
        <w:jc w:val="both"/>
      </w:pPr>
      <w:r>
        <w:rPr>
          <w:spacing w:val="-2"/>
        </w:rPr>
        <w:t>（</w:t>
      </w:r>
      <w:r>
        <w:rPr>
          <w:rFonts w:ascii="Times New Roman" w:hAnsi="Times New Roman" w:cs="Times New Roman" w:eastAsia="Times New Roman" w:hint="default"/>
          <w:spacing w:val="-2"/>
        </w:rPr>
        <w:t>3</w:t>
      </w:r>
      <w:r>
        <w:rPr>
          <w:spacing w:val="-2"/>
        </w:rPr>
        <w:t>）</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5</w:t>
      </w:r>
      <w:r>
        <w:rPr>
          <w:spacing w:val="-2"/>
        </w:rPr>
        <w:t>日，公司与交通银行就</w:t>
      </w:r>
      <w:r>
        <w:rPr>
          <w:rFonts w:ascii="Times New Roman" w:hAnsi="Times New Roman" w:cs="Times New Roman" w:eastAsia="Times New Roman" w:hint="default"/>
          <w:spacing w:val="-2"/>
        </w:rPr>
        <w:t>“</w:t>
      </w:r>
      <w:r>
        <w:rPr>
          <w:spacing w:val="-2"/>
        </w:rPr>
        <w:t>智能排队叫号机</w:t>
      </w:r>
      <w:r>
        <w:rPr>
          <w:rFonts w:ascii="Times New Roman" w:hAnsi="Times New Roman" w:cs="Times New Roman" w:eastAsia="Times New Roman" w:hint="default"/>
          <w:spacing w:val="-2"/>
        </w:rPr>
        <w:t>”</w:t>
      </w:r>
      <w:r>
        <w:rPr>
          <w:spacing w:val="-2"/>
        </w:rPr>
        <w:t>项目签署了《供货协议》。《深圳市奥拓电子股份有限公司关</w:t>
      </w:r>
      <w:r>
        <w:rPr/>
        <w:t> 于与交通银行就</w:t>
      </w:r>
      <w:r>
        <w:rPr>
          <w:spacing w:val="-23"/>
        </w:rPr>
        <w:t> </w:t>
      </w:r>
      <w:r>
        <w:rPr>
          <w:rFonts w:ascii="Times New Roman" w:hAnsi="Times New Roman" w:cs="Times New Roman" w:eastAsia="Times New Roman" w:hint="default"/>
        </w:rPr>
        <w:t>“</w:t>
      </w:r>
      <w:r>
        <w:rPr/>
        <w:t>智能排队叫号机</w:t>
      </w:r>
      <w:r>
        <w:rPr>
          <w:rFonts w:ascii="Times New Roman" w:hAnsi="Times New Roman" w:cs="Times New Roman" w:eastAsia="Times New Roman" w:hint="default"/>
        </w:rPr>
        <w:t>”</w:t>
      </w:r>
      <w:r>
        <w:rPr/>
        <w:t>项目签订供货协议的公告》于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7</w:t>
      </w:r>
      <w:r>
        <w:rPr/>
        <w:t>日刊登在指定信息披露网站巨潮资讯网</w:t>
      </w:r>
    </w:p>
    <w:p>
      <w:pPr>
        <w:pStyle w:val="BodyText"/>
        <w:spacing w:line="240" w:lineRule="auto" w:before="13"/>
        <w:ind w:right="1123"/>
        <w:jc w:val="left"/>
      </w:pPr>
      <w:r>
        <w:rPr/>
        <w:t>（</w:t>
      </w:r>
      <w:hyperlink r:id="rId13">
        <w:r>
          <w:rPr>
            <w:rFonts w:ascii="Times New Roman" w:hAnsi="Times New Roman" w:cs="Times New Roman" w:eastAsia="Times New Roman" w:hint="default"/>
          </w:rPr>
          <w:t>www.cninfo.com.cn</w:t>
        </w:r>
      </w:hyperlink>
      <w:r>
        <w:rPr/>
        <w:t>）。截至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日，公司已发货金额</w:t>
      </w:r>
      <w:r>
        <w:rPr>
          <w:rFonts w:ascii="Times New Roman" w:hAnsi="Times New Roman" w:cs="Times New Roman" w:eastAsia="Times New Roman" w:hint="default"/>
        </w:rPr>
        <w:t>6,823,280.00</w:t>
      </w:r>
      <w:r>
        <w:rPr/>
        <w:t>元。</w:t>
      </w:r>
    </w:p>
    <w:p>
      <w:pPr>
        <w:pStyle w:val="BodyText"/>
        <w:spacing w:line="240" w:lineRule="auto" w:before="63"/>
        <w:ind w:left="441" w:right="982"/>
        <w:jc w:val="left"/>
      </w:pPr>
      <w:r>
        <w:rPr/>
        <w:t>（</w:t>
      </w:r>
      <w:r>
        <w:rPr>
          <w:rFonts w:ascii="Times New Roman" w:hAnsi="Times New Roman" w:cs="Times New Roman" w:eastAsia="Times New Roman" w:hint="default"/>
        </w:rPr>
        <w:t>4</w:t>
      </w:r>
      <w:r>
        <w:rPr/>
        <w:t>）</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5</w:t>
      </w:r>
      <w:r>
        <w:rPr/>
        <w:t>日，公司与中国电信签署了《</w:t>
      </w:r>
      <w:r>
        <w:rPr>
          <w:rFonts w:ascii="Times New Roman" w:hAnsi="Times New Roman" w:cs="Times New Roman" w:eastAsia="Times New Roman" w:hint="default"/>
        </w:rPr>
        <w:t>2012</w:t>
      </w:r>
      <w:r>
        <w:rPr/>
        <w:t>年营业厅设备</w:t>
      </w:r>
      <w:r>
        <w:rPr>
          <w:rFonts w:ascii="Times New Roman" w:hAnsi="Times New Roman" w:cs="Times New Roman" w:eastAsia="Times New Roman" w:hint="default"/>
        </w:rPr>
        <w:t>(</w:t>
      </w:r>
      <w:r>
        <w:rPr/>
        <w:t>排队叫号机</w:t>
      </w:r>
      <w:r>
        <w:rPr>
          <w:rFonts w:ascii="Times New Roman" w:hAnsi="Times New Roman" w:cs="Times New Roman" w:eastAsia="Times New Roman" w:hint="default"/>
        </w:rPr>
        <w:t>)</w:t>
      </w:r>
      <w:r>
        <w:rPr/>
        <w:t>集中采购框架合同》。《深圳市奥拓电子</w:t>
      </w:r>
    </w:p>
    <w:p>
      <w:pPr>
        <w:spacing w:after="0" w:line="240" w:lineRule="auto"/>
        <w:jc w:val="left"/>
        <w:sectPr>
          <w:pgSz w:w="11910" w:h="16840"/>
          <w:pgMar w:header="877" w:footer="1340" w:top="1060" w:bottom="1540" w:left="980" w:right="0"/>
        </w:sectPr>
      </w:pPr>
    </w:p>
    <w:p>
      <w:pPr>
        <w:spacing w:line="240" w:lineRule="auto" w:before="9"/>
        <w:rPr>
          <w:rFonts w:ascii="宋体" w:hAnsi="宋体" w:cs="宋体" w:eastAsia="宋体" w:hint="default"/>
          <w:sz w:val="25"/>
          <w:szCs w:val="25"/>
        </w:rPr>
      </w:pPr>
    </w:p>
    <w:p>
      <w:pPr>
        <w:pStyle w:val="BodyText"/>
        <w:spacing w:line="300" w:lineRule="auto"/>
        <w:ind w:right="1122"/>
        <w:jc w:val="left"/>
      </w:pPr>
      <w:r>
        <w:rPr/>
        <w:t>股份有限公司关于与中国电信签署</w:t>
      </w:r>
      <w:r>
        <w:rPr>
          <w:rFonts w:ascii="Times New Roman" w:hAnsi="Times New Roman" w:cs="Times New Roman" w:eastAsia="Times New Roman" w:hint="default"/>
        </w:rPr>
        <w:t>&lt;2012</w:t>
      </w:r>
      <w:r>
        <w:rPr/>
        <w:t>年营业厅设备（排队叫号机）集中采购框架合同</w:t>
      </w:r>
      <w:r>
        <w:rPr>
          <w:rFonts w:ascii="Times New Roman" w:hAnsi="Times New Roman" w:cs="Times New Roman" w:eastAsia="Times New Roman" w:hint="default"/>
        </w:rPr>
        <w:t>&gt;</w:t>
      </w:r>
      <w:r>
        <w:rPr/>
        <w:t>的公告</w:t>
      </w:r>
      <w:r>
        <w:rPr>
          <w:spacing w:val="-21"/>
        </w:rPr>
        <w:t> </w:t>
      </w:r>
      <w:r>
        <w:rPr/>
        <w:t>》于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7</w:t>
      </w:r>
      <w:r>
        <w:rPr/>
        <w:t>日刊登在 指定信息披露网站巨潮资讯网（</w:t>
      </w:r>
      <w:hyperlink r:id="rId13">
        <w:r>
          <w:rPr>
            <w:rFonts w:ascii="Times New Roman" w:hAnsi="Times New Roman" w:cs="Times New Roman" w:eastAsia="Times New Roman" w:hint="default"/>
          </w:rPr>
          <w:t>www.cninfo.com.cn</w:t>
        </w:r>
      </w:hyperlink>
      <w:r>
        <w:rPr/>
        <w:t>）。截至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日，公司已发货金额</w:t>
      </w:r>
      <w:r>
        <w:rPr>
          <w:rFonts w:ascii="Times New Roman" w:hAnsi="Times New Roman" w:cs="Times New Roman" w:eastAsia="Times New Roman" w:hint="default"/>
        </w:rPr>
        <w:t>782,789.97</w:t>
      </w:r>
      <w:r>
        <w:rPr/>
        <w:t>元。</w:t>
      </w:r>
    </w:p>
    <w:p>
      <w:pPr>
        <w:pStyle w:val="BodyText"/>
        <w:spacing w:line="300" w:lineRule="auto" w:before="13"/>
        <w:ind w:right="1211" w:firstLine="288"/>
        <w:jc w:val="both"/>
      </w:pPr>
      <w:r>
        <w:rPr/>
        <w:t>（</w:t>
      </w:r>
      <w:r>
        <w:rPr>
          <w:rFonts w:ascii="Times New Roman" w:hAnsi="Times New Roman" w:cs="Times New Roman" w:eastAsia="Times New Roman" w:hint="default"/>
        </w:rPr>
        <w:t>5</w:t>
      </w:r>
      <w:r>
        <w:rPr/>
        <w:t>）</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7</w:t>
      </w:r>
      <w:r>
        <w:rPr/>
        <w:t>日，公司与中国建设银行签署了《排队机采购供应框架协议》。《深圳市奥拓电子股份有限公司关于 与中国建设银行签署</w:t>
      </w:r>
      <w:r>
        <w:rPr>
          <w:rFonts w:ascii="Times New Roman" w:hAnsi="Times New Roman" w:cs="Times New Roman" w:eastAsia="Times New Roman" w:hint="default"/>
        </w:rPr>
        <w:t>&lt;</w:t>
      </w:r>
      <w:r>
        <w:rPr/>
        <w:t>排队机采购供应框架协议</w:t>
      </w:r>
      <w:r>
        <w:rPr>
          <w:rFonts w:ascii="Times New Roman" w:hAnsi="Times New Roman" w:cs="Times New Roman" w:eastAsia="Times New Roman" w:hint="default"/>
        </w:rPr>
        <w:t>&gt;</w:t>
      </w:r>
      <w:r>
        <w:rPr/>
        <w:t>的公告》于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11</w:t>
      </w:r>
      <w:r>
        <w:rPr/>
        <w:t>日刊登在指定信息披露网站巨潮资讯网</w:t>
      </w:r>
    </w:p>
    <w:p>
      <w:pPr>
        <w:pStyle w:val="BodyText"/>
        <w:spacing w:line="240" w:lineRule="auto" w:before="13"/>
        <w:ind w:right="1123"/>
        <w:jc w:val="left"/>
      </w:pPr>
      <w:r>
        <w:rPr/>
        <w:t>（</w:t>
      </w:r>
      <w:hyperlink r:id="rId13">
        <w:r>
          <w:rPr>
            <w:rFonts w:ascii="Times New Roman" w:hAnsi="Times New Roman" w:cs="Times New Roman" w:eastAsia="Times New Roman" w:hint="default"/>
          </w:rPr>
          <w:t>www.cninfo.com.cn</w:t>
        </w:r>
      </w:hyperlink>
      <w:r>
        <w:rPr/>
        <w:t>）。自签署协议之日起至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日，公司已发货金额</w:t>
      </w:r>
      <w:r>
        <w:rPr>
          <w:rFonts w:ascii="Times New Roman" w:hAnsi="Times New Roman" w:cs="Times New Roman" w:eastAsia="Times New Roman" w:hint="default"/>
        </w:rPr>
        <w:t>10,524,942.00</w:t>
      </w:r>
      <w:r>
        <w:rPr/>
        <w:t>元。</w:t>
      </w:r>
    </w:p>
    <w:p>
      <w:pPr>
        <w:pStyle w:val="BodyText"/>
        <w:spacing w:line="300" w:lineRule="auto" w:before="63"/>
        <w:ind w:right="1130" w:firstLine="288"/>
        <w:jc w:val="both"/>
      </w:pPr>
      <w:r>
        <w:rPr>
          <w:spacing w:val="-1"/>
        </w:rPr>
        <w:t>（</w:t>
      </w:r>
      <w:r>
        <w:rPr>
          <w:rFonts w:ascii="Times New Roman" w:hAnsi="Times New Roman" w:cs="Times New Roman" w:eastAsia="Times New Roman" w:hint="default"/>
          <w:spacing w:val="-1"/>
        </w:rPr>
        <w:t>6</w:t>
      </w:r>
      <w:r>
        <w:rPr>
          <w:spacing w:val="-1"/>
        </w:rPr>
        <w:t>）</w:t>
      </w:r>
      <w:r>
        <w:rPr>
          <w:rFonts w:ascii="Times New Roman" w:hAnsi="Times New Roman" w:cs="Times New Roman" w:eastAsia="Times New Roman" w:hint="default"/>
          <w:spacing w:val="-1"/>
        </w:rPr>
        <w:t>2012</w:t>
      </w:r>
      <w:r>
        <w:rPr>
          <w:spacing w:val="-1"/>
        </w:rPr>
        <w:t>年</w:t>
      </w:r>
      <w:r>
        <w:rPr>
          <w:rFonts w:ascii="Times New Roman" w:hAnsi="Times New Roman" w:cs="Times New Roman" w:eastAsia="Times New Roman" w:hint="default"/>
          <w:spacing w:val="-1"/>
        </w:rPr>
        <w:t>10</w:t>
      </w:r>
      <w:r>
        <w:rPr>
          <w:spacing w:val="-1"/>
        </w:rPr>
        <w:t>月</w:t>
      </w:r>
      <w:r>
        <w:rPr>
          <w:rFonts w:ascii="Times New Roman" w:hAnsi="Times New Roman" w:cs="Times New Roman" w:eastAsia="Times New Roman" w:hint="default"/>
          <w:spacing w:val="-1"/>
        </w:rPr>
        <w:t>22</w:t>
      </w:r>
      <w:r>
        <w:rPr>
          <w:spacing w:val="-1"/>
        </w:rPr>
        <w:t>日，公司与中国银行签署了《中国银行</w:t>
      </w:r>
      <w:r>
        <w:rPr>
          <w:rFonts w:ascii="Times New Roman" w:hAnsi="Times New Roman" w:cs="Times New Roman" w:eastAsia="Times New Roman" w:hint="default"/>
          <w:spacing w:val="-1"/>
        </w:rPr>
        <w:t>LCD</w:t>
      </w:r>
      <w:r>
        <w:rPr>
          <w:spacing w:val="-1"/>
        </w:rPr>
        <w:t>采购合同》。《深圳市奥拓电子股份有限公司关于签订</w:t>
      </w:r>
      <w:r>
        <w:rPr>
          <w:rFonts w:ascii="Times New Roman" w:hAnsi="Times New Roman" w:cs="Times New Roman" w:eastAsia="Times New Roman" w:hint="default"/>
          <w:spacing w:val="-1"/>
        </w:rPr>
        <w:t>&lt;</w:t>
      </w:r>
      <w:r>
        <w:rPr>
          <w:rFonts w:ascii="Times New Roman" w:hAnsi="Times New Roman" w:cs="Times New Roman" w:eastAsia="Times New Roman" w:hint="default"/>
        </w:rPr>
        <w:t> </w:t>
      </w:r>
      <w:r>
        <w:rPr>
          <w:spacing w:val="-1"/>
        </w:rPr>
        <w:t>中国银行</w:t>
      </w:r>
      <w:r>
        <w:rPr>
          <w:rFonts w:ascii="Times New Roman" w:hAnsi="Times New Roman" w:cs="Times New Roman" w:eastAsia="Times New Roman" w:hint="default"/>
          <w:spacing w:val="-1"/>
        </w:rPr>
        <w:t>LCD</w:t>
      </w:r>
      <w:r>
        <w:rPr>
          <w:spacing w:val="-1"/>
        </w:rPr>
        <w:t>采购合同</w:t>
      </w:r>
      <w:r>
        <w:rPr>
          <w:rFonts w:ascii="Times New Roman" w:hAnsi="Times New Roman" w:cs="Times New Roman" w:eastAsia="Times New Roman" w:hint="default"/>
          <w:spacing w:val="-1"/>
        </w:rPr>
        <w:t>&gt;</w:t>
      </w:r>
      <w:r>
        <w:rPr>
          <w:spacing w:val="-1"/>
        </w:rPr>
        <w:t>的公告》于</w:t>
      </w:r>
      <w:r>
        <w:rPr>
          <w:rFonts w:ascii="Times New Roman" w:hAnsi="Times New Roman" w:cs="Times New Roman" w:eastAsia="Times New Roman" w:hint="default"/>
          <w:spacing w:val="-1"/>
        </w:rPr>
        <w:t>2012</w:t>
      </w:r>
      <w:r>
        <w:rPr>
          <w:spacing w:val="-1"/>
        </w:rPr>
        <w:t>年</w:t>
      </w:r>
      <w:r>
        <w:rPr>
          <w:rFonts w:ascii="Times New Roman" w:hAnsi="Times New Roman" w:cs="Times New Roman" w:eastAsia="Times New Roman" w:hint="default"/>
          <w:spacing w:val="-1"/>
        </w:rPr>
        <w:t>10</w:t>
      </w:r>
      <w:r>
        <w:rPr>
          <w:spacing w:val="-1"/>
        </w:rPr>
        <w:t>月</w:t>
      </w:r>
      <w:r>
        <w:rPr>
          <w:rFonts w:ascii="Times New Roman" w:hAnsi="Times New Roman" w:cs="Times New Roman" w:eastAsia="Times New Roman" w:hint="default"/>
          <w:spacing w:val="-1"/>
        </w:rPr>
        <w:t>23</w:t>
      </w:r>
      <w:r>
        <w:rPr>
          <w:spacing w:val="-1"/>
        </w:rPr>
        <w:t>日刊登在指定信息披露网站巨潮资讯网（</w:t>
      </w:r>
      <w:hyperlink r:id="rId13">
        <w:r>
          <w:rPr>
            <w:rFonts w:ascii="Times New Roman" w:hAnsi="Times New Roman" w:cs="Times New Roman" w:eastAsia="Times New Roman" w:hint="default"/>
            <w:spacing w:val="-1"/>
          </w:rPr>
          <w:t>www.cninfo.com.cn</w:t>
        </w:r>
      </w:hyperlink>
      <w:r>
        <w:rPr>
          <w:spacing w:val="-1"/>
        </w:rPr>
        <w:t>）。自签署协</w:t>
      </w:r>
      <w:r>
        <w:rPr>
          <w:spacing w:val="-67"/>
        </w:rPr>
        <w:t> </w:t>
      </w:r>
      <w:r>
        <w:rPr>
          <w:spacing w:val="-67"/>
        </w:rPr>
      </w:r>
      <w:r>
        <w:rPr/>
        <w:t>议之日起至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日，公司已发货金额</w:t>
      </w:r>
      <w:r>
        <w:rPr>
          <w:rFonts w:ascii="Times New Roman" w:hAnsi="Times New Roman" w:cs="Times New Roman" w:eastAsia="Times New Roman" w:hint="default"/>
        </w:rPr>
        <w:t>18,571,000.00</w:t>
      </w:r>
      <w:r>
        <w:rPr/>
        <w:t>元。</w:t>
      </w:r>
    </w:p>
    <w:p>
      <w:pPr>
        <w:pStyle w:val="BodyText"/>
        <w:spacing w:line="300" w:lineRule="auto" w:before="13"/>
        <w:ind w:right="1175" w:firstLine="288"/>
        <w:jc w:val="both"/>
      </w:pPr>
      <w:r>
        <w:rPr/>
        <w:t>（</w:t>
      </w:r>
      <w:r>
        <w:rPr>
          <w:rFonts w:ascii="Times New Roman" w:hAnsi="Times New Roman" w:cs="Times New Roman" w:eastAsia="Times New Roman" w:hint="default"/>
        </w:rPr>
        <w:t>7</w:t>
      </w:r>
      <w:r>
        <w:rPr/>
        <w:t>）</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12</w:t>
      </w:r>
      <w:r>
        <w:rPr/>
        <w:t>日</w:t>
      </w:r>
      <w:r>
        <w:rPr>
          <w:rFonts w:ascii="Times New Roman" w:hAnsi="Times New Roman" w:cs="Times New Roman" w:eastAsia="Times New Roman" w:hint="default"/>
        </w:rPr>
        <w:t>,</w:t>
      </w:r>
      <w:r>
        <w:rPr/>
        <w:t>公司与中国新华电视控股有限公司签署了《户外</w:t>
      </w:r>
      <w:r>
        <w:rPr>
          <w:rFonts w:ascii="Times New Roman" w:hAnsi="Times New Roman" w:cs="Times New Roman" w:eastAsia="Times New Roman" w:hint="default"/>
        </w:rPr>
        <w:t>LED</w:t>
      </w:r>
      <w:r>
        <w:rPr/>
        <w:t>全彩屏及广告发布系统定制合同》。《深圳 市奥拓电子股份有限公司关于签署重大合同公告暨复牌公告》于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15</w:t>
      </w:r>
      <w:r>
        <w:rPr/>
        <w:t>日刊登在指定信息披露网站巨潮资讯网</w:t>
      </w:r>
    </w:p>
    <w:p>
      <w:pPr>
        <w:pStyle w:val="BodyText"/>
        <w:spacing w:line="240" w:lineRule="auto" w:before="13"/>
        <w:ind w:right="1123"/>
        <w:jc w:val="left"/>
      </w:pPr>
      <w:r>
        <w:rPr/>
        <w:t>（</w:t>
      </w:r>
      <w:hyperlink r:id="rId13">
        <w:r>
          <w:rPr>
            <w:rFonts w:ascii="Times New Roman" w:hAnsi="Times New Roman" w:cs="Times New Roman" w:eastAsia="Times New Roman" w:hint="default"/>
          </w:rPr>
          <w:t>www.cninfo.com.cn</w:t>
        </w:r>
      </w:hyperlink>
      <w:r>
        <w:rPr/>
        <w:t>）。自签署协议之日起至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日，公司获得中国新华电视下达的第一批订单，总金额预计为</w:t>
      </w:r>
    </w:p>
    <w:p>
      <w:pPr>
        <w:pStyle w:val="BodyText"/>
        <w:spacing w:line="240" w:lineRule="auto" w:before="63"/>
        <w:ind w:right="1123"/>
        <w:jc w:val="left"/>
      </w:pPr>
      <w:r>
        <w:rPr>
          <w:rFonts w:ascii="Times New Roman" w:hAnsi="Times New Roman" w:cs="Times New Roman" w:eastAsia="Times New Roman" w:hint="default"/>
        </w:rPr>
        <w:t>1,225.00</w:t>
      </w:r>
      <w:r>
        <w:rPr/>
        <w:t>万元，包括户外</w:t>
      </w:r>
      <w:r>
        <w:rPr>
          <w:rFonts w:ascii="Times New Roman" w:hAnsi="Times New Roman" w:cs="Times New Roman" w:eastAsia="Times New Roman" w:hint="default"/>
        </w:rPr>
        <w:t>LED</w:t>
      </w:r>
      <w:r>
        <w:rPr/>
        <w:t>显示屏价款</w:t>
      </w:r>
      <w:r>
        <w:rPr>
          <w:rFonts w:ascii="Times New Roman" w:hAnsi="Times New Roman" w:cs="Times New Roman" w:eastAsia="Times New Roman" w:hint="default"/>
        </w:rPr>
        <w:t>1,125.00</w:t>
      </w:r>
      <w:r>
        <w:rPr/>
        <w:t>万元和一套广告发布系统网络控制平台软件价款</w:t>
      </w:r>
      <w:r>
        <w:rPr>
          <w:rFonts w:ascii="Times New Roman" w:hAnsi="Times New Roman" w:cs="Times New Roman" w:eastAsia="Times New Roman" w:hint="default"/>
        </w:rPr>
        <w:t>100.00</w:t>
      </w:r>
      <w:r>
        <w:rPr/>
        <w:t>万元。</w:t>
      </w:r>
    </w:p>
    <w:p>
      <w:pPr>
        <w:pStyle w:val="BodyText"/>
        <w:spacing w:line="300" w:lineRule="auto" w:before="63"/>
        <w:ind w:right="1132" w:firstLine="288"/>
        <w:jc w:val="both"/>
      </w:pPr>
      <w:r>
        <w:rPr>
          <w:spacing w:val="-2"/>
        </w:rPr>
        <w:t>（</w:t>
      </w:r>
      <w:r>
        <w:rPr>
          <w:rFonts w:ascii="Times New Roman" w:hAnsi="Times New Roman" w:cs="Times New Roman" w:eastAsia="Times New Roman" w:hint="default"/>
          <w:spacing w:val="-2"/>
        </w:rPr>
        <w:t>8</w:t>
      </w:r>
      <w:r>
        <w:rPr>
          <w:spacing w:val="-2"/>
        </w:rPr>
        <w:t>）</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29</w:t>
      </w:r>
      <w:r>
        <w:rPr>
          <w:spacing w:val="-2"/>
        </w:rPr>
        <w:t>日，公司与中国银行就</w:t>
      </w:r>
      <w:r>
        <w:rPr>
          <w:rFonts w:ascii="Times New Roman" w:hAnsi="Times New Roman" w:cs="Times New Roman" w:eastAsia="Times New Roman" w:hint="default"/>
          <w:spacing w:val="-2"/>
        </w:rPr>
        <w:t>“2012</w:t>
      </w:r>
      <w:r>
        <w:rPr>
          <w:spacing w:val="-2"/>
        </w:rPr>
        <w:t>年排队机选型采购项目</w:t>
      </w:r>
      <w:r>
        <w:rPr>
          <w:rFonts w:ascii="Times New Roman" w:hAnsi="Times New Roman" w:cs="Times New Roman" w:eastAsia="Times New Roman" w:hint="default"/>
          <w:spacing w:val="-2"/>
        </w:rPr>
        <w:t>”</w:t>
      </w:r>
      <w:r>
        <w:rPr>
          <w:spacing w:val="-2"/>
        </w:rPr>
        <w:t>签署了《合作协议》。《深圳市奥拓电子股份有</w:t>
      </w:r>
      <w:r>
        <w:rPr/>
        <w:t> 限公司关于与中国银行就</w:t>
      </w:r>
      <w:r>
        <w:rPr>
          <w:rFonts w:ascii="Times New Roman" w:hAnsi="Times New Roman" w:cs="Times New Roman" w:eastAsia="Times New Roman" w:hint="default"/>
        </w:rPr>
        <w:t>“2012</w:t>
      </w:r>
      <w:r>
        <w:rPr/>
        <w:t>年排队机选型采购项目</w:t>
      </w:r>
      <w:r>
        <w:rPr>
          <w:rFonts w:ascii="Times New Roman" w:hAnsi="Times New Roman" w:cs="Times New Roman" w:eastAsia="Times New Roman" w:hint="default"/>
        </w:rPr>
        <w:t>”</w:t>
      </w:r>
      <w:r>
        <w:rPr/>
        <w:t>签订合作协议的公告》于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w:t>
      </w:r>
      <w:r>
        <w:rPr/>
        <w:t>日刊登在指定信息披露网站巨 潮资讯网（</w:t>
      </w:r>
      <w:hyperlink r:id="rId13">
        <w:r>
          <w:rPr>
            <w:rFonts w:ascii="Times New Roman" w:hAnsi="Times New Roman" w:cs="Times New Roman" w:eastAsia="Times New Roman" w:hint="default"/>
          </w:rPr>
          <w:t>www.cninfo.com.cn</w:t>
        </w:r>
      </w:hyperlink>
      <w:r>
        <w:rPr/>
        <w:t>）。自签署协议之日起至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日，公司已发货金额</w:t>
      </w:r>
      <w:r>
        <w:rPr>
          <w:rFonts w:ascii="Times New Roman" w:hAnsi="Times New Roman" w:cs="Times New Roman" w:eastAsia="Times New Roman" w:hint="default"/>
        </w:rPr>
        <w:t>6,484,520.56</w:t>
      </w:r>
      <w:r>
        <w:rPr/>
        <w:t>元。</w:t>
      </w:r>
    </w:p>
    <w:p>
      <w:pPr>
        <w:spacing w:line="240" w:lineRule="auto" w:before="5"/>
        <w:rPr>
          <w:rFonts w:ascii="宋体" w:hAnsi="宋体" w:cs="宋体" w:eastAsia="宋体" w:hint="default"/>
          <w:sz w:val="20"/>
          <w:szCs w:val="20"/>
        </w:rPr>
      </w:pPr>
    </w:p>
    <w:p>
      <w:pPr>
        <w:pStyle w:val="Heading2"/>
        <w:spacing w:line="240" w:lineRule="auto"/>
        <w:ind w:right="1123"/>
        <w:jc w:val="left"/>
        <w:rPr>
          <w:b w:val="0"/>
          <w:bCs w:val="0"/>
        </w:rPr>
      </w:pPr>
      <w:r>
        <w:rPr/>
        <w:t>七、承诺事项履行情况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23"/>
        <w:jc w:val="left"/>
        <w:rPr>
          <w:b w:val="0"/>
          <w:bCs w:val="0"/>
        </w:rPr>
      </w:pPr>
      <w:r>
        <w:rPr>
          <w:rFonts w:ascii="Times New Roman" w:hAnsi="Times New Roman" w:cs="Times New Roman" w:eastAsia="Times New Roman" w:hint="default"/>
        </w:rPr>
        <w:t>1</w:t>
      </w:r>
      <w:r>
        <w:rPr/>
        <w:t>、公司或持股</w:t>
      </w:r>
      <w:r>
        <w:rPr>
          <w:spacing w:val="-52"/>
        </w:rPr>
        <w:t> </w:t>
      </w:r>
      <w:r>
        <w:rPr>
          <w:rFonts w:ascii="Times New Roman" w:hAnsi="Times New Roman" w:cs="Times New Roman" w:eastAsia="Times New Roman" w:hint="default"/>
        </w:rPr>
        <w:t>5%</w:t>
      </w:r>
      <w:r>
        <w:rPr/>
        <w:t>以上股东在报告期内或持续到报告期内的承诺事项</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195"/>
        <w:gridCol w:w="1274"/>
        <w:gridCol w:w="1277"/>
        <w:gridCol w:w="1277"/>
        <w:gridCol w:w="1277"/>
        <w:gridCol w:w="1270"/>
      </w:tblGrid>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承诺事项</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2"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3" w:right="0"/>
              <w:jc w:val="left"/>
              <w:rPr>
                <w:rFonts w:ascii="宋体" w:hAnsi="宋体" w:cs="宋体" w:eastAsia="宋体" w:hint="default"/>
                <w:sz w:val="18"/>
                <w:szCs w:val="18"/>
              </w:rPr>
            </w:pPr>
            <w:r>
              <w:rPr>
                <w:rFonts w:ascii="宋体" w:hAnsi="宋体" w:cs="宋体" w:eastAsia="宋体" w:hint="default"/>
                <w:sz w:val="18"/>
                <w:szCs w:val="18"/>
              </w:rPr>
              <w:t>承诺内容</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3"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3"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2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68"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99"/>
              <w:jc w:val="left"/>
              <w:rPr>
                <w:rFonts w:ascii="宋体" w:hAnsi="宋体" w:cs="宋体" w:eastAsia="宋体" w:hint="default"/>
                <w:sz w:val="18"/>
                <w:szCs w:val="18"/>
              </w:rPr>
            </w:pPr>
            <w:r>
              <w:rPr>
                <w:rFonts w:ascii="宋体" w:hAnsi="宋体" w:cs="宋体" w:eastAsia="宋体" w:hint="default"/>
                <w:sz w:val="18"/>
                <w:szCs w:val="18"/>
              </w:rPr>
              <w:t>收购报告书或权益变动报告书中所作承 诺</w:t>
            </w: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r>
      <w:tr>
        <w:trPr>
          <w:trHeight w:val="5667"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24"/>
                <w:szCs w:val="2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首次公开发行或再融资时所作承诺</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25"/>
                <w:szCs w:val="25"/>
              </w:rPr>
            </w:pPr>
          </w:p>
          <w:p>
            <w:pPr>
              <w:pStyle w:val="TableParagraph"/>
              <w:spacing w:line="319" w:lineRule="auto"/>
              <w:ind w:left="24" w:right="23"/>
              <w:jc w:val="left"/>
              <w:rPr>
                <w:rFonts w:ascii="宋体" w:hAnsi="宋体" w:cs="宋体" w:eastAsia="宋体" w:hint="default"/>
                <w:sz w:val="18"/>
                <w:szCs w:val="18"/>
              </w:rPr>
            </w:pPr>
            <w:r>
              <w:rPr>
                <w:rFonts w:ascii="宋体" w:hAnsi="宋体" w:cs="宋体" w:eastAsia="宋体" w:hint="default"/>
                <w:sz w:val="18"/>
                <w:szCs w:val="18"/>
              </w:rPr>
              <w:t>发行人的控股 股东及实际控 </w:t>
            </w:r>
            <w:r>
              <w:rPr>
                <w:rFonts w:ascii="宋体" w:hAnsi="宋体" w:cs="宋体" w:eastAsia="宋体" w:hint="default"/>
                <w:spacing w:val="-7"/>
                <w:sz w:val="18"/>
                <w:szCs w:val="18"/>
              </w:rPr>
              <w:t>制人、董事吴涵</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渠</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7"/>
              <w:jc w:val="left"/>
              <w:rPr>
                <w:rFonts w:ascii="宋体" w:hAnsi="宋体" w:cs="宋体" w:eastAsia="宋体" w:hint="default"/>
                <w:sz w:val="18"/>
                <w:szCs w:val="18"/>
              </w:rPr>
            </w:pPr>
            <w:r>
              <w:rPr>
                <w:rFonts w:ascii="宋体" w:hAnsi="宋体" w:cs="宋体" w:eastAsia="宋体" w:hint="default"/>
                <w:sz w:val="18"/>
                <w:szCs w:val="18"/>
              </w:rPr>
              <w:t>自发行人股票 上市之日起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pacing w:val="-6"/>
                <w:sz w:val="18"/>
                <w:szCs w:val="18"/>
              </w:rPr>
              <w:t>个月内，不转让</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或者委托他人 管理本人持有 的发行人公开 发行股票前已 </w:t>
            </w:r>
            <w:r>
              <w:rPr>
                <w:rFonts w:ascii="宋体" w:hAnsi="宋体" w:cs="宋体" w:eastAsia="宋体" w:hint="default"/>
                <w:spacing w:val="-6"/>
                <w:sz w:val="18"/>
                <w:szCs w:val="18"/>
              </w:rPr>
              <w:t>发行的股份，也</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不由发行人回 购本人持有的 发行人公开发 行股票前已发 </w:t>
            </w:r>
            <w:r>
              <w:rPr>
                <w:rFonts w:ascii="宋体" w:hAnsi="宋体" w:cs="宋体" w:eastAsia="宋体" w:hint="default"/>
                <w:spacing w:val="-6"/>
                <w:sz w:val="18"/>
                <w:szCs w:val="18"/>
              </w:rPr>
              <w:t>行的股份。上述</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锁定期届满后， 在本人任职期 </w:t>
            </w:r>
            <w:r>
              <w:rPr>
                <w:rFonts w:ascii="宋体" w:hAnsi="宋体" w:cs="宋体" w:eastAsia="宋体" w:hint="default"/>
                <w:spacing w:val="-6"/>
                <w:sz w:val="18"/>
                <w:szCs w:val="18"/>
              </w:rPr>
              <w:t>间，每年转让的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股份不超过本 人持有股份总</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3"/>
                <w:szCs w:val="13"/>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正在履行</w:t>
            </w:r>
          </w:p>
        </w:tc>
      </w:tr>
    </w:tbl>
    <w:p>
      <w:pPr>
        <w:spacing w:after="0" w:line="240" w:lineRule="auto"/>
        <w:jc w:val="left"/>
        <w:rPr>
          <w:rFonts w:ascii="宋体" w:hAnsi="宋体" w:cs="宋体" w:eastAsia="宋体" w:hint="default"/>
          <w:sz w:val="18"/>
          <w:szCs w:val="18"/>
        </w:rPr>
        <w:sectPr>
          <w:pgSz w:w="11910" w:h="16840"/>
          <w:pgMar w:header="877" w:footer="1340" w:top="1060" w:bottom="154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460.320007pt;margin-top:764.919983pt;width:135pt;height:77pt;mso-position-horizontal-relative:page;mso-position-vertical-relative:page;z-index:-935296" coordorigin="9206,15298" coordsize="2700,1540">
            <v:shape style="position:absolute;left:9206;top:15298;width:2700;height:1540" type="#_x0000_t75" stroked="false">
              <v:imagedata r:id="rId17" o:title=""/>
            </v:shape>
            <v:shape style="position:absolute;left:10593;top:15659;width:183;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36</w:t>
                    </w:r>
                  </w:p>
                </w:txbxContent>
              </v:textbox>
              <w10:wrap type="none"/>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3195"/>
        <w:gridCol w:w="1274"/>
        <w:gridCol w:w="1277"/>
        <w:gridCol w:w="1277"/>
        <w:gridCol w:w="1277"/>
        <w:gridCol w:w="1270"/>
      </w:tblGrid>
      <w:tr>
        <w:trPr>
          <w:trHeight w:val="4107" w:hRule="exact"/>
        </w:trPr>
        <w:tc>
          <w:tcPr>
            <w:tcW w:w="319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8"/>
              <w:ind w:left="23" w:right="-17"/>
              <w:jc w:val="left"/>
              <w:rPr>
                <w:rFonts w:ascii="宋体" w:hAnsi="宋体" w:cs="宋体" w:eastAsia="宋体" w:hint="default"/>
                <w:sz w:val="18"/>
                <w:szCs w:val="18"/>
              </w:rPr>
            </w:pPr>
            <w:r>
              <w:rPr>
                <w:rFonts w:ascii="宋体" w:hAnsi="宋体" w:cs="宋体" w:eastAsia="宋体" w:hint="default"/>
                <w:sz w:val="18"/>
                <w:szCs w:val="18"/>
              </w:rPr>
              <w:t>数的</w:t>
            </w:r>
            <w:r>
              <w:rPr>
                <w:rFonts w:ascii="宋体" w:hAnsi="宋体" w:cs="宋体" w:eastAsia="宋体" w:hint="default"/>
                <w:spacing w:val="-45"/>
                <w:sz w:val="18"/>
                <w:szCs w:val="18"/>
              </w:rPr>
              <w:t> </w:t>
            </w:r>
            <w:r>
              <w:rPr>
                <w:rFonts w:ascii="Times New Roman" w:hAnsi="Times New Roman" w:cs="Times New Roman" w:eastAsia="Times New Roman" w:hint="default"/>
                <w:spacing w:val="-9"/>
                <w:sz w:val="18"/>
                <w:szCs w:val="18"/>
              </w:rPr>
              <w:t>25%</w:t>
            </w:r>
            <w:r>
              <w:rPr>
                <w:rFonts w:ascii="宋体" w:hAnsi="宋体" w:cs="宋体" w:eastAsia="宋体" w:hint="default"/>
                <w:spacing w:val="-9"/>
                <w:sz w:val="18"/>
                <w:szCs w:val="18"/>
              </w:rPr>
              <w:t>，且在</w:t>
            </w:r>
            <w:r>
              <w:rPr>
                <w:rFonts w:ascii="宋体" w:hAnsi="宋体" w:cs="宋体" w:eastAsia="宋体" w:hint="default"/>
                <w:sz w:val="18"/>
                <w:szCs w:val="18"/>
              </w:rPr>
              <w:t> 离职后半年内， 不转让本人所 </w:t>
            </w:r>
            <w:r>
              <w:rPr>
                <w:rFonts w:ascii="宋体" w:hAnsi="宋体" w:cs="宋体" w:eastAsia="宋体" w:hint="default"/>
                <w:spacing w:val="-6"/>
                <w:sz w:val="18"/>
                <w:szCs w:val="18"/>
              </w:rPr>
              <w:t>持有的股份；在</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申报离职</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个月</w:t>
            </w:r>
          </w:p>
          <w:p>
            <w:pPr>
              <w:pStyle w:val="TableParagraph"/>
              <w:spacing w:line="314" w:lineRule="auto" w:before="1"/>
              <w:ind w:left="23" w:right="69"/>
              <w:jc w:val="left"/>
              <w:rPr>
                <w:rFonts w:ascii="宋体" w:hAnsi="宋体" w:cs="宋体" w:eastAsia="宋体" w:hint="default"/>
                <w:sz w:val="18"/>
                <w:szCs w:val="18"/>
              </w:rPr>
            </w:pPr>
            <w:r>
              <w:rPr>
                <w:rFonts w:ascii="宋体" w:hAnsi="宋体" w:cs="宋体" w:eastAsia="宋体" w:hint="default"/>
                <w:sz w:val="18"/>
                <w:szCs w:val="18"/>
              </w:rPr>
              <w:t>后的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 通过证券交易 所挂牌交易出 售公司股票的 数量占本人所 持有公司股票 总数的比例不 超过</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r>
      <w:tr>
        <w:trPr>
          <w:trHeight w:val="7890" w:hRule="exact"/>
        </w:trPr>
        <w:tc>
          <w:tcPr>
            <w:tcW w:w="3195" w:type="dxa"/>
            <w:vMerge w:val="restart"/>
            <w:tcBorders>
              <w:top w:val="single" w:sz="4" w:space="0" w:color="000000"/>
              <w:left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312" w:lineRule="auto"/>
              <w:ind w:left="24" w:right="53"/>
              <w:jc w:val="left"/>
              <w:rPr>
                <w:rFonts w:ascii="宋体" w:hAnsi="宋体" w:cs="宋体" w:eastAsia="宋体" w:hint="default"/>
                <w:sz w:val="18"/>
                <w:szCs w:val="18"/>
              </w:rPr>
            </w:pPr>
            <w:r>
              <w:rPr>
                <w:rFonts w:ascii="宋体" w:hAnsi="宋体" w:cs="宋体" w:eastAsia="宋体" w:hint="default"/>
                <w:sz w:val="18"/>
                <w:szCs w:val="18"/>
              </w:rPr>
              <w:t>发行时持有公 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以上股份 的股东同时是 公司监事黄斌</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7"/>
              <w:jc w:val="left"/>
              <w:rPr>
                <w:rFonts w:ascii="宋体" w:hAnsi="宋体" w:cs="宋体" w:eastAsia="宋体" w:hint="default"/>
                <w:sz w:val="18"/>
                <w:szCs w:val="18"/>
              </w:rPr>
            </w:pPr>
            <w:r>
              <w:rPr>
                <w:rFonts w:ascii="宋体" w:hAnsi="宋体" w:cs="宋体" w:eastAsia="宋体" w:hint="default"/>
                <w:sz w:val="18"/>
                <w:szCs w:val="18"/>
              </w:rPr>
              <w:t>自发行人股票 上市之日起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pacing w:val="-6"/>
                <w:sz w:val="18"/>
                <w:szCs w:val="18"/>
              </w:rPr>
              <w:t>个月内，不转让</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本人持有的发 行人公开发行 股票前已发行 </w:t>
            </w:r>
            <w:r>
              <w:rPr>
                <w:rFonts w:ascii="宋体" w:hAnsi="宋体" w:cs="宋体" w:eastAsia="宋体" w:hint="default"/>
                <w:spacing w:val="-6"/>
                <w:sz w:val="18"/>
                <w:szCs w:val="18"/>
              </w:rPr>
              <w:t>的股份；上述锁</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定期届满后，在</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本人任职期间， 每年转让的股 份不超过本人 持有股份总数</w:t>
            </w:r>
          </w:p>
          <w:p>
            <w:pPr>
              <w:pStyle w:val="TableParagraph"/>
              <w:spacing w:line="314" w:lineRule="auto" w:before="19"/>
              <w:ind w:left="23" w:right="17"/>
              <w:jc w:val="left"/>
              <w:rPr>
                <w:rFonts w:ascii="宋体" w:hAnsi="宋体" w:cs="宋体" w:eastAsia="宋体" w:hint="default"/>
                <w:sz w:val="18"/>
                <w:szCs w:val="18"/>
              </w:rPr>
            </w:pPr>
            <w:r>
              <w:rPr>
                <w:rFonts w:ascii="宋体" w:hAnsi="宋体" w:cs="宋体" w:eastAsia="宋体" w:hint="default"/>
                <w:sz w:val="18"/>
                <w:szCs w:val="18"/>
              </w:rPr>
              <w:t>的</w:t>
            </w:r>
            <w:r>
              <w:rPr>
                <w:rFonts w:ascii="宋体" w:hAnsi="宋体" w:cs="宋体" w:eastAsia="宋体" w:hint="default"/>
                <w:spacing w:val="-43"/>
                <w:sz w:val="18"/>
                <w:szCs w:val="18"/>
              </w:rPr>
              <w:t> </w:t>
            </w:r>
            <w:r>
              <w:rPr>
                <w:rFonts w:ascii="Times New Roman" w:hAnsi="Times New Roman" w:cs="Times New Roman" w:eastAsia="Times New Roman" w:hint="default"/>
                <w:spacing w:val="-8"/>
                <w:sz w:val="18"/>
                <w:szCs w:val="18"/>
              </w:rPr>
              <w:t>25%</w:t>
            </w:r>
            <w:r>
              <w:rPr>
                <w:rFonts w:ascii="宋体" w:hAnsi="宋体" w:cs="宋体" w:eastAsia="宋体" w:hint="default"/>
                <w:spacing w:val="-8"/>
                <w:sz w:val="18"/>
                <w:szCs w:val="18"/>
              </w:rPr>
              <w:t>，且在离</w:t>
            </w:r>
            <w:r>
              <w:rPr>
                <w:rFonts w:ascii="宋体" w:hAnsi="宋体" w:cs="宋体" w:eastAsia="宋体" w:hint="default"/>
                <w:sz w:val="18"/>
                <w:szCs w:val="18"/>
              </w:rPr>
              <w:t> </w:t>
            </w:r>
            <w:r>
              <w:rPr>
                <w:rFonts w:ascii="宋体" w:hAnsi="宋体" w:cs="宋体" w:eastAsia="宋体" w:hint="default"/>
                <w:spacing w:val="-6"/>
                <w:sz w:val="18"/>
                <w:szCs w:val="18"/>
              </w:rPr>
              <w:t>职后半年内，不</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转让本人所持 </w:t>
            </w:r>
            <w:r>
              <w:rPr>
                <w:rFonts w:ascii="宋体" w:hAnsi="宋体" w:cs="宋体" w:eastAsia="宋体" w:hint="default"/>
                <w:spacing w:val="-6"/>
                <w:sz w:val="18"/>
                <w:szCs w:val="18"/>
              </w:rPr>
              <w:t>有的股份；在申</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报离职</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个月后</w:t>
            </w:r>
          </w:p>
          <w:p>
            <w:pPr>
              <w:pStyle w:val="TableParagraph"/>
              <w:spacing w:line="314" w:lineRule="auto" w:before="1"/>
              <w:ind w:left="23" w:right="69"/>
              <w:jc w:val="left"/>
              <w:rPr>
                <w:rFonts w:ascii="宋体" w:hAnsi="宋体" w:cs="宋体" w:eastAsia="宋体" w:hint="default"/>
                <w:sz w:val="18"/>
                <w:szCs w:val="18"/>
              </w:rPr>
            </w:pPr>
            <w:r>
              <w:rPr>
                <w:rFonts w:ascii="宋体" w:hAnsi="宋体" w:cs="宋体" w:eastAsia="宋体" w:hint="default"/>
                <w:sz w:val="18"/>
                <w:szCs w:val="18"/>
              </w:rPr>
              <w:t>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个月内通 过证券交易所 挂牌交易出售 公司股票的数 量占本人所持 有公司股票总 数的比例不超 过</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1922" w:hRule="exact"/>
        </w:trPr>
        <w:tc>
          <w:tcPr>
            <w:tcW w:w="3195" w:type="dxa"/>
            <w:vMerge/>
            <w:tcBorders>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316" w:lineRule="auto"/>
              <w:ind w:left="24" w:right="158"/>
              <w:jc w:val="both"/>
              <w:rPr>
                <w:rFonts w:ascii="宋体" w:hAnsi="宋体" w:cs="宋体" w:eastAsia="宋体" w:hint="default"/>
                <w:sz w:val="18"/>
                <w:szCs w:val="18"/>
              </w:rPr>
            </w:pPr>
            <w:r>
              <w:rPr>
                <w:rFonts w:ascii="宋体" w:hAnsi="宋体" w:cs="宋体" w:eastAsia="宋体" w:hint="default"/>
                <w:sz w:val="18"/>
                <w:szCs w:val="18"/>
              </w:rPr>
              <w:t>发行人的控股 股东及实际控 制人吴涵渠</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7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、本人及本人 控制的企业均 未直接或间接 经营任何与奥 拓电子及其子 公司经营的业</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正在履行</w:t>
            </w:r>
          </w:p>
        </w:tc>
      </w:tr>
    </w:tbl>
    <w:p>
      <w:pPr>
        <w:spacing w:after="0" w:line="240" w:lineRule="auto"/>
        <w:jc w:val="left"/>
        <w:rPr>
          <w:rFonts w:ascii="宋体" w:hAnsi="宋体" w:cs="宋体" w:eastAsia="宋体" w:hint="default"/>
          <w:sz w:val="18"/>
          <w:szCs w:val="18"/>
        </w:rPr>
        <w:sectPr>
          <w:headerReference w:type="default" r:id="rId21"/>
          <w:footerReference w:type="default" r:id="rId22"/>
          <w:pgSz w:w="11910" w:h="16840"/>
          <w:pgMar w:header="877" w:footer="0" w:top="1060" w:bottom="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3195"/>
        <w:gridCol w:w="1274"/>
        <w:gridCol w:w="1277"/>
        <w:gridCol w:w="1277"/>
        <w:gridCol w:w="1277"/>
        <w:gridCol w:w="1270"/>
      </w:tblGrid>
      <w:tr>
        <w:trPr>
          <w:trHeight w:val="315" w:hRule="exact"/>
        </w:trPr>
        <w:tc>
          <w:tcPr>
            <w:tcW w:w="3195" w:type="dxa"/>
            <w:vMerge w:val="restart"/>
            <w:tcBorders>
              <w:top w:val="single" w:sz="4" w:space="0" w:color="000000"/>
              <w:left w:val="single" w:sz="4" w:space="0" w:color="000000"/>
              <w:right w:val="single" w:sz="4" w:space="0" w:color="000000"/>
            </w:tcBorders>
          </w:tcPr>
          <w:p>
            <w:pPr/>
          </w:p>
        </w:tc>
        <w:tc>
          <w:tcPr>
            <w:tcW w:w="1274" w:type="dxa"/>
            <w:vMerge w:val="restart"/>
            <w:tcBorders>
              <w:top w:val="single" w:sz="4" w:space="0" w:color="000000"/>
              <w:left w:val="single" w:sz="4" w:space="0" w:color="000000"/>
              <w:right w:val="single" w:sz="4" w:space="0" w:color="000000"/>
            </w:tcBorders>
          </w:tcPr>
          <w:p>
            <w:pPr/>
          </w:p>
        </w:tc>
        <w:tc>
          <w:tcPr>
            <w:tcW w:w="127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务构成竞争或</w:t>
            </w:r>
          </w:p>
        </w:tc>
        <w:tc>
          <w:tcPr>
            <w:tcW w:w="1277" w:type="dxa"/>
            <w:vMerge w:val="restart"/>
            <w:tcBorders>
              <w:top w:val="single" w:sz="4" w:space="0" w:color="000000"/>
              <w:left w:val="single" w:sz="4" w:space="0" w:color="000000"/>
              <w:right w:val="single" w:sz="4" w:space="0" w:color="000000"/>
            </w:tcBorders>
          </w:tcPr>
          <w:p>
            <w:pPr/>
          </w:p>
        </w:tc>
        <w:tc>
          <w:tcPr>
            <w:tcW w:w="1277" w:type="dxa"/>
            <w:vMerge w:val="restart"/>
            <w:tcBorders>
              <w:top w:val="single" w:sz="4" w:space="0" w:color="000000"/>
              <w:left w:val="single" w:sz="4" w:space="0" w:color="000000"/>
              <w:right w:val="single" w:sz="4" w:space="0" w:color="000000"/>
            </w:tcBorders>
          </w:tcPr>
          <w:p>
            <w:pPr/>
          </w:p>
        </w:tc>
        <w:tc>
          <w:tcPr>
            <w:tcW w:w="1270" w:type="dxa"/>
            <w:vMerge w:val="restart"/>
            <w:tcBorders>
              <w:top w:val="single" w:sz="4" w:space="0" w:color="000000"/>
              <w:left w:val="single" w:sz="4" w:space="0" w:color="000000"/>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可能构成竞争</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的业务，也未参</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与投资任何与</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奥拓电子及其</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子公司经营的</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业务构成竞争</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或可能构成竞</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17"/>
              <w:jc w:val="left"/>
              <w:rPr>
                <w:rFonts w:ascii="宋体" w:hAnsi="宋体" w:cs="宋体" w:eastAsia="宋体" w:hint="default"/>
                <w:sz w:val="18"/>
                <w:szCs w:val="18"/>
              </w:rPr>
            </w:pPr>
            <w:r>
              <w:rPr>
                <w:rFonts w:ascii="宋体" w:hAnsi="宋体" w:cs="宋体" w:eastAsia="宋体" w:hint="default"/>
                <w:sz w:val="18"/>
                <w:szCs w:val="18"/>
              </w:rPr>
              <w:t>争的其他企业。</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7"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、本人及本人</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07"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控制的企业将</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不直接或间接</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经营任何与奥</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拓电子及其子</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公司经营的业</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务构成竞争或</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可能构成竞争</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的业务，也不参</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与投资任何与</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奥拓电子及其</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子公司经营的</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业务构成竞争</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或可能构成竞</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17"/>
              <w:jc w:val="left"/>
              <w:rPr>
                <w:rFonts w:ascii="宋体" w:hAnsi="宋体" w:cs="宋体" w:eastAsia="宋体" w:hint="default"/>
                <w:sz w:val="18"/>
                <w:szCs w:val="18"/>
              </w:rPr>
            </w:pPr>
            <w:r>
              <w:rPr>
                <w:rFonts w:ascii="宋体" w:hAnsi="宋体" w:cs="宋体" w:eastAsia="宋体" w:hint="default"/>
                <w:sz w:val="18"/>
                <w:szCs w:val="18"/>
              </w:rPr>
              <w:t>争的其他企业。</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7"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、若本人及本</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07"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人控制的企业</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进一步拓展业</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务范围，本人及</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本人控制的企</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业将不与奥拓</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电子及其子公</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司拓展后的业</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务相竞争；若与</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奥拓电子及其</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子公司拓展后</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的业务产生竞</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争，则本人及本</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人控制的企业</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将以停止经营</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相竞争的业务</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的方式，或者将</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相竞争的业务</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纳入到奥拓电</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9" w:hRule="exact"/>
        </w:trPr>
        <w:tc>
          <w:tcPr>
            <w:tcW w:w="3195" w:type="dxa"/>
            <w:vMerge/>
            <w:tcBorders>
              <w:left w:val="single" w:sz="4" w:space="0" w:color="000000"/>
              <w:bottom w:val="single" w:sz="4" w:space="0" w:color="000000"/>
              <w:right w:val="single" w:sz="4" w:space="0" w:color="000000"/>
            </w:tcBorders>
          </w:tcPr>
          <w:p>
            <w:pPr/>
          </w:p>
        </w:tc>
        <w:tc>
          <w:tcPr>
            <w:tcW w:w="1274" w:type="dxa"/>
            <w:vMerge/>
            <w:tcBorders>
              <w:left w:val="single" w:sz="4" w:space="0" w:color="000000"/>
              <w:bottom w:val="single" w:sz="4" w:space="0" w:color="000000"/>
              <w:right w:val="single" w:sz="4" w:space="0" w:color="000000"/>
            </w:tcBorders>
          </w:tcPr>
          <w:p>
            <w:pPr/>
          </w:p>
        </w:tc>
        <w:tc>
          <w:tcPr>
            <w:tcW w:w="127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17"/>
              <w:jc w:val="left"/>
              <w:rPr>
                <w:rFonts w:ascii="宋体" w:hAnsi="宋体" w:cs="宋体" w:eastAsia="宋体" w:hint="default"/>
                <w:sz w:val="18"/>
                <w:szCs w:val="18"/>
              </w:rPr>
            </w:pPr>
            <w:r>
              <w:rPr>
                <w:rFonts w:ascii="宋体" w:hAnsi="宋体" w:cs="宋体" w:eastAsia="宋体" w:hint="default"/>
                <w:sz w:val="18"/>
                <w:szCs w:val="18"/>
              </w:rPr>
              <w:t>子经营的方式，</w:t>
            </w:r>
          </w:p>
        </w:tc>
        <w:tc>
          <w:tcPr>
            <w:tcW w:w="1277"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270" w:type="dxa"/>
            <w:vMerge/>
            <w:tcBorders>
              <w:left w:val="single" w:sz="4" w:space="0" w:color="000000"/>
              <w:bottom w:val="single" w:sz="4" w:space="0" w:color="000000"/>
              <w:right w:val="single" w:sz="4" w:space="0" w:color="000000"/>
            </w:tcBorders>
          </w:tcPr>
          <w:p>
            <w:pPr/>
          </w:p>
        </w:tc>
      </w:tr>
    </w:tbl>
    <w:p>
      <w:pPr>
        <w:spacing w:after="0"/>
        <w:sectPr>
          <w:footerReference w:type="default" r:id="rId23"/>
          <w:pgSz w:w="11910" w:h="16840"/>
          <w:pgMar w:footer="1281" w:header="877" w:top="1060" w:bottom="1480" w:left="980" w:right="0"/>
          <w:pgNumType w:start="37"/>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3195"/>
        <w:gridCol w:w="1274"/>
        <w:gridCol w:w="1277"/>
        <w:gridCol w:w="1277"/>
        <w:gridCol w:w="1277"/>
        <w:gridCol w:w="1272"/>
      </w:tblGrid>
      <w:tr>
        <w:trPr>
          <w:trHeight w:val="5979" w:hRule="exact"/>
        </w:trPr>
        <w:tc>
          <w:tcPr>
            <w:tcW w:w="3195" w:type="dxa"/>
            <w:vMerge w:val="restart"/>
            <w:tcBorders>
              <w:top w:val="single" w:sz="4" w:space="0" w:color="000000"/>
              <w:left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7"/>
              <w:jc w:val="left"/>
              <w:rPr>
                <w:rFonts w:ascii="Times New Roman" w:hAnsi="Times New Roman" w:cs="Times New Roman" w:eastAsia="Times New Roman" w:hint="default"/>
                <w:sz w:val="18"/>
                <w:szCs w:val="18"/>
              </w:rPr>
            </w:pPr>
            <w:r>
              <w:rPr>
                <w:rFonts w:ascii="宋体" w:hAnsi="宋体" w:cs="宋体" w:eastAsia="宋体" w:hint="default"/>
                <w:sz w:val="18"/>
                <w:szCs w:val="18"/>
              </w:rPr>
              <w:t>或者将相竞争 的业务转让给 无关联关系的 第三方的方式 避免同业竞争。 </w:t>
            </w:r>
            <w:r>
              <w:rPr>
                <w:rFonts w:ascii="Times New Roman" w:hAnsi="Times New Roman" w:cs="Times New Roman" w:eastAsia="Times New Roman" w:hint="default"/>
                <w:sz w:val="18"/>
                <w:szCs w:val="18"/>
              </w:rPr>
              <w:t>4</w:t>
            </w:r>
            <w:r>
              <w:rPr>
                <w:rFonts w:ascii="宋体" w:hAnsi="宋体" w:cs="宋体" w:eastAsia="宋体" w:hint="default"/>
                <w:sz w:val="18"/>
                <w:szCs w:val="18"/>
              </w:rPr>
              <w:t>、在本人及本 人控制的企业 与奥拓电子存 在关联关系期 </w:t>
            </w:r>
            <w:r>
              <w:rPr>
                <w:rFonts w:ascii="宋体" w:hAnsi="宋体" w:cs="宋体" w:eastAsia="宋体" w:hint="default"/>
                <w:spacing w:val="-6"/>
                <w:sz w:val="18"/>
                <w:szCs w:val="18"/>
              </w:rPr>
              <w:t>间，本承诺函为</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有效之承诺。如</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上述承诺被证 明是不真实的 或未被遵守</w:t>
            </w:r>
            <w:r>
              <w:rPr>
                <w:rFonts w:ascii="Times New Roman" w:hAnsi="Times New Roman" w:cs="Times New Roman" w:eastAsia="Times New Roman" w:hint="default"/>
                <w:sz w:val="18"/>
                <w:szCs w:val="18"/>
              </w:rPr>
              <w:t>,</w:t>
            </w:r>
            <w:r>
              <w:rPr>
                <w:rFonts w:ascii="宋体" w:hAnsi="宋体" w:cs="宋体" w:eastAsia="宋体" w:hint="default"/>
                <w:sz w:val="18"/>
                <w:szCs w:val="18"/>
              </w:rPr>
              <w:t>本 人将向奥拓电 子赔偿一切直 接和间接损失， 并承担相应的 法律责任。</w:t>
            </w:r>
            <w:r>
              <w:rPr>
                <w:rFonts w:ascii="Times New Roman" w:hAnsi="Times New Roman" w:cs="Times New Roman" w:eastAsia="Times New Roman" w:hint="default"/>
                <w:sz w:val="18"/>
                <w:szCs w:val="18"/>
              </w:rPr>
              <w:t>"</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r>
      <w:tr>
        <w:trPr>
          <w:trHeight w:val="7851" w:hRule="exact"/>
        </w:trPr>
        <w:tc>
          <w:tcPr>
            <w:tcW w:w="3195" w:type="dxa"/>
            <w:vMerge/>
            <w:tcBorders>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316" w:lineRule="auto"/>
              <w:ind w:left="24" w:right="23"/>
              <w:jc w:val="left"/>
              <w:rPr>
                <w:rFonts w:ascii="宋体" w:hAnsi="宋体" w:cs="宋体" w:eastAsia="宋体" w:hint="default"/>
                <w:sz w:val="18"/>
                <w:szCs w:val="18"/>
              </w:rPr>
            </w:pPr>
            <w:r>
              <w:rPr>
                <w:rFonts w:ascii="宋体" w:hAnsi="宋体" w:cs="宋体" w:eastAsia="宋体" w:hint="default"/>
                <w:sz w:val="18"/>
                <w:szCs w:val="18"/>
              </w:rPr>
              <w:t>除控股股东之 外的发起人持 有公司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 股份股东：黄 </w:t>
            </w:r>
            <w:r>
              <w:rPr>
                <w:rFonts w:ascii="宋体" w:hAnsi="宋体" w:cs="宋体" w:eastAsia="宋体" w:hint="default"/>
                <w:spacing w:val="-7"/>
                <w:sz w:val="18"/>
                <w:szCs w:val="18"/>
              </w:rPr>
              <w:t>斌、中检集团南</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方电子产品测 </w:t>
            </w:r>
            <w:r>
              <w:rPr>
                <w:rFonts w:ascii="宋体" w:hAnsi="宋体" w:cs="宋体" w:eastAsia="宋体" w:hint="default"/>
                <w:spacing w:val="-7"/>
                <w:sz w:val="18"/>
                <w:szCs w:val="18"/>
              </w:rPr>
              <w:t>试（深圳）有限</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7"/>
                <w:sz w:val="18"/>
                <w:szCs w:val="18"/>
              </w:rPr>
              <w:t>公司（原名：深</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圳电子产品质 </w:t>
            </w:r>
            <w:r>
              <w:rPr>
                <w:rFonts w:ascii="宋体" w:hAnsi="宋体" w:cs="宋体" w:eastAsia="宋体" w:hint="default"/>
                <w:spacing w:val="-14"/>
                <w:sz w:val="18"/>
                <w:szCs w:val="18"/>
              </w:rPr>
              <w:t>量检测中心）、</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深圳市国成科 技投资有限公 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、本人及本人 控制的企业均 未直接或间接 经营任何与奥 拓电子及其子 公司经营的业 务构成竞争或 可能构成竞争 </w:t>
            </w:r>
            <w:r>
              <w:rPr>
                <w:rFonts w:ascii="宋体" w:hAnsi="宋体" w:cs="宋体" w:eastAsia="宋体" w:hint="default"/>
                <w:spacing w:val="-6"/>
                <w:sz w:val="18"/>
                <w:szCs w:val="18"/>
              </w:rPr>
              <w:t>的业务，也未参</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与投资任何与 奥拓电子及其 子公司经营的 业务构成竞争 或可能构成竞 争的其他企业。 </w:t>
            </w:r>
            <w:r>
              <w:rPr>
                <w:rFonts w:ascii="Times New Roman" w:hAnsi="Times New Roman" w:cs="Times New Roman" w:eastAsia="Times New Roman" w:hint="default"/>
                <w:sz w:val="18"/>
                <w:szCs w:val="18"/>
              </w:rPr>
              <w:t>2</w:t>
            </w:r>
            <w:r>
              <w:rPr>
                <w:rFonts w:ascii="宋体" w:hAnsi="宋体" w:cs="宋体" w:eastAsia="宋体" w:hint="default"/>
                <w:sz w:val="18"/>
                <w:szCs w:val="18"/>
              </w:rPr>
              <w:t>、本人及本人 控制的企业将 不直接或间接 经营任何与奥 拓电子及其子 公司经营的业 务构成竞争或 可能构成竞争 </w:t>
            </w:r>
            <w:r>
              <w:rPr>
                <w:rFonts w:ascii="宋体" w:hAnsi="宋体" w:cs="宋体" w:eastAsia="宋体" w:hint="default"/>
                <w:spacing w:val="-6"/>
                <w:sz w:val="18"/>
                <w:szCs w:val="18"/>
              </w:rPr>
              <w:t>的业务，也不参</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与投资任何与</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20</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正在履行</w:t>
            </w:r>
          </w:p>
        </w:tc>
      </w:tr>
    </w:tbl>
    <w:p>
      <w:pPr>
        <w:spacing w:after="0" w:line="240" w:lineRule="auto"/>
        <w:jc w:val="left"/>
        <w:rPr>
          <w:rFonts w:ascii="宋体" w:hAnsi="宋体" w:cs="宋体" w:eastAsia="宋体" w:hint="default"/>
          <w:sz w:val="18"/>
          <w:szCs w:val="18"/>
        </w:rPr>
        <w:sectPr>
          <w:pgSz w:w="11910" w:h="16840"/>
          <w:pgMar w:header="877" w:footer="1281" w:top="1060" w:bottom="154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3195"/>
        <w:gridCol w:w="1274"/>
        <w:gridCol w:w="1277"/>
        <w:gridCol w:w="1277"/>
        <w:gridCol w:w="1277"/>
        <w:gridCol w:w="1270"/>
      </w:tblGrid>
      <w:tr>
        <w:trPr>
          <w:trHeight w:val="315" w:hRule="exact"/>
        </w:trPr>
        <w:tc>
          <w:tcPr>
            <w:tcW w:w="3195" w:type="dxa"/>
            <w:vMerge w:val="restart"/>
            <w:tcBorders>
              <w:top w:val="single" w:sz="4" w:space="0" w:color="000000"/>
              <w:left w:val="single" w:sz="4" w:space="0" w:color="000000"/>
              <w:right w:val="single" w:sz="4" w:space="0" w:color="000000"/>
            </w:tcBorders>
          </w:tcPr>
          <w:p>
            <w:pPr/>
          </w:p>
        </w:tc>
        <w:tc>
          <w:tcPr>
            <w:tcW w:w="1274" w:type="dxa"/>
            <w:vMerge w:val="restart"/>
            <w:tcBorders>
              <w:top w:val="single" w:sz="4" w:space="0" w:color="000000"/>
              <w:left w:val="single" w:sz="4" w:space="0" w:color="000000"/>
              <w:right w:val="single" w:sz="4" w:space="0" w:color="000000"/>
            </w:tcBorders>
          </w:tcPr>
          <w:p>
            <w:pPr/>
          </w:p>
        </w:tc>
        <w:tc>
          <w:tcPr>
            <w:tcW w:w="127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奥拓电子及其</w:t>
            </w:r>
          </w:p>
        </w:tc>
        <w:tc>
          <w:tcPr>
            <w:tcW w:w="1277" w:type="dxa"/>
            <w:vMerge w:val="restart"/>
            <w:tcBorders>
              <w:top w:val="single" w:sz="4" w:space="0" w:color="000000"/>
              <w:left w:val="single" w:sz="4" w:space="0" w:color="000000"/>
              <w:right w:val="single" w:sz="4" w:space="0" w:color="000000"/>
            </w:tcBorders>
          </w:tcPr>
          <w:p>
            <w:pPr/>
          </w:p>
        </w:tc>
        <w:tc>
          <w:tcPr>
            <w:tcW w:w="1277" w:type="dxa"/>
            <w:vMerge w:val="restart"/>
            <w:tcBorders>
              <w:top w:val="single" w:sz="4" w:space="0" w:color="000000"/>
              <w:left w:val="single" w:sz="4" w:space="0" w:color="000000"/>
              <w:right w:val="single" w:sz="4" w:space="0" w:color="000000"/>
            </w:tcBorders>
          </w:tcPr>
          <w:p>
            <w:pPr/>
          </w:p>
        </w:tc>
        <w:tc>
          <w:tcPr>
            <w:tcW w:w="1270" w:type="dxa"/>
            <w:vMerge w:val="restart"/>
            <w:tcBorders>
              <w:top w:val="single" w:sz="4" w:space="0" w:color="000000"/>
              <w:left w:val="single" w:sz="4" w:space="0" w:color="000000"/>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子公司经营的</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业务构成竞争</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或可能构成竞</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17"/>
              <w:jc w:val="left"/>
              <w:rPr>
                <w:rFonts w:ascii="宋体" w:hAnsi="宋体" w:cs="宋体" w:eastAsia="宋体" w:hint="default"/>
                <w:sz w:val="18"/>
                <w:szCs w:val="18"/>
              </w:rPr>
            </w:pPr>
            <w:r>
              <w:rPr>
                <w:rFonts w:ascii="宋体" w:hAnsi="宋体" w:cs="宋体" w:eastAsia="宋体" w:hint="default"/>
                <w:sz w:val="18"/>
                <w:szCs w:val="18"/>
              </w:rPr>
              <w:t>争的其他企业。</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7"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、若本人及本</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07"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人控制的企业</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进一步拓展业</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务范围，本人及</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本人控制的企</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业将不与奥拓</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电子及其子公</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司拓展后的业</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务相竞争；若与</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奥拓电子及其</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子公司拓展后</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的业务产生竞</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争，则本人及本</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人控制的企业</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将以停止经营</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相竞争的业务</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的方式，或者将</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相竞争的业务</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纳入到奥拓电</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17"/>
              <w:jc w:val="left"/>
              <w:rPr>
                <w:rFonts w:ascii="宋体" w:hAnsi="宋体" w:cs="宋体" w:eastAsia="宋体" w:hint="default"/>
                <w:sz w:val="18"/>
                <w:szCs w:val="18"/>
              </w:rPr>
            </w:pPr>
            <w:r>
              <w:rPr>
                <w:rFonts w:ascii="宋体" w:hAnsi="宋体" w:cs="宋体" w:eastAsia="宋体" w:hint="default"/>
                <w:sz w:val="18"/>
                <w:szCs w:val="18"/>
              </w:rPr>
              <w:t>子经营的方式，</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或者将相竞争</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的业务转让给</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无关联关系的</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第三方的方式</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17"/>
              <w:jc w:val="left"/>
              <w:rPr>
                <w:rFonts w:ascii="宋体" w:hAnsi="宋体" w:cs="宋体" w:eastAsia="宋体" w:hint="default"/>
                <w:sz w:val="18"/>
                <w:szCs w:val="18"/>
              </w:rPr>
            </w:pPr>
            <w:r>
              <w:rPr>
                <w:rFonts w:ascii="宋体" w:hAnsi="宋体" w:cs="宋体" w:eastAsia="宋体" w:hint="default"/>
                <w:sz w:val="18"/>
                <w:szCs w:val="18"/>
              </w:rPr>
              <w:t>避免同业竞争。</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7"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、在本人及本</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07"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人控制的企业</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与奥拓电子存</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在关联关系期</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间，本承诺函为</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有效之承诺。如</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上述承诺被证</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明是不真实的</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7"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或未被遵守</w:t>
            </w:r>
            <w:r>
              <w:rPr>
                <w:rFonts w:ascii="Times New Roman" w:hAnsi="Times New Roman" w:cs="Times New Roman" w:eastAsia="Times New Roman" w:hint="default"/>
                <w:sz w:val="18"/>
                <w:szCs w:val="18"/>
              </w:rPr>
              <w:t>,</w:t>
            </w:r>
            <w:r>
              <w:rPr>
                <w:rFonts w:ascii="宋体" w:hAnsi="宋体" w:cs="宋体" w:eastAsia="宋体" w:hint="default"/>
                <w:sz w:val="18"/>
                <w:szCs w:val="18"/>
              </w:rPr>
              <w:t>本</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07"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人将向奥拓电</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子赔偿一切直</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17"/>
              <w:jc w:val="left"/>
              <w:rPr>
                <w:rFonts w:ascii="宋体" w:hAnsi="宋体" w:cs="宋体" w:eastAsia="宋体" w:hint="default"/>
                <w:sz w:val="18"/>
                <w:szCs w:val="18"/>
              </w:rPr>
            </w:pPr>
            <w:r>
              <w:rPr>
                <w:rFonts w:ascii="宋体" w:hAnsi="宋体" w:cs="宋体" w:eastAsia="宋体" w:hint="default"/>
                <w:sz w:val="18"/>
                <w:szCs w:val="18"/>
              </w:rPr>
              <w:t>接和间接损失，</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并承担相应的</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60" w:hRule="exact"/>
        </w:trPr>
        <w:tc>
          <w:tcPr>
            <w:tcW w:w="3195" w:type="dxa"/>
            <w:vMerge/>
            <w:tcBorders>
              <w:left w:val="single" w:sz="4" w:space="0" w:color="000000"/>
              <w:bottom w:val="single" w:sz="4" w:space="0" w:color="000000"/>
              <w:right w:val="single" w:sz="4" w:space="0" w:color="000000"/>
            </w:tcBorders>
          </w:tcPr>
          <w:p>
            <w:pPr/>
          </w:p>
        </w:tc>
        <w:tc>
          <w:tcPr>
            <w:tcW w:w="1274" w:type="dxa"/>
            <w:vMerge/>
            <w:tcBorders>
              <w:left w:val="single" w:sz="4" w:space="0" w:color="000000"/>
              <w:bottom w:val="single" w:sz="4" w:space="0" w:color="000000"/>
              <w:right w:val="single" w:sz="4" w:space="0" w:color="000000"/>
            </w:tcBorders>
          </w:tcPr>
          <w:p>
            <w:pPr/>
          </w:p>
        </w:tc>
        <w:tc>
          <w:tcPr>
            <w:tcW w:w="127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法律责任。</w:t>
            </w:r>
            <w:r>
              <w:rPr>
                <w:rFonts w:ascii="Times New Roman" w:hAnsi="Times New Roman" w:cs="Times New Roman" w:eastAsia="Times New Roman" w:hint="default"/>
                <w:sz w:val="18"/>
                <w:szCs w:val="18"/>
              </w:rPr>
              <w:t>"</w:t>
            </w:r>
          </w:p>
        </w:tc>
        <w:tc>
          <w:tcPr>
            <w:tcW w:w="1277"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270" w:type="dxa"/>
            <w:vMerge/>
            <w:tcBorders>
              <w:left w:val="single" w:sz="4" w:space="0" w:color="000000"/>
              <w:bottom w:val="single" w:sz="4" w:space="0" w:color="000000"/>
              <w:right w:val="single" w:sz="4" w:space="0" w:color="000000"/>
            </w:tcBorders>
          </w:tcPr>
          <w:p>
            <w:pPr/>
          </w:p>
        </w:tc>
      </w:tr>
    </w:tbl>
    <w:p>
      <w:pPr>
        <w:spacing w:after="0"/>
        <w:sectPr>
          <w:pgSz w:w="11910" w:h="16840"/>
          <w:pgMar w:header="877" w:footer="1281" w:top="1060" w:bottom="160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3195"/>
        <w:gridCol w:w="1274"/>
        <w:gridCol w:w="1277"/>
        <w:gridCol w:w="1277"/>
        <w:gridCol w:w="1277"/>
        <w:gridCol w:w="1272"/>
      </w:tblGrid>
      <w:tr>
        <w:trPr>
          <w:trHeight w:val="6330" w:hRule="exact"/>
        </w:trPr>
        <w:tc>
          <w:tcPr>
            <w:tcW w:w="3195" w:type="dxa"/>
            <w:vMerge w:val="restart"/>
            <w:tcBorders>
              <w:top w:val="single" w:sz="4" w:space="0" w:color="000000"/>
              <w:left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316" w:lineRule="auto"/>
              <w:ind w:left="24" w:right="158"/>
              <w:jc w:val="both"/>
              <w:rPr>
                <w:rFonts w:ascii="宋体" w:hAnsi="宋体" w:cs="宋体" w:eastAsia="宋体" w:hint="default"/>
                <w:sz w:val="18"/>
                <w:szCs w:val="18"/>
              </w:rPr>
            </w:pPr>
            <w:r>
              <w:rPr>
                <w:rFonts w:ascii="宋体" w:hAnsi="宋体" w:cs="宋体" w:eastAsia="宋体" w:hint="default"/>
                <w:sz w:val="18"/>
                <w:szCs w:val="18"/>
              </w:rPr>
              <w:t>发行人的控股 股东及实际控 制人吴涵渠</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7"/>
              <w:jc w:val="left"/>
              <w:rPr>
                <w:rFonts w:ascii="宋体" w:hAnsi="宋体" w:cs="宋体" w:eastAsia="宋体" w:hint="default"/>
                <w:sz w:val="18"/>
                <w:szCs w:val="18"/>
              </w:rPr>
            </w:pPr>
            <w:r>
              <w:rPr>
                <w:rFonts w:ascii="宋体" w:hAnsi="宋体" w:cs="宋体" w:eastAsia="宋体" w:hint="default"/>
                <w:sz w:val="18"/>
                <w:szCs w:val="18"/>
              </w:rPr>
              <w:t>本人及本人所 控制的企业将 </w:t>
            </w:r>
            <w:r>
              <w:rPr>
                <w:rFonts w:ascii="宋体" w:hAnsi="宋体" w:cs="宋体" w:eastAsia="宋体" w:hint="default"/>
                <w:spacing w:val="-6"/>
                <w:sz w:val="18"/>
                <w:szCs w:val="18"/>
              </w:rPr>
              <w:t>尽量避免、减少</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与发行人及其 子公司发生关 </w:t>
            </w:r>
            <w:r>
              <w:rPr>
                <w:rFonts w:ascii="宋体" w:hAnsi="宋体" w:cs="宋体" w:eastAsia="宋体" w:hint="default"/>
                <w:spacing w:val="-6"/>
                <w:sz w:val="18"/>
                <w:szCs w:val="18"/>
              </w:rPr>
              <w:t>联交易。如关联</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交易无法避免， 本人及本人所 控制的企业将 严格遵守中国 证监会和发行 人及其子公司 </w:t>
            </w:r>
            <w:r>
              <w:rPr>
                <w:rFonts w:ascii="宋体" w:hAnsi="宋体" w:cs="宋体" w:eastAsia="宋体" w:hint="default"/>
                <w:spacing w:val="-6"/>
                <w:sz w:val="18"/>
                <w:szCs w:val="18"/>
              </w:rPr>
              <w:t>章程的规定，按</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照通常的商业 准则确定交易 价格及其他交 </w:t>
            </w:r>
            <w:r>
              <w:rPr>
                <w:rFonts w:ascii="宋体" w:hAnsi="宋体" w:cs="宋体" w:eastAsia="宋体" w:hint="default"/>
                <w:spacing w:val="-6"/>
                <w:sz w:val="18"/>
                <w:szCs w:val="18"/>
              </w:rPr>
              <w:t>易条件，并按照</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关联交易公允 决策的程序履 行批准手续。</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3"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4772" w:hRule="exact"/>
        </w:trPr>
        <w:tc>
          <w:tcPr>
            <w:tcW w:w="3195" w:type="dxa"/>
            <w:vMerge/>
            <w:tcBorders>
              <w:left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316" w:lineRule="auto"/>
              <w:ind w:left="24" w:right="158"/>
              <w:jc w:val="both"/>
              <w:rPr>
                <w:rFonts w:ascii="宋体" w:hAnsi="宋体" w:cs="宋体" w:eastAsia="宋体" w:hint="default"/>
                <w:sz w:val="18"/>
                <w:szCs w:val="18"/>
              </w:rPr>
            </w:pPr>
            <w:r>
              <w:rPr>
                <w:rFonts w:ascii="宋体" w:hAnsi="宋体" w:cs="宋体" w:eastAsia="宋体" w:hint="default"/>
                <w:sz w:val="18"/>
                <w:szCs w:val="18"/>
              </w:rPr>
              <w:t>深圳市奥拓电 子股份有限公 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9"/>
              <w:jc w:val="left"/>
              <w:rPr>
                <w:rFonts w:ascii="宋体" w:hAnsi="宋体" w:cs="宋体" w:eastAsia="宋体" w:hint="default"/>
                <w:sz w:val="18"/>
                <w:szCs w:val="18"/>
              </w:rPr>
            </w:pPr>
            <w:r>
              <w:rPr>
                <w:rFonts w:ascii="宋体" w:hAnsi="宋体" w:cs="宋体" w:eastAsia="宋体" w:hint="default"/>
                <w:sz w:val="18"/>
                <w:szCs w:val="18"/>
              </w:rPr>
              <w:t>自本承诺函出 </w:t>
            </w:r>
            <w:r>
              <w:rPr>
                <w:rFonts w:ascii="宋体" w:hAnsi="宋体" w:cs="宋体" w:eastAsia="宋体" w:hint="default"/>
                <w:spacing w:val="-6"/>
                <w:sz w:val="18"/>
                <w:szCs w:val="18"/>
              </w:rPr>
              <w:t>具之日起，奥拓</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电子及子公司 不再与深圳市 奥伦德电子有 </w:t>
            </w:r>
            <w:r>
              <w:rPr>
                <w:rFonts w:ascii="宋体" w:hAnsi="宋体" w:cs="宋体" w:eastAsia="宋体" w:hint="default"/>
                <w:spacing w:val="-6"/>
                <w:sz w:val="18"/>
                <w:szCs w:val="18"/>
              </w:rPr>
              <w:t>限公司、深圳市</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奥伦德元器件 </w:t>
            </w:r>
            <w:r>
              <w:rPr>
                <w:rFonts w:ascii="宋体" w:hAnsi="宋体" w:cs="宋体" w:eastAsia="宋体" w:hint="default"/>
                <w:spacing w:val="-6"/>
                <w:sz w:val="18"/>
                <w:szCs w:val="18"/>
              </w:rPr>
              <w:t>有限公司、深圳</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市奥伦德科技 </w:t>
            </w:r>
            <w:r>
              <w:rPr>
                <w:rFonts w:ascii="宋体" w:hAnsi="宋体" w:cs="宋体" w:eastAsia="宋体" w:hint="default"/>
                <w:spacing w:val="-6"/>
                <w:sz w:val="18"/>
                <w:szCs w:val="18"/>
              </w:rPr>
              <w:t>有限公司、深圳</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市奥伦德光电 </w:t>
            </w:r>
            <w:r>
              <w:rPr>
                <w:rFonts w:ascii="宋体" w:hAnsi="宋体" w:cs="宋体" w:eastAsia="宋体" w:hint="default"/>
                <w:spacing w:val="-6"/>
                <w:sz w:val="18"/>
                <w:szCs w:val="18"/>
              </w:rPr>
              <w:t>有限公司、江门</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市奥伦德光电 有限公司发生 关联交易。</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20</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2546" w:hRule="exact"/>
        </w:trPr>
        <w:tc>
          <w:tcPr>
            <w:tcW w:w="3195" w:type="dxa"/>
            <w:vMerge/>
            <w:tcBorders>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3"/>
              <w:jc w:val="left"/>
              <w:rPr>
                <w:rFonts w:ascii="宋体" w:hAnsi="宋体" w:cs="宋体" w:eastAsia="宋体" w:hint="default"/>
                <w:sz w:val="18"/>
                <w:szCs w:val="18"/>
              </w:rPr>
            </w:pPr>
            <w:r>
              <w:rPr>
                <w:rFonts w:ascii="宋体" w:hAnsi="宋体" w:cs="宋体" w:eastAsia="宋体" w:hint="default"/>
                <w:spacing w:val="-7"/>
                <w:sz w:val="18"/>
                <w:szCs w:val="18"/>
              </w:rPr>
              <w:t>吴涵渠、深圳市</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国成科技投资 有限公司、黄 </w:t>
            </w:r>
            <w:r>
              <w:rPr>
                <w:rFonts w:ascii="宋体" w:hAnsi="宋体" w:cs="宋体" w:eastAsia="宋体" w:hint="default"/>
                <w:spacing w:val="-7"/>
                <w:sz w:val="18"/>
                <w:szCs w:val="18"/>
              </w:rPr>
              <w:t>斌、中检集团南</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方电子产品测 </w:t>
            </w:r>
            <w:r>
              <w:rPr>
                <w:rFonts w:ascii="宋体" w:hAnsi="宋体" w:cs="宋体" w:eastAsia="宋体" w:hint="default"/>
                <w:spacing w:val="-7"/>
                <w:sz w:val="18"/>
                <w:szCs w:val="18"/>
              </w:rPr>
              <w:t>试（深圳）有限</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7"/>
                <w:sz w:val="18"/>
                <w:szCs w:val="18"/>
              </w:rPr>
              <w:t>公司（原名：深</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圳电子产品质</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如公司及其子 公司因以提供 免费住房或住 房补贴方式代 替缴存部分职 工的住房公积 金而遭受的任 </w:t>
            </w:r>
            <w:r>
              <w:rPr>
                <w:rFonts w:ascii="宋体" w:hAnsi="宋体" w:cs="宋体" w:eastAsia="宋体" w:hint="default"/>
                <w:spacing w:val="-6"/>
                <w:sz w:val="18"/>
                <w:szCs w:val="18"/>
              </w:rPr>
              <w:t>何经济处罚，或</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28</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正在履行</w:t>
            </w:r>
          </w:p>
        </w:tc>
      </w:tr>
    </w:tbl>
    <w:p>
      <w:pPr>
        <w:spacing w:after="0" w:line="240" w:lineRule="auto"/>
        <w:jc w:val="left"/>
        <w:rPr>
          <w:rFonts w:ascii="宋体" w:hAnsi="宋体" w:cs="宋体" w:eastAsia="宋体" w:hint="default"/>
          <w:sz w:val="18"/>
          <w:szCs w:val="18"/>
        </w:rPr>
        <w:sectPr>
          <w:pgSz w:w="11910" w:h="16840"/>
          <w:pgMar w:header="877" w:footer="1281" w:top="1060" w:bottom="154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3195"/>
        <w:gridCol w:w="1274"/>
        <w:gridCol w:w="1277"/>
        <w:gridCol w:w="1277"/>
        <w:gridCol w:w="1277"/>
        <w:gridCol w:w="1270"/>
      </w:tblGrid>
      <w:tr>
        <w:trPr>
          <w:trHeight w:val="3171" w:hRule="exact"/>
        </w:trPr>
        <w:tc>
          <w:tcPr>
            <w:tcW w:w="3195" w:type="dxa"/>
            <w:vMerge w:val="restart"/>
            <w:tcBorders>
              <w:top w:val="single" w:sz="4" w:space="0" w:color="000000"/>
              <w:left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量检测中心）</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7"/>
              <w:jc w:val="left"/>
              <w:rPr>
                <w:rFonts w:ascii="宋体" w:hAnsi="宋体" w:cs="宋体" w:eastAsia="宋体" w:hint="default"/>
                <w:sz w:val="18"/>
                <w:szCs w:val="18"/>
              </w:rPr>
            </w:pPr>
            <w:r>
              <w:rPr>
                <w:rFonts w:ascii="宋体" w:hAnsi="宋体" w:cs="宋体" w:eastAsia="宋体" w:hint="default"/>
                <w:sz w:val="18"/>
                <w:szCs w:val="18"/>
              </w:rPr>
              <w:t>有关政府部门 要求公司及其 子公司为员工 补缴住房公积 金而发生额外 支出，则本人</w:t>
            </w:r>
            <w:r>
              <w:rPr>
                <w:rFonts w:ascii="Times New Roman" w:hAnsi="Times New Roman" w:cs="Times New Roman" w:eastAsia="Times New Roman" w:hint="default"/>
                <w:sz w:val="18"/>
                <w:szCs w:val="18"/>
              </w:rPr>
              <w:t>/ </w:t>
            </w:r>
            <w:r>
              <w:rPr>
                <w:rFonts w:ascii="宋体" w:hAnsi="宋体" w:cs="宋体" w:eastAsia="宋体" w:hint="default"/>
                <w:sz w:val="18"/>
                <w:szCs w:val="18"/>
              </w:rPr>
              <w:t>本公司愿承担 该等经济处罚、 额外支出及相 应责任。</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r>
      <w:tr>
        <w:trPr>
          <w:trHeight w:val="2897" w:hRule="exact"/>
        </w:trPr>
        <w:tc>
          <w:tcPr>
            <w:tcW w:w="3195" w:type="dxa"/>
            <w:vMerge/>
            <w:tcBorders>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3"/>
              <w:jc w:val="left"/>
              <w:rPr>
                <w:rFonts w:ascii="宋体" w:hAnsi="宋体" w:cs="宋体" w:eastAsia="宋体" w:hint="default"/>
                <w:sz w:val="18"/>
                <w:szCs w:val="18"/>
              </w:rPr>
            </w:pPr>
            <w:r>
              <w:rPr>
                <w:rFonts w:ascii="宋体" w:hAnsi="宋体" w:cs="宋体" w:eastAsia="宋体" w:hint="default"/>
                <w:spacing w:val="-7"/>
                <w:sz w:val="18"/>
                <w:szCs w:val="18"/>
              </w:rPr>
              <w:t>吴涵渠、深圳市</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国成科技投资 有限公司、黄 </w:t>
            </w:r>
            <w:r>
              <w:rPr>
                <w:rFonts w:ascii="宋体" w:hAnsi="宋体" w:cs="宋体" w:eastAsia="宋体" w:hint="default"/>
                <w:spacing w:val="-7"/>
                <w:sz w:val="18"/>
                <w:szCs w:val="18"/>
              </w:rPr>
              <w:t>斌、中检集团南</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方电子产品测 </w:t>
            </w:r>
            <w:r>
              <w:rPr>
                <w:rFonts w:ascii="宋体" w:hAnsi="宋体" w:cs="宋体" w:eastAsia="宋体" w:hint="default"/>
                <w:spacing w:val="-7"/>
                <w:sz w:val="18"/>
                <w:szCs w:val="18"/>
              </w:rPr>
              <w:t>试（深圳）有限</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7"/>
                <w:sz w:val="18"/>
                <w:szCs w:val="18"/>
              </w:rPr>
              <w:t>公司（原名：深</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圳电子产品质 量检测中心）</w:t>
            </w:r>
          </w:p>
        </w:tc>
        <w:tc>
          <w:tcPr>
            <w:tcW w:w="1277" w:type="dxa"/>
            <w:tcBorders>
              <w:top w:val="single" w:sz="4" w:space="0" w:color="000000"/>
              <w:left w:val="single" w:sz="4" w:space="0" w:color="000000"/>
              <w:bottom w:val="single" w:sz="4" w:space="0" w:color="000000"/>
              <w:right w:val="single" w:sz="10" w:space="0" w:color="FFFFF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4"/>
              <w:ind w:left="23" w:right="-24"/>
              <w:jc w:val="left"/>
              <w:rPr>
                <w:rFonts w:ascii="宋体" w:hAnsi="宋体" w:cs="宋体" w:eastAsia="宋体" w:hint="default"/>
                <w:sz w:val="18"/>
                <w:szCs w:val="18"/>
              </w:rPr>
            </w:pPr>
            <w:r>
              <w:rPr>
                <w:rFonts w:ascii="宋体" w:hAnsi="宋体" w:cs="宋体" w:eastAsia="宋体" w:hint="default"/>
                <w:sz w:val="18"/>
                <w:szCs w:val="18"/>
              </w:rPr>
              <w:t>在合同期内因 租赁厂房被拆 迁致使公司搬 迁而造成损失， 将就该等损失 给予公司全额 现金补偿。</w:t>
            </w:r>
          </w:p>
        </w:tc>
        <w:tc>
          <w:tcPr>
            <w:tcW w:w="1277" w:type="dxa"/>
            <w:tcBorders>
              <w:top w:val="single" w:sz="4" w:space="0" w:color="000000"/>
              <w:left w:val="single" w:sz="10"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1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1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其他对公司中小股东所作承诺</w:t>
            </w: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承诺是否及时履行</w:t>
            </w:r>
          </w:p>
        </w:tc>
        <w:tc>
          <w:tcPr>
            <w:tcW w:w="637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未完成履行的具体原因及下一步计划</w:t>
            </w:r>
          </w:p>
        </w:tc>
        <w:tc>
          <w:tcPr>
            <w:tcW w:w="637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99"/>
              <w:jc w:val="left"/>
              <w:rPr>
                <w:rFonts w:ascii="宋体" w:hAnsi="宋体" w:cs="宋体" w:eastAsia="宋体" w:hint="default"/>
                <w:sz w:val="18"/>
                <w:szCs w:val="18"/>
              </w:rPr>
            </w:pPr>
            <w:r>
              <w:rPr>
                <w:rFonts w:ascii="宋体" w:hAnsi="宋体" w:cs="宋体" w:eastAsia="宋体" w:hint="default"/>
                <w:sz w:val="18"/>
                <w:szCs w:val="18"/>
              </w:rPr>
              <w:t>是否就导致的同业竞争和关联交易问题 作出承诺</w:t>
            </w:r>
          </w:p>
        </w:tc>
        <w:tc>
          <w:tcPr>
            <w:tcW w:w="637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承诺的解决期限</w:t>
            </w:r>
          </w:p>
        </w:tc>
        <w:tc>
          <w:tcPr>
            <w:tcW w:w="637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长期有效</w:t>
            </w: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解决方式</w:t>
            </w:r>
          </w:p>
        </w:tc>
        <w:tc>
          <w:tcPr>
            <w:tcW w:w="637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详见上述相关承诺内容</w:t>
            </w: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承诺的履行情况</w:t>
            </w:r>
          </w:p>
        </w:tc>
        <w:tc>
          <w:tcPr>
            <w:tcW w:w="637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正在履行</w:t>
            </w:r>
          </w:p>
        </w:tc>
      </w:tr>
    </w:tbl>
    <w:p>
      <w:pPr>
        <w:spacing w:line="240" w:lineRule="auto" w:before="10"/>
        <w:rPr>
          <w:rFonts w:ascii="Times New Roman" w:hAnsi="Times New Roman" w:cs="Times New Roman" w:eastAsia="Times New Roman" w:hint="default"/>
          <w:sz w:val="21"/>
          <w:szCs w:val="21"/>
        </w:rPr>
      </w:pPr>
    </w:p>
    <w:p>
      <w:pPr>
        <w:pStyle w:val="Heading3"/>
        <w:spacing w:line="259" w:lineRule="auto" w:before="36"/>
        <w:ind w:right="1123"/>
        <w:jc w:val="left"/>
        <w:rPr>
          <w:b w:val="0"/>
          <w:bCs w:val="0"/>
        </w:rPr>
      </w:pP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65"/>
        </w:rPr>
        <w:t> </w:t>
      </w:r>
      <w:r>
        <w:rPr>
          <w:spacing w:val="-65"/>
        </w:rPr>
      </w:r>
      <w:r>
        <w:rPr/>
        <w:t>其原因做出说明</w:t>
      </w:r>
      <w:r>
        <w:rPr>
          <w:b w:val="0"/>
          <w:bCs w:val="0"/>
        </w:rPr>
      </w:r>
    </w:p>
    <w:p>
      <w:pPr>
        <w:spacing w:line="240" w:lineRule="auto" w:before="6"/>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194"/>
        <w:gridCol w:w="1195"/>
        <w:gridCol w:w="1196"/>
        <w:gridCol w:w="1198"/>
        <w:gridCol w:w="1196"/>
        <w:gridCol w:w="1195"/>
        <w:gridCol w:w="1198"/>
        <w:gridCol w:w="1198"/>
      </w:tblGrid>
      <w:tr>
        <w:trPr>
          <w:trHeight w:val="716"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40" w:right="51" w:hanging="90"/>
              <w:jc w:val="left"/>
              <w:rPr>
                <w:rFonts w:ascii="宋体" w:hAnsi="宋体" w:cs="宋体" w:eastAsia="宋体" w:hint="default"/>
                <w:sz w:val="18"/>
                <w:szCs w:val="18"/>
              </w:rPr>
            </w:pPr>
            <w:r>
              <w:rPr>
                <w:rFonts w:ascii="宋体" w:hAnsi="宋体" w:cs="宋体" w:eastAsia="宋体" w:hint="default"/>
                <w:sz w:val="18"/>
                <w:szCs w:val="18"/>
              </w:rPr>
              <w:t>盈利预测资产 或项目名称</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预测起始时间</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预测终止时间</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当期预测业绩</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当期实际业绩</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2" w:right="50"/>
              <w:jc w:val="left"/>
              <w:rPr>
                <w:rFonts w:ascii="宋体" w:hAnsi="宋体" w:cs="宋体" w:eastAsia="宋体" w:hint="default"/>
                <w:sz w:val="18"/>
                <w:szCs w:val="18"/>
              </w:rPr>
            </w:pPr>
            <w:r>
              <w:rPr>
                <w:rFonts w:ascii="宋体" w:hAnsi="宋体" w:cs="宋体" w:eastAsia="宋体" w:hint="default"/>
                <w:sz w:val="18"/>
                <w:szCs w:val="18"/>
              </w:rPr>
              <w:t>未达预测的原 因（如适用）</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03" w:right="51" w:hanging="449"/>
              <w:jc w:val="left"/>
              <w:rPr>
                <w:rFonts w:ascii="宋体" w:hAnsi="宋体" w:cs="宋体" w:eastAsia="宋体" w:hint="default"/>
                <w:sz w:val="18"/>
                <w:szCs w:val="18"/>
              </w:rPr>
            </w:pPr>
            <w:r>
              <w:rPr>
                <w:rFonts w:ascii="宋体" w:hAnsi="宋体" w:cs="宋体" w:eastAsia="宋体" w:hint="default"/>
                <w:sz w:val="18"/>
                <w:szCs w:val="18"/>
              </w:rPr>
              <w:t>原预测披露日 期</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03" w:right="53" w:hanging="452"/>
              <w:jc w:val="left"/>
              <w:rPr>
                <w:rFonts w:ascii="宋体" w:hAnsi="宋体" w:cs="宋体" w:eastAsia="宋体" w:hint="default"/>
                <w:sz w:val="18"/>
                <w:szCs w:val="18"/>
              </w:rPr>
            </w:pPr>
            <w:r>
              <w:rPr>
                <w:rFonts w:ascii="宋体" w:hAnsi="宋体" w:cs="宋体" w:eastAsia="宋体" w:hint="default"/>
                <w:sz w:val="18"/>
                <w:szCs w:val="18"/>
              </w:rPr>
              <w:t>原预测披露索 引</w:t>
            </w:r>
          </w:p>
        </w:tc>
      </w:tr>
    </w:tbl>
    <w:p>
      <w:pPr>
        <w:spacing w:line="240" w:lineRule="auto" w:before="1"/>
        <w:rPr>
          <w:rFonts w:ascii="宋体" w:hAnsi="宋体" w:cs="宋体" w:eastAsia="宋体" w:hint="default"/>
          <w:b/>
          <w:bCs/>
          <w:sz w:val="18"/>
          <w:szCs w:val="18"/>
        </w:rPr>
      </w:pPr>
    </w:p>
    <w:p>
      <w:pPr>
        <w:pStyle w:val="Heading2"/>
        <w:spacing w:line="240" w:lineRule="auto" w:before="26"/>
        <w:ind w:right="1123"/>
        <w:jc w:val="left"/>
        <w:rPr>
          <w:b w:val="0"/>
          <w:bCs w:val="0"/>
        </w:rPr>
      </w:pPr>
      <w:r>
        <w:rPr/>
        <w:t>八、聘任、解聘会计师事务所情况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1123"/>
        <w:jc w:val="left"/>
      </w:pPr>
      <w:r>
        <w:rPr/>
        <w:t>现聘任的会计事务所</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875"/>
        <w:gridCol w:w="5695"/>
      </w:tblGrid>
      <w:tr>
        <w:trPr>
          <w:trHeight w:val="402" w:hRule="exact"/>
        </w:trPr>
        <w:tc>
          <w:tcPr>
            <w:tcW w:w="3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56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国富浩华会计师事务所（特殊普通合伙）</w:t>
            </w:r>
          </w:p>
        </w:tc>
      </w:tr>
      <w:tr>
        <w:trPr>
          <w:trHeight w:val="402" w:hRule="exact"/>
        </w:trPr>
        <w:tc>
          <w:tcPr>
            <w:tcW w:w="3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56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w:t>
            </w:r>
          </w:p>
        </w:tc>
      </w:tr>
      <w:tr>
        <w:trPr>
          <w:trHeight w:val="403" w:hRule="exact"/>
        </w:trPr>
        <w:tc>
          <w:tcPr>
            <w:tcW w:w="3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56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66"/>
              <w:jc w:val="right"/>
              <w:rPr>
                <w:rFonts w:ascii="Times New Roman" w:hAnsi="Times New Roman" w:cs="Times New Roman" w:eastAsia="Times New Roman" w:hint="default"/>
                <w:sz w:val="18"/>
                <w:szCs w:val="18"/>
              </w:rPr>
            </w:pPr>
            <w:r>
              <w:rPr>
                <w:rFonts w:ascii="Times New Roman"/>
                <w:sz w:val="18"/>
              </w:rPr>
              <w:t>1</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281" w:top="1060" w:bottom="1540" w:left="980" w:right="0"/>
        </w:sectPr>
      </w:pPr>
    </w:p>
    <w:p>
      <w:pPr>
        <w:spacing w:line="240" w:lineRule="auto" w:before="11"/>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3875"/>
        <w:gridCol w:w="5695"/>
      </w:tblGrid>
      <w:tr>
        <w:trPr>
          <w:trHeight w:val="334" w:hRule="exact"/>
        </w:trPr>
        <w:tc>
          <w:tcPr>
            <w:tcW w:w="3875" w:type="dxa"/>
            <w:tcBorders>
              <w:top w:val="single" w:sz="6" w:space="0" w:color="000000"/>
              <w:left w:val="nil" w:sz="6" w:space="0" w:color="auto"/>
              <w:bottom w:val="single" w:sz="4" w:space="0" w:color="000000"/>
              <w:right w:val="nil" w:sz="6" w:space="0" w:color="auto"/>
            </w:tcBorders>
          </w:tcPr>
          <w:p>
            <w:pPr/>
          </w:p>
        </w:tc>
        <w:tc>
          <w:tcPr>
            <w:tcW w:w="5695" w:type="dxa"/>
            <w:tcBorders>
              <w:top w:val="single" w:sz="6" w:space="0" w:color="000000"/>
              <w:left w:val="nil" w:sz="6" w:space="0" w:color="auto"/>
              <w:bottom w:val="single" w:sz="4" w:space="0" w:color="000000"/>
              <w:right w:val="nil" w:sz="6" w:space="0" w:color="auto"/>
            </w:tcBorders>
          </w:tcPr>
          <w:p>
            <w:pPr/>
          </w:p>
        </w:tc>
      </w:tr>
      <w:tr>
        <w:trPr>
          <w:trHeight w:val="404" w:hRule="exact"/>
        </w:trPr>
        <w:tc>
          <w:tcPr>
            <w:tcW w:w="3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56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赖玉珍、蒋芳晖</w:t>
            </w:r>
          </w:p>
        </w:tc>
      </w:tr>
    </w:tbl>
    <w:p>
      <w:pPr>
        <w:pStyle w:val="BodyText"/>
        <w:spacing w:line="240" w:lineRule="auto" w:before="49"/>
        <w:ind w:left="112" w:right="8054"/>
        <w:jc w:val="left"/>
      </w:pPr>
      <w:r>
        <w:rPr/>
        <w:t>当期是否改聘会计师事务所</w:t>
      </w:r>
    </w:p>
    <w:p>
      <w:pPr>
        <w:pStyle w:val="BodyText"/>
        <w:spacing w:line="340" w:lineRule="auto" w:before="115"/>
        <w:ind w:left="112" w:right="805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否 是否在审计期间改聘会计师事务所</w:t>
      </w:r>
    </w:p>
    <w:p>
      <w:pPr>
        <w:pStyle w:val="BodyText"/>
        <w:spacing w:line="340" w:lineRule="auto" w:before="39"/>
        <w:ind w:left="112" w:right="787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更换会计师事务所是否履行审批程序</w:t>
      </w:r>
    </w:p>
    <w:p>
      <w:pPr>
        <w:pStyle w:val="BodyText"/>
        <w:spacing w:line="338" w:lineRule="auto" w:before="41"/>
        <w:ind w:left="112" w:right="805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否 聘任、解聘会计师事务所情况说明</w:t>
      </w:r>
    </w:p>
    <w:p>
      <w:pPr>
        <w:pStyle w:val="BodyText"/>
        <w:spacing w:line="300" w:lineRule="auto" w:before="43"/>
        <w:ind w:left="112" w:right="1131" w:firstLine="360"/>
        <w:jc w:val="both"/>
      </w:pPr>
      <w:r>
        <w:rPr>
          <w:spacing w:val="-1"/>
        </w:rPr>
        <w:t>公司原聘请的</w:t>
      </w:r>
      <w:r>
        <w:rPr>
          <w:rFonts w:ascii="Times New Roman" w:hAnsi="Times New Roman" w:cs="Times New Roman" w:eastAsia="Times New Roman" w:hint="default"/>
          <w:spacing w:val="-1"/>
        </w:rPr>
        <w:t>2012</w:t>
      </w:r>
      <w:r>
        <w:rPr>
          <w:spacing w:val="-1"/>
        </w:rPr>
        <w:t>年度审计机构深圳市鹏城会计师事务所有限公司与国富浩华会计师事务所</w:t>
      </w:r>
      <w:r>
        <w:rPr>
          <w:rFonts w:ascii="Times New Roman" w:hAnsi="Times New Roman" w:cs="Times New Roman" w:eastAsia="Times New Roman" w:hint="default"/>
          <w:spacing w:val="-1"/>
        </w:rPr>
        <w:t>(</w:t>
      </w:r>
      <w:r>
        <w:rPr>
          <w:spacing w:val="-1"/>
        </w:rPr>
        <w:t>特殊普通合伙</w:t>
      </w:r>
      <w:r>
        <w:rPr>
          <w:rFonts w:ascii="Times New Roman" w:hAnsi="Times New Roman" w:cs="Times New Roman" w:eastAsia="Times New Roman" w:hint="default"/>
          <w:spacing w:val="-1"/>
        </w:rPr>
        <w:t>)</w:t>
      </w:r>
      <w:r>
        <w:rPr>
          <w:spacing w:val="-1"/>
        </w:rPr>
        <w:t>合并，合并</w:t>
      </w:r>
      <w:r>
        <w:rPr/>
        <w:t> </w:t>
      </w:r>
      <w:r>
        <w:rPr>
          <w:spacing w:val="-1"/>
        </w:rPr>
        <w:t>后的审计机构名称为国富浩华会计师事务所</w:t>
      </w:r>
      <w:r>
        <w:rPr>
          <w:rFonts w:ascii="Times New Roman" w:hAnsi="Times New Roman" w:cs="Times New Roman" w:eastAsia="Times New Roman" w:hint="default"/>
          <w:spacing w:val="-1"/>
        </w:rPr>
        <w:t>(</w:t>
      </w:r>
      <w:r>
        <w:rPr>
          <w:spacing w:val="-1"/>
        </w:rPr>
        <w:t>特殊普通合伙</w:t>
      </w:r>
      <w:r>
        <w:rPr>
          <w:rFonts w:ascii="Times New Roman" w:hAnsi="Times New Roman" w:cs="Times New Roman" w:eastAsia="Times New Roman" w:hint="default"/>
          <w:spacing w:val="-1"/>
        </w:rPr>
        <w:t>)</w:t>
      </w:r>
      <w:r>
        <w:rPr>
          <w:spacing w:val="-1"/>
        </w:rPr>
        <w:t>。为保持审计业务连续性，保证公司财务报表的审计质量，经公</w:t>
      </w:r>
      <w:r>
        <w:rPr>
          <w:spacing w:val="-58"/>
        </w:rPr>
        <w:t> </w:t>
      </w:r>
      <w:r>
        <w:rPr>
          <w:spacing w:val="-58"/>
        </w:rPr>
      </w:r>
      <w:r>
        <w:rPr>
          <w:spacing w:val="-2"/>
        </w:rPr>
        <w:t>司</w:t>
      </w:r>
      <w:r>
        <w:rPr>
          <w:rFonts w:ascii="Times New Roman" w:hAnsi="Times New Roman" w:cs="Times New Roman" w:eastAsia="Times New Roman" w:hint="default"/>
          <w:spacing w:val="-2"/>
        </w:rPr>
        <w:t>2012</w:t>
      </w:r>
      <w:r>
        <w:rPr>
          <w:spacing w:val="-2"/>
        </w:rPr>
        <w:t>年第二次临时股东大会审议，同意将公司</w:t>
      </w:r>
      <w:r>
        <w:rPr>
          <w:rFonts w:ascii="Times New Roman" w:hAnsi="Times New Roman" w:cs="Times New Roman" w:eastAsia="Times New Roman" w:hint="default"/>
          <w:spacing w:val="-2"/>
        </w:rPr>
        <w:t>2012</w:t>
      </w:r>
      <w:r>
        <w:rPr>
          <w:spacing w:val="-2"/>
        </w:rPr>
        <w:t>年度审计机构深圳市鹏城会计师事务所有限公司变更为国富浩华会计师</w:t>
      </w:r>
      <w:r>
        <w:rPr>
          <w:spacing w:val="-60"/>
        </w:rPr>
        <w:t> </w:t>
      </w:r>
      <w:r>
        <w:rPr>
          <w:spacing w:val="-60"/>
        </w:rPr>
      </w:r>
      <w:r>
        <w:rPr/>
        <w:t>事务所</w:t>
      </w:r>
      <w:r>
        <w:rPr>
          <w:rFonts w:ascii="Times New Roman" w:hAnsi="Times New Roman" w:cs="Times New Roman" w:eastAsia="Times New Roman" w:hint="default"/>
        </w:rPr>
        <w:t>(</w:t>
      </w:r>
      <w:r>
        <w:rPr/>
        <w:t>特殊普通合伙</w:t>
      </w:r>
      <w:r>
        <w:rPr>
          <w:rFonts w:ascii="Times New Roman" w:hAnsi="Times New Roman" w:cs="Times New Roman" w:eastAsia="Times New Roman" w:hint="default"/>
        </w:rPr>
        <w:t>)</w:t>
      </w:r>
      <w:r>
        <w:rPr/>
        <w:t>，聘期为一年。</w:t>
      </w:r>
    </w:p>
    <w:p>
      <w:pPr>
        <w:pStyle w:val="BodyText"/>
        <w:spacing w:line="240" w:lineRule="auto" w:before="53"/>
        <w:ind w:left="112" w:right="0"/>
        <w:jc w:val="left"/>
      </w:pPr>
      <w:r>
        <w:rPr/>
        <w:t>聘请内部控制审计会计师事务所、财务顾问或保荐人情况</w:t>
      </w:r>
    </w:p>
    <w:p>
      <w:pPr>
        <w:pStyle w:val="BodyText"/>
        <w:spacing w:line="240" w:lineRule="auto" w:before="115"/>
        <w:ind w:left="112" w:right="80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left="112" w:right="0"/>
        <w:jc w:val="left"/>
        <w:rPr>
          <w:b w:val="0"/>
          <w:bCs w:val="0"/>
        </w:rPr>
      </w:pPr>
      <w:r>
        <w:rPr/>
        <w:t>九、监事会、独立董事（如适用）对会计师事务所本报告期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1"/>
        <w:rPr>
          <w:rFonts w:ascii="宋体" w:hAnsi="宋体" w:cs="宋体" w:eastAsia="宋体" w:hint="default"/>
          <w:b/>
          <w:bCs/>
          <w:sz w:val="25"/>
          <w:szCs w:val="25"/>
        </w:rPr>
      </w:pPr>
    </w:p>
    <w:p>
      <w:pPr>
        <w:pStyle w:val="BodyText"/>
        <w:spacing w:line="240" w:lineRule="auto" w:before="0"/>
        <w:ind w:left="112" w:right="8054"/>
        <w:jc w:val="left"/>
      </w:pPr>
      <w:r>
        <w:rPr/>
        <w:t>不适用。</w:t>
      </w:r>
    </w:p>
    <w:p>
      <w:pPr>
        <w:spacing w:line="240" w:lineRule="auto" w:before="3"/>
        <w:rPr>
          <w:rFonts w:ascii="宋体" w:hAnsi="宋体" w:cs="宋体" w:eastAsia="宋体" w:hint="default"/>
          <w:sz w:val="25"/>
          <w:szCs w:val="25"/>
        </w:rPr>
      </w:pPr>
    </w:p>
    <w:p>
      <w:pPr>
        <w:pStyle w:val="Heading2"/>
        <w:spacing w:line="240" w:lineRule="auto"/>
        <w:ind w:left="112" w:right="8054"/>
        <w:jc w:val="left"/>
        <w:rPr>
          <w:b w:val="0"/>
          <w:bCs w:val="0"/>
        </w:rPr>
      </w:pPr>
      <w:r>
        <w:rPr/>
        <w:t>十、处罚及整改情况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1367"/>
        <w:gridCol w:w="1369"/>
        <w:gridCol w:w="1368"/>
        <w:gridCol w:w="1366"/>
        <w:gridCol w:w="1368"/>
        <w:gridCol w:w="1367"/>
        <w:gridCol w:w="1367"/>
      </w:tblGrid>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94" w:right="0"/>
              <w:jc w:val="left"/>
              <w:rPr>
                <w:rFonts w:ascii="宋体" w:hAnsi="宋体" w:cs="宋体" w:eastAsia="宋体" w:hint="default"/>
                <w:sz w:val="18"/>
                <w:szCs w:val="18"/>
              </w:rPr>
            </w:pPr>
            <w:r>
              <w:rPr>
                <w:rFonts w:ascii="宋体" w:hAnsi="宋体" w:cs="宋体" w:eastAsia="宋体" w:hint="default"/>
                <w:sz w:val="18"/>
                <w:szCs w:val="18"/>
              </w:rPr>
              <w:t>名称</w:t>
            </w:r>
            <w:r>
              <w:rPr>
                <w:rFonts w:ascii="Times New Roman" w:hAnsi="Times New Roman" w:cs="Times New Roman" w:eastAsia="Times New Roman" w:hint="default"/>
                <w:sz w:val="18"/>
                <w:szCs w:val="18"/>
              </w:rPr>
              <w:t>/</w:t>
            </w:r>
            <w:r>
              <w:rPr>
                <w:rFonts w:ascii="宋体" w:hAnsi="宋体" w:cs="宋体" w:eastAsia="宋体" w:hint="default"/>
                <w:sz w:val="18"/>
                <w:szCs w:val="18"/>
              </w:rPr>
              <w:t>姓名</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原因</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39" w:right="0"/>
              <w:jc w:val="left"/>
              <w:rPr>
                <w:rFonts w:ascii="宋体" w:hAnsi="宋体" w:cs="宋体" w:eastAsia="宋体" w:hint="default"/>
                <w:sz w:val="18"/>
                <w:szCs w:val="18"/>
              </w:rPr>
            </w:pPr>
            <w:r>
              <w:rPr>
                <w:rFonts w:ascii="宋体" w:hAnsi="宋体" w:cs="宋体" w:eastAsia="宋体" w:hint="default"/>
                <w:sz w:val="18"/>
                <w:szCs w:val="18"/>
              </w:rPr>
              <w:t>调查处罚类型</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39" w:right="0"/>
              <w:jc w:val="left"/>
              <w:rPr>
                <w:rFonts w:ascii="宋体" w:hAnsi="宋体" w:cs="宋体" w:eastAsia="宋体" w:hint="default"/>
                <w:sz w:val="18"/>
                <w:szCs w:val="18"/>
              </w:rPr>
            </w:pPr>
            <w:r>
              <w:rPr>
                <w:rFonts w:ascii="宋体" w:hAnsi="宋体" w:cs="宋体" w:eastAsia="宋体" w:hint="default"/>
                <w:sz w:val="18"/>
                <w:szCs w:val="18"/>
              </w:rPr>
              <w:t>结论（如有）</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8" w:right="0"/>
              <w:jc w:val="left"/>
              <w:rPr>
                <w:rFonts w:ascii="宋体" w:hAnsi="宋体" w:cs="宋体" w:eastAsia="宋体" w:hint="default"/>
                <w:sz w:val="18"/>
                <w:szCs w:val="18"/>
              </w:rPr>
            </w:pPr>
            <w:r>
              <w:rPr>
                <w:rFonts w:ascii="宋体" w:hAnsi="宋体" w:cs="宋体" w:eastAsia="宋体" w:hint="default"/>
                <w:sz w:val="18"/>
                <w:szCs w:val="18"/>
              </w:rPr>
              <w:t>披露索引</w:t>
            </w:r>
          </w:p>
        </w:tc>
      </w:tr>
    </w:tbl>
    <w:p>
      <w:pPr>
        <w:pStyle w:val="BodyText"/>
        <w:spacing w:line="240" w:lineRule="auto" w:before="49"/>
        <w:ind w:left="112" w:right="8054"/>
        <w:jc w:val="left"/>
      </w:pPr>
      <w:r>
        <w:rPr/>
        <w:t>整改情况说明</w:t>
      </w:r>
    </w:p>
    <w:p>
      <w:pPr>
        <w:pStyle w:val="BodyText"/>
        <w:spacing w:line="240" w:lineRule="auto" w:before="115"/>
        <w:ind w:left="112" w:right="0"/>
        <w:jc w:val="left"/>
      </w:pPr>
      <w:r>
        <w:rPr/>
        <w:t>董事、监事、高级管理人员、持股</w:t>
      </w:r>
      <w:r>
        <w:rPr>
          <w:spacing w:val="-45"/>
        </w:rPr>
        <w:t> </w:t>
      </w:r>
      <w:r>
        <w:rPr>
          <w:rFonts w:ascii="Times New Roman" w:hAnsi="Times New Roman" w:cs="Times New Roman" w:eastAsia="Times New Roman" w:hint="default"/>
        </w:rPr>
        <w:t>5%</w:t>
      </w:r>
      <w:r>
        <w:rPr/>
        <w:t>以上的股东涉嫌违规买卖公司股票且公司已披露将收回涉嫌违规所得收益的情况</w:t>
      </w:r>
    </w:p>
    <w:p>
      <w:pPr>
        <w:pStyle w:val="BodyText"/>
        <w:spacing w:line="240" w:lineRule="auto" w:before="103"/>
        <w:ind w:left="112" w:right="80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left="112" w:right="0"/>
        <w:jc w:val="left"/>
        <w:rPr>
          <w:b w:val="0"/>
          <w:bCs w:val="0"/>
        </w:rPr>
      </w:pPr>
      <w:r>
        <w:rPr/>
        <w:t>十一、年度报告披露后面临暂停上市和终止上市情况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before="0"/>
        <w:ind w:left="112" w:right="8054"/>
        <w:jc w:val="left"/>
      </w:pPr>
      <w:r>
        <w:rPr/>
        <w:t>无。</w:t>
      </w:r>
    </w:p>
    <w:p>
      <w:pPr>
        <w:spacing w:line="240" w:lineRule="auto" w:before="3"/>
        <w:rPr>
          <w:rFonts w:ascii="宋体" w:hAnsi="宋体" w:cs="宋体" w:eastAsia="宋体" w:hint="default"/>
          <w:sz w:val="25"/>
          <w:szCs w:val="25"/>
        </w:rPr>
      </w:pPr>
    </w:p>
    <w:p>
      <w:pPr>
        <w:pStyle w:val="Heading2"/>
        <w:spacing w:line="240" w:lineRule="auto"/>
        <w:ind w:left="112" w:right="0"/>
        <w:jc w:val="left"/>
        <w:rPr>
          <w:b w:val="0"/>
          <w:bCs w:val="0"/>
        </w:rPr>
      </w:pPr>
      <w:r>
        <w:rPr/>
        <w:t>十二、其他重大事项的说明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left="112" w:right="8054"/>
        <w:jc w:val="left"/>
      </w:pPr>
      <w:r>
        <w:rPr/>
        <w:t>无。</w:t>
      </w:r>
    </w:p>
    <w:p>
      <w:pPr>
        <w:spacing w:line="240" w:lineRule="auto" w:before="4"/>
        <w:rPr>
          <w:rFonts w:ascii="宋体" w:hAnsi="宋体" w:cs="宋体" w:eastAsia="宋体" w:hint="default"/>
          <w:sz w:val="25"/>
          <w:szCs w:val="25"/>
        </w:rPr>
      </w:pPr>
    </w:p>
    <w:p>
      <w:pPr>
        <w:pStyle w:val="Heading2"/>
        <w:spacing w:line="240" w:lineRule="auto"/>
        <w:ind w:left="112" w:right="0"/>
        <w:jc w:val="left"/>
        <w:rPr>
          <w:b w:val="0"/>
          <w:bCs w:val="0"/>
        </w:rPr>
      </w:pPr>
      <w:r>
        <w:rPr/>
        <w:t>十三、公司子公司重要事项</w:t>
      </w:r>
      <w:r>
        <w:rPr>
          <w:b w:val="0"/>
          <w:bCs w:val="0"/>
        </w:rPr>
      </w:r>
    </w:p>
    <w:p>
      <w:pPr>
        <w:spacing w:line="240" w:lineRule="auto" w:before="6"/>
        <w:rPr>
          <w:rFonts w:ascii="宋体" w:hAnsi="宋体" w:cs="宋体" w:eastAsia="宋体" w:hint="default"/>
          <w:b/>
          <w:bCs/>
          <w:sz w:val="26"/>
          <w:szCs w:val="26"/>
        </w:rPr>
      </w:pPr>
    </w:p>
    <w:p>
      <w:pPr>
        <w:pStyle w:val="BodyText"/>
        <w:spacing w:line="240" w:lineRule="auto" w:before="0"/>
        <w:ind w:left="112" w:right="8054"/>
        <w:jc w:val="left"/>
      </w:pPr>
      <w:r>
        <w:rPr/>
        <w:t>无。</w:t>
      </w:r>
    </w:p>
    <w:p>
      <w:pPr>
        <w:spacing w:line="240" w:lineRule="auto" w:before="3"/>
        <w:rPr>
          <w:rFonts w:ascii="宋体" w:hAnsi="宋体" w:cs="宋体" w:eastAsia="宋体" w:hint="default"/>
          <w:sz w:val="25"/>
          <w:szCs w:val="25"/>
        </w:rPr>
      </w:pPr>
    </w:p>
    <w:p>
      <w:pPr>
        <w:pStyle w:val="Heading2"/>
        <w:spacing w:line="240" w:lineRule="auto"/>
        <w:ind w:left="112" w:right="0"/>
        <w:jc w:val="left"/>
        <w:rPr>
          <w:b w:val="0"/>
          <w:bCs w:val="0"/>
        </w:rPr>
      </w:pPr>
      <w:r>
        <w:rPr/>
        <w:t>十四、公司发行公司债券的情况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left="112" w:right="8054"/>
        <w:jc w:val="left"/>
      </w:pPr>
      <w:r>
        <w:rPr/>
        <w:t>无。</w:t>
      </w:r>
    </w:p>
    <w:p>
      <w:pPr>
        <w:spacing w:after="0" w:line="240" w:lineRule="auto"/>
        <w:jc w:val="left"/>
        <w:sectPr>
          <w:pgSz w:w="11910" w:h="16840"/>
          <w:pgMar w:header="877" w:footer="1281" w:top="1060" w:bottom="1540" w:left="1020" w:right="0"/>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8"/>
          <w:szCs w:val="18"/>
        </w:rPr>
      </w:pPr>
    </w:p>
    <w:p>
      <w:pPr>
        <w:pStyle w:val="Heading1"/>
        <w:spacing w:line="240" w:lineRule="auto"/>
        <w:ind w:left="2964" w:right="1123"/>
        <w:jc w:val="left"/>
        <w:rPr>
          <w:b w:val="0"/>
          <w:bCs w:val="0"/>
        </w:rPr>
      </w:pPr>
      <w:bookmarkStart w:name="_TOC_250005" w:id="6"/>
      <w:r>
        <w:rPr/>
        <w:t>第六节</w:t>
      </w:r>
      <w:r>
        <w:rPr>
          <w:spacing w:val="-6"/>
        </w:rPr>
        <w:t> </w:t>
      </w:r>
      <w:r>
        <w:rPr/>
        <w:t>股份变动及股东情况</w:t>
      </w:r>
      <w:bookmarkEnd w:id="6"/>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2"/>
        <w:spacing w:line="240" w:lineRule="auto" w:before="26"/>
        <w:ind w:right="1123"/>
        <w:jc w:val="left"/>
        <w:rPr>
          <w:b w:val="0"/>
          <w:bCs w:val="0"/>
        </w:rPr>
      </w:pPr>
      <w:r>
        <w:rPr/>
        <w:t>一、股份变动情况</w:t>
      </w:r>
      <w:r>
        <w:rPr>
          <w:b w:val="0"/>
          <w:bCs w:val="0"/>
        </w:rPr>
      </w:r>
    </w:p>
    <w:p>
      <w:pPr>
        <w:spacing w:line="240" w:lineRule="auto" w:before="11"/>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2021"/>
        <w:gridCol w:w="843"/>
        <w:gridCol w:w="845"/>
        <w:gridCol w:w="845"/>
        <w:gridCol w:w="843"/>
        <w:gridCol w:w="842"/>
        <w:gridCol w:w="842"/>
        <w:gridCol w:w="845"/>
        <w:gridCol w:w="814"/>
        <w:gridCol w:w="814"/>
      </w:tblGrid>
      <w:tr>
        <w:trPr>
          <w:trHeight w:val="401" w:hRule="exact"/>
        </w:trPr>
        <w:tc>
          <w:tcPr>
            <w:tcW w:w="2021" w:type="dxa"/>
            <w:tcBorders>
              <w:top w:val="single" w:sz="4" w:space="0" w:color="000000"/>
              <w:left w:val="single" w:sz="4" w:space="0" w:color="000000"/>
              <w:bottom w:val="nil" w:sz="6" w:space="0" w:color="auto"/>
              <w:right w:val="single" w:sz="4" w:space="0" w:color="000000"/>
            </w:tcBorders>
            <w:shd w:val="clear" w:color="auto" w:fill="D2D2D2"/>
          </w:tcPr>
          <w:p>
            <w:pPr/>
          </w:p>
        </w:tc>
        <w:tc>
          <w:tcPr>
            <w:tcW w:w="16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8"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218"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13"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6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0"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1" w:hRule="exact"/>
        </w:trPr>
        <w:tc>
          <w:tcPr>
            <w:tcW w:w="2021" w:type="dxa"/>
            <w:vMerge w:val="restart"/>
            <w:tcBorders>
              <w:top w:val="nil" w:sz="6" w:space="0" w:color="auto"/>
              <w:left w:val="single" w:sz="4" w:space="0" w:color="000000"/>
              <w:right w:val="single" w:sz="4" w:space="0" w:color="000000"/>
            </w:tcBorders>
            <w:shd w:val="clear" w:color="auto" w:fill="D2D2D2"/>
          </w:tcPr>
          <w:p>
            <w:pPr/>
          </w:p>
        </w:tc>
        <w:tc>
          <w:tcPr>
            <w:tcW w:w="843" w:type="dxa"/>
            <w:tcBorders>
              <w:top w:val="single" w:sz="4" w:space="0" w:color="000000"/>
              <w:left w:val="single" w:sz="4" w:space="0" w:color="000000"/>
              <w:bottom w:val="nil" w:sz="6" w:space="0" w:color="auto"/>
              <w:right w:val="single" w:sz="4" w:space="0" w:color="000000"/>
            </w:tcBorders>
            <w:shd w:val="clear" w:color="auto" w:fill="D2D2D2"/>
          </w:tcPr>
          <w:p>
            <w:pPr/>
          </w:p>
        </w:tc>
        <w:tc>
          <w:tcPr>
            <w:tcW w:w="845" w:type="dxa"/>
            <w:tcBorders>
              <w:top w:val="single" w:sz="4" w:space="0" w:color="000000"/>
              <w:left w:val="single" w:sz="4" w:space="0" w:color="000000"/>
              <w:bottom w:val="nil" w:sz="6" w:space="0" w:color="auto"/>
              <w:right w:val="single" w:sz="4" w:space="0" w:color="000000"/>
            </w:tcBorders>
            <w:shd w:val="clear" w:color="auto" w:fill="D2D2D2"/>
          </w:tcPr>
          <w:p>
            <w:pPr/>
          </w:p>
        </w:tc>
        <w:tc>
          <w:tcPr>
            <w:tcW w:w="845" w:type="dxa"/>
            <w:tcBorders>
              <w:top w:val="single" w:sz="4" w:space="0" w:color="000000"/>
              <w:left w:val="single" w:sz="4" w:space="0" w:color="000000"/>
              <w:bottom w:val="nil" w:sz="6" w:space="0" w:color="auto"/>
              <w:right w:val="single" w:sz="4" w:space="0" w:color="000000"/>
            </w:tcBorders>
            <w:shd w:val="clear" w:color="auto" w:fill="D2D2D2"/>
          </w:tcPr>
          <w:p>
            <w:pPr/>
          </w:p>
        </w:tc>
        <w:tc>
          <w:tcPr>
            <w:tcW w:w="843" w:type="dxa"/>
            <w:tcBorders>
              <w:top w:val="single" w:sz="4" w:space="0" w:color="000000"/>
              <w:left w:val="single" w:sz="4" w:space="0" w:color="000000"/>
              <w:bottom w:val="nil" w:sz="6" w:space="0" w:color="auto"/>
              <w:right w:val="single" w:sz="4" w:space="0" w:color="000000"/>
            </w:tcBorders>
            <w:shd w:val="clear" w:color="auto" w:fill="D2D2D2"/>
          </w:tcPr>
          <w:p>
            <w:pPr/>
          </w:p>
        </w:tc>
        <w:tc>
          <w:tcPr>
            <w:tcW w:w="84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26" w:right="53" w:hanging="269"/>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842" w:type="dxa"/>
            <w:tcBorders>
              <w:top w:val="single" w:sz="4" w:space="0" w:color="000000"/>
              <w:left w:val="single" w:sz="4" w:space="0" w:color="000000"/>
              <w:bottom w:val="nil" w:sz="6" w:space="0" w:color="auto"/>
              <w:right w:val="single" w:sz="4" w:space="0" w:color="000000"/>
            </w:tcBorders>
            <w:shd w:val="clear" w:color="auto" w:fill="D2D2D2"/>
          </w:tcPr>
          <w:p>
            <w:pPr/>
          </w:p>
        </w:tc>
        <w:tc>
          <w:tcPr>
            <w:tcW w:w="845"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2021" w:type="dxa"/>
            <w:vMerge/>
            <w:tcBorders>
              <w:left w:val="single" w:sz="4" w:space="0" w:color="000000"/>
              <w:bottom w:val="nil" w:sz="6" w:space="0" w:color="auto"/>
              <w:right w:val="single" w:sz="4" w:space="0" w:color="000000"/>
            </w:tcBorders>
            <w:shd w:val="clear" w:color="auto" w:fill="D2D2D2"/>
          </w:tcPr>
          <w:p>
            <w:pPr/>
          </w:p>
        </w:tc>
        <w:tc>
          <w:tcPr>
            <w:tcW w:w="84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3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4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84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57"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84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37"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42" w:type="dxa"/>
            <w:vMerge/>
            <w:tcBorders>
              <w:left w:val="single" w:sz="4" w:space="0" w:color="000000"/>
              <w:right w:val="single" w:sz="4" w:space="0" w:color="000000"/>
            </w:tcBorders>
            <w:shd w:val="clear" w:color="auto" w:fill="D2D2D2"/>
          </w:tcPr>
          <w:p>
            <w:pPr/>
          </w:p>
        </w:tc>
        <w:tc>
          <w:tcPr>
            <w:tcW w:w="84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3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4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40"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81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23"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1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8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r>
      <w:tr>
        <w:trPr>
          <w:trHeight w:val="202" w:hRule="exact"/>
        </w:trPr>
        <w:tc>
          <w:tcPr>
            <w:tcW w:w="2021" w:type="dxa"/>
            <w:vMerge w:val="restart"/>
            <w:tcBorders>
              <w:top w:val="nil" w:sz="6" w:space="0" w:color="auto"/>
              <w:left w:val="single" w:sz="4" w:space="0" w:color="000000"/>
              <w:right w:val="single" w:sz="4" w:space="0" w:color="000000"/>
            </w:tcBorders>
            <w:shd w:val="clear" w:color="auto" w:fill="D2D2D2"/>
          </w:tcPr>
          <w:p>
            <w:pPr/>
          </w:p>
        </w:tc>
        <w:tc>
          <w:tcPr>
            <w:tcW w:w="843" w:type="dxa"/>
            <w:vMerge/>
            <w:tcBorders>
              <w:left w:val="single" w:sz="4" w:space="0" w:color="000000"/>
              <w:bottom w:val="nil" w:sz="6" w:space="0" w:color="auto"/>
              <w:right w:val="single" w:sz="4" w:space="0" w:color="000000"/>
            </w:tcBorders>
            <w:shd w:val="clear" w:color="auto" w:fill="D2D2D2"/>
          </w:tcPr>
          <w:p>
            <w:pPr/>
          </w:p>
        </w:tc>
        <w:tc>
          <w:tcPr>
            <w:tcW w:w="845" w:type="dxa"/>
            <w:vMerge/>
            <w:tcBorders>
              <w:left w:val="single" w:sz="4" w:space="0" w:color="000000"/>
              <w:bottom w:val="nil" w:sz="6" w:space="0" w:color="auto"/>
              <w:right w:val="single" w:sz="4" w:space="0" w:color="000000"/>
            </w:tcBorders>
            <w:shd w:val="clear" w:color="auto" w:fill="D2D2D2"/>
          </w:tcPr>
          <w:p>
            <w:pPr/>
          </w:p>
        </w:tc>
        <w:tc>
          <w:tcPr>
            <w:tcW w:w="845" w:type="dxa"/>
            <w:vMerge/>
            <w:tcBorders>
              <w:left w:val="single" w:sz="4" w:space="0" w:color="000000"/>
              <w:bottom w:val="nil" w:sz="6" w:space="0" w:color="auto"/>
              <w:right w:val="single" w:sz="4" w:space="0" w:color="000000"/>
            </w:tcBorders>
            <w:shd w:val="clear" w:color="auto" w:fill="D2D2D2"/>
          </w:tcPr>
          <w:p>
            <w:pPr/>
          </w:p>
        </w:tc>
        <w:tc>
          <w:tcPr>
            <w:tcW w:w="843" w:type="dxa"/>
            <w:vMerge/>
            <w:tcBorders>
              <w:left w:val="single" w:sz="4" w:space="0" w:color="000000"/>
              <w:bottom w:val="nil" w:sz="6" w:space="0" w:color="auto"/>
              <w:right w:val="single" w:sz="4" w:space="0" w:color="000000"/>
            </w:tcBorders>
            <w:shd w:val="clear" w:color="auto" w:fill="D2D2D2"/>
          </w:tcPr>
          <w:p>
            <w:pPr/>
          </w:p>
        </w:tc>
        <w:tc>
          <w:tcPr>
            <w:tcW w:w="842" w:type="dxa"/>
            <w:vMerge/>
            <w:tcBorders>
              <w:left w:val="single" w:sz="4" w:space="0" w:color="000000"/>
              <w:right w:val="single" w:sz="4" w:space="0" w:color="000000"/>
            </w:tcBorders>
            <w:shd w:val="clear" w:color="auto" w:fill="D2D2D2"/>
          </w:tcPr>
          <w:p>
            <w:pPr/>
          </w:p>
        </w:tc>
        <w:tc>
          <w:tcPr>
            <w:tcW w:w="842" w:type="dxa"/>
            <w:vMerge/>
            <w:tcBorders>
              <w:left w:val="single" w:sz="4" w:space="0" w:color="000000"/>
              <w:bottom w:val="nil" w:sz="6" w:space="0" w:color="auto"/>
              <w:right w:val="single" w:sz="4" w:space="0" w:color="000000"/>
            </w:tcBorders>
            <w:shd w:val="clear" w:color="auto" w:fill="D2D2D2"/>
          </w:tcPr>
          <w:p>
            <w:pPr/>
          </w:p>
        </w:tc>
        <w:tc>
          <w:tcPr>
            <w:tcW w:w="845" w:type="dxa"/>
            <w:vMerge/>
            <w:tcBorders>
              <w:left w:val="single" w:sz="4" w:space="0" w:color="000000"/>
              <w:bottom w:val="nil" w:sz="6" w:space="0" w:color="auto"/>
              <w:right w:val="single" w:sz="4" w:space="0" w:color="000000"/>
            </w:tcBorders>
            <w:shd w:val="clear" w:color="auto" w:fill="D2D2D2"/>
          </w:tcPr>
          <w:p>
            <w:pPr/>
          </w:p>
        </w:tc>
        <w:tc>
          <w:tcPr>
            <w:tcW w:w="814" w:type="dxa"/>
            <w:vMerge/>
            <w:tcBorders>
              <w:left w:val="single" w:sz="4" w:space="0" w:color="000000"/>
              <w:bottom w:val="nil" w:sz="6" w:space="0" w:color="auto"/>
              <w:right w:val="single" w:sz="4" w:space="0" w:color="000000"/>
            </w:tcBorders>
            <w:shd w:val="clear" w:color="auto" w:fill="D2D2D2"/>
          </w:tcPr>
          <w:p>
            <w:pPr/>
          </w:p>
        </w:tc>
        <w:tc>
          <w:tcPr>
            <w:tcW w:w="814"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2021" w:type="dxa"/>
            <w:vMerge/>
            <w:tcBorders>
              <w:left w:val="single" w:sz="4" w:space="0" w:color="000000"/>
              <w:bottom w:val="single" w:sz="4" w:space="0" w:color="000000"/>
              <w:right w:val="single" w:sz="4" w:space="0" w:color="000000"/>
            </w:tcBorders>
            <w:shd w:val="clear" w:color="auto" w:fill="D2D2D2"/>
          </w:tcPr>
          <w:p>
            <w:pPr/>
          </w:p>
        </w:tc>
        <w:tc>
          <w:tcPr>
            <w:tcW w:w="843" w:type="dxa"/>
            <w:tcBorders>
              <w:top w:val="nil" w:sz="6" w:space="0" w:color="auto"/>
              <w:left w:val="single" w:sz="4" w:space="0" w:color="000000"/>
              <w:bottom w:val="single" w:sz="4" w:space="0" w:color="000000"/>
              <w:right w:val="single" w:sz="4" w:space="0" w:color="000000"/>
            </w:tcBorders>
            <w:shd w:val="clear" w:color="auto" w:fill="D2D2D2"/>
          </w:tcPr>
          <w:p>
            <w:pPr/>
          </w:p>
        </w:tc>
        <w:tc>
          <w:tcPr>
            <w:tcW w:w="845" w:type="dxa"/>
            <w:tcBorders>
              <w:top w:val="nil" w:sz="6" w:space="0" w:color="auto"/>
              <w:left w:val="single" w:sz="4" w:space="0" w:color="000000"/>
              <w:bottom w:val="single" w:sz="4" w:space="0" w:color="000000"/>
              <w:right w:val="single" w:sz="4" w:space="0" w:color="000000"/>
            </w:tcBorders>
            <w:shd w:val="clear" w:color="auto" w:fill="D2D2D2"/>
          </w:tcPr>
          <w:p>
            <w:pPr/>
          </w:p>
        </w:tc>
        <w:tc>
          <w:tcPr>
            <w:tcW w:w="845" w:type="dxa"/>
            <w:tcBorders>
              <w:top w:val="nil" w:sz="6" w:space="0" w:color="auto"/>
              <w:left w:val="single" w:sz="4" w:space="0" w:color="000000"/>
              <w:bottom w:val="single" w:sz="4" w:space="0" w:color="000000"/>
              <w:right w:val="single" w:sz="4" w:space="0" w:color="000000"/>
            </w:tcBorders>
            <w:shd w:val="clear" w:color="auto" w:fill="D2D2D2"/>
          </w:tcPr>
          <w:p>
            <w:pPr/>
          </w:p>
        </w:tc>
        <w:tc>
          <w:tcPr>
            <w:tcW w:w="843" w:type="dxa"/>
            <w:tcBorders>
              <w:top w:val="nil" w:sz="6" w:space="0" w:color="auto"/>
              <w:left w:val="single" w:sz="4" w:space="0" w:color="000000"/>
              <w:bottom w:val="single" w:sz="4" w:space="0" w:color="000000"/>
              <w:right w:val="single" w:sz="4" w:space="0" w:color="000000"/>
            </w:tcBorders>
            <w:shd w:val="clear" w:color="auto" w:fill="D2D2D2"/>
          </w:tcPr>
          <w:p>
            <w:pPr/>
          </w:p>
        </w:tc>
        <w:tc>
          <w:tcPr>
            <w:tcW w:w="842" w:type="dxa"/>
            <w:vMerge/>
            <w:tcBorders>
              <w:left w:val="single" w:sz="4" w:space="0" w:color="000000"/>
              <w:bottom w:val="single" w:sz="4" w:space="0" w:color="000000"/>
              <w:right w:val="single" w:sz="4" w:space="0" w:color="000000"/>
            </w:tcBorders>
            <w:shd w:val="clear" w:color="auto" w:fill="D2D2D2"/>
          </w:tcPr>
          <w:p>
            <w:pPr/>
          </w:p>
        </w:tc>
        <w:tc>
          <w:tcPr>
            <w:tcW w:w="842" w:type="dxa"/>
            <w:tcBorders>
              <w:top w:val="nil" w:sz="6" w:space="0" w:color="auto"/>
              <w:left w:val="single" w:sz="4" w:space="0" w:color="000000"/>
              <w:bottom w:val="single" w:sz="4" w:space="0" w:color="000000"/>
              <w:right w:val="single" w:sz="4" w:space="0" w:color="000000"/>
            </w:tcBorders>
            <w:shd w:val="clear" w:color="auto" w:fill="D2D2D2"/>
          </w:tcPr>
          <w:p>
            <w:pPr/>
          </w:p>
        </w:tc>
        <w:tc>
          <w:tcPr>
            <w:tcW w:w="845" w:type="dxa"/>
            <w:tcBorders>
              <w:top w:val="nil" w:sz="6" w:space="0" w:color="auto"/>
              <w:left w:val="single" w:sz="4" w:space="0" w:color="000000"/>
              <w:bottom w:val="single" w:sz="4" w:space="0" w:color="000000"/>
              <w:right w:val="single" w:sz="4" w:space="0" w:color="000000"/>
            </w:tcBorders>
            <w:shd w:val="clear" w:color="auto" w:fill="D2D2D2"/>
          </w:tcPr>
          <w:p>
            <w:pPr/>
          </w:p>
        </w:tc>
        <w:tc>
          <w:tcPr>
            <w:tcW w:w="814" w:type="dxa"/>
            <w:tcBorders>
              <w:top w:val="nil" w:sz="6" w:space="0" w:color="auto"/>
              <w:left w:val="single" w:sz="4" w:space="0" w:color="000000"/>
              <w:bottom w:val="single" w:sz="4" w:space="0" w:color="000000"/>
              <w:right w:val="single" w:sz="4" w:space="0" w:color="000000"/>
            </w:tcBorders>
            <w:shd w:val="clear" w:color="auto" w:fill="D2D2D2"/>
          </w:tcPr>
          <w:p>
            <w:pPr/>
          </w:p>
        </w:tc>
        <w:tc>
          <w:tcPr>
            <w:tcW w:w="81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2021" w:type="dxa"/>
            <w:tcBorders>
              <w:top w:val="single" w:sz="4" w:space="0" w:color="000000"/>
              <w:left w:val="single" w:sz="4" w:space="0" w:color="000000"/>
              <w:bottom w:val="nil" w:sz="6" w:space="0" w:color="auto"/>
              <w:right w:val="single" w:sz="4" w:space="0" w:color="000000"/>
            </w:tcBorders>
            <w:shd w:val="clear" w:color="auto" w:fill="D2D2D2"/>
          </w:tcPr>
          <w:p>
            <w:pPr/>
          </w:p>
        </w:tc>
        <w:tc>
          <w:tcPr>
            <w:tcW w:w="843" w:type="dxa"/>
            <w:vMerge w:val="restart"/>
            <w:tcBorders>
              <w:top w:val="single" w:sz="4" w:space="0" w:color="000000"/>
              <w:left w:val="single" w:sz="10"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482" w:right="0"/>
              <w:jc w:val="left"/>
              <w:rPr>
                <w:rFonts w:ascii="Times New Roman" w:hAnsi="Times New Roman" w:cs="Times New Roman" w:eastAsia="Times New Roman" w:hint="default"/>
                <w:sz w:val="18"/>
                <w:szCs w:val="18"/>
              </w:rPr>
            </w:pPr>
            <w:r>
              <w:rPr>
                <w:rFonts w:ascii="Times New Roman"/>
                <w:sz w:val="18"/>
              </w:rPr>
              <w:t>75%</w:t>
            </w:r>
          </w:p>
        </w:tc>
        <w:tc>
          <w:tcPr>
            <w:tcW w:w="845" w:type="dxa"/>
            <w:vMerge w:val="restart"/>
            <w:tcBorders>
              <w:top w:val="single" w:sz="4" w:space="0" w:color="000000"/>
              <w:left w:val="single" w:sz="4" w:space="0" w:color="000000"/>
              <w:right w:val="single" w:sz="4" w:space="0" w:color="000000"/>
            </w:tcBorders>
          </w:tcPr>
          <w:p>
            <w:pPr/>
          </w:p>
        </w:tc>
        <w:tc>
          <w:tcPr>
            <w:tcW w:w="843"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w w:val="95"/>
                <w:sz w:val="18"/>
              </w:rPr>
              <w:t>11,718,61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-24,148,46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-12,429,85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50,570,14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7" w:right="0"/>
              <w:jc w:val="left"/>
              <w:rPr>
                <w:rFonts w:ascii="Times New Roman" w:hAnsi="Times New Roman" w:cs="Times New Roman" w:eastAsia="Times New Roman" w:hint="default"/>
                <w:sz w:val="18"/>
                <w:szCs w:val="18"/>
              </w:rPr>
            </w:pPr>
            <w:r>
              <w:rPr>
                <w:rFonts w:ascii="Times New Roman"/>
                <w:sz w:val="18"/>
              </w:rPr>
              <w:t>46.31%</w:t>
            </w:r>
          </w:p>
        </w:tc>
      </w:tr>
      <w:tr>
        <w:trPr>
          <w:trHeight w:val="391" w:hRule="exact"/>
        </w:trPr>
        <w:tc>
          <w:tcPr>
            <w:tcW w:w="20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843" w:type="dxa"/>
            <w:vMerge/>
            <w:tcBorders>
              <w:left w:val="single" w:sz="10" w:space="0" w:color="D2D2D2"/>
              <w:right w:val="single" w:sz="4" w:space="0" w:color="000000"/>
            </w:tcBorders>
          </w:tcPr>
          <w:p>
            <w:pPr/>
          </w:p>
        </w:tc>
        <w:tc>
          <w:tcPr>
            <w:tcW w:w="845"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43"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r>
      <w:tr>
        <w:trPr>
          <w:trHeight w:val="161" w:hRule="exact"/>
        </w:trPr>
        <w:tc>
          <w:tcPr>
            <w:tcW w:w="2021" w:type="dxa"/>
            <w:tcBorders>
              <w:top w:val="nil" w:sz="6" w:space="0" w:color="auto"/>
              <w:left w:val="single" w:sz="4" w:space="0" w:color="000000"/>
              <w:bottom w:val="single" w:sz="4" w:space="0" w:color="000000"/>
              <w:right w:val="single" w:sz="4" w:space="0" w:color="000000"/>
            </w:tcBorders>
            <w:shd w:val="clear" w:color="auto" w:fill="D2D2D2"/>
          </w:tcPr>
          <w:p>
            <w:pPr/>
          </w:p>
        </w:tc>
        <w:tc>
          <w:tcPr>
            <w:tcW w:w="843" w:type="dxa"/>
            <w:vMerge/>
            <w:tcBorders>
              <w:left w:val="single" w:sz="10" w:space="0" w:color="D2D2D2"/>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3"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r>
      <w:tr>
        <w:trPr>
          <w:trHeight w:val="161" w:hRule="exact"/>
        </w:trPr>
        <w:tc>
          <w:tcPr>
            <w:tcW w:w="2021" w:type="dxa"/>
            <w:tcBorders>
              <w:top w:val="single" w:sz="4" w:space="0" w:color="000000"/>
              <w:left w:val="single" w:sz="4" w:space="0" w:color="000000"/>
              <w:bottom w:val="nil" w:sz="6" w:space="0" w:color="auto"/>
              <w:right w:val="single" w:sz="4" w:space="0" w:color="000000"/>
            </w:tcBorders>
            <w:shd w:val="clear" w:color="auto" w:fill="D2D2D2"/>
          </w:tcPr>
          <w:p>
            <w:pPr/>
          </w:p>
        </w:tc>
        <w:tc>
          <w:tcPr>
            <w:tcW w:w="843" w:type="dxa"/>
            <w:vMerge w:val="restart"/>
            <w:tcBorders>
              <w:top w:val="single" w:sz="4" w:space="0" w:color="000000"/>
              <w:left w:val="single" w:sz="10"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w w:val="95"/>
                <w:sz w:val="18"/>
              </w:rPr>
              <w:t>11,565,00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56" w:right="0"/>
              <w:jc w:val="left"/>
              <w:rPr>
                <w:rFonts w:ascii="Times New Roman" w:hAnsi="Times New Roman" w:cs="Times New Roman" w:eastAsia="Times New Roman" w:hint="default"/>
                <w:sz w:val="18"/>
                <w:szCs w:val="18"/>
              </w:rPr>
            </w:pPr>
            <w:r>
              <w:rPr>
                <w:rFonts w:ascii="Times New Roman"/>
                <w:sz w:val="18"/>
              </w:rPr>
              <w:t>13.77%</w:t>
            </w:r>
          </w:p>
        </w:tc>
        <w:tc>
          <w:tcPr>
            <w:tcW w:w="845" w:type="dxa"/>
            <w:vMerge w:val="restart"/>
            <w:tcBorders>
              <w:top w:val="single" w:sz="4" w:space="0" w:color="000000"/>
              <w:left w:val="single" w:sz="4" w:space="0" w:color="000000"/>
              <w:right w:val="single" w:sz="4" w:space="0" w:color="000000"/>
            </w:tcBorders>
          </w:tcPr>
          <w:p>
            <w:pPr/>
          </w:p>
        </w:tc>
        <w:tc>
          <w:tcPr>
            <w:tcW w:w="843"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-11,565,00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-11,565,00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w:t>
            </w:r>
          </w:p>
        </w:tc>
      </w:tr>
      <w:tr>
        <w:trPr>
          <w:trHeight w:val="394" w:hRule="exact"/>
        </w:trPr>
        <w:tc>
          <w:tcPr>
            <w:tcW w:w="20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843" w:type="dxa"/>
            <w:vMerge/>
            <w:tcBorders>
              <w:left w:val="single" w:sz="10" w:space="0" w:color="D2D2D2"/>
              <w:right w:val="single" w:sz="4" w:space="0" w:color="000000"/>
            </w:tcBorders>
          </w:tcPr>
          <w:p>
            <w:pPr/>
          </w:p>
        </w:tc>
        <w:tc>
          <w:tcPr>
            <w:tcW w:w="845"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43"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r>
      <w:tr>
        <w:trPr>
          <w:trHeight w:val="161" w:hRule="exact"/>
        </w:trPr>
        <w:tc>
          <w:tcPr>
            <w:tcW w:w="2021" w:type="dxa"/>
            <w:tcBorders>
              <w:top w:val="nil" w:sz="6" w:space="0" w:color="auto"/>
              <w:left w:val="single" w:sz="4" w:space="0" w:color="000000"/>
              <w:bottom w:val="single" w:sz="4" w:space="0" w:color="000000"/>
              <w:right w:val="single" w:sz="4" w:space="0" w:color="000000"/>
            </w:tcBorders>
            <w:shd w:val="clear" w:color="auto" w:fill="D2D2D2"/>
          </w:tcPr>
          <w:p>
            <w:pPr/>
          </w:p>
        </w:tc>
        <w:tc>
          <w:tcPr>
            <w:tcW w:w="843" w:type="dxa"/>
            <w:vMerge/>
            <w:tcBorders>
              <w:left w:val="single" w:sz="10" w:space="0" w:color="D2D2D2"/>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3"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r>
      <w:tr>
        <w:trPr>
          <w:trHeight w:val="161" w:hRule="exact"/>
        </w:trPr>
        <w:tc>
          <w:tcPr>
            <w:tcW w:w="2021" w:type="dxa"/>
            <w:tcBorders>
              <w:top w:val="single" w:sz="4" w:space="0" w:color="000000"/>
              <w:left w:val="single" w:sz="4" w:space="0" w:color="000000"/>
              <w:bottom w:val="nil" w:sz="6" w:space="0" w:color="auto"/>
              <w:right w:val="single" w:sz="4" w:space="0" w:color="000000"/>
            </w:tcBorders>
            <w:shd w:val="clear" w:color="auto" w:fill="D2D2D2"/>
          </w:tcPr>
          <w:p>
            <w:pPr/>
          </w:p>
        </w:tc>
        <w:tc>
          <w:tcPr>
            <w:tcW w:w="843" w:type="dxa"/>
            <w:vMerge w:val="restart"/>
            <w:tcBorders>
              <w:top w:val="single" w:sz="4" w:space="0" w:color="000000"/>
              <w:left w:val="single" w:sz="10"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51,435,00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56" w:right="0"/>
              <w:jc w:val="left"/>
              <w:rPr>
                <w:rFonts w:ascii="Times New Roman" w:hAnsi="Times New Roman" w:cs="Times New Roman" w:eastAsia="Times New Roman" w:hint="default"/>
                <w:sz w:val="18"/>
                <w:szCs w:val="18"/>
              </w:rPr>
            </w:pPr>
            <w:r>
              <w:rPr>
                <w:rFonts w:ascii="Times New Roman"/>
                <w:sz w:val="18"/>
              </w:rPr>
              <w:t>61.23%</w:t>
            </w:r>
          </w:p>
        </w:tc>
        <w:tc>
          <w:tcPr>
            <w:tcW w:w="845" w:type="dxa"/>
            <w:vMerge w:val="restart"/>
            <w:tcBorders>
              <w:top w:val="single" w:sz="4" w:space="0" w:color="000000"/>
              <w:left w:val="single" w:sz="4" w:space="0" w:color="000000"/>
              <w:right w:val="single" w:sz="4" w:space="0" w:color="000000"/>
            </w:tcBorders>
          </w:tcPr>
          <w:p>
            <w:pPr/>
          </w:p>
        </w:tc>
        <w:tc>
          <w:tcPr>
            <w:tcW w:w="843"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7,667,325</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-25,877,25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-18,209,92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33,225,07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7" w:right="0"/>
              <w:jc w:val="left"/>
              <w:rPr>
                <w:rFonts w:ascii="Times New Roman" w:hAnsi="Times New Roman" w:cs="Times New Roman" w:eastAsia="Times New Roman" w:hint="default"/>
                <w:sz w:val="18"/>
                <w:szCs w:val="18"/>
              </w:rPr>
            </w:pPr>
            <w:r>
              <w:rPr>
                <w:rFonts w:ascii="Times New Roman"/>
                <w:sz w:val="18"/>
              </w:rPr>
              <w:t>30.43%</w:t>
            </w:r>
          </w:p>
        </w:tc>
      </w:tr>
      <w:tr>
        <w:trPr>
          <w:trHeight w:val="391" w:hRule="exact"/>
        </w:trPr>
        <w:tc>
          <w:tcPr>
            <w:tcW w:w="20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843" w:type="dxa"/>
            <w:vMerge/>
            <w:tcBorders>
              <w:left w:val="single" w:sz="10" w:space="0" w:color="D2D2D2"/>
              <w:right w:val="single" w:sz="4" w:space="0" w:color="000000"/>
            </w:tcBorders>
          </w:tcPr>
          <w:p>
            <w:pPr/>
          </w:p>
        </w:tc>
        <w:tc>
          <w:tcPr>
            <w:tcW w:w="845"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43"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r>
      <w:tr>
        <w:trPr>
          <w:trHeight w:val="161" w:hRule="exact"/>
        </w:trPr>
        <w:tc>
          <w:tcPr>
            <w:tcW w:w="2021" w:type="dxa"/>
            <w:tcBorders>
              <w:top w:val="nil" w:sz="6" w:space="0" w:color="auto"/>
              <w:left w:val="single" w:sz="4" w:space="0" w:color="000000"/>
              <w:bottom w:val="single" w:sz="4" w:space="0" w:color="000000"/>
              <w:right w:val="single" w:sz="4" w:space="0" w:color="000000"/>
            </w:tcBorders>
            <w:shd w:val="clear" w:color="auto" w:fill="D2D2D2"/>
          </w:tcPr>
          <w:p>
            <w:pPr/>
          </w:p>
        </w:tc>
        <w:tc>
          <w:tcPr>
            <w:tcW w:w="843" w:type="dxa"/>
            <w:vMerge/>
            <w:tcBorders>
              <w:left w:val="single" w:sz="10" w:space="0" w:color="D2D2D2"/>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3"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r>
      <w:tr>
        <w:trPr>
          <w:trHeight w:val="161" w:hRule="exact"/>
        </w:trPr>
        <w:tc>
          <w:tcPr>
            <w:tcW w:w="2021" w:type="dxa"/>
            <w:tcBorders>
              <w:top w:val="single" w:sz="4" w:space="0" w:color="000000"/>
              <w:left w:val="single" w:sz="4" w:space="0" w:color="000000"/>
              <w:bottom w:val="nil" w:sz="6" w:space="0" w:color="auto"/>
              <w:right w:val="single" w:sz="4" w:space="0" w:color="000000"/>
            </w:tcBorders>
            <w:shd w:val="clear" w:color="auto" w:fill="D2D2D2"/>
          </w:tcPr>
          <w:p>
            <w:pPr/>
          </w:p>
        </w:tc>
        <w:tc>
          <w:tcPr>
            <w:tcW w:w="843" w:type="dxa"/>
            <w:vMerge w:val="restart"/>
            <w:tcBorders>
              <w:top w:val="single" w:sz="4" w:space="0" w:color="000000"/>
              <w:left w:val="single" w:sz="10"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51,435,00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56" w:right="0"/>
              <w:jc w:val="left"/>
              <w:rPr>
                <w:rFonts w:ascii="Times New Roman" w:hAnsi="Times New Roman" w:cs="Times New Roman" w:eastAsia="Times New Roman" w:hint="default"/>
                <w:sz w:val="18"/>
                <w:szCs w:val="18"/>
              </w:rPr>
            </w:pPr>
            <w:r>
              <w:rPr>
                <w:rFonts w:ascii="Times New Roman"/>
                <w:sz w:val="18"/>
              </w:rPr>
              <w:t>61.23%</w:t>
            </w:r>
          </w:p>
        </w:tc>
        <w:tc>
          <w:tcPr>
            <w:tcW w:w="845" w:type="dxa"/>
            <w:vMerge w:val="restart"/>
            <w:tcBorders>
              <w:top w:val="single" w:sz="4" w:space="0" w:color="000000"/>
              <w:left w:val="single" w:sz="4" w:space="0" w:color="000000"/>
              <w:right w:val="single" w:sz="4" w:space="0" w:color="000000"/>
            </w:tcBorders>
          </w:tcPr>
          <w:p>
            <w:pPr/>
          </w:p>
        </w:tc>
        <w:tc>
          <w:tcPr>
            <w:tcW w:w="843"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7,667,325</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-25,877,25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-18,209,92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33,225,07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7" w:right="0"/>
              <w:jc w:val="left"/>
              <w:rPr>
                <w:rFonts w:ascii="Times New Roman" w:hAnsi="Times New Roman" w:cs="Times New Roman" w:eastAsia="Times New Roman" w:hint="default"/>
                <w:sz w:val="18"/>
                <w:szCs w:val="18"/>
              </w:rPr>
            </w:pPr>
            <w:r>
              <w:rPr>
                <w:rFonts w:ascii="Times New Roman"/>
                <w:sz w:val="18"/>
              </w:rPr>
              <w:t>30.43%</w:t>
            </w:r>
          </w:p>
        </w:tc>
      </w:tr>
      <w:tr>
        <w:trPr>
          <w:trHeight w:val="394" w:hRule="exact"/>
        </w:trPr>
        <w:tc>
          <w:tcPr>
            <w:tcW w:w="20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843" w:type="dxa"/>
            <w:vMerge/>
            <w:tcBorders>
              <w:left w:val="single" w:sz="10" w:space="0" w:color="D2D2D2"/>
              <w:right w:val="single" w:sz="4" w:space="0" w:color="000000"/>
            </w:tcBorders>
          </w:tcPr>
          <w:p>
            <w:pPr/>
          </w:p>
        </w:tc>
        <w:tc>
          <w:tcPr>
            <w:tcW w:w="845"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43"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r>
      <w:tr>
        <w:trPr>
          <w:trHeight w:val="161" w:hRule="exact"/>
        </w:trPr>
        <w:tc>
          <w:tcPr>
            <w:tcW w:w="2021" w:type="dxa"/>
            <w:tcBorders>
              <w:top w:val="nil" w:sz="6" w:space="0" w:color="auto"/>
              <w:left w:val="single" w:sz="4" w:space="0" w:color="000000"/>
              <w:bottom w:val="single" w:sz="4" w:space="0" w:color="000000"/>
              <w:right w:val="single" w:sz="4" w:space="0" w:color="000000"/>
            </w:tcBorders>
            <w:shd w:val="clear" w:color="auto" w:fill="D2D2D2"/>
          </w:tcPr>
          <w:p>
            <w:pPr/>
          </w:p>
        </w:tc>
        <w:tc>
          <w:tcPr>
            <w:tcW w:w="843" w:type="dxa"/>
            <w:vMerge/>
            <w:tcBorders>
              <w:left w:val="single" w:sz="10" w:space="0" w:color="D2D2D2"/>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3"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r>
      <w:tr>
        <w:trPr>
          <w:trHeight w:val="161" w:hRule="exact"/>
        </w:trPr>
        <w:tc>
          <w:tcPr>
            <w:tcW w:w="2021" w:type="dxa"/>
            <w:tcBorders>
              <w:top w:val="single" w:sz="4" w:space="0" w:color="000000"/>
              <w:left w:val="single" w:sz="4" w:space="0" w:color="000000"/>
              <w:bottom w:val="nil" w:sz="6" w:space="0" w:color="auto"/>
              <w:right w:val="single" w:sz="4" w:space="0" w:color="000000"/>
            </w:tcBorders>
            <w:shd w:val="clear" w:color="auto" w:fill="D2D2D2"/>
          </w:tcPr>
          <w:p>
            <w:pPr/>
          </w:p>
        </w:tc>
        <w:tc>
          <w:tcPr>
            <w:tcW w:w="843" w:type="dxa"/>
            <w:vMerge w:val="restart"/>
            <w:tcBorders>
              <w:top w:val="single" w:sz="4" w:space="0" w:color="000000"/>
              <w:left w:val="single" w:sz="10" w:space="0" w:color="D2D2D2"/>
              <w:right w:val="single" w:sz="4" w:space="0" w:color="000000"/>
            </w:tcBorders>
          </w:tcPr>
          <w:p>
            <w:pPr/>
          </w:p>
        </w:tc>
        <w:tc>
          <w:tcPr>
            <w:tcW w:w="845" w:type="dxa"/>
            <w:vMerge w:val="restart"/>
            <w:tcBorders>
              <w:top w:val="single" w:sz="4" w:space="0" w:color="000000"/>
              <w:left w:val="single" w:sz="4" w:space="0" w:color="000000"/>
              <w:right w:val="single" w:sz="4" w:space="0" w:color="000000"/>
            </w:tcBorders>
          </w:tcPr>
          <w:p>
            <w:pPr/>
          </w:p>
        </w:tc>
        <w:tc>
          <w:tcPr>
            <w:tcW w:w="845" w:type="dxa"/>
            <w:vMerge w:val="restart"/>
            <w:tcBorders>
              <w:top w:val="single" w:sz="4" w:space="0" w:color="000000"/>
              <w:left w:val="single" w:sz="4" w:space="0" w:color="000000"/>
              <w:right w:val="single" w:sz="4" w:space="0" w:color="000000"/>
            </w:tcBorders>
          </w:tcPr>
          <w:p>
            <w:pPr/>
          </w:p>
        </w:tc>
        <w:tc>
          <w:tcPr>
            <w:tcW w:w="843"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4,051,285</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13,293,78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17,345,06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17,345,06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7" w:right="0"/>
              <w:jc w:val="left"/>
              <w:rPr>
                <w:rFonts w:ascii="Times New Roman" w:hAnsi="Times New Roman" w:cs="Times New Roman" w:eastAsia="Times New Roman" w:hint="default"/>
                <w:sz w:val="18"/>
                <w:szCs w:val="18"/>
              </w:rPr>
            </w:pPr>
            <w:r>
              <w:rPr>
                <w:rFonts w:ascii="Times New Roman"/>
                <w:sz w:val="18"/>
              </w:rPr>
              <w:t>15.88%</w:t>
            </w:r>
          </w:p>
        </w:tc>
      </w:tr>
      <w:tr>
        <w:trPr>
          <w:trHeight w:val="391" w:hRule="exact"/>
        </w:trPr>
        <w:tc>
          <w:tcPr>
            <w:tcW w:w="20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、高管股份</w:t>
            </w:r>
          </w:p>
        </w:tc>
        <w:tc>
          <w:tcPr>
            <w:tcW w:w="843" w:type="dxa"/>
            <w:vMerge/>
            <w:tcBorders>
              <w:left w:val="single" w:sz="10" w:space="0" w:color="D2D2D2"/>
              <w:right w:val="single" w:sz="4" w:space="0" w:color="000000"/>
            </w:tcBorders>
          </w:tcPr>
          <w:p>
            <w:pPr/>
          </w:p>
        </w:tc>
        <w:tc>
          <w:tcPr>
            <w:tcW w:w="845"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43"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r>
      <w:tr>
        <w:trPr>
          <w:trHeight w:val="161" w:hRule="exact"/>
        </w:trPr>
        <w:tc>
          <w:tcPr>
            <w:tcW w:w="2021" w:type="dxa"/>
            <w:tcBorders>
              <w:top w:val="nil" w:sz="6" w:space="0" w:color="auto"/>
              <w:left w:val="single" w:sz="4" w:space="0" w:color="000000"/>
              <w:bottom w:val="single" w:sz="4" w:space="0" w:color="000000"/>
              <w:right w:val="single" w:sz="4" w:space="0" w:color="000000"/>
            </w:tcBorders>
            <w:shd w:val="clear" w:color="auto" w:fill="D2D2D2"/>
          </w:tcPr>
          <w:p>
            <w:pPr/>
          </w:p>
        </w:tc>
        <w:tc>
          <w:tcPr>
            <w:tcW w:w="843" w:type="dxa"/>
            <w:vMerge/>
            <w:tcBorders>
              <w:left w:val="single" w:sz="10" w:space="0" w:color="D2D2D2"/>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3"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r>
      <w:tr>
        <w:trPr>
          <w:trHeight w:val="161" w:hRule="exact"/>
        </w:trPr>
        <w:tc>
          <w:tcPr>
            <w:tcW w:w="2021" w:type="dxa"/>
            <w:tcBorders>
              <w:top w:val="single" w:sz="4" w:space="0" w:color="000000"/>
              <w:left w:val="single" w:sz="4" w:space="0" w:color="000000"/>
              <w:bottom w:val="nil" w:sz="6" w:space="0" w:color="auto"/>
              <w:right w:val="single" w:sz="4" w:space="0" w:color="000000"/>
            </w:tcBorders>
            <w:shd w:val="clear" w:color="auto" w:fill="D2D2D2"/>
          </w:tcPr>
          <w:p>
            <w:pPr/>
          </w:p>
        </w:tc>
        <w:tc>
          <w:tcPr>
            <w:tcW w:w="843" w:type="dxa"/>
            <w:vMerge w:val="restart"/>
            <w:tcBorders>
              <w:top w:val="single" w:sz="4" w:space="0" w:color="000000"/>
              <w:left w:val="single" w:sz="10"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482" w:right="0"/>
              <w:jc w:val="left"/>
              <w:rPr>
                <w:rFonts w:ascii="Times New Roman" w:hAnsi="Times New Roman" w:cs="Times New Roman" w:eastAsia="Times New Roman" w:hint="default"/>
                <w:sz w:val="18"/>
                <w:szCs w:val="18"/>
              </w:rPr>
            </w:pPr>
            <w:r>
              <w:rPr>
                <w:rFonts w:ascii="Times New Roman"/>
                <w:sz w:val="18"/>
              </w:rPr>
              <w:t>25%</w:t>
            </w:r>
          </w:p>
        </w:tc>
        <w:tc>
          <w:tcPr>
            <w:tcW w:w="845" w:type="dxa"/>
            <w:vMerge w:val="restart"/>
            <w:tcBorders>
              <w:top w:val="single" w:sz="4" w:space="0" w:color="000000"/>
              <w:left w:val="single" w:sz="4" w:space="0" w:color="000000"/>
              <w:right w:val="single" w:sz="4" w:space="0" w:color="000000"/>
            </w:tcBorders>
          </w:tcPr>
          <w:p>
            <w:pPr/>
          </w:p>
        </w:tc>
        <w:tc>
          <w:tcPr>
            <w:tcW w:w="843"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13,481,39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24,148,46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37,629,85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58,629,85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7" w:right="0"/>
              <w:jc w:val="left"/>
              <w:rPr>
                <w:rFonts w:ascii="Times New Roman" w:hAnsi="Times New Roman" w:cs="Times New Roman" w:eastAsia="Times New Roman" w:hint="default"/>
                <w:sz w:val="18"/>
                <w:szCs w:val="18"/>
              </w:rPr>
            </w:pPr>
            <w:r>
              <w:rPr>
                <w:rFonts w:ascii="Times New Roman"/>
                <w:sz w:val="18"/>
              </w:rPr>
              <w:t>53.69%</w:t>
            </w:r>
          </w:p>
        </w:tc>
      </w:tr>
      <w:tr>
        <w:trPr>
          <w:trHeight w:val="394" w:hRule="exact"/>
        </w:trPr>
        <w:tc>
          <w:tcPr>
            <w:tcW w:w="20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843" w:type="dxa"/>
            <w:vMerge/>
            <w:tcBorders>
              <w:left w:val="single" w:sz="10" w:space="0" w:color="D2D2D2"/>
              <w:right w:val="single" w:sz="4" w:space="0" w:color="000000"/>
            </w:tcBorders>
          </w:tcPr>
          <w:p>
            <w:pPr/>
          </w:p>
        </w:tc>
        <w:tc>
          <w:tcPr>
            <w:tcW w:w="845"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43"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r>
      <w:tr>
        <w:trPr>
          <w:trHeight w:val="161" w:hRule="exact"/>
        </w:trPr>
        <w:tc>
          <w:tcPr>
            <w:tcW w:w="2021" w:type="dxa"/>
            <w:tcBorders>
              <w:top w:val="nil" w:sz="6" w:space="0" w:color="auto"/>
              <w:left w:val="single" w:sz="4" w:space="0" w:color="000000"/>
              <w:bottom w:val="single" w:sz="4" w:space="0" w:color="000000"/>
              <w:right w:val="single" w:sz="4" w:space="0" w:color="000000"/>
            </w:tcBorders>
            <w:shd w:val="clear" w:color="auto" w:fill="D2D2D2"/>
          </w:tcPr>
          <w:p>
            <w:pPr/>
          </w:p>
        </w:tc>
        <w:tc>
          <w:tcPr>
            <w:tcW w:w="843" w:type="dxa"/>
            <w:vMerge/>
            <w:tcBorders>
              <w:left w:val="single" w:sz="10" w:space="0" w:color="D2D2D2"/>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3"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r>
      <w:tr>
        <w:trPr>
          <w:trHeight w:val="161" w:hRule="exact"/>
        </w:trPr>
        <w:tc>
          <w:tcPr>
            <w:tcW w:w="2021" w:type="dxa"/>
            <w:tcBorders>
              <w:top w:val="single" w:sz="4" w:space="0" w:color="000000"/>
              <w:left w:val="single" w:sz="4" w:space="0" w:color="000000"/>
              <w:bottom w:val="nil" w:sz="6" w:space="0" w:color="auto"/>
              <w:right w:val="single" w:sz="4" w:space="0" w:color="000000"/>
            </w:tcBorders>
            <w:shd w:val="clear" w:color="auto" w:fill="D2D2D2"/>
          </w:tcPr>
          <w:p>
            <w:pPr/>
          </w:p>
        </w:tc>
        <w:tc>
          <w:tcPr>
            <w:tcW w:w="843" w:type="dxa"/>
            <w:vMerge w:val="restart"/>
            <w:tcBorders>
              <w:top w:val="single" w:sz="4" w:space="0" w:color="000000"/>
              <w:left w:val="single" w:sz="10"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482" w:right="0"/>
              <w:jc w:val="left"/>
              <w:rPr>
                <w:rFonts w:ascii="Times New Roman" w:hAnsi="Times New Roman" w:cs="Times New Roman" w:eastAsia="Times New Roman" w:hint="default"/>
                <w:sz w:val="18"/>
                <w:szCs w:val="18"/>
              </w:rPr>
            </w:pPr>
            <w:r>
              <w:rPr>
                <w:rFonts w:ascii="Times New Roman"/>
                <w:sz w:val="18"/>
              </w:rPr>
              <w:t>25%</w:t>
            </w:r>
          </w:p>
        </w:tc>
        <w:tc>
          <w:tcPr>
            <w:tcW w:w="845" w:type="dxa"/>
            <w:vMerge w:val="restart"/>
            <w:tcBorders>
              <w:top w:val="single" w:sz="4" w:space="0" w:color="000000"/>
              <w:left w:val="single" w:sz="4" w:space="0" w:color="000000"/>
              <w:right w:val="single" w:sz="4" w:space="0" w:color="000000"/>
            </w:tcBorders>
          </w:tcPr>
          <w:p>
            <w:pPr/>
          </w:p>
        </w:tc>
        <w:tc>
          <w:tcPr>
            <w:tcW w:w="843"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13,481,39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24,148,46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37,629,85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58,629,85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7" w:right="0"/>
              <w:jc w:val="left"/>
              <w:rPr>
                <w:rFonts w:ascii="Times New Roman" w:hAnsi="Times New Roman" w:cs="Times New Roman" w:eastAsia="Times New Roman" w:hint="default"/>
                <w:sz w:val="18"/>
                <w:szCs w:val="18"/>
              </w:rPr>
            </w:pPr>
            <w:r>
              <w:rPr>
                <w:rFonts w:ascii="Times New Roman"/>
                <w:sz w:val="18"/>
              </w:rPr>
              <w:t>53.69%</w:t>
            </w:r>
          </w:p>
        </w:tc>
      </w:tr>
      <w:tr>
        <w:trPr>
          <w:trHeight w:val="391" w:hRule="exact"/>
        </w:trPr>
        <w:tc>
          <w:tcPr>
            <w:tcW w:w="20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843" w:type="dxa"/>
            <w:vMerge/>
            <w:tcBorders>
              <w:left w:val="single" w:sz="10" w:space="0" w:color="D2D2D2"/>
              <w:right w:val="single" w:sz="4" w:space="0" w:color="000000"/>
            </w:tcBorders>
          </w:tcPr>
          <w:p>
            <w:pPr/>
          </w:p>
        </w:tc>
        <w:tc>
          <w:tcPr>
            <w:tcW w:w="845"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43"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r>
      <w:tr>
        <w:trPr>
          <w:trHeight w:val="161" w:hRule="exact"/>
        </w:trPr>
        <w:tc>
          <w:tcPr>
            <w:tcW w:w="2021" w:type="dxa"/>
            <w:tcBorders>
              <w:top w:val="nil" w:sz="6" w:space="0" w:color="auto"/>
              <w:left w:val="single" w:sz="4" w:space="0" w:color="000000"/>
              <w:bottom w:val="single" w:sz="4" w:space="0" w:color="000000"/>
              <w:right w:val="single" w:sz="4" w:space="0" w:color="000000"/>
            </w:tcBorders>
            <w:shd w:val="clear" w:color="auto" w:fill="D2D2D2"/>
          </w:tcPr>
          <w:p>
            <w:pPr/>
          </w:p>
        </w:tc>
        <w:tc>
          <w:tcPr>
            <w:tcW w:w="843" w:type="dxa"/>
            <w:vMerge/>
            <w:tcBorders>
              <w:left w:val="single" w:sz="10" w:space="0" w:color="D2D2D2"/>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3"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r>
      <w:tr>
        <w:trPr>
          <w:trHeight w:val="161" w:hRule="exact"/>
        </w:trPr>
        <w:tc>
          <w:tcPr>
            <w:tcW w:w="2021" w:type="dxa"/>
            <w:tcBorders>
              <w:top w:val="single" w:sz="4" w:space="0" w:color="000000"/>
              <w:left w:val="single" w:sz="4" w:space="0" w:color="000000"/>
              <w:bottom w:val="nil" w:sz="6" w:space="0" w:color="auto"/>
              <w:right w:val="single" w:sz="4" w:space="0" w:color="000000"/>
            </w:tcBorders>
            <w:shd w:val="clear" w:color="auto" w:fill="D2D2D2"/>
          </w:tcPr>
          <w:p>
            <w:pPr/>
          </w:p>
        </w:tc>
        <w:tc>
          <w:tcPr>
            <w:tcW w:w="843" w:type="dxa"/>
            <w:vMerge w:val="restart"/>
            <w:tcBorders>
              <w:top w:val="single" w:sz="4" w:space="0" w:color="000000"/>
              <w:left w:val="single" w:sz="10"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391" w:right="0"/>
              <w:jc w:val="left"/>
              <w:rPr>
                <w:rFonts w:ascii="Times New Roman" w:hAnsi="Times New Roman" w:cs="Times New Roman" w:eastAsia="Times New Roman" w:hint="default"/>
                <w:sz w:val="18"/>
                <w:szCs w:val="18"/>
              </w:rPr>
            </w:pPr>
            <w:r>
              <w:rPr>
                <w:rFonts w:ascii="Times New Roman"/>
                <w:sz w:val="18"/>
              </w:rPr>
              <w:t>100%</w:t>
            </w:r>
          </w:p>
        </w:tc>
        <w:tc>
          <w:tcPr>
            <w:tcW w:w="845" w:type="dxa"/>
            <w:vMerge w:val="restart"/>
            <w:tcBorders>
              <w:top w:val="single" w:sz="4" w:space="0" w:color="000000"/>
              <w:left w:val="single" w:sz="4" w:space="0" w:color="000000"/>
              <w:right w:val="single" w:sz="4" w:space="0" w:color="000000"/>
            </w:tcBorders>
          </w:tcPr>
          <w:p>
            <w:pPr/>
          </w:p>
        </w:tc>
        <w:tc>
          <w:tcPr>
            <w:tcW w:w="843"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25,200,00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42" w:type="dxa"/>
            <w:vMerge w:val="restart"/>
            <w:tcBorders>
              <w:top w:val="single" w:sz="4" w:space="0" w:color="000000"/>
              <w:left w:val="single" w:sz="4" w:space="0" w:color="000000"/>
              <w:right w:val="single" w:sz="4" w:space="0" w:color="000000"/>
            </w:tcBorders>
          </w:tcPr>
          <w:p>
            <w:pP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25,200,00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109,200,0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362" w:right="0"/>
              <w:jc w:val="left"/>
              <w:rPr>
                <w:rFonts w:ascii="Times New Roman" w:hAnsi="Times New Roman" w:cs="Times New Roman" w:eastAsia="Times New Roman" w:hint="default"/>
                <w:sz w:val="18"/>
                <w:szCs w:val="18"/>
              </w:rPr>
            </w:pPr>
            <w:r>
              <w:rPr>
                <w:rFonts w:ascii="Times New Roman"/>
                <w:sz w:val="18"/>
              </w:rPr>
              <w:t>100%</w:t>
            </w:r>
          </w:p>
        </w:tc>
      </w:tr>
      <w:tr>
        <w:trPr>
          <w:trHeight w:val="394" w:hRule="exact"/>
        </w:trPr>
        <w:tc>
          <w:tcPr>
            <w:tcW w:w="20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843" w:type="dxa"/>
            <w:vMerge/>
            <w:tcBorders>
              <w:left w:val="single" w:sz="10" w:space="0" w:color="D2D2D2"/>
              <w:right w:val="single" w:sz="4" w:space="0" w:color="000000"/>
            </w:tcBorders>
          </w:tcPr>
          <w:p>
            <w:pPr/>
          </w:p>
        </w:tc>
        <w:tc>
          <w:tcPr>
            <w:tcW w:w="845"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43"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r>
      <w:tr>
        <w:trPr>
          <w:trHeight w:val="161" w:hRule="exact"/>
        </w:trPr>
        <w:tc>
          <w:tcPr>
            <w:tcW w:w="2021" w:type="dxa"/>
            <w:tcBorders>
              <w:top w:val="nil" w:sz="6" w:space="0" w:color="auto"/>
              <w:left w:val="single" w:sz="4" w:space="0" w:color="000000"/>
              <w:bottom w:val="single" w:sz="4" w:space="0" w:color="000000"/>
              <w:right w:val="single" w:sz="4" w:space="0" w:color="000000"/>
            </w:tcBorders>
            <w:shd w:val="clear" w:color="auto" w:fill="D2D2D2"/>
          </w:tcPr>
          <w:p>
            <w:pPr/>
          </w:p>
        </w:tc>
        <w:tc>
          <w:tcPr>
            <w:tcW w:w="843" w:type="dxa"/>
            <w:vMerge/>
            <w:tcBorders>
              <w:left w:val="single" w:sz="10" w:space="0" w:color="D2D2D2"/>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3"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r>
    </w:tbl>
    <w:p>
      <w:pPr>
        <w:pStyle w:val="BodyText"/>
        <w:spacing w:line="357" w:lineRule="auto" w:before="49"/>
        <w:ind w:left="513" w:right="1168" w:hanging="361"/>
        <w:jc w:val="left"/>
      </w:pPr>
      <w:r>
        <w:rPr/>
        <w:t>股份变动的原因 经公司</w:t>
      </w:r>
      <w:r>
        <w:rPr>
          <w:rFonts w:ascii="Times New Roman" w:hAnsi="Times New Roman" w:cs="Times New Roman" w:eastAsia="Times New Roman" w:hint="default"/>
        </w:rPr>
        <w:t>2011</w:t>
      </w:r>
      <w:r>
        <w:rPr/>
        <w:t>年度股东大会审议通过，公司以</w:t>
      </w:r>
      <w:r>
        <w:rPr>
          <w:rFonts w:ascii="Times New Roman" w:hAnsi="Times New Roman" w:cs="Times New Roman" w:eastAsia="Times New Roman" w:hint="default"/>
        </w:rPr>
        <w:t>2011</w:t>
      </w:r>
      <w:r>
        <w:rPr/>
        <w:t>年末总股本</w:t>
      </w:r>
      <w:r>
        <w:rPr>
          <w:rFonts w:ascii="Times New Roman" w:hAnsi="Times New Roman" w:cs="Times New Roman" w:eastAsia="Times New Roman" w:hint="default"/>
        </w:rPr>
        <w:t>84,000,000</w:t>
      </w:r>
      <w:r>
        <w:rPr/>
        <w:t>股为基数向全体股东每</w:t>
      </w:r>
      <w:r>
        <w:rPr>
          <w:rFonts w:ascii="Times New Roman" w:hAnsi="Times New Roman" w:cs="Times New Roman" w:eastAsia="Times New Roman" w:hint="default"/>
        </w:rPr>
        <w:t>10</w:t>
      </w:r>
      <w:r>
        <w:rPr/>
        <w:t>股派发现金股利</w:t>
      </w:r>
      <w:r>
        <w:rPr>
          <w:rFonts w:ascii="Times New Roman" w:hAnsi="Times New Roman" w:cs="Times New Roman" w:eastAsia="Times New Roman" w:hint="default"/>
        </w:rPr>
        <w:t>3.00</w:t>
      </w:r>
      <w:r>
        <w:rPr/>
        <w:t>元</w:t>
      </w:r>
    </w:p>
    <w:p>
      <w:pPr>
        <w:pStyle w:val="BodyText"/>
        <w:spacing w:line="214" w:lineRule="exact" w:before="0"/>
        <w:ind w:right="1123"/>
        <w:jc w:val="left"/>
      </w:pPr>
      <w:r>
        <w:rPr/>
        <w:t>（含税）、同时以资本公积金向全体股东每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3</w:t>
      </w:r>
      <w:r>
        <w:rPr/>
        <w:t>股，公积金转增股本方案实施后，公司总股本由</w:t>
      </w:r>
      <w:r>
        <w:rPr>
          <w:rFonts w:ascii="Times New Roman" w:hAnsi="Times New Roman" w:cs="Times New Roman" w:eastAsia="Times New Roman" w:hint="default"/>
        </w:rPr>
        <w:t>84,000,000</w:t>
      </w:r>
      <w:r>
        <w:rPr/>
        <w:t>股增加至</w:t>
      </w:r>
    </w:p>
    <w:p>
      <w:pPr>
        <w:pStyle w:val="BodyText"/>
        <w:spacing w:line="240" w:lineRule="auto" w:before="63"/>
        <w:ind w:right="1123"/>
        <w:jc w:val="left"/>
      </w:pPr>
      <w:r>
        <w:rPr>
          <w:rFonts w:ascii="Times New Roman" w:hAnsi="Times New Roman" w:cs="Times New Roman" w:eastAsia="Times New Roman" w:hint="default"/>
        </w:rPr>
        <w:t>109,200,000</w:t>
      </w:r>
      <w:r>
        <w:rPr/>
        <w:t>股。</w:t>
      </w:r>
    </w:p>
    <w:p>
      <w:pPr>
        <w:pStyle w:val="BodyText"/>
        <w:spacing w:line="240" w:lineRule="auto" w:before="103"/>
        <w:ind w:right="1123"/>
        <w:jc w:val="left"/>
      </w:pPr>
      <w:r>
        <w:rPr/>
        <w:t>股份变动的批准情况</w:t>
      </w:r>
    </w:p>
    <w:p>
      <w:pPr>
        <w:pStyle w:val="BodyText"/>
        <w:spacing w:line="338" w:lineRule="auto" w:before="117"/>
        <w:ind w:left="515" w:right="1123" w:hanging="36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w:t>
      </w:r>
      <w:r>
        <w:rPr>
          <w:spacing w:val="-1"/>
        </w:rPr>
        <w:t>公司于</w:t>
      </w:r>
      <w:r>
        <w:rPr>
          <w:rFonts w:ascii="Times New Roman" w:hAnsi="Times New Roman" w:cs="Times New Roman" w:eastAsia="Times New Roman" w:hint="default"/>
          <w:spacing w:val="-1"/>
        </w:rPr>
        <w:t>2012</w:t>
      </w:r>
      <w:r>
        <w:rPr>
          <w:spacing w:val="-1"/>
        </w:rPr>
        <w:t>年</w:t>
      </w:r>
      <w:r>
        <w:rPr>
          <w:rFonts w:ascii="Times New Roman" w:hAnsi="Times New Roman" w:cs="Times New Roman" w:eastAsia="Times New Roman" w:hint="default"/>
          <w:spacing w:val="-1"/>
        </w:rPr>
        <w:t>5</w:t>
      </w:r>
      <w:r>
        <w:rPr>
          <w:spacing w:val="-1"/>
        </w:rPr>
        <w:t>月</w:t>
      </w:r>
      <w:r>
        <w:rPr>
          <w:rFonts w:ascii="Times New Roman" w:hAnsi="Times New Roman" w:cs="Times New Roman" w:eastAsia="Times New Roman" w:hint="default"/>
          <w:spacing w:val="-1"/>
        </w:rPr>
        <w:t>3</w:t>
      </w:r>
      <w:r>
        <w:rPr>
          <w:spacing w:val="-1"/>
        </w:rPr>
        <w:t>日召开的</w:t>
      </w:r>
      <w:r>
        <w:rPr>
          <w:rFonts w:ascii="Times New Roman" w:hAnsi="Times New Roman" w:cs="Times New Roman" w:eastAsia="Times New Roman" w:hint="default"/>
          <w:spacing w:val="-1"/>
        </w:rPr>
        <w:t>2011</w:t>
      </w:r>
      <w:r>
        <w:rPr>
          <w:spacing w:val="-1"/>
        </w:rPr>
        <w:t>年年度股东大会审议通过了《关于</w:t>
      </w:r>
      <w:r>
        <w:rPr>
          <w:rFonts w:ascii="Times New Roman" w:hAnsi="Times New Roman" w:cs="Times New Roman" w:eastAsia="Times New Roman" w:hint="default"/>
          <w:spacing w:val="-1"/>
        </w:rPr>
        <w:t>&lt;</w:t>
      </w:r>
      <w:r>
        <w:rPr>
          <w:spacing w:val="-1"/>
        </w:rPr>
        <w:t>公司</w:t>
      </w:r>
      <w:r>
        <w:rPr>
          <w:rFonts w:ascii="Times New Roman" w:hAnsi="Times New Roman" w:cs="Times New Roman" w:eastAsia="Times New Roman" w:hint="default"/>
          <w:spacing w:val="-1"/>
        </w:rPr>
        <w:t>2011</w:t>
      </w:r>
      <w:r>
        <w:rPr>
          <w:spacing w:val="-1"/>
        </w:rPr>
        <w:t>年度利润分配及资本公积金转增股本预</w:t>
      </w:r>
    </w:p>
    <w:p>
      <w:pPr>
        <w:pStyle w:val="BodyText"/>
        <w:spacing w:line="230" w:lineRule="exact" w:before="0"/>
        <w:ind w:right="982"/>
        <w:jc w:val="left"/>
      </w:pPr>
      <w:r>
        <w:rPr/>
        <w:t>案</w:t>
      </w:r>
      <w:r>
        <w:rPr>
          <w:rFonts w:ascii="Times New Roman" w:hAnsi="Times New Roman" w:cs="Times New Roman" w:eastAsia="Times New Roman" w:hint="default"/>
        </w:rPr>
        <w:t>&gt;</w:t>
      </w:r>
      <w:r>
        <w:rPr/>
        <w:t>的议案》，公司以</w:t>
      </w:r>
      <w:r>
        <w:rPr>
          <w:rFonts w:ascii="Times New Roman" w:hAnsi="Times New Roman" w:cs="Times New Roman" w:eastAsia="Times New Roman" w:hint="default"/>
        </w:rPr>
        <w:t>2011</w:t>
      </w:r>
      <w:r>
        <w:rPr/>
        <w:t>年末总股本</w:t>
      </w:r>
      <w:r>
        <w:rPr>
          <w:rFonts w:ascii="Times New Roman" w:hAnsi="Times New Roman" w:cs="Times New Roman" w:eastAsia="Times New Roman" w:hint="default"/>
        </w:rPr>
        <w:t>84,000,000</w:t>
      </w:r>
      <w:r>
        <w:rPr/>
        <w:t>股为基数向全体股东每</w:t>
      </w:r>
      <w:r>
        <w:rPr>
          <w:rFonts w:ascii="Times New Roman" w:hAnsi="Times New Roman" w:cs="Times New Roman" w:eastAsia="Times New Roman" w:hint="default"/>
        </w:rPr>
        <w:t>10</w:t>
      </w:r>
      <w:r>
        <w:rPr/>
        <w:t>股派发现金股利</w:t>
      </w:r>
      <w:r>
        <w:rPr>
          <w:rFonts w:ascii="Times New Roman" w:hAnsi="Times New Roman" w:cs="Times New Roman" w:eastAsia="Times New Roman" w:hint="default"/>
        </w:rPr>
        <w:t>3.00</w:t>
      </w:r>
      <w:r>
        <w:rPr/>
        <w:t>元（含税）、同时以资本公积</w:t>
      </w:r>
    </w:p>
    <w:p>
      <w:pPr>
        <w:pStyle w:val="BodyText"/>
        <w:spacing w:line="340" w:lineRule="auto" w:before="63"/>
        <w:ind w:right="2114"/>
        <w:jc w:val="left"/>
      </w:pPr>
      <w:r>
        <w:rPr/>
        <w:t>金向全体股东每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3</w:t>
      </w:r>
      <w:r>
        <w:rPr/>
        <w:t>股，公积金转增股本方案实施后，公司总股本由</w:t>
      </w:r>
      <w:r>
        <w:rPr>
          <w:rFonts w:ascii="Times New Roman" w:hAnsi="Times New Roman" w:cs="Times New Roman" w:eastAsia="Times New Roman" w:hint="default"/>
        </w:rPr>
        <w:t>84,000,000</w:t>
      </w:r>
      <w:r>
        <w:rPr/>
        <w:t>股增加至</w:t>
      </w:r>
      <w:r>
        <w:rPr>
          <w:rFonts w:ascii="Times New Roman" w:hAnsi="Times New Roman" w:cs="Times New Roman" w:eastAsia="Times New Roman" w:hint="default"/>
        </w:rPr>
        <w:t>109,200,000</w:t>
      </w:r>
      <w:r>
        <w:rPr/>
        <w:t>股。 股份变动的过户情况</w:t>
      </w:r>
    </w:p>
    <w:p>
      <w:pPr>
        <w:pStyle w:val="BodyText"/>
        <w:spacing w:line="300" w:lineRule="auto" w:before="41"/>
        <w:ind w:right="1123" w:firstLine="362"/>
        <w:jc w:val="left"/>
      </w:pPr>
      <w:r>
        <w:rPr>
          <w:spacing w:val="-1"/>
        </w:rPr>
        <w:t>《关于</w:t>
      </w:r>
      <w:r>
        <w:rPr>
          <w:rFonts w:ascii="Times New Roman" w:hAnsi="Times New Roman" w:cs="Times New Roman" w:eastAsia="Times New Roman" w:hint="default"/>
          <w:spacing w:val="-1"/>
        </w:rPr>
        <w:t>&lt;</w:t>
      </w:r>
      <w:r>
        <w:rPr>
          <w:spacing w:val="-1"/>
        </w:rPr>
        <w:t>公司</w:t>
      </w:r>
      <w:r>
        <w:rPr>
          <w:rFonts w:ascii="Times New Roman" w:hAnsi="Times New Roman" w:cs="Times New Roman" w:eastAsia="Times New Roman" w:hint="default"/>
          <w:spacing w:val="-1"/>
        </w:rPr>
        <w:t>2011</w:t>
      </w:r>
      <w:r>
        <w:rPr>
          <w:spacing w:val="-1"/>
        </w:rPr>
        <w:t>年度利润分配及资本公积金转增股本预案</w:t>
      </w:r>
      <w:r>
        <w:rPr>
          <w:rFonts w:ascii="Times New Roman" w:hAnsi="Times New Roman" w:cs="Times New Roman" w:eastAsia="Times New Roman" w:hint="default"/>
          <w:spacing w:val="-1"/>
        </w:rPr>
        <w:t>&gt;</w:t>
      </w:r>
      <w:r>
        <w:rPr>
          <w:spacing w:val="-1"/>
        </w:rPr>
        <w:t>的议案》实施后，转增股份于</w:t>
      </w:r>
      <w:r>
        <w:rPr>
          <w:rFonts w:ascii="Times New Roman" w:hAnsi="Times New Roman" w:cs="Times New Roman" w:eastAsia="Times New Roman" w:hint="default"/>
          <w:spacing w:val="-1"/>
        </w:rPr>
        <w:t>2012</w:t>
      </w:r>
      <w:r>
        <w:rPr>
          <w:spacing w:val="-1"/>
        </w:rPr>
        <w:t>年</w:t>
      </w:r>
      <w:r>
        <w:rPr>
          <w:rFonts w:ascii="Times New Roman" w:hAnsi="Times New Roman" w:cs="Times New Roman" w:eastAsia="Times New Roman" w:hint="default"/>
          <w:spacing w:val="-1"/>
        </w:rPr>
        <w:t>6</w:t>
      </w:r>
      <w:r>
        <w:rPr>
          <w:spacing w:val="-1"/>
        </w:rPr>
        <w:t>月</w:t>
      </w:r>
      <w:r>
        <w:rPr>
          <w:rFonts w:ascii="Times New Roman" w:hAnsi="Times New Roman" w:cs="Times New Roman" w:eastAsia="Times New Roman" w:hint="default"/>
          <w:spacing w:val="-1"/>
        </w:rPr>
        <w:t>21</w:t>
      </w:r>
      <w:r>
        <w:rPr>
          <w:spacing w:val="-1"/>
        </w:rPr>
        <w:t>日直接记入股东</w:t>
      </w:r>
      <w:r>
        <w:rPr/>
        <w:t> 证券账户。</w:t>
      </w:r>
    </w:p>
    <w:p>
      <w:pPr>
        <w:pStyle w:val="BodyText"/>
        <w:spacing w:line="240" w:lineRule="auto" w:before="72"/>
        <w:ind w:right="1123"/>
        <w:jc w:val="left"/>
      </w:pPr>
      <w:r>
        <w:rPr/>
        <w:t>股份变动对最近一年和最近一期基本每股收益和稀释每股收益、归属于公司普通股股东的每股净资产等财务指标的影响</w:t>
      </w:r>
    </w:p>
    <w:p>
      <w:pPr>
        <w:pStyle w:val="BodyText"/>
        <w:spacing w:line="350" w:lineRule="atLeast" w:before="14"/>
        <w:ind w:left="515" w:right="1116" w:hanging="36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由于资本公积金转增股本，公司总股本由</w:t>
      </w:r>
      <w:r>
        <w:rPr>
          <w:rFonts w:ascii="Times New Roman" w:hAnsi="Times New Roman" w:cs="Times New Roman" w:eastAsia="Times New Roman" w:hint="default"/>
        </w:rPr>
        <w:t>84,000,000</w:t>
      </w:r>
      <w:r>
        <w:rPr/>
        <w:t>股增加至</w:t>
      </w:r>
      <w:r>
        <w:rPr>
          <w:rFonts w:ascii="Times New Roman" w:hAnsi="Times New Roman" w:cs="Times New Roman" w:eastAsia="Times New Roman" w:hint="default"/>
        </w:rPr>
        <w:t>109,200,000</w:t>
      </w:r>
      <w:r>
        <w:rPr/>
        <w:t>股，公司</w:t>
      </w:r>
      <w:r>
        <w:rPr>
          <w:rFonts w:ascii="Times New Roman" w:hAnsi="Times New Roman" w:cs="Times New Roman" w:eastAsia="Times New Roman" w:hint="default"/>
        </w:rPr>
        <w:t>2012</w:t>
      </w:r>
      <w:r>
        <w:rPr/>
        <w:t>年基本每股收益为</w:t>
      </w:r>
      <w:r>
        <w:rPr>
          <w:rFonts w:ascii="Times New Roman" w:hAnsi="Times New Roman" w:cs="Times New Roman" w:eastAsia="Times New Roman" w:hint="default"/>
        </w:rPr>
        <w:t>0.47</w:t>
      </w:r>
      <w:r>
        <w:rPr/>
        <w:t>元</w:t>
      </w:r>
      <w:r>
        <w:rPr>
          <w:rFonts w:ascii="Times New Roman" w:hAnsi="Times New Roman" w:cs="Times New Roman" w:eastAsia="Times New Roman" w:hint="default"/>
        </w:rPr>
        <w:t>/</w:t>
      </w:r>
      <w:r>
        <w:rPr/>
        <w:t>股、稀</w:t>
      </w:r>
    </w:p>
    <w:p>
      <w:pPr>
        <w:spacing w:after="0" w:line="350" w:lineRule="atLeast"/>
        <w:jc w:val="left"/>
        <w:sectPr>
          <w:pgSz w:w="11910" w:h="16840"/>
          <w:pgMar w:header="877" w:footer="1281" w:top="1060" w:bottom="1480" w:left="980" w:right="0"/>
        </w:sectPr>
      </w:pPr>
    </w:p>
    <w:p>
      <w:pPr>
        <w:spacing w:line="240" w:lineRule="auto" w:before="9"/>
        <w:rPr>
          <w:rFonts w:ascii="宋体" w:hAnsi="宋体" w:cs="宋体" w:eastAsia="宋体" w:hint="default"/>
          <w:sz w:val="25"/>
          <w:szCs w:val="25"/>
        </w:rPr>
      </w:pPr>
    </w:p>
    <w:p>
      <w:pPr>
        <w:pStyle w:val="BodyText"/>
        <w:spacing w:line="340" w:lineRule="auto"/>
        <w:ind w:right="5034"/>
        <w:jc w:val="left"/>
      </w:pPr>
      <w:r>
        <w:rPr/>
        <w:t>释每股收益为</w:t>
      </w:r>
      <w:r>
        <w:rPr>
          <w:rFonts w:ascii="Times New Roman" w:hAnsi="Times New Roman" w:cs="Times New Roman" w:eastAsia="Times New Roman" w:hint="default"/>
        </w:rPr>
        <w:t>0.47</w:t>
      </w:r>
      <w:r>
        <w:rPr/>
        <w:t>元</w:t>
      </w:r>
      <w:r>
        <w:rPr>
          <w:rFonts w:ascii="Times New Roman" w:hAnsi="Times New Roman" w:cs="Times New Roman" w:eastAsia="Times New Roman" w:hint="default"/>
        </w:rPr>
        <w:t>/</w:t>
      </w:r>
      <w:r>
        <w:rPr/>
        <w:t>股、归属于公司普通股股东的每股净资产为</w:t>
      </w:r>
      <w:r>
        <w:rPr>
          <w:rFonts w:ascii="Times New Roman" w:hAnsi="Times New Roman" w:cs="Times New Roman" w:eastAsia="Times New Roman" w:hint="default"/>
        </w:rPr>
        <w:t>4.79</w:t>
      </w:r>
      <w:r>
        <w:rPr/>
        <w:t>元。 公司认为必要或证券监管机构要求披露的其他内容</w:t>
      </w:r>
    </w:p>
    <w:p>
      <w:pPr>
        <w:pStyle w:val="BodyText"/>
        <w:spacing w:line="240" w:lineRule="auto" w:before="39"/>
        <w:ind w:right="1123"/>
        <w:jc w:val="left"/>
      </w:pPr>
      <w:r>
        <w:rPr/>
        <w:t>无。</w:t>
      </w:r>
    </w:p>
    <w:p>
      <w:pPr>
        <w:spacing w:line="240" w:lineRule="auto" w:before="3"/>
        <w:rPr>
          <w:rFonts w:ascii="宋体" w:hAnsi="宋体" w:cs="宋体" w:eastAsia="宋体" w:hint="default"/>
          <w:sz w:val="25"/>
          <w:szCs w:val="25"/>
        </w:rPr>
      </w:pPr>
    </w:p>
    <w:p>
      <w:pPr>
        <w:pStyle w:val="Heading2"/>
        <w:spacing w:line="240" w:lineRule="auto"/>
        <w:ind w:right="1123"/>
        <w:jc w:val="left"/>
        <w:rPr>
          <w:b w:val="0"/>
          <w:bCs w:val="0"/>
        </w:rPr>
      </w:pPr>
      <w:r>
        <w:rPr/>
        <w:t>二、证券发行与上市情况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23"/>
        <w:jc w:val="left"/>
        <w:rPr>
          <w:b w:val="0"/>
          <w:bCs w:val="0"/>
        </w:rPr>
      </w:pPr>
      <w:r>
        <w:rPr>
          <w:rFonts w:ascii="Times New Roman" w:hAnsi="Times New Roman" w:cs="Times New Roman" w:eastAsia="Times New Roman" w:hint="default"/>
        </w:rPr>
        <w:t>1</w:t>
      </w:r>
      <w:r>
        <w:rPr/>
        <w:t>、报告期末近三年历次证券发行情况</w:t>
      </w:r>
      <w:r>
        <w:rPr>
          <w:b w:val="0"/>
          <w:bCs w:val="0"/>
        </w:rPr>
      </w:r>
    </w:p>
    <w:p>
      <w:pPr>
        <w:spacing w:line="240" w:lineRule="auto" w:before="8"/>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8"/>
        <w:gridCol w:w="1366"/>
        <w:gridCol w:w="1368"/>
        <w:gridCol w:w="1369"/>
        <w:gridCol w:w="1368"/>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410" w:right="46" w:hanging="361"/>
              <w:jc w:val="left"/>
              <w:rPr>
                <w:rFonts w:ascii="宋体" w:hAnsi="宋体" w:cs="宋体" w:eastAsia="宋体" w:hint="default"/>
                <w:sz w:val="18"/>
                <w:szCs w:val="18"/>
              </w:rPr>
            </w:pPr>
            <w:r>
              <w:rPr>
                <w:rFonts w:ascii="宋体" w:hAnsi="宋体" w:cs="宋体" w:eastAsia="宋体" w:hint="default"/>
                <w:sz w:val="18"/>
                <w:szCs w:val="18"/>
              </w:rPr>
              <w:t>股票及其衍生证 券名称</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499" w:right="48" w:hanging="452"/>
              <w:jc w:val="left"/>
              <w:rPr>
                <w:rFonts w:ascii="宋体" w:hAnsi="宋体" w:cs="宋体" w:eastAsia="宋体" w:hint="default"/>
                <w:sz w:val="18"/>
                <w:szCs w:val="18"/>
              </w:rPr>
            </w:pPr>
            <w:r>
              <w:rPr>
                <w:rFonts w:ascii="宋体" w:hAnsi="宋体" w:cs="宋体" w:eastAsia="宋体" w:hint="default"/>
                <w:sz w:val="18"/>
                <w:szCs w:val="18"/>
              </w:rPr>
              <w:t>发行价格（或利 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发行数量</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上市日期</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587" w:right="50" w:hanging="540"/>
              <w:jc w:val="left"/>
              <w:rPr>
                <w:rFonts w:ascii="宋体" w:hAnsi="宋体" w:cs="宋体" w:eastAsia="宋体" w:hint="default"/>
                <w:sz w:val="18"/>
                <w:szCs w:val="18"/>
              </w:rPr>
            </w:pPr>
            <w:r>
              <w:rPr>
                <w:rFonts w:ascii="宋体" w:hAnsi="宋体" w:cs="宋体" w:eastAsia="宋体" w:hint="default"/>
                <w:sz w:val="18"/>
                <w:szCs w:val="18"/>
              </w:rPr>
              <w:t>获准上市交易数 量</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交易终止日期</w:t>
            </w:r>
          </w:p>
        </w:tc>
      </w:tr>
      <w:tr>
        <w:trPr>
          <w:trHeight w:val="401"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股票类</w:t>
            </w:r>
          </w:p>
        </w:tc>
      </w:tr>
      <w:tr>
        <w:trPr>
          <w:trHeight w:val="71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奥拓电子</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01</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523" w:right="0"/>
              <w:jc w:val="left"/>
              <w:rPr>
                <w:rFonts w:ascii="Times New Roman" w:hAnsi="Times New Roman" w:cs="Times New Roman" w:eastAsia="Times New Roman" w:hint="default"/>
                <w:sz w:val="18"/>
                <w:szCs w:val="18"/>
              </w:rPr>
            </w:pPr>
            <w:r>
              <w:rPr>
                <w:rFonts w:ascii="Times New Roman"/>
                <w:sz w:val="18"/>
              </w:rPr>
              <w:t>21,000,000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523" w:right="0"/>
              <w:jc w:val="left"/>
              <w:rPr>
                <w:rFonts w:ascii="Times New Roman" w:hAnsi="Times New Roman" w:cs="Times New Roman" w:eastAsia="Times New Roman" w:hint="default"/>
                <w:sz w:val="18"/>
                <w:szCs w:val="18"/>
              </w:rPr>
            </w:pPr>
            <w:r>
              <w:rPr>
                <w:rFonts w:ascii="Times New Roman"/>
                <w:sz w:val="18"/>
              </w:rPr>
              <w:t>21,000,000</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可转换公司债券、分离交易可转债、公司债类</w:t>
            </w:r>
          </w:p>
        </w:tc>
      </w:tr>
      <w:tr>
        <w:trPr>
          <w:trHeight w:val="402"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权证类</w:t>
            </w:r>
          </w:p>
        </w:tc>
      </w:tr>
    </w:tbl>
    <w:p>
      <w:pPr>
        <w:pStyle w:val="BodyText"/>
        <w:spacing w:line="357" w:lineRule="auto" w:before="49"/>
        <w:ind w:left="515" w:right="1201" w:hanging="363"/>
        <w:jc w:val="left"/>
      </w:pPr>
      <w:r>
        <w:rPr/>
        <w:t>前三年历次证券发行情况的说明 经中国证券监督管理委员会证监许可</w:t>
      </w:r>
      <w:r>
        <w:rPr>
          <w:rFonts w:ascii="Times New Roman" w:hAnsi="Times New Roman" w:cs="Times New Roman" w:eastAsia="Times New Roman" w:hint="default"/>
        </w:rPr>
        <w:t>[2011]653</w:t>
      </w:r>
      <w:r>
        <w:rPr/>
        <w:t>号文核准，采用往下向股票配售对象摇号配售（以下简称</w:t>
      </w:r>
      <w:r>
        <w:rPr>
          <w:rFonts w:ascii="Times New Roman" w:hAnsi="Times New Roman" w:cs="Times New Roman" w:eastAsia="Times New Roman" w:hint="default"/>
        </w:rPr>
        <w:t>“</w:t>
      </w:r>
      <w:r>
        <w:rPr/>
        <w:t>网下配售</w:t>
      </w:r>
      <w:r>
        <w:rPr>
          <w:rFonts w:ascii="Times New Roman" w:hAnsi="Times New Roman" w:cs="Times New Roman" w:eastAsia="Times New Roman" w:hint="default"/>
        </w:rPr>
        <w:t>”</w:t>
      </w:r>
      <w:r>
        <w:rPr/>
        <w:t>）</w:t>
      </w:r>
    </w:p>
    <w:p>
      <w:pPr>
        <w:pStyle w:val="BodyText"/>
        <w:spacing w:line="214" w:lineRule="exact" w:before="0"/>
        <w:ind w:right="982"/>
        <w:jc w:val="left"/>
      </w:pPr>
      <w:r>
        <w:rPr>
          <w:spacing w:val="-3"/>
        </w:rPr>
        <w:t>和网上向社会公众投资者定价发行（以下简称</w:t>
      </w:r>
      <w:r>
        <w:rPr>
          <w:rFonts w:ascii="Times New Roman" w:hAnsi="Times New Roman" w:cs="Times New Roman" w:eastAsia="Times New Roman" w:hint="default"/>
          <w:spacing w:val="-3"/>
        </w:rPr>
        <w:t>“</w:t>
      </w:r>
      <w:r>
        <w:rPr>
          <w:spacing w:val="-3"/>
        </w:rPr>
        <w:t>网上发行</w:t>
      </w:r>
      <w:r>
        <w:rPr>
          <w:rFonts w:ascii="Times New Roman" w:hAnsi="Times New Roman" w:cs="Times New Roman" w:eastAsia="Times New Roman" w:hint="default"/>
          <w:spacing w:val="-3"/>
        </w:rPr>
        <w:t>“</w:t>
      </w:r>
      <w:r>
        <w:rPr>
          <w:spacing w:val="-3"/>
        </w:rPr>
        <w:t>）相结合的方式，向社会公开发行人民币普通股（</w:t>
      </w:r>
      <w:r>
        <w:rPr>
          <w:rFonts w:ascii="Times New Roman" w:hAnsi="Times New Roman" w:cs="Times New Roman" w:eastAsia="Times New Roman" w:hint="default"/>
          <w:spacing w:val="-3"/>
        </w:rPr>
        <w:t>A</w:t>
      </w:r>
      <w:r>
        <w:rPr>
          <w:spacing w:val="-3"/>
        </w:rPr>
        <w:t>股）</w:t>
      </w:r>
      <w:r>
        <w:rPr>
          <w:rFonts w:ascii="Times New Roman" w:hAnsi="Times New Roman" w:cs="Times New Roman" w:eastAsia="Times New Roman" w:hint="default"/>
          <w:spacing w:val="-3"/>
        </w:rPr>
        <w:t>2,100</w:t>
      </w:r>
      <w:r>
        <w:rPr>
          <w:spacing w:val="-3"/>
        </w:rPr>
        <w:t>万股，</w:t>
      </w:r>
    </w:p>
    <w:p>
      <w:pPr>
        <w:pStyle w:val="BodyText"/>
        <w:spacing w:line="300" w:lineRule="auto" w:before="63"/>
        <w:ind w:right="1123"/>
        <w:jc w:val="left"/>
      </w:pPr>
      <w:r>
        <w:rPr>
          <w:spacing w:val="-2"/>
        </w:rPr>
        <w:t>其中：网下配售</w:t>
      </w:r>
      <w:r>
        <w:rPr>
          <w:rFonts w:ascii="Times New Roman" w:hAnsi="Times New Roman" w:cs="Times New Roman" w:eastAsia="Times New Roman" w:hint="default"/>
          <w:spacing w:val="-2"/>
        </w:rPr>
        <w:t>400</w:t>
      </w:r>
      <w:r>
        <w:rPr>
          <w:spacing w:val="-2"/>
        </w:rPr>
        <w:t>万股，网上发行</w:t>
      </w:r>
      <w:r>
        <w:rPr>
          <w:rFonts w:ascii="Times New Roman" w:hAnsi="Times New Roman" w:cs="Times New Roman" w:eastAsia="Times New Roman" w:hint="default"/>
          <w:spacing w:val="-2"/>
        </w:rPr>
        <w:t>1,700</w:t>
      </w:r>
      <w:r>
        <w:rPr>
          <w:spacing w:val="-2"/>
        </w:rPr>
        <w:t>万股，发行价格每股</w:t>
      </w:r>
      <w:r>
        <w:rPr>
          <w:rFonts w:ascii="Times New Roman" w:hAnsi="Times New Roman" w:cs="Times New Roman" w:eastAsia="Times New Roman" w:hint="default"/>
          <w:spacing w:val="-2"/>
        </w:rPr>
        <w:t>16.00</w:t>
      </w:r>
      <w:r>
        <w:rPr>
          <w:spacing w:val="-2"/>
        </w:rPr>
        <w:t>元。经深圳证券交易所《关于深圳市奥拓电子股份有限公</w:t>
      </w:r>
      <w:r>
        <w:rPr>
          <w:spacing w:val="-56"/>
        </w:rPr>
        <w:t> </w:t>
      </w:r>
      <w:r>
        <w:rPr>
          <w:spacing w:val="-56"/>
        </w:rPr>
      </w:r>
      <w:r>
        <w:rPr/>
        <w:t>司人民币普通股股票上市的通知》（深证上</w:t>
      </w:r>
      <w:r>
        <w:rPr>
          <w:rFonts w:ascii="Times New Roman" w:hAnsi="Times New Roman" w:cs="Times New Roman" w:eastAsia="Times New Roman" w:hint="default"/>
        </w:rPr>
        <w:t>[2011]172</w:t>
      </w:r>
      <w:r>
        <w:rPr/>
        <w:t>号）同意，公司发行的人民币普通股股票在深圳证券交易所上市，其 中网上发行的</w:t>
      </w:r>
      <w:r>
        <w:rPr>
          <w:rFonts w:ascii="Times New Roman" w:hAnsi="Times New Roman" w:cs="Times New Roman" w:eastAsia="Times New Roman" w:hint="default"/>
        </w:rPr>
        <w:t>1,700</w:t>
      </w:r>
      <w:r>
        <w:rPr/>
        <w:t>万股股票于</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10</w:t>
      </w:r>
      <w:r>
        <w:rPr/>
        <w:t>日起上市交易，网下配售的</w:t>
      </w:r>
      <w:r>
        <w:rPr>
          <w:rFonts w:ascii="Times New Roman" w:hAnsi="Times New Roman" w:cs="Times New Roman" w:eastAsia="Times New Roman" w:hint="default"/>
        </w:rPr>
        <w:t>400</w:t>
      </w:r>
      <w:r>
        <w:rPr/>
        <w:t>万股股票于</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10</w:t>
      </w:r>
      <w:r>
        <w:rPr/>
        <w:t>日起上市交易。</w:t>
      </w:r>
    </w:p>
    <w:p>
      <w:pPr>
        <w:spacing w:line="240" w:lineRule="auto" w:before="5"/>
        <w:rPr>
          <w:rFonts w:ascii="宋体" w:hAnsi="宋体" w:cs="宋体" w:eastAsia="宋体" w:hint="default"/>
          <w:sz w:val="22"/>
          <w:szCs w:val="22"/>
        </w:rPr>
      </w:pPr>
    </w:p>
    <w:p>
      <w:pPr>
        <w:pStyle w:val="Heading3"/>
        <w:spacing w:line="240" w:lineRule="auto"/>
        <w:ind w:right="1123"/>
        <w:jc w:val="left"/>
        <w:rPr>
          <w:b w:val="0"/>
          <w:bCs w:val="0"/>
        </w:rPr>
      </w:pP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left="513" w:right="1123"/>
        <w:jc w:val="left"/>
      </w:pPr>
      <w:r>
        <w:rPr/>
        <w:t>经公司</w:t>
      </w:r>
      <w:r>
        <w:rPr>
          <w:rFonts w:ascii="Times New Roman" w:hAnsi="Times New Roman" w:cs="Times New Roman" w:eastAsia="Times New Roman" w:hint="default"/>
        </w:rPr>
        <w:t>2011</w:t>
      </w:r>
      <w:r>
        <w:rPr/>
        <w:t>年度股东大会审议通过，公司以</w:t>
      </w:r>
      <w:r>
        <w:rPr>
          <w:rFonts w:ascii="Times New Roman" w:hAnsi="Times New Roman" w:cs="Times New Roman" w:eastAsia="Times New Roman" w:hint="default"/>
        </w:rPr>
        <w:t>2011</w:t>
      </w:r>
      <w:r>
        <w:rPr/>
        <w:t>年末总股本</w:t>
      </w:r>
      <w:r>
        <w:rPr>
          <w:rFonts w:ascii="Times New Roman" w:hAnsi="Times New Roman" w:cs="Times New Roman" w:eastAsia="Times New Roman" w:hint="default"/>
        </w:rPr>
        <w:t>84,000,000</w:t>
      </w:r>
      <w:r>
        <w:rPr/>
        <w:t>股为基数向全体股东每</w:t>
      </w:r>
      <w:r>
        <w:rPr>
          <w:rFonts w:ascii="Times New Roman" w:hAnsi="Times New Roman" w:cs="Times New Roman" w:eastAsia="Times New Roman" w:hint="default"/>
        </w:rPr>
        <w:t>10</w:t>
      </w:r>
      <w:r>
        <w:rPr/>
        <w:t>股派发现金股利</w:t>
      </w:r>
      <w:r>
        <w:rPr>
          <w:rFonts w:ascii="Times New Roman" w:hAnsi="Times New Roman" w:cs="Times New Roman" w:eastAsia="Times New Roman" w:hint="default"/>
        </w:rPr>
        <w:t>3.00</w:t>
      </w:r>
      <w:r>
        <w:rPr/>
        <w:t>元</w:t>
      </w:r>
    </w:p>
    <w:p>
      <w:pPr>
        <w:pStyle w:val="BodyText"/>
        <w:spacing w:line="240" w:lineRule="auto" w:before="63"/>
        <w:ind w:right="1123"/>
        <w:jc w:val="left"/>
      </w:pPr>
      <w:r>
        <w:rPr/>
        <w:t>（含税）、同时以资本公积金向全体股东每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3</w:t>
      </w:r>
      <w:r>
        <w:rPr/>
        <w:t>股，公积金转增股本方案实施后，公司总股本由</w:t>
      </w:r>
      <w:r>
        <w:rPr>
          <w:rFonts w:ascii="Times New Roman" w:hAnsi="Times New Roman" w:cs="Times New Roman" w:eastAsia="Times New Roman" w:hint="default"/>
        </w:rPr>
        <w:t>84,000,000</w:t>
      </w:r>
      <w:r>
        <w:rPr/>
        <w:t>股增加至</w:t>
      </w:r>
    </w:p>
    <w:p>
      <w:pPr>
        <w:pStyle w:val="BodyText"/>
        <w:spacing w:line="240" w:lineRule="auto" w:before="63"/>
        <w:ind w:right="1123"/>
        <w:jc w:val="left"/>
      </w:pPr>
      <w:r>
        <w:rPr>
          <w:rFonts w:ascii="Times New Roman" w:hAnsi="Times New Roman" w:cs="Times New Roman" w:eastAsia="Times New Roman" w:hint="default"/>
        </w:rPr>
        <w:t>109,200,000</w:t>
      </w:r>
      <w:r>
        <w:rPr/>
        <w:t>股。公司资产和负责结构无变动。</w:t>
      </w:r>
    </w:p>
    <w:p>
      <w:pPr>
        <w:spacing w:line="240" w:lineRule="auto" w:before="2"/>
        <w:rPr>
          <w:rFonts w:ascii="宋体" w:hAnsi="宋体" w:cs="宋体" w:eastAsia="宋体" w:hint="default"/>
          <w:sz w:val="26"/>
          <w:szCs w:val="26"/>
        </w:rPr>
      </w:pPr>
    </w:p>
    <w:p>
      <w:pPr>
        <w:pStyle w:val="Heading3"/>
        <w:spacing w:line="240" w:lineRule="auto"/>
        <w:ind w:right="1123"/>
        <w:jc w:val="left"/>
        <w:rPr>
          <w:b w:val="0"/>
          <w:bCs w:val="0"/>
        </w:rPr>
      </w:pPr>
      <w:r>
        <w:rPr>
          <w:rFonts w:ascii="Times New Roman" w:hAnsi="Times New Roman" w:cs="Times New Roman" w:eastAsia="Times New Roman" w:hint="default"/>
        </w:rPr>
        <w:t>3</w:t>
      </w:r>
      <w:r>
        <w:rPr/>
        <w:t>、现存的内部职工股情况</w:t>
      </w:r>
      <w:r>
        <w:rPr>
          <w:b w:val="0"/>
          <w:bCs w:val="0"/>
        </w:rPr>
      </w:r>
    </w:p>
    <w:p>
      <w:pPr>
        <w:spacing w:line="240" w:lineRule="auto" w:before="8"/>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529"/>
        <w:gridCol w:w="3848"/>
        <w:gridCol w:w="3181"/>
      </w:tblGrid>
      <w:tr>
        <w:trPr>
          <w:trHeight w:val="402"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59" w:right="0"/>
              <w:jc w:val="left"/>
              <w:rPr>
                <w:rFonts w:ascii="宋体" w:hAnsi="宋体" w:cs="宋体" w:eastAsia="宋体" w:hint="default"/>
                <w:sz w:val="18"/>
                <w:szCs w:val="18"/>
              </w:rPr>
            </w:pPr>
            <w:r>
              <w:rPr>
                <w:rFonts w:ascii="宋体" w:hAnsi="宋体" w:cs="宋体" w:eastAsia="宋体" w:hint="default"/>
                <w:sz w:val="18"/>
                <w:szCs w:val="18"/>
              </w:rPr>
              <w:t>内部职工股的发行日期</w:t>
            </w:r>
          </w:p>
        </w:tc>
        <w:tc>
          <w:tcPr>
            <w:tcW w:w="3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49" w:right="0"/>
              <w:jc w:val="left"/>
              <w:rPr>
                <w:rFonts w:ascii="宋体" w:hAnsi="宋体" w:cs="宋体" w:eastAsia="宋体" w:hint="default"/>
                <w:sz w:val="18"/>
                <w:szCs w:val="18"/>
              </w:rPr>
            </w:pPr>
            <w:r>
              <w:rPr>
                <w:rFonts w:ascii="宋体" w:hAnsi="宋体" w:cs="宋体" w:eastAsia="宋体" w:hint="default"/>
                <w:sz w:val="18"/>
                <w:szCs w:val="18"/>
              </w:rPr>
              <w:t>内部职工股的发行价格（元）</w:t>
            </w:r>
          </w:p>
        </w:tc>
        <w:tc>
          <w:tcPr>
            <w:tcW w:w="3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20" w:right="0"/>
              <w:jc w:val="left"/>
              <w:rPr>
                <w:rFonts w:ascii="宋体" w:hAnsi="宋体" w:cs="宋体" w:eastAsia="宋体" w:hint="default"/>
                <w:sz w:val="18"/>
                <w:szCs w:val="18"/>
              </w:rPr>
            </w:pPr>
            <w:r>
              <w:rPr>
                <w:rFonts w:ascii="宋体" w:hAnsi="宋体" w:cs="宋体" w:eastAsia="宋体" w:hint="default"/>
                <w:sz w:val="18"/>
                <w:szCs w:val="18"/>
              </w:rPr>
              <w:t>内部职工股的发行数量（股）</w:t>
            </w:r>
          </w:p>
        </w:tc>
      </w:tr>
    </w:tbl>
    <w:p>
      <w:pPr>
        <w:spacing w:line="240" w:lineRule="auto" w:before="1"/>
        <w:rPr>
          <w:rFonts w:ascii="宋体" w:hAnsi="宋体" w:cs="宋体" w:eastAsia="宋体" w:hint="default"/>
          <w:b/>
          <w:bCs/>
          <w:sz w:val="18"/>
          <w:szCs w:val="18"/>
        </w:rPr>
      </w:pPr>
    </w:p>
    <w:p>
      <w:pPr>
        <w:pStyle w:val="Heading2"/>
        <w:spacing w:line="240" w:lineRule="auto" w:before="26"/>
        <w:ind w:right="1123"/>
        <w:jc w:val="left"/>
        <w:rPr>
          <w:b w:val="0"/>
          <w:bCs w:val="0"/>
        </w:rPr>
      </w:pPr>
      <w:r>
        <w:rPr/>
        <w:t>三、股东和实际控制人情况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23"/>
        <w:jc w:val="left"/>
        <w:rPr>
          <w:b w:val="0"/>
          <w:bCs w:val="0"/>
        </w:rPr>
      </w:pPr>
      <w:r>
        <w:rPr>
          <w:rFonts w:ascii="Times New Roman" w:hAnsi="Times New Roman" w:cs="Times New Roman" w:eastAsia="Times New Roman" w:hint="default"/>
        </w:rPr>
        <w:t>1</w:t>
      </w:r>
      <w:r>
        <w:rPr/>
        <w:t>、公司股东数量及持股情况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单位：股</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49"/>
        <w:gridCol w:w="1363"/>
        <w:gridCol w:w="1380"/>
        <w:gridCol w:w="1144"/>
        <w:gridCol w:w="851"/>
        <w:gridCol w:w="991"/>
        <w:gridCol w:w="851"/>
        <w:gridCol w:w="250"/>
        <w:gridCol w:w="601"/>
        <w:gridCol w:w="767"/>
      </w:tblGrid>
      <w:tr>
        <w:trPr>
          <w:trHeight w:val="408" w:hRule="exact"/>
        </w:trPr>
        <w:tc>
          <w:tcPr>
            <w:tcW w:w="271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报告期股东总数</w:t>
            </w:r>
          </w:p>
        </w:tc>
        <w:tc>
          <w:tcPr>
            <w:tcW w:w="1380" w:type="dxa"/>
            <w:tcBorders>
              <w:top w:val="single" w:sz="4" w:space="0" w:color="000000"/>
              <w:left w:val="single" w:sz="13" w:space="0" w:color="D2D2D2"/>
              <w:bottom w:val="single" w:sz="4" w:space="0" w:color="000000"/>
              <w:right w:val="single" w:sz="10" w:space="0" w:color="D2D2D2"/>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6,943</w:t>
            </w:r>
          </w:p>
        </w:tc>
        <w:tc>
          <w:tcPr>
            <w:tcW w:w="4087"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 w:right="0"/>
              <w:jc w:val="left"/>
              <w:rPr>
                <w:rFonts w:ascii="宋体" w:hAnsi="宋体" w:cs="宋体" w:eastAsia="宋体" w:hint="default"/>
                <w:sz w:val="18"/>
                <w:szCs w:val="18"/>
              </w:rPr>
            </w:pPr>
            <w:r>
              <w:rPr>
                <w:rFonts w:ascii="宋体" w:hAnsi="宋体" w:cs="宋体" w:eastAsia="宋体" w:hint="default"/>
                <w:sz w:val="18"/>
                <w:szCs w:val="18"/>
              </w:rPr>
              <w:t>年度报告披露日前第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个交易日末股东总数</w:t>
            </w:r>
          </w:p>
        </w:tc>
        <w:tc>
          <w:tcPr>
            <w:tcW w:w="1368"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6"/>
              <w:jc w:val="right"/>
              <w:rPr>
                <w:rFonts w:ascii="Times New Roman" w:hAnsi="Times New Roman" w:cs="Times New Roman" w:eastAsia="Times New Roman" w:hint="default"/>
                <w:sz w:val="18"/>
                <w:szCs w:val="18"/>
              </w:rPr>
            </w:pPr>
            <w:r>
              <w:rPr>
                <w:rFonts w:ascii="Times New Roman"/>
                <w:sz w:val="18"/>
              </w:rPr>
              <w:t>7,449</w:t>
            </w:r>
          </w:p>
        </w:tc>
      </w:tr>
      <w:tr>
        <w:trPr>
          <w:trHeight w:val="428" w:hRule="exact"/>
        </w:trPr>
        <w:tc>
          <w:tcPr>
            <w:tcW w:w="9547" w:type="dxa"/>
            <w:gridSpan w:val="10"/>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 w:right="0"/>
              <w:jc w:val="center"/>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以上的股东持股情况</w:t>
            </w:r>
          </w:p>
        </w:tc>
      </w:tr>
      <w:tr>
        <w:trPr>
          <w:trHeight w:val="174" w:hRule="exact"/>
        </w:trPr>
        <w:tc>
          <w:tcPr>
            <w:tcW w:w="1349"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3" w:type="dxa"/>
            <w:tcBorders>
              <w:top w:val="single" w:sz="4" w:space="0" w:color="000000"/>
              <w:left w:val="single" w:sz="4" w:space="0" w:color="000000"/>
              <w:bottom w:val="nil" w:sz="6" w:space="0" w:color="auto"/>
              <w:right w:val="single" w:sz="4" w:space="0" w:color="000000"/>
            </w:tcBorders>
            <w:shd w:val="clear" w:color="auto" w:fill="D2D2D2"/>
          </w:tcPr>
          <w:p>
            <w:pPr/>
          </w:p>
        </w:tc>
        <w:tc>
          <w:tcPr>
            <w:tcW w:w="1380" w:type="dxa"/>
            <w:tcBorders>
              <w:top w:val="single" w:sz="4" w:space="0" w:color="000000"/>
              <w:left w:val="single" w:sz="4" w:space="0" w:color="000000"/>
              <w:bottom w:val="nil" w:sz="6" w:space="0" w:color="auto"/>
              <w:right w:val="single" w:sz="4" w:space="0" w:color="000000"/>
            </w:tcBorders>
            <w:shd w:val="clear" w:color="auto" w:fill="D2D2D2"/>
          </w:tcPr>
          <w:p>
            <w:pPr/>
          </w:p>
        </w:tc>
        <w:tc>
          <w:tcPr>
            <w:tcW w:w="1144"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62"/>
              <w:ind w:left="382" w:right="29" w:hanging="360"/>
              <w:jc w:val="left"/>
              <w:rPr>
                <w:rFonts w:ascii="宋体" w:hAnsi="宋体" w:cs="宋体" w:eastAsia="宋体" w:hint="default"/>
                <w:sz w:val="18"/>
                <w:szCs w:val="18"/>
              </w:rPr>
            </w:pPr>
            <w:r>
              <w:rPr>
                <w:rFonts w:ascii="宋体" w:hAnsi="宋体" w:cs="宋体" w:eastAsia="宋体" w:hint="default"/>
                <w:sz w:val="18"/>
                <w:szCs w:val="18"/>
              </w:rPr>
              <w:t>报告期末持股 数量</w:t>
            </w:r>
          </w:p>
        </w:tc>
        <w:tc>
          <w:tcPr>
            <w:tcW w:w="85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81"/>
              <w:ind w:left="60" w:right="59"/>
              <w:jc w:val="left"/>
              <w:rPr>
                <w:rFonts w:ascii="宋体" w:hAnsi="宋体" w:cs="宋体" w:eastAsia="宋体" w:hint="default"/>
                <w:sz w:val="18"/>
                <w:szCs w:val="18"/>
              </w:rPr>
            </w:pPr>
            <w:r>
              <w:rPr>
                <w:rFonts w:ascii="宋体" w:hAnsi="宋体" w:cs="宋体" w:eastAsia="宋体" w:hint="default"/>
                <w:sz w:val="18"/>
                <w:szCs w:val="18"/>
              </w:rPr>
              <w:t>报告期内 增减变动</w:t>
            </w:r>
          </w:p>
        </w:tc>
        <w:tc>
          <w:tcPr>
            <w:tcW w:w="99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81"/>
              <w:ind w:left="39" w:right="41"/>
              <w:jc w:val="left"/>
              <w:rPr>
                <w:rFonts w:ascii="宋体" w:hAnsi="宋体" w:cs="宋体" w:eastAsia="宋体" w:hint="default"/>
                <w:sz w:val="18"/>
                <w:szCs w:val="18"/>
              </w:rPr>
            </w:pPr>
            <w:r>
              <w:rPr>
                <w:rFonts w:ascii="宋体" w:hAnsi="宋体" w:cs="宋体" w:eastAsia="宋体" w:hint="default"/>
                <w:sz w:val="18"/>
                <w:szCs w:val="18"/>
              </w:rPr>
              <w:t>持有有限售 条件的股份</w:t>
            </w:r>
          </w:p>
        </w:tc>
        <w:tc>
          <w:tcPr>
            <w:tcW w:w="85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81"/>
              <w:ind w:left="58" w:right="60"/>
              <w:jc w:val="left"/>
              <w:rPr>
                <w:rFonts w:ascii="宋体" w:hAnsi="宋体" w:cs="宋体" w:eastAsia="宋体" w:hint="default"/>
                <w:sz w:val="18"/>
                <w:szCs w:val="18"/>
              </w:rPr>
            </w:pPr>
            <w:r>
              <w:rPr>
                <w:rFonts w:ascii="宋体" w:hAnsi="宋体" w:cs="宋体" w:eastAsia="宋体" w:hint="default"/>
                <w:sz w:val="18"/>
                <w:szCs w:val="18"/>
              </w:rPr>
              <w:t>持有无限 售条件的</w:t>
            </w:r>
          </w:p>
        </w:tc>
        <w:tc>
          <w:tcPr>
            <w:tcW w:w="1618"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6"/>
              <w:ind w:left="180"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90" w:hRule="exact"/>
        </w:trPr>
        <w:tc>
          <w:tcPr>
            <w:tcW w:w="134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02"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6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138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70"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44"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shd w:val="clear" w:color="auto" w:fill="D2D2D2"/>
          </w:tcPr>
          <w:p>
            <w:pPr/>
          </w:p>
        </w:tc>
        <w:tc>
          <w:tcPr>
            <w:tcW w:w="991"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shd w:val="clear" w:color="auto" w:fill="D2D2D2"/>
          </w:tcPr>
          <w:p>
            <w:pPr/>
          </w:p>
        </w:tc>
        <w:tc>
          <w:tcPr>
            <w:tcW w:w="1618"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349" w:type="dxa"/>
            <w:vMerge/>
            <w:tcBorders>
              <w:left w:val="single" w:sz="4" w:space="0" w:color="000000"/>
              <w:bottom w:val="nil" w:sz="6" w:space="0" w:color="auto"/>
              <w:right w:val="single" w:sz="4" w:space="0" w:color="000000"/>
            </w:tcBorders>
            <w:shd w:val="clear" w:color="auto" w:fill="D2D2D2"/>
          </w:tcPr>
          <w:p>
            <w:pPr/>
          </w:p>
        </w:tc>
        <w:tc>
          <w:tcPr>
            <w:tcW w:w="1363" w:type="dxa"/>
            <w:vMerge/>
            <w:tcBorders>
              <w:left w:val="single" w:sz="4" w:space="0" w:color="000000"/>
              <w:bottom w:val="nil" w:sz="6" w:space="0" w:color="auto"/>
              <w:right w:val="single" w:sz="4" w:space="0" w:color="000000"/>
            </w:tcBorders>
            <w:shd w:val="clear" w:color="auto" w:fill="D2D2D2"/>
          </w:tcPr>
          <w:p>
            <w:pPr/>
          </w:p>
        </w:tc>
        <w:tc>
          <w:tcPr>
            <w:tcW w:w="1380" w:type="dxa"/>
            <w:vMerge/>
            <w:tcBorders>
              <w:left w:val="single" w:sz="4" w:space="0" w:color="000000"/>
              <w:bottom w:val="nil" w:sz="6" w:space="0" w:color="auto"/>
              <w:right w:val="single" w:sz="4" w:space="0" w:color="000000"/>
            </w:tcBorders>
            <w:shd w:val="clear" w:color="auto" w:fill="D2D2D2"/>
          </w:tcPr>
          <w:p>
            <w:pPr/>
          </w:p>
        </w:tc>
        <w:tc>
          <w:tcPr>
            <w:tcW w:w="1144"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shd w:val="clear" w:color="auto" w:fill="D2D2D2"/>
          </w:tcPr>
          <w:p>
            <w:pPr/>
          </w:p>
        </w:tc>
        <w:tc>
          <w:tcPr>
            <w:tcW w:w="991" w:type="dxa"/>
            <w:vMerge/>
            <w:tcBorders>
              <w:left w:val="single" w:sz="4" w:space="0" w:color="000000"/>
              <w:right w:val="single" w:sz="4" w:space="0" w:color="000000"/>
            </w:tcBorders>
            <w:shd w:val="clear" w:color="auto" w:fill="D2D2D2"/>
          </w:tcPr>
          <w:p>
            <w:pPr/>
          </w:p>
        </w:tc>
        <w:tc>
          <w:tcPr>
            <w:tcW w:w="851" w:type="dxa"/>
            <w:vMerge/>
            <w:tcBorders>
              <w:left w:val="single" w:sz="4" w:space="0" w:color="000000"/>
              <w:right w:val="single" w:sz="4" w:space="0" w:color="000000"/>
            </w:tcBorders>
            <w:shd w:val="clear" w:color="auto" w:fill="D2D2D2"/>
          </w:tcPr>
          <w:p>
            <w:pPr/>
          </w:p>
        </w:tc>
        <w:tc>
          <w:tcPr>
            <w:tcW w:w="85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60"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7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02"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206" w:hRule="exact"/>
        </w:trPr>
        <w:tc>
          <w:tcPr>
            <w:tcW w:w="1349"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3" w:type="dxa"/>
            <w:tcBorders>
              <w:top w:val="nil" w:sz="6" w:space="0" w:color="auto"/>
              <w:left w:val="single" w:sz="4" w:space="0" w:color="000000"/>
              <w:bottom w:val="single" w:sz="4" w:space="0" w:color="000000"/>
              <w:right w:val="single" w:sz="4" w:space="0" w:color="000000"/>
            </w:tcBorders>
            <w:shd w:val="clear" w:color="auto" w:fill="D2D2D2"/>
          </w:tcPr>
          <w:p>
            <w:pPr/>
          </w:p>
        </w:tc>
        <w:tc>
          <w:tcPr>
            <w:tcW w:w="1380" w:type="dxa"/>
            <w:tcBorders>
              <w:top w:val="nil" w:sz="6" w:space="0" w:color="auto"/>
              <w:left w:val="single" w:sz="4" w:space="0" w:color="000000"/>
              <w:bottom w:val="single" w:sz="4" w:space="0" w:color="000000"/>
              <w:right w:val="single" w:sz="4" w:space="0" w:color="000000"/>
            </w:tcBorders>
            <w:shd w:val="clear" w:color="auto" w:fill="D2D2D2"/>
          </w:tcPr>
          <w:p>
            <w:pPr/>
          </w:p>
        </w:tc>
        <w:tc>
          <w:tcPr>
            <w:tcW w:w="1144" w:type="dxa"/>
            <w:vMerge/>
            <w:tcBorders>
              <w:left w:val="single" w:sz="4" w:space="0" w:color="000000"/>
              <w:bottom w:val="single" w:sz="4" w:space="0" w:color="000000"/>
              <w:right w:val="single" w:sz="4" w:space="0" w:color="000000"/>
            </w:tcBorders>
            <w:shd w:val="clear" w:color="auto" w:fill="D2D2D2"/>
          </w:tcPr>
          <w:p>
            <w:pPr/>
          </w:p>
        </w:tc>
        <w:tc>
          <w:tcPr>
            <w:tcW w:w="851" w:type="dxa"/>
            <w:vMerge/>
            <w:tcBorders>
              <w:left w:val="single" w:sz="4" w:space="0" w:color="000000"/>
              <w:bottom w:val="single" w:sz="4" w:space="0" w:color="000000"/>
              <w:right w:val="single" w:sz="4" w:space="0" w:color="000000"/>
            </w:tcBorders>
            <w:shd w:val="clear" w:color="auto" w:fill="D2D2D2"/>
          </w:tcPr>
          <w:p>
            <w:pPr/>
          </w:p>
        </w:tc>
        <w:tc>
          <w:tcPr>
            <w:tcW w:w="991" w:type="dxa"/>
            <w:vMerge/>
            <w:tcBorders>
              <w:left w:val="single" w:sz="4" w:space="0" w:color="000000"/>
              <w:bottom w:val="single" w:sz="4" w:space="0" w:color="000000"/>
              <w:right w:val="single" w:sz="4" w:space="0" w:color="000000"/>
            </w:tcBorders>
            <w:shd w:val="clear" w:color="auto" w:fill="D2D2D2"/>
          </w:tcPr>
          <w:p>
            <w:pPr/>
          </w:p>
        </w:tc>
        <w:tc>
          <w:tcPr>
            <w:tcW w:w="851" w:type="dxa"/>
            <w:vMerge/>
            <w:tcBorders>
              <w:left w:val="single" w:sz="4" w:space="0" w:color="000000"/>
              <w:bottom w:val="single" w:sz="4" w:space="0" w:color="000000"/>
              <w:right w:val="single" w:sz="4" w:space="0" w:color="000000"/>
            </w:tcBorders>
            <w:shd w:val="clear" w:color="auto" w:fill="D2D2D2"/>
          </w:tcPr>
          <w:p>
            <w:pPr/>
          </w:p>
        </w:tc>
        <w:tc>
          <w:tcPr>
            <w:tcW w:w="851" w:type="dxa"/>
            <w:gridSpan w:val="2"/>
            <w:vMerge/>
            <w:tcBorders>
              <w:left w:val="single" w:sz="4" w:space="0" w:color="000000"/>
              <w:bottom w:val="single" w:sz="4" w:space="0" w:color="000000"/>
              <w:right w:val="single" w:sz="4" w:space="0" w:color="000000"/>
            </w:tcBorders>
            <w:shd w:val="clear" w:color="auto" w:fill="D2D2D2"/>
          </w:tcPr>
          <w:p>
            <w:pPr/>
          </w:p>
        </w:tc>
        <w:tc>
          <w:tcPr>
            <w:tcW w:w="767"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877" w:footer="1281" w:top="1060" w:bottom="14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361"/>
        <w:gridCol w:w="1369"/>
        <w:gridCol w:w="1368"/>
        <w:gridCol w:w="1148"/>
        <w:gridCol w:w="852"/>
        <w:gridCol w:w="737"/>
        <w:gridCol w:w="254"/>
        <w:gridCol w:w="853"/>
        <w:gridCol w:w="262"/>
        <w:gridCol w:w="588"/>
        <w:gridCol w:w="780"/>
      </w:tblGrid>
      <w:tr>
        <w:trPr>
          <w:trHeight w:val="363" w:hRule="exact"/>
        </w:trPr>
        <w:tc>
          <w:tcPr>
            <w:tcW w:w="13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4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2" w:right="0"/>
              <w:jc w:val="left"/>
              <w:rPr>
                <w:rFonts w:ascii="宋体" w:hAnsi="宋体" w:cs="宋体" w:eastAsia="宋体" w:hint="default"/>
                <w:sz w:val="18"/>
                <w:szCs w:val="18"/>
              </w:rPr>
            </w:pPr>
            <w:r>
              <w:rPr>
                <w:rFonts w:ascii="宋体" w:hAnsi="宋体" w:cs="宋体" w:eastAsia="宋体" w:hint="default"/>
                <w:sz w:val="18"/>
                <w:szCs w:val="18"/>
              </w:rPr>
              <w:t>情况</w:t>
            </w:r>
          </w:p>
        </w:tc>
        <w:tc>
          <w:tcPr>
            <w:tcW w:w="99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12"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62"/>
              <w:jc w:val="right"/>
              <w:rPr>
                <w:rFonts w:ascii="宋体" w:hAnsi="宋体" w:cs="宋体" w:eastAsia="宋体" w:hint="default"/>
                <w:sz w:val="18"/>
                <w:szCs w:val="18"/>
              </w:rPr>
            </w:pPr>
            <w:r>
              <w:rPr>
                <w:rFonts w:ascii="宋体" w:hAnsi="宋体" w:cs="宋体" w:eastAsia="宋体" w:hint="default"/>
                <w:sz w:val="18"/>
                <w:szCs w:val="18"/>
              </w:rPr>
              <w:t>股份数量</w:t>
            </w:r>
          </w:p>
        </w:tc>
        <w:tc>
          <w:tcPr>
            <w:tcW w:w="850" w:type="dxa"/>
            <w:gridSpan w:val="2"/>
            <w:tcBorders>
              <w:top w:val="single" w:sz="4" w:space="0" w:color="000000"/>
              <w:left w:val="single" w:sz="4" w:space="0" w:color="000000"/>
              <w:bottom w:val="single" w:sz="4" w:space="0" w:color="000000"/>
              <w:right w:val="single" w:sz="4" w:space="0" w:color="000000"/>
            </w:tcBorders>
            <w:shd w:val="clear" w:color="auto" w:fill="D2D2D2"/>
          </w:tcPr>
          <w:p>
            <w:pP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吴涵渠</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30.43%</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33,225,075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7,667,325</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8" w:right="0"/>
              <w:jc w:val="left"/>
              <w:rPr>
                <w:rFonts w:ascii="Times New Roman" w:hAnsi="Times New Roman" w:cs="Times New Roman" w:eastAsia="Times New Roman" w:hint="default"/>
                <w:sz w:val="18"/>
                <w:szCs w:val="18"/>
              </w:rPr>
            </w:pPr>
            <w:r>
              <w:rPr>
                <w:rFonts w:ascii="Times New Roman"/>
                <w:sz w:val="18"/>
              </w:rPr>
              <w:t>33,225,075</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50" w:type="dxa"/>
            <w:gridSpan w:val="2"/>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黄斌</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6.04%</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6,595,500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1,060,500</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0" w:right="0"/>
              <w:jc w:val="left"/>
              <w:rPr>
                <w:rFonts w:ascii="Times New Roman" w:hAnsi="Times New Roman" w:cs="Times New Roman" w:eastAsia="Times New Roman" w:hint="default"/>
                <w:sz w:val="18"/>
                <w:szCs w:val="18"/>
              </w:rPr>
            </w:pPr>
            <w:r>
              <w:rPr>
                <w:rFonts w:ascii="Times New Roman"/>
                <w:sz w:val="18"/>
              </w:rPr>
              <w:t>5,396,625</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1,198,875</w:t>
            </w:r>
          </w:p>
        </w:tc>
        <w:tc>
          <w:tcPr>
            <w:tcW w:w="850" w:type="dxa"/>
            <w:gridSpan w:val="2"/>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5"/>
              <w:jc w:val="both"/>
              <w:rPr>
                <w:rFonts w:ascii="宋体" w:hAnsi="宋体" w:cs="宋体" w:eastAsia="宋体" w:hint="default"/>
                <w:sz w:val="18"/>
                <w:szCs w:val="18"/>
              </w:rPr>
            </w:pPr>
            <w:r>
              <w:rPr>
                <w:rFonts w:ascii="宋体" w:hAnsi="宋体" w:cs="宋体" w:eastAsia="宋体" w:hint="default"/>
                <w:sz w:val="18"/>
                <w:szCs w:val="18"/>
              </w:rPr>
              <w:t>中检集团南方电 子产品测试（深 圳）有限公司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4.98%</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5,438,160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1,129,191</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5,438,160</w:t>
            </w:r>
          </w:p>
        </w:tc>
        <w:tc>
          <w:tcPr>
            <w:tcW w:w="850" w:type="dxa"/>
            <w:gridSpan w:val="2"/>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赵旭峰</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3.77%</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w w:val="95"/>
                <w:sz w:val="18"/>
              </w:rPr>
              <w:t>4,113,000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603,000</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0" w:right="0"/>
              <w:jc w:val="left"/>
              <w:rPr>
                <w:rFonts w:ascii="Times New Roman" w:hAnsi="Times New Roman" w:cs="Times New Roman" w:eastAsia="Times New Roman" w:hint="default"/>
                <w:sz w:val="18"/>
                <w:szCs w:val="18"/>
              </w:rPr>
            </w:pPr>
            <w:r>
              <w:rPr>
                <w:rFonts w:ascii="Times New Roman"/>
                <w:sz w:val="18"/>
              </w:rPr>
              <w:t>3,422,250</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690,750</w:t>
            </w:r>
          </w:p>
        </w:tc>
        <w:tc>
          <w:tcPr>
            <w:tcW w:w="850" w:type="dxa"/>
            <w:gridSpan w:val="2"/>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邱荣邦</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3.39%</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3,699,576</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776,826</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0" w:right="0"/>
              <w:jc w:val="left"/>
              <w:rPr>
                <w:rFonts w:ascii="Times New Roman" w:hAnsi="Times New Roman" w:cs="Times New Roman" w:eastAsia="Times New Roman" w:hint="default"/>
                <w:sz w:val="18"/>
                <w:szCs w:val="18"/>
              </w:rPr>
            </w:pPr>
            <w:r>
              <w:rPr>
                <w:rFonts w:ascii="Times New Roman"/>
                <w:sz w:val="18"/>
              </w:rPr>
              <w:t>2,849,681</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849,895</w:t>
            </w:r>
          </w:p>
        </w:tc>
        <w:tc>
          <w:tcPr>
            <w:tcW w:w="850" w:type="dxa"/>
            <w:gridSpan w:val="2"/>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65"/>
              <w:jc w:val="left"/>
              <w:rPr>
                <w:rFonts w:ascii="宋体" w:hAnsi="宋体" w:cs="宋体" w:eastAsia="宋体" w:hint="default"/>
                <w:sz w:val="18"/>
                <w:szCs w:val="18"/>
              </w:rPr>
            </w:pPr>
            <w:r>
              <w:rPr>
                <w:rFonts w:ascii="宋体" w:hAnsi="宋体" w:cs="宋体" w:eastAsia="宋体" w:hint="default"/>
                <w:sz w:val="18"/>
                <w:szCs w:val="18"/>
              </w:rPr>
              <w:t>中国银行</w:t>
            </w:r>
            <w:r>
              <w:rPr>
                <w:rFonts w:ascii="Times New Roman" w:hAnsi="Times New Roman" w:cs="Times New Roman" w:eastAsia="Times New Roman" w:hint="default"/>
                <w:sz w:val="18"/>
                <w:szCs w:val="18"/>
              </w:rPr>
              <w:t>-</w:t>
            </w:r>
            <w:r>
              <w:rPr>
                <w:rFonts w:ascii="宋体" w:hAnsi="宋体" w:cs="宋体" w:eastAsia="宋体" w:hint="default"/>
                <w:sz w:val="18"/>
                <w:szCs w:val="18"/>
              </w:rPr>
              <w:t>泰信 优质生活股票型 证券投资基金</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3.26%</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3,558,608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3,558,608</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3,558,608</w:t>
            </w:r>
          </w:p>
        </w:tc>
        <w:tc>
          <w:tcPr>
            <w:tcW w:w="850" w:type="dxa"/>
            <w:gridSpan w:val="2"/>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郭卫华</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2.73%</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2,984,598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434,138</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0" w:right="0"/>
              <w:jc w:val="left"/>
              <w:rPr>
                <w:rFonts w:ascii="Times New Roman" w:hAnsi="Times New Roman" w:cs="Times New Roman" w:eastAsia="Times New Roman" w:hint="default"/>
                <w:sz w:val="18"/>
                <w:szCs w:val="18"/>
              </w:rPr>
            </w:pPr>
            <w:r>
              <w:rPr>
                <w:rFonts w:ascii="Times New Roman"/>
                <w:sz w:val="18"/>
              </w:rPr>
              <w:t>2,486,698</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497,900</w:t>
            </w:r>
          </w:p>
        </w:tc>
        <w:tc>
          <w:tcPr>
            <w:tcW w:w="850" w:type="dxa"/>
            <w:gridSpan w:val="2"/>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梁怀文</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2.36%</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2,579,000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509,000</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2,579,000</w:t>
            </w:r>
          </w:p>
        </w:tc>
        <w:tc>
          <w:tcPr>
            <w:tcW w:w="850" w:type="dxa"/>
            <w:gridSpan w:val="2"/>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4" w:right="65"/>
              <w:jc w:val="left"/>
              <w:rPr>
                <w:rFonts w:ascii="宋体" w:hAnsi="宋体" w:cs="宋体" w:eastAsia="宋体" w:hint="default"/>
                <w:sz w:val="18"/>
                <w:szCs w:val="18"/>
              </w:rPr>
            </w:pPr>
            <w:r>
              <w:rPr>
                <w:rFonts w:ascii="宋体" w:hAnsi="宋体" w:cs="宋体" w:eastAsia="宋体" w:hint="default"/>
                <w:sz w:val="18"/>
                <w:szCs w:val="18"/>
              </w:rPr>
              <w:t>中国石油天然气 集团公司企业年 金计划</w:t>
            </w:r>
            <w:r>
              <w:rPr>
                <w:rFonts w:ascii="Times New Roman" w:hAnsi="Times New Roman" w:cs="Times New Roman" w:eastAsia="Times New Roman" w:hint="default"/>
                <w:sz w:val="18"/>
                <w:szCs w:val="18"/>
              </w:rPr>
              <w:t>-</w:t>
            </w:r>
            <w:r>
              <w:rPr>
                <w:rFonts w:ascii="宋体" w:hAnsi="宋体" w:cs="宋体" w:eastAsia="宋体" w:hint="default"/>
                <w:sz w:val="18"/>
                <w:szCs w:val="18"/>
              </w:rPr>
              <w:t>中国工 商银行</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1.67%</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1,823,535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1,823,535</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0</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2"/>
              <w:jc w:val="right"/>
              <w:rPr>
                <w:rFonts w:ascii="Times New Roman" w:hAnsi="Times New Roman" w:cs="Times New Roman" w:eastAsia="Times New Roman" w:hint="default"/>
                <w:sz w:val="18"/>
                <w:szCs w:val="18"/>
              </w:rPr>
            </w:pPr>
            <w:r>
              <w:rPr>
                <w:rFonts w:ascii="Times New Roman"/>
                <w:spacing w:val="-1"/>
                <w:sz w:val="18"/>
              </w:rPr>
              <w:t>1,823,535</w:t>
            </w:r>
          </w:p>
        </w:tc>
        <w:tc>
          <w:tcPr>
            <w:tcW w:w="850" w:type="dxa"/>
            <w:gridSpan w:val="2"/>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彭世新</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1.27%</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1,382,500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257,500</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0" w:right="0"/>
              <w:jc w:val="left"/>
              <w:rPr>
                <w:rFonts w:ascii="Times New Roman" w:hAnsi="Times New Roman" w:cs="Times New Roman" w:eastAsia="Times New Roman" w:hint="default"/>
                <w:sz w:val="18"/>
                <w:szCs w:val="18"/>
              </w:rPr>
            </w:pPr>
            <w:r>
              <w:rPr>
                <w:rFonts w:ascii="Times New Roman"/>
                <w:sz w:val="18"/>
              </w:rPr>
              <w:t>1,096,875</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285,625</w:t>
            </w:r>
          </w:p>
        </w:tc>
        <w:tc>
          <w:tcPr>
            <w:tcW w:w="850" w:type="dxa"/>
            <w:gridSpan w:val="2"/>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7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74"/>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 说明</w:t>
            </w:r>
          </w:p>
        </w:tc>
        <w:tc>
          <w:tcPr>
            <w:tcW w:w="6841" w:type="dxa"/>
            <w:gridSpan w:val="9"/>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前十名股东中，股东赵旭峰系股东吴涵渠的妻弟。</w:t>
            </w:r>
          </w:p>
        </w:tc>
      </w:tr>
      <w:tr>
        <w:trPr>
          <w:trHeight w:val="404" w:hRule="exact"/>
        </w:trPr>
        <w:tc>
          <w:tcPr>
            <w:tcW w:w="957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名无限售条件股东持股情况</w:t>
            </w:r>
          </w:p>
        </w:tc>
      </w:tr>
      <w:tr>
        <w:trPr>
          <w:trHeight w:val="206" w:hRule="exact"/>
        </w:trPr>
        <w:tc>
          <w:tcPr>
            <w:tcW w:w="2730"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4104" w:type="dxa"/>
            <w:gridSpan w:val="4"/>
            <w:tcBorders>
              <w:top w:val="single" w:sz="4" w:space="0" w:color="000000"/>
              <w:left w:val="single" w:sz="4" w:space="0" w:color="000000"/>
              <w:bottom w:val="nil" w:sz="6" w:space="0" w:color="auto"/>
              <w:right w:val="single" w:sz="4" w:space="0" w:color="000000"/>
            </w:tcBorders>
            <w:shd w:val="clear" w:color="auto" w:fill="D2D2D2"/>
          </w:tcPr>
          <w:p>
            <w:pPr/>
          </w:p>
        </w:tc>
        <w:tc>
          <w:tcPr>
            <w:tcW w:w="2737"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0" w:hRule="exact"/>
        </w:trPr>
        <w:tc>
          <w:tcPr>
            <w:tcW w:w="2730"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4104" w:type="dxa"/>
            <w:gridSpan w:val="4"/>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540" w:right="0"/>
              <w:jc w:val="left"/>
              <w:rPr>
                <w:rFonts w:ascii="宋体" w:hAnsi="宋体" w:cs="宋体" w:eastAsia="宋体" w:hint="default"/>
                <w:sz w:val="18"/>
                <w:szCs w:val="18"/>
              </w:rPr>
            </w:pPr>
            <w:r>
              <w:rPr>
                <w:rFonts w:ascii="宋体" w:hAnsi="宋体" w:cs="宋体" w:eastAsia="宋体" w:hint="default"/>
                <w:sz w:val="18"/>
                <w:szCs w:val="18"/>
              </w:rPr>
              <w:t>年末持有无限售条件股份数量（注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2737" w:type="dxa"/>
            <w:gridSpan w:val="5"/>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730" w:type="dxa"/>
            <w:gridSpan w:val="2"/>
            <w:vMerge/>
            <w:tcBorders>
              <w:left w:val="single" w:sz="4" w:space="0" w:color="000000"/>
              <w:bottom w:val="nil" w:sz="6" w:space="0" w:color="auto"/>
              <w:right w:val="single" w:sz="4" w:space="0" w:color="000000"/>
            </w:tcBorders>
            <w:shd w:val="clear" w:color="auto" w:fill="D2D2D2"/>
          </w:tcPr>
          <w:p>
            <w:pPr/>
          </w:p>
        </w:tc>
        <w:tc>
          <w:tcPr>
            <w:tcW w:w="4104" w:type="dxa"/>
            <w:gridSpan w:val="4"/>
            <w:vMerge/>
            <w:tcBorders>
              <w:left w:val="single" w:sz="4" w:space="0" w:color="000000"/>
              <w:bottom w:val="nil" w:sz="6" w:space="0" w:color="auto"/>
              <w:right w:val="single" w:sz="4" w:space="0" w:color="000000"/>
            </w:tcBorders>
            <w:shd w:val="clear" w:color="auto" w:fill="D2D2D2"/>
          </w:tcPr>
          <w:p>
            <w:pPr/>
          </w:p>
        </w:tc>
        <w:tc>
          <w:tcPr>
            <w:tcW w:w="1369"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6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6" w:hRule="exact"/>
        </w:trPr>
        <w:tc>
          <w:tcPr>
            <w:tcW w:w="2730"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4104" w:type="dxa"/>
            <w:gridSpan w:val="4"/>
            <w:tcBorders>
              <w:top w:val="nil" w:sz="6" w:space="0" w:color="auto"/>
              <w:left w:val="single" w:sz="4" w:space="0" w:color="000000"/>
              <w:bottom w:val="single" w:sz="4" w:space="0" w:color="000000"/>
              <w:right w:val="single" w:sz="4" w:space="0" w:color="000000"/>
            </w:tcBorders>
            <w:shd w:val="clear" w:color="auto" w:fill="D2D2D2"/>
          </w:tcPr>
          <w:p>
            <w:pPr/>
          </w:p>
        </w:tc>
        <w:tc>
          <w:tcPr>
            <w:tcW w:w="1369" w:type="dxa"/>
            <w:gridSpan w:val="3"/>
            <w:vMerge/>
            <w:tcBorders>
              <w:left w:val="single" w:sz="4" w:space="0" w:color="000000"/>
              <w:bottom w:val="single" w:sz="4" w:space="0" w:color="000000"/>
              <w:right w:val="single" w:sz="4" w:space="0" w:color="000000"/>
            </w:tcBorders>
            <w:shd w:val="clear" w:color="auto" w:fill="D2D2D2"/>
          </w:tcPr>
          <w:p>
            <w:pPr/>
          </w:p>
        </w:tc>
        <w:tc>
          <w:tcPr>
            <w:tcW w:w="1368" w:type="dxa"/>
            <w:gridSpan w:val="2"/>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2730"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4"/>
              <w:jc w:val="left"/>
              <w:rPr>
                <w:rFonts w:ascii="宋体" w:hAnsi="宋体" w:cs="宋体" w:eastAsia="宋体" w:hint="default"/>
                <w:sz w:val="18"/>
                <w:szCs w:val="18"/>
              </w:rPr>
            </w:pPr>
            <w:r>
              <w:rPr>
                <w:rFonts w:ascii="宋体" w:hAnsi="宋体" w:cs="宋体" w:eastAsia="宋体" w:hint="default"/>
                <w:sz w:val="18"/>
                <w:szCs w:val="18"/>
              </w:rPr>
              <w:t>中检集团南方电子产品测试（深 圳）有限公司</w:t>
            </w:r>
          </w:p>
        </w:tc>
        <w:tc>
          <w:tcPr>
            <w:tcW w:w="4104"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5,438,160</w:t>
            </w:r>
          </w:p>
        </w:tc>
        <w:tc>
          <w:tcPr>
            <w:tcW w:w="136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16" w:right="0"/>
              <w:jc w:val="left"/>
              <w:rPr>
                <w:rFonts w:ascii="Times New Roman" w:hAnsi="Times New Roman" w:cs="Times New Roman" w:eastAsia="Times New Roman" w:hint="default"/>
                <w:sz w:val="18"/>
                <w:szCs w:val="18"/>
              </w:rPr>
            </w:pPr>
            <w:r>
              <w:rPr>
                <w:rFonts w:ascii="Times New Roman"/>
                <w:sz w:val="18"/>
              </w:rPr>
              <w:t>5,438,160</w:t>
            </w:r>
          </w:p>
        </w:tc>
      </w:tr>
      <w:tr>
        <w:trPr>
          <w:trHeight w:val="715" w:hRule="exact"/>
        </w:trPr>
        <w:tc>
          <w:tcPr>
            <w:tcW w:w="2730"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13"/>
              <w:jc w:val="left"/>
              <w:rPr>
                <w:rFonts w:ascii="宋体" w:hAnsi="宋体" w:cs="宋体" w:eastAsia="宋体" w:hint="default"/>
                <w:sz w:val="18"/>
                <w:szCs w:val="18"/>
              </w:rPr>
            </w:pPr>
            <w:r>
              <w:rPr>
                <w:rFonts w:ascii="宋体" w:hAnsi="宋体" w:cs="宋体" w:eastAsia="宋体" w:hint="default"/>
                <w:sz w:val="18"/>
                <w:szCs w:val="18"/>
              </w:rPr>
              <w:t>中国银行</w:t>
            </w:r>
            <w:r>
              <w:rPr>
                <w:rFonts w:ascii="Times New Roman" w:hAnsi="Times New Roman" w:cs="Times New Roman" w:eastAsia="Times New Roman" w:hint="default"/>
                <w:sz w:val="18"/>
                <w:szCs w:val="18"/>
              </w:rPr>
              <w:t>-</w:t>
            </w:r>
            <w:r>
              <w:rPr>
                <w:rFonts w:ascii="宋体" w:hAnsi="宋体" w:cs="宋体" w:eastAsia="宋体" w:hint="default"/>
                <w:sz w:val="18"/>
                <w:szCs w:val="18"/>
              </w:rPr>
              <w:t>泰信优质生活股票型证 券投资基金</w:t>
            </w:r>
          </w:p>
        </w:tc>
        <w:tc>
          <w:tcPr>
            <w:tcW w:w="4104"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3,558,608</w:t>
            </w:r>
          </w:p>
        </w:tc>
        <w:tc>
          <w:tcPr>
            <w:tcW w:w="136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16" w:right="0"/>
              <w:jc w:val="left"/>
              <w:rPr>
                <w:rFonts w:ascii="Times New Roman" w:hAnsi="Times New Roman" w:cs="Times New Roman" w:eastAsia="Times New Roman" w:hint="default"/>
                <w:sz w:val="18"/>
                <w:szCs w:val="18"/>
              </w:rPr>
            </w:pPr>
            <w:r>
              <w:rPr>
                <w:rFonts w:ascii="Times New Roman"/>
                <w:sz w:val="18"/>
              </w:rPr>
              <w:t>3,558,608</w:t>
            </w:r>
          </w:p>
        </w:tc>
      </w:tr>
      <w:tr>
        <w:trPr>
          <w:trHeight w:val="401" w:hRule="exact"/>
        </w:trPr>
        <w:tc>
          <w:tcPr>
            <w:tcW w:w="27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梁怀文</w:t>
            </w:r>
          </w:p>
        </w:tc>
        <w:tc>
          <w:tcPr>
            <w:tcW w:w="4104"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2,579,000</w:t>
            </w:r>
          </w:p>
        </w:tc>
        <w:tc>
          <w:tcPr>
            <w:tcW w:w="136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6" w:right="0"/>
              <w:jc w:val="left"/>
              <w:rPr>
                <w:rFonts w:ascii="Times New Roman" w:hAnsi="Times New Roman" w:cs="Times New Roman" w:eastAsia="Times New Roman" w:hint="default"/>
                <w:sz w:val="18"/>
                <w:szCs w:val="18"/>
              </w:rPr>
            </w:pPr>
            <w:r>
              <w:rPr>
                <w:rFonts w:ascii="Times New Roman"/>
                <w:sz w:val="18"/>
              </w:rPr>
              <w:t>2,579,000</w:t>
            </w:r>
          </w:p>
        </w:tc>
      </w:tr>
      <w:tr>
        <w:trPr>
          <w:trHeight w:val="716" w:hRule="exact"/>
        </w:trPr>
        <w:tc>
          <w:tcPr>
            <w:tcW w:w="2730"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4"/>
              <w:jc w:val="left"/>
              <w:rPr>
                <w:rFonts w:ascii="宋体" w:hAnsi="宋体" w:cs="宋体" w:eastAsia="宋体" w:hint="default"/>
                <w:sz w:val="18"/>
                <w:szCs w:val="18"/>
              </w:rPr>
            </w:pPr>
            <w:r>
              <w:rPr>
                <w:rFonts w:ascii="宋体" w:hAnsi="宋体" w:cs="宋体" w:eastAsia="宋体" w:hint="default"/>
                <w:sz w:val="18"/>
                <w:szCs w:val="18"/>
              </w:rPr>
              <w:t>中国石油天然气集团公司企业年 金计划</w:t>
            </w:r>
            <w:r>
              <w:rPr>
                <w:rFonts w:ascii="Times New Roman" w:hAnsi="Times New Roman" w:cs="Times New Roman" w:eastAsia="Times New Roman" w:hint="default"/>
                <w:sz w:val="18"/>
                <w:szCs w:val="18"/>
              </w:rPr>
              <w:t>-</w:t>
            </w:r>
            <w:r>
              <w:rPr>
                <w:rFonts w:ascii="宋体" w:hAnsi="宋体" w:cs="宋体" w:eastAsia="宋体" w:hint="default"/>
                <w:sz w:val="18"/>
                <w:szCs w:val="18"/>
              </w:rPr>
              <w:t>中国工商银行</w:t>
            </w:r>
          </w:p>
        </w:tc>
        <w:tc>
          <w:tcPr>
            <w:tcW w:w="4104"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1,823,535</w:t>
            </w:r>
          </w:p>
        </w:tc>
        <w:tc>
          <w:tcPr>
            <w:tcW w:w="136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16" w:right="0"/>
              <w:jc w:val="left"/>
              <w:rPr>
                <w:rFonts w:ascii="Times New Roman" w:hAnsi="Times New Roman" w:cs="Times New Roman" w:eastAsia="Times New Roman" w:hint="default"/>
                <w:sz w:val="18"/>
                <w:szCs w:val="18"/>
              </w:rPr>
            </w:pPr>
            <w:r>
              <w:rPr>
                <w:rFonts w:ascii="Times New Roman"/>
                <w:sz w:val="18"/>
              </w:rPr>
              <w:t>1,823,535</w:t>
            </w:r>
          </w:p>
        </w:tc>
      </w:tr>
      <w:tr>
        <w:trPr>
          <w:trHeight w:val="401" w:hRule="exact"/>
        </w:trPr>
        <w:tc>
          <w:tcPr>
            <w:tcW w:w="27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黄斌</w:t>
            </w:r>
          </w:p>
        </w:tc>
        <w:tc>
          <w:tcPr>
            <w:tcW w:w="4104"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1,198,875</w:t>
            </w:r>
          </w:p>
        </w:tc>
        <w:tc>
          <w:tcPr>
            <w:tcW w:w="136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6" w:right="0"/>
              <w:jc w:val="left"/>
              <w:rPr>
                <w:rFonts w:ascii="Times New Roman" w:hAnsi="Times New Roman" w:cs="Times New Roman" w:eastAsia="Times New Roman" w:hint="default"/>
                <w:sz w:val="18"/>
                <w:szCs w:val="18"/>
              </w:rPr>
            </w:pPr>
            <w:r>
              <w:rPr>
                <w:rFonts w:ascii="Times New Roman"/>
                <w:sz w:val="18"/>
              </w:rPr>
              <w:t>1,198,875</w:t>
            </w:r>
          </w:p>
        </w:tc>
      </w:tr>
      <w:tr>
        <w:trPr>
          <w:trHeight w:val="715" w:hRule="exact"/>
        </w:trPr>
        <w:tc>
          <w:tcPr>
            <w:tcW w:w="2730"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13"/>
              <w:jc w:val="left"/>
              <w:rPr>
                <w:rFonts w:ascii="宋体" w:hAnsi="宋体" w:cs="宋体" w:eastAsia="宋体" w:hint="default"/>
                <w:sz w:val="18"/>
                <w:szCs w:val="18"/>
              </w:rPr>
            </w:pPr>
            <w:r>
              <w:rPr>
                <w:rFonts w:ascii="宋体" w:hAnsi="宋体" w:cs="宋体" w:eastAsia="宋体" w:hint="default"/>
                <w:sz w:val="18"/>
                <w:szCs w:val="18"/>
              </w:rPr>
              <w:t>兴业银行</w:t>
            </w:r>
            <w:r>
              <w:rPr>
                <w:rFonts w:ascii="Times New Roman" w:hAnsi="Times New Roman" w:cs="Times New Roman" w:eastAsia="Times New Roman" w:hint="default"/>
                <w:sz w:val="18"/>
                <w:szCs w:val="18"/>
              </w:rPr>
              <w:t>-</w:t>
            </w:r>
            <w:r>
              <w:rPr>
                <w:rFonts w:ascii="宋体" w:hAnsi="宋体" w:cs="宋体" w:eastAsia="宋体" w:hint="default"/>
                <w:sz w:val="18"/>
                <w:szCs w:val="18"/>
              </w:rPr>
              <w:t>民生加银内需增长股票 型证券投资基金</w:t>
            </w:r>
          </w:p>
        </w:tc>
        <w:tc>
          <w:tcPr>
            <w:tcW w:w="4104"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w w:val="95"/>
                <w:sz w:val="18"/>
              </w:rPr>
              <w:t>1,119,755</w:t>
            </w:r>
          </w:p>
        </w:tc>
        <w:tc>
          <w:tcPr>
            <w:tcW w:w="136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23" w:right="0"/>
              <w:jc w:val="left"/>
              <w:rPr>
                <w:rFonts w:ascii="Times New Roman" w:hAnsi="Times New Roman" w:cs="Times New Roman" w:eastAsia="Times New Roman" w:hint="default"/>
                <w:sz w:val="18"/>
                <w:szCs w:val="18"/>
              </w:rPr>
            </w:pPr>
            <w:r>
              <w:rPr>
                <w:rFonts w:ascii="Times New Roman"/>
                <w:sz w:val="18"/>
              </w:rPr>
              <w:t>1,119,755</w:t>
            </w:r>
          </w:p>
        </w:tc>
      </w:tr>
      <w:tr>
        <w:trPr>
          <w:trHeight w:val="401" w:hRule="exact"/>
        </w:trPr>
        <w:tc>
          <w:tcPr>
            <w:tcW w:w="27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陈国雄</w:t>
            </w:r>
          </w:p>
        </w:tc>
        <w:tc>
          <w:tcPr>
            <w:tcW w:w="4104"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1,100,000</w:t>
            </w:r>
          </w:p>
        </w:tc>
        <w:tc>
          <w:tcPr>
            <w:tcW w:w="136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6" w:right="0"/>
              <w:jc w:val="left"/>
              <w:rPr>
                <w:rFonts w:ascii="Times New Roman" w:hAnsi="Times New Roman" w:cs="Times New Roman" w:eastAsia="Times New Roman" w:hint="default"/>
                <w:sz w:val="18"/>
                <w:szCs w:val="18"/>
              </w:rPr>
            </w:pPr>
            <w:r>
              <w:rPr>
                <w:rFonts w:ascii="Times New Roman"/>
                <w:sz w:val="18"/>
              </w:rPr>
              <w:t>1,100,000</w:t>
            </w:r>
          </w:p>
        </w:tc>
      </w:tr>
      <w:tr>
        <w:trPr>
          <w:trHeight w:val="715" w:hRule="exact"/>
        </w:trPr>
        <w:tc>
          <w:tcPr>
            <w:tcW w:w="2730"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13"/>
              <w:jc w:val="left"/>
              <w:rPr>
                <w:rFonts w:ascii="宋体" w:hAnsi="宋体" w:cs="宋体" w:eastAsia="宋体" w:hint="default"/>
                <w:sz w:val="18"/>
                <w:szCs w:val="18"/>
              </w:rPr>
            </w:pPr>
            <w:r>
              <w:rPr>
                <w:rFonts w:ascii="宋体" w:hAnsi="宋体" w:cs="宋体" w:eastAsia="宋体" w:hint="default"/>
                <w:sz w:val="18"/>
                <w:szCs w:val="18"/>
              </w:rPr>
              <w:t>中国工商银行</w:t>
            </w:r>
            <w:r>
              <w:rPr>
                <w:rFonts w:ascii="Times New Roman" w:hAnsi="Times New Roman" w:cs="Times New Roman" w:eastAsia="Times New Roman" w:hint="default"/>
                <w:sz w:val="18"/>
                <w:szCs w:val="18"/>
              </w:rPr>
              <w:t>-</w:t>
            </w:r>
            <w:r>
              <w:rPr>
                <w:rFonts w:ascii="宋体" w:hAnsi="宋体" w:cs="宋体" w:eastAsia="宋体" w:hint="default"/>
                <w:sz w:val="18"/>
                <w:szCs w:val="18"/>
              </w:rPr>
              <w:t>泰信发展主题股票 型证券投资基金</w:t>
            </w:r>
          </w:p>
        </w:tc>
        <w:tc>
          <w:tcPr>
            <w:tcW w:w="4104"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999,891</w:t>
            </w:r>
          </w:p>
        </w:tc>
        <w:tc>
          <w:tcPr>
            <w:tcW w:w="136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51" w:right="0"/>
              <w:jc w:val="left"/>
              <w:rPr>
                <w:rFonts w:ascii="Times New Roman" w:hAnsi="Times New Roman" w:cs="Times New Roman" w:eastAsia="Times New Roman" w:hint="default"/>
                <w:sz w:val="18"/>
                <w:szCs w:val="18"/>
              </w:rPr>
            </w:pPr>
            <w:r>
              <w:rPr>
                <w:rFonts w:ascii="Times New Roman"/>
                <w:sz w:val="18"/>
              </w:rPr>
              <w:t>999,891</w:t>
            </w:r>
          </w:p>
        </w:tc>
      </w:tr>
      <w:tr>
        <w:trPr>
          <w:trHeight w:val="401" w:hRule="exact"/>
        </w:trPr>
        <w:tc>
          <w:tcPr>
            <w:tcW w:w="27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4" w:right="0"/>
              <w:jc w:val="left"/>
              <w:rPr>
                <w:rFonts w:ascii="宋体" w:hAnsi="宋体" w:cs="宋体" w:eastAsia="宋体" w:hint="default"/>
                <w:sz w:val="18"/>
                <w:szCs w:val="18"/>
              </w:rPr>
            </w:pPr>
            <w:r>
              <w:rPr>
                <w:rFonts w:ascii="宋体" w:hAnsi="宋体" w:cs="宋体" w:eastAsia="宋体" w:hint="default"/>
                <w:sz w:val="18"/>
                <w:szCs w:val="18"/>
              </w:rPr>
              <w:t>德邦基金公司</w:t>
            </w:r>
            <w:r>
              <w:rPr>
                <w:rFonts w:ascii="Times New Roman" w:hAnsi="Times New Roman" w:cs="Times New Roman" w:eastAsia="Times New Roman" w:hint="default"/>
                <w:sz w:val="18"/>
                <w:szCs w:val="18"/>
              </w:rPr>
              <w:t>-</w:t>
            </w:r>
            <w:r>
              <w:rPr>
                <w:rFonts w:ascii="宋体" w:hAnsi="宋体" w:cs="宋体" w:eastAsia="宋体" w:hint="default"/>
                <w:sz w:val="18"/>
                <w:szCs w:val="18"/>
              </w:rPr>
              <w:t>浦发</w:t>
            </w:r>
            <w:r>
              <w:rPr>
                <w:rFonts w:ascii="Times New Roman" w:hAnsi="Times New Roman" w:cs="Times New Roman" w:eastAsia="Times New Roman" w:hint="default"/>
                <w:sz w:val="18"/>
                <w:szCs w:val="18"/>
              </w:rPr>
              <w:t>-</w:t>
            </w:r>
            <w:r>
              <w:rPr>
                <w:rFonts w:ascii="宋体" w:hAnsi="宋体" w:cs="宋体" w:eastAsia="宋体" w:hint="default"/>
                <w:sz w:val="18"/>
                <w:szCs w:val="18"/>
              </w:rPr>
              <w:t>德邦基金</w:t>
            </w:r>
            <w:r>
              <w:rPr>
                <w:rFonts w:ascii="Times New Roman" w:hAnsi="Times New Roman" w:cs="Times New Roman" w:eastAsia="Times New Roman" w:hint="default"/>
                <w:sz w:val="18"/>
                <w:szCs w:val="18"/>
              </w:rPr>
              <w:t>-</w:t>
            </w:r>
            <w:r>
              <w:rPr>
                <w:rFonts w:ascii="宋体" w:hAnsi="宋体" w:cs="宋体" w:eastAsia="宋体" w:hint="default"/>
                <w:sz w:val="18"/>
                <w:szCs w:val="18"/>
              </w:rPr>
              <w:t>浦</w:t>
            </w:r>
          </w:p>
        </w:tc>
        <w:tc>
          <w:tcPr>
            <w:tcW w:w="4104"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949,886</w:t>
            </w:r>
          </w:p>
        </w:tc>
        <w:tc>
          <w:tcPr>
            <w:tcW w:w="136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1" w:right="0"/>
              <w:jc w:val="left"/>
              <w:rPr>
                <w:rFonts w:ascii="Times New Roman" w:hAnsi="Times New Roman" w:cs="Times New Roman" w:eastAsia="Times New Roman" w:hint="default"/>
                <w:sz w:val="18"/>
                <w:szCs w:val="18"/>
              </w:rPr>
            </w:pPr>
            <w:r>
              <w:rPr>
                <w:rFonts w:ascii="Times New Roman"/>
                <w:sz w:val="18"/>
              </w:rPr>
              <w:t>949,886</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1281" w:top="1060" w:bottom="14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729"/>
        <w:gridCol w:w="4104"/>
        <w:gridCol w:w="1369"/>
        <w:gridCol w:w="1368"/>
      </w:tblGrid>
      <w:tr>
        <w:trPr>
          <w:trHeight w:val="363" w:hRule="exact"/>
        </w:trPr>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发银行佰睿吉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号资产管理计划</w:t>
            </w:r>
          </w:p>
        </w:tc>
        <w:tc>
          <w:tcPr>
            <w:tcW w:w="410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邱荣邦</w:t>
            </w:r>
          </w:p>
        </w:tc>
        <w:tc>
          <w:tcPr>
            <w:tcW w:w="4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849,895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1" w:right="0"/>
              <w:jc w:val="left"/>
              <w:rPr>
                <w:rFonts w:ascii="Times New Roman" w:hAnsi="Times New Roman" w:cs="Times New Roman" w:eastAsia="Times New Roman" w:hint="default"/>
                <w:sz w:val="18"/>
                <w:szCs w:val="18"/>
              </w:rPr>
            </w:pPr>
            <w:r>
              <w:rPr>
                <w:rFonts w:ascii="Times New Roman"/>
                <w:sz w:val="18"/>
              </w:rPr>
              <w:t>849,895</w:t>
            </w:r>
          </w:p>
        </w:tc>
      </w:tr>
      <w:tr>
        <w:trPr>
          <w:trHeight w:val="1339" w:hRule="exact"/>
        </w:trPr>
        <w:tc>
          <w:tcPr>
            <w:tcW w:w="272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名无限售流通股股东之间，</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以及前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名无限售流通股股东和</w:t>
            </w:r>
          </w:p>
          <w:p>
            <w:pPr>
              <w:pStyle w:val="TableParagraph"/>
              <w:spacing w:line="300" w:lineRule="auto" w:before="63"/>
              <w:ind w:left="22" w:right="82"/>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名股东之间关联关系或一致 行动的说明</w:t>
            </w:r>
          </w:p>
        </w:tc>
        <w:tc>
          <w:tcPr>
            <w:tcW w:w="684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前十名股东中，股东赵旭峰系股东吴涵渠的妻弟。</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1123"/>
        <w:jc w:val="left"/>
        <w:rPr>
          <w:b w:val="0"/>
          <w:bCs w:val="0"/>
        </w:rPr>
      </w:pPr>
      <w:r>
        <w:rPr>
          <w:rFonts w:ascii="Times New Roman" w:hAnsi="Times New Roman" w:cs="Times New Roman" w:eastAsia="Times New Roman" w:hint="default"/>
        </w:rPr>
        <w:t>2</w:t>
      </w:r>
      <w:r>
        <w:rPr/>
        <w:t>、公司控股股东情况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1123"/>
        <w:jc w:val="left"/>
      </w:pPr>
      <w:r>
        <w:rPr/>
        <w:t>自然人</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37"/>
        <w:gridCol w:w="2057"/>
        <w:gridCol w:w="4177"/>
      </w:tblGrid>
      <w:tr>
        <w:trPr>
          <w:trHeight w:val="403" w:hRule="exact"/>
        </w:trPr>
        <w:tc>
          <w:tcPr>
            <w:tcW w:w="3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控股股东姓名</w:t>
            </w:r>
          </w:p>
        </w:tc>
        <w:tc>
          <w:tcPr>
            <w:tcW w:w="2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1" w:hRule="exact"/>
        </w:trPr>
        <w:tc>
          <w:tcPr>
            <w:tcW w:w="3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吴涵渠</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3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最近</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年内的职业及职务</w:t>
            </w:r>
          </w:p>
        </w:tc>
        <w:tc>
          <w:tcPr>
            <w:tcW w:w="62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历任董事长和总经理，现任董事长。</w:t>
            </w:r>
          </w:p>
        </w:tc>
      </w:tr>
      <w:tr>
        <w:trPr>
          <w:trHeight w:val="401" w:hRule="exact"/>
        </w:trPr>
        <w:tc>
          <w:tcPr>
            <w:tcW w:w="3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年曾控股的境内外上市公司情况</w:t>
            </w:r>
          </w:p>
        </w:tc>
        <w:tc>
          <w:tcPr>
            <w:tcW w:w="62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49"/>
        <w:ind w:right="1123"/>
        <w:jc w:val="left"/>
      </w:pPr>
      <w:r>
        <w:rPr/>
        <w:t>报告期控股股东变更</w:t>
      </w:r>
    </w:p>
    <w:p>
      <w:pPr>
        <w:spacing w:line="544" w:lineRule="auto" w:before="117"/>
        <w:ind w:left="152" w:right="8541" w:firstLine="0"/>
        <w:jc w:val="left"/>
        <w:rPr>
          <w:rFonts w:ascii="宋体" w:hAnsi="宋体" w:cs="宋体" w:eastAsia="宋体" w:hint="default"/>
          <w:sz w:val="18"/>
          <w:szCs w:val="18"/>
        </w:rPr>
      </w:pPr>
      <w:r>
        <w:rPr/>
        <w:pict>
          <v:shape style="position:absolute;margin-left:56.400002pt;margin-top:84.281708pt;width:479.3pt;height:80.9pt;mso-position-horizontal-relative:page;mso-position-vertical-relative:paragraph;z-index:160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337"/>
                    <w:gridCol w:w="2057"/>
                    <w:gridCol w:w="4177"/>
                  </w:tblGrid>
                  <w:tr>
                    <w:trPr>
                      <w:trHeight w:val="401" w:hRule="exact"/>
                    </w:trPr>
                    <w:tc>
                      <w:tcPr>
                        <w:tcW w:w="3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2"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4" w:hRule="exact"/>
                    </w:trPr>
                    <w:tc>
                      <w:tcPr>
                        <w:tcW w:w="3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吴涵渠</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3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最近</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年内的职业及职务</w:t>
                        </w:r>
                      </w:p>
                    </w:tc>
                    <w:tc>
                      <w:tcPr>
                        <w:tcW w:w="62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历任董事长和总经理，现任董事长。</w:t>
                        </w:r>
                      </w:p>
                    </w:tc>
                  </w:tr>
                  <w:tr>
                    <w:trPr>
                      <w:trHeight w:val="403" w:hRule="exact"/>
                    </w:trPr>
                    <w:tc>
                      <w:tcPr>
                        <w:tcW w:w="3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年曾控股的境内外上市公司情况</w:t>
                        </w:r>
                      </w:p>
                    </w:tc>
                    <w:tc>
                      <w:tcPr>
                        <w:tcW w:w="62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
              </w:txbxContent>
            </v:textbox>
            <w10:wrap type="none"/>
          </v:shape>
        </w:pict>
      </w: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、公司实际控制人情况</w:t>
      </w:r>
      <w:r>
        <w:rPr>
          <w:rFonts w:ascii="宋体" w:hAnsi="宋体" w:cs="宋体" w:eastAsia="宋体" w:hint="default"/>
          <w:b/>
          <w:bCs/>
          <w:w w:val="100"/>
          <w:sz w:val="21"/>
          <w:szCs w:val="21"/>
        </w:rPr>
        <w:t> </w:t>
      </w:r>
      <w:r>
        <w:rPr>
          <w:rFonts w:ascii="宋体" w:hAnsi="宋体" w:cs="宋体" w:eastAsia="宋体" w:hint="default"/>
          <w:sz w:val="18"/>
          <w:szCs w:val="18"/>
        </w:rPr>
        <w:t>自然人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p>
      <w:pPr>
        <w:pStyle w:val="BodyText"/>
        <w:spacing w:line="240" w:lineRule="auto"/>
        <w:ind w:right="1123"/>
        <w:jc w:val="left"/>
      </w:pPr>
      <w:r>
        <w:rPr/>
        <w:t>报告期实际控制人变更</w:t>
      </w:r>
    </w:p>
    <w:p>
      <w:pPr>
        <w:pStyle w:val="BodyText"/>
        <w:spacing w:line="340" w:lineRule="auto" w:before="115"/>
        <w:ind w:right="67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公司与实际控制人之间的产权及控制关系的方框图</w:t>
      </w:r>
    </w:p>
    <w:p>
      <w:pPr>
        <w:spacing w:after="0" w:line="340" w:lineRule="auto"/>
        <w:jc w:val="left"/>
        <w:sectPr>
          <w:pgSz w:w="11910" w:h="16840"/>
          <w:pgMar w:header="877" w:footer="1281" w:top="1060" w:bottom="1480" w:left="980" w:right="0"/>
        </w:sectPr>
      </w:pPr>
    </w:p>
    <w:p>
      <w:pPr>
        <w:spacing w:line="240" w:lineRule="auto" w:before="8"/>
        <w:rPr>
          <w:rFonts w:ascii="宋体" w:hAnsi="宋体" w:cs="宋体" w:eastAsia="宋体" w:hint="default"/>
          <w:sz w:val="28"/>
          <w:szCs w:val="28"/>
        </w:rPr>
      </w:pPr>
    </w:p>
    <w:p>
      <w:pPr>
        <w:spacing w:line="5595" w:lineRule="exact"/>
        <w:ind w:left="1348" w:right="0" w:firstLine="0"/>
        <w:rPr>
          <w:rFonts w:ascii="宋体" w:hAnsi="宋体" w:cs="宋体" w:eastAsia="宋体" w:hint="default"/>
          <w:sz w:val="20"/>
          <w:szCs w:val="20"/>
        </w:rPr>
      </w:pPr>
      <w:r>
        <w:rPr>
          <w:rFonts w:ascii="宋体" w:hAnsi="宋体" w:cs="宋体" w:eastAsia="宋体" w:hint="default"/>
          <w:position w:val="-111"/>
          <w:sz w:val="20"/>
          <w:szCs w:val="20"/>
        </w:rPr>
        <w:drawing>
          <wp:inline distT="0" distB="0" distL="0" distR="0">
            <wp:extent cx="4588537" cy="3552825"/>
            <wp:effectExtent l="0" t="0" r="0" b="0"/>
            <wp:docPr id="3" name="image3.jpeg" descr=""/>
            <wp:cNvGraphicFramePr>
              <a:graphicFrameLocks noChangeAspect="1"/>
            </wp:cNvGraphicFramePr>
            <a:graphic>
              <a:graphicData uri="http://schemas.openxmlformats.org/drawingml/2006/picture">
                <pic:pic>
                  <pic:nvPicPr>
                    <pic:cNvPr id="4" name="image3.jpeg"/>
                    <pic:cNvPicPr/>
                  </pic:nvPicPr>
                  <pic:blipFill>
                    <a:blip r:embed="rId24" cstate="print"/>
                    <a:stretch>
                      <a:fillRect/>
                    </a:stretch>
                  </pic:blipFill>
                  <pic:spPr>
                    <a:xfrm>
                      <a:off x="0" y="0"/>
                      <a:ext cx="4588537" cy="3552825"/>
                    </a:xfrm>
                    <a:prstGeom prst="rect">
                      <a:avLst/>
                    </a:prstGeom>
                  </pic:spPr>
                </pic:pic>
              </a:graphicData>
            </a:graphic>
          </wp:inline>
        </w:drawing>
      </w:r>
      <w:r>
        <w:rPr>
          <w:rFonts w:ascii="宋体" w:hAnsi="宋体" w:cs="宋体" w:eastAsia="宋体" w:hint="default"/>
          <w:position w:val="-111"/>
          <w:sz w:val="20"/>
          <w:szCs w:val="20"/>
        </w:rPr>
      </w:r>
    </w:p>
    <w:p>
      <w:pPr>
        <w:spacing w:line="240" w:lineRule="auto" w:before="13"/>
        <w:rPr>
          <w:rFonts w:ascii="宋体" w:hAnsi="宋体" w:cs="宋体" w:eastAsia="宋体" w:hint="default"/>
          <w:sz w:val="13"/>
          <w:szCs w:val="13"/>
        </w:rPr>
      </w:pPr>
    </w:p>
    <w:p>
      <w:pPr>
        <w:pStyle w:val="BodyText"/>
        <w:spacing w:line="240" w:lineRule="auto"/>
        <w:ind w:right="1123"/>
        <w:jc w:val="left"/>
      </w:pPr>
      <w:r>
        <w:rPr/>
        <w:t>实际控制人通过信托或其他资产管理方式控制公司</w:t>
      </w:r>
    </w:p>
    <w:p>
      <w:pPr>
        <w:pStyle w:val="BodyText"/>
        <w:spacing w:line="240" w:lineRule="auto" w:before="117"/>
        <w:ind w:right="112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1123"/>
        <w:jc w:val="left"/>
        <w:rPr>
          <w:b w:val="0"/>
          <w:bCs w:val="0"/>
        </w:rPr>
      </w:pPr>
      <w:r>
        <w:rPr>
          <w:rFonts w:ascii="Times New Roman" w:hAnsi="Times New Roman" w:cs="Times New Roman" w:eastAsia="Times New Roman" w:hint="default"/>
        </w:rPr>
        <w:t>4</w:t>
      </w:r>
      <w:r>
        <w:rPr/>
        <w:t>、其他持股在</w:t>
      </w:r>
      <w:r>
        <w:rPr>
          <w:spacing w:val="-52"/>
        </w:rPr>
        <w:t> </w:t>
      </w:r>
      <w:r>
        <w:rPr>
          <w:rFonts w:ascii="Times New Roman" w:hAnsi="Times New Roman" w:cs="Times New Roman" w:eastAsia="Times New Roman" w:hint="default"/>
        </w:rPr>
        <w:t>10%</w:t>
      </w:r>
      <w:r>
        <w:rPr/>
        <w:t>以上的法人股东</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181"/>
        <w:gridCol w:w="1093"/>
        <w:gridCol w:w="888"/>
        <w:gridCol w:w="1803"/>
        <w:gridCol w:w="1801"/>
        <w:gridCol w:w="1802"/>
      </w:tblGrid>
      <w:tr>
        <w:trPr>
          <w:trHeight w:val="713" w:hRule="exact"/>
        </w:trPr>
        <w:tc>
          <w:tcPr>
            <w:tcW w:w="2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546" w:right="0"/>
              <w:jc w:val="left"/>
              <w:rPr>
                <w:rFonts w:ascii="宋体" w:hAnsi="宋体" w:cs="宋体" w:eastAsia="宋体" w:hint="default"/>
                <w:sz w:val="18"/>
                <w:szCs w:val="18"/>
              </w:rPr>
            </w:pPr>
            <w:r>
              <w:rPr>
                <w:rFonts w:ascii="宋体" w:hAnsi="宋体" w:cs="宋体" w:eastAsia="宋体" w:hint="default"/>
                <w:sz w:val="18"/>
                <w:szCs w:val="18"/>
              </w:rPr>
              <w:t>法人股东名称</w:t>
            </w:r>
          </w:p>
        </w:tc>
        <w:tc>
          <w:tcPr>
            <w:tcW w:w="10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91" w:right="63" w:hanging="24"/>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 </w:t>
            </w:r>
            <w:r>
              <w:rPr>
                <w:rFonts w:ascii="宋体" w:hAnsi="宋体" w:cs="宋体" w:eastAsia="宋体" w:hint="default"/>
                <w:sz w:val="18"/>
                <w:szCs w:val="18"/>
              </w:rPr>
              <w:t>单位负责人</w:t>
            </w:r>
          </w:p>
        </w:tc>
        <w:tc>
          <w:tcPr>
            <w:tcW w:w="8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79"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8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55"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18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535"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717" w:right="84" w:hanging="632"/>
              <w:jc w:val="left"/>
              <w:rPr>
                <w:rFonts w:ascii="宋体" w:hAnsi="宋体" w:cs="宋体" w:eastAsia="宋体" w:hint="default"/>
                <w:sz w:val="18"/>
                <w:szCs w:val="18"/>
              </w:rPr>
            </w:pPr>
            <w:r>
              <w:rPr>
                <w:rFonts w:ascii="宋体" w:hAnsi="宋体" w:cs="宋体" w:eastAsia="宋体" w:hint="default"/>
                <w:sz w:val="18"/>
                <w:szCs w:val="18"/>
              </w:rPr>
              <w:t>主要经营业务或管理 活动</w:t>
            </w:r>
          </w:p>
        </w:tc>
      </w:tr>
    </w:tbl>
    <w:p>
      <w:pPr>
        <w:spacing w:line="240" w:lineRule="auto" w:before="1"/>
        <w:rPr>
          <w:rFonts w:ascii="宋体" w:hAnsi="宋体" w:cs="宋体" w:eastAsia="宋体" w:hint="default"/>
          <w:b/>
          <w:bCs/>
          <w:sz w:val="18"/>
          <w:szCs w:val="18"/>
        </w:rPr>
      </w:pPr>
    </w:p>
    <w:p>
      <w:pPr>
        <w:pStyle w:val="Heading2"/>
        <w:spacing w:line="240" w:lineRule="auto" w:before="26"/>
        <w:ind w:right="1123"/>
        <w:jc w:val="left"/>
        <w:rPr>
          <w:b w:val="0"/>
          <w:bCs w:val="0"/>
        </w:rPr>
      </w:pPr>
      <w:r>
        <w:rPr/>
        <w:t>四、公司股东及其一致行动人在报告期提出或实施股份增持计划的情况</w:t>
      </w:r>
      <w:r>
        <w:rPr>
          <w:b w:val="0"/>
          <w:bCs w:val="0"/>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7"/>
        <w:gridCol w:w="1367"/>
      </w:tblGrid>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318" w:right="21" w:hanging="296"/>
              <w:jc w:val="left"/>
              <w:rPr>
                <w:rFonts w:ascii="宋体" w:hAnsi="宋体" w:cs="宋体" w:eastAsia="宋体" w:hint="default"/>
                <w:sz w:val="18"/>
                <w:szCs w:val="18"/>
              </w:rPr>
            </w:pPr>
            <w:r>
              <w:rPr>
                <w:rFonts w:ascii="宋体" w:hAnsi="宋体" w:cs="宋体" w:eastAsia="宋体" w:hint="default"/>
                <w:sz w:val="18"/>
                <w:szCs w:val="18"/>
              </w:rPr>
              <w:t>股东名称</w:t>
            </w:r>
            <w:r>
              <w:rPr>
                <w:rFonts w:ascii="Times New Roman" w:hAnsi="Times New Roman" w:cs="Times New Roman" w:eastAsia="Times New Roman" w:hint="default"/>
                <w:sz w:val="18"/>
                <w:szCs w:val="18"/>
              </w:rPr>
              <w:t>/</w:t>
            </w:r>
            <w:r>
              <w:rPr>
                <w:rFonts w:ascii="宋体" w:hAnsi="宋体" w:cs="宋体" w:eastAsia="宋体" w:hint="default"/>
                <w:sz w:val="18"/>
                <w:szCs w:val="18"/>
              </w:rPr>
              <w:t>一致行 动人姓名</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90" w:right="46" w:hanging="540"/>
              <w:jc w:val="left"/>
              <w:rPr>
                <w:rFonts w:ascii="宋体" w:hAnsi="宋体" w:cs="宋体" w:eastAsia="宋体" w:hint="default"/>
                <w:sz w:val="18"/>
                <w:szCs w:val="18"/>
              </w:rPr>
            </w:pPr>
            <w:r>
              <w:rPr>
                <w:rFonts w:ascii="宋体" w:hAnsi="宋体" w:cs="宋体" w:eastAsia="宋体" w:hint="default"/>
                <w:sz w:val="18"/>
                <w:szCs w:val="18"/>
              </w:rPr>
              <w:t>计划增持股份数 量</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87" w:right="48" w:hanging="540"/>
              <w:jc w:val="left"/>
              <w:rPr>
                <w:rFonts w:ascii="宋体" w:hAnsi="宋体" w:cs="宋体" w:eastAsia="宋体" w:hint="default"/>
                <w:sz w:val="18"/>
                <w:szCs w:val="18"/>
              </w:rPr>
            </w:pPr>
            <w:r>
              <w:rPr>
                <w:rFonts w:ascii="宋体" w:hAnsi="宋体" w:cs="宋体" w:eastAsia="宋体" w:hint="default"/>
                <w:sz w:val="18"/>
                <w:szCs w:val="18"/>
              </w:rPr>
              <w:t>计划增持股份比 例</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87" w:right="46" w:hanging="540"/>
              <w:jc w:val="left"/>
              <w:rPr>
                <w:rFonts w:ascii="宋体" w:hAnsi="宋体" w:cs="宋体" w:eastAsia="宋体" w:hint="default"/>
                <w:sz w:val="18"/>
                <w:szCs w:val="18"/>
              </w:rPr>
            </w:pPr>
            <w:r>
              <w:rPr>
                <w:rFonts w:ascii="宋体" w:hAnsi="宋体" w:cs="宋体" w:eastAsia="宋体" w:hint="default"/>
                <w:sz w:val="18"/>
                <w:szCs w:val="18"/>
              </w:rPr>
              <w:t>实际增持股份数 量</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87" w:right="48" w:hanging="540"/>
              <w:jc w:val="left"/>
              <w:rPr>
                <w:rFonts w:ascii="宋体" w:hAnsi="宋体" w:cs="宋体" w:eastAsia="宋体" w:hint="default"/>
                <w:sz w:val="18"/>
                <w:szCs w:val="18"/>
              </w:rPr>
            </w:pPr>
            <w:r>
              <w:rPr>
                <w:rFonts w:ascii="宋体" w:hAnsi="宋体" w:cs="宋体" w:eastAsia="宋体" w:hint="default"/>
                <w:sz w:val="18"/>
                <w:szCs w:val="18"/>
              </w:rPr>
              <w:t>实际增持股份比 例</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7" w:right="47" w:hanging="180"/>
              <w:jc w:val="left"/>
              <w:rPr>
                <w:rFonts w:ascii="宋体" w:hAnsi="宋体" w:cs="宋体" w:eastAsia="宋体" w:hint="default"/>
                <w:sz w:val="18"/>
                <w:szCs w:val="18"/>
              </w:rPr>
            </w:pPr>
            <w:r>
              <w:rPr>
                <w:rFonts w:ascii="宋体" w:hAnsi="宋体" w:cs="宋体" w:eastAsia="宋体" w:hint="default"/>
                <w:sz w:val="18"/>
                <w:szCs w:val="18"/>
              </w:rPr>
              <w:t>股份增持计划初 次披露日期</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6" w:right="48"/>
              <w:jc w:val="left"/>
              <w:rPr>
                <w:rFonts w:ascii="宋体" w:hAnsi="宋体" w:cs="宋体" w:eastAsia="宋体" w:hint="default"/>
                <w:sz w:val="18"/>
                <w:szCs w:val="18"/>
              </w:rPr>
            </w:pPr>
            <w:r>
              <w:rPr>
                <w:rFonts w:ascii="宋体" w:hAnsi="宋体" w:cs="宋体" w:eastAsia="宋体" w:hint="default"/>
                <w:sz w:val="18"/>
                <w:szCs w:val="18"/>
              </w:rPr>
              <w:t>股份增持计划实 施结束披露日期</w:t>
            </w:r>
          </w:p>
        </w:tc>
      </w:tr>
    </w:tbl>
    <w:p>
      <w:pPr>
        <w:pStyle w:val="BodyText"/>
        <w:spacing w:line="240" w:lineRule="auto" w:before="49"/>
        <w:ind w:right="1123"/>
        <w:jc w:val="left"/>
      </w:pPr>
      <w:r>
        <w:rPr/>
        <w:t>其他情况说明</w:t>
      </w:r>
    </w:p>
    <w:p>
      <w:pPr>
        <w:spacing w:after="0" w:line="240" w:lineRule="auto"/>
        <w:jc w:val="left"/>
        <w:sectPr>
          <w:pgSz w:w="11910" w:h="16840"/>
          <w:pgMar w:header="877" w:footer="1281" w:top="1060" w:bottom="148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1679" w:right="1123"/>
        <w:jc w:val="left"/>
        <w:rPr>
          <w:b w:val="0"/>
          <w:bCs w:val="0"/>
        </w:rPr>
      </w:pPr>
      <w:bookmarkStart w:name="_TOC_250004" w:id="7"/>
      <w:r>
        <w:rPr/>
        <w:t>第七节</w:t>
      </w:r>
      <w:r>
        <w:rPr>
          <w:spacing w:val="-8"/>
        </w:rPr>
        <w:t> </w:t>
      </w:r>
      <w:r>
        <w:rPr/>
        <w:t>董事、监事、高级管理人员和员工情况</w:t>
      </w:r>
      <w:bookmarkEnd w:id="7"/>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1123"/>
        <w:jc w:val="left"/>
        <w:rPr>
          <w:b w:val="0"/>
          <w:bCs w:val="0"/>
        </w:rPr>
      </w:pP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872"/>
        <w:gridCol w:w="869"/>
        <w:gridCol w:w="871"/>
        <w:gridCol w:w="869"/>
        <w:gridCol w:w="871"/>
        <w:gridCol w:w="867"/>
        <w:gridCol w:w="869"/>
        <w:gridCol w:w="869"/>
        <w:gridCol w:w="869"/>
        <w:gridCol w:w="871"/>
        <w:gridCol w:w="869"/>
      </w:tblGrid>
      <w:tr>
        <w:trPr>
          <w:trHeight w:val="1027" w:hRule="exact"/>
        </w:trPr>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50"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9"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69"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50"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9"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49" w:right="65"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49" w:right="67"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69" w:right="67"/>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 w:right="68"/>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19"/>
              <w:ind w:left="160" w:right="0"/>
              <w:jc w:val="left"/>
              <w:rPr>
                <w:rFonts w:ascii="宋体" w:hAnsi="宋体" w:cs="宋体" w:eastAsia="宋体" w:hint="default"/>
                <w:sz w:val="18"/>
                <w:szCs w:val="18"/>
              </w:rPr>
            </w:pPr>
            <w:r>
              <w:rPr>
                <w:rFonts w:ascii="宋体" w:hAnsi="宋体" w:cs="宋体" w:eastAsia="宋体" w:hint="default"/>
                <w:sz w:val="18"/>
                <w:szCs w:val="18"/>
              </w:rPr>
              <w:t>（股）</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1" w:right="67"/>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19"/>
              <w:ind w:left="16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69" w:right="67"/>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713"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吴涵渠</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51</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25,557,750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7,667,325</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33,225,075</w:t>
            </w:r>
          </w:p>
        </w:tc>
      </w:tr>
      <w:tr>
        <w:trPr>
          <w:trHeight w:val="716"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郭卫华</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52</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2,550,460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765,138</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331,000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2,984,598</w:t>
            </w:r>
          </w:p>
        </w:tc>
      </w:tr>
      <w:tr>
        <w:trPr>
          <w:trHeight w:val="713"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沈毅</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19"/>
              <w:jc w:val="left"/>
              <w:rPr>
                <w:rFonts w:ascii="宋体" w:hAnsi="宋体" w:cs="宋体" w:eastAsia="宋体" w:hint="default"/>
                <w:sz w:val="18"/>
                <w:szCs w:val="18"/>
              </w:rPr>
            </w:pPr>
            <w:r>
              <w:rPr>
                <w:rFonts w:ascii="宋体" w:hAnsi="宋体" w:cs="宋体" w:eastAsia="宋体" w:hint="default"/>
                <w:spacing w:val="-18"/>
                <w:sz w:val="18"/>
                <w:szCs w:val="18"/>
              </w:rPr>
              <w:t>董事、总经</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理</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38</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1,125,000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337,500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330,000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1,132,500</w:t>
            </w:r>
          </w:p>
        </w:tc>
      </w:tr>
      <w:tr>
        <w:trPr>
          <w:trHeight w:val="715"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赵旭峰</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45</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3,510,000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1,053,000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450,000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w w:val="95"/>
                <w:sz w:val="18"/>
              </w:rPr>
              <w:t>4,113,000</w:t>
            </w:r>
          </w:p>
        </w:tc>
      </w:tr>
      <w:tr>
        <w:trPr>
          <w:trHeight w:val="713"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邓志新</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64</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5"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王鹏</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44</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李毅</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55</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5"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李华雄</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崔军</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49</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5"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邱荣邦</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49</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2,922,750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876,826</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3,699,576</w:t>
            </w:r>
          </w:p>
        </w:tc>
      </w:tr>
      <w:tr>
        <w:trPr>
          <w:trHeight w:val="713"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黄斌</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49</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5,535,000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1,660,500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600,000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6,595,500</w:t>
            </w:r>
          </w:p>
        </w:tc>
      </w:tr>
      <w:tr>
        <w:trPr>
          <w:trHeight w:val="716"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颜春晓</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31</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彭世新</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46</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1,125,000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337,500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80,000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1,382,500</w:t>
            </w:r>
          </w:p>
        </w:tc>
      </w:tr>
      <w:tr>
        <w:trPr>
          <w:trHeight w:val="1027"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杨四化</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董事会秘 </w:t>
            </w:r>
            <w:r>
              <w:rPr>
                <w:rFonts w:ascii="宋体" w:hAnsi="宋体" w:cs="宋体" w:eastAsia="宋体" w:hint="default"/>
                <w:spacing w:val="-18"/>
                <w:sz w:val="18"/>
                <w:szCs w:val="18"/>
              </w:rPr>
              <w:t>书、副总经</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理</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35</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202,500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60,751</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263,251</w:t>
            </w:r>
          </w:p>
        </w:tc>
      </w:tr>
      <w:tr>
        <w:trPr>
          <w:trHeight w:val="401"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王欣胜</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56</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281" w:top="1060" w:bottom="1480" w:left="980" w:right="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872"/>
        <w:gridCol w:w="869"/>
        <w:gridCol w:w="871"/>
        <w:gridCol w:w="869"/>
        <w:gridCol w:w="871"/>
        <w:gridCol w:w="867"/>
        <w:gridCol w:w="869"/>
        <w:gridCol w:w="869"/>
        <w:gridCol w:w="869"/>
        <w:gridCol w:w="871"/>
        <w:gridCol w:w="869"/>
      </w:tblGrid>
      <w:tr>
        <w:trPr>
          <w:trHeight w:val="363" w:hRule="exact"/>
        </w:trPr>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矫人全</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202,500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60,750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263,250</w:t>
            </w:r>
          </w:p>
        </w:tc>
      </w:tr>
      <w:tr>
        <w:trPr>
          <w:trHeight w:val="715"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吴振志</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37</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202,500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60,750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263,250</w:t>
            </w:r>
          </w:p>
        </w:tc>
      </w:tr>
      <w:tr>
        <w:trPr>
          <w:trHeight w:val="713"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王昊翔</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44</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202,500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60,750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263,250</w:t>
            </w:r>
          </w:p>
        </w:tc>
      </w:tr>
      <w:tr>
        <w:trPr>
          <w:trHeight w:val="715"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李军</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事会秘书</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360,000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108,000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80,000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388,000</w:t>
            </w:r>
          </w:p>
        </w:tc>
      </w:tr>
      <w:tr>
        <w:trPr>
          <w:trHeight w:val="401" w:hRule="exact"/>
        </w:trPr>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43,495,960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13,048,790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1,971,000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54,573,750</w:t>
            </w:r>
          </w:p>
        </w:tc>
      </w:tr>
    </w:tbl>
    <w:p>
      <w:pPr>
        <w:spacing w:line="240" w:lineRule="auto" w:before="1"/>
        <w:rPr>
          <w:rFonts w:ascii="宋体" w:hAnsi="宋体" w:cs="宋体" w:eastAsia="宋体" w:hint="default"/>
          <w:b/>
          <w:bCs/>
          <w:sz w:val="18"/>
          <w:szCs w:val="18"/>
        </w:rPr>
      </w:pPr>
    </w:p>
    <w:p>
      <w:pPr>
        <w:pStyle w:val="Heading2"/>
        <w:spacing w:line="240" w:lineRule="auto" w:before="26"/>
        <w:ind w:right="1123"/>
        <w:jc w:val="left"/>
        <w:rPr>
          <w:b w:val="0"/>
          <w:bCs w:val="0"/>
        </w:rPr>
      </w:pPr>
      <w:r>
        <w:rPr/>
        <w:t>二、任职情况</w:t>
      </w:r>
      <w:r>
        <w:rPr>
          <w:b w:val="0"/>
          <w:bCs w:val="0"/>
        </w:rPr>
      </w:r>
    </w:p>
    <w:p>
      <w:pPr>
        <w:spacing w:line="240" w:lineRule="auto" w:before="6"/>
        <w:rPr>
          <w:rFonts w:ascii="宋体" w:hAnsi="宋体" w:cs="宋体" w:eastAsia="宋体" w:hint="default"/>
          <w:b/>
          <w:bCs/>
          <w:sz w:val="26"/>
          <w:szCs w:val="26"/>
        </w:rPr>
      </w:pPr>
    </w:p>
    <w:p>
      <w:pPr>
        <w:pStyle w:val="BodyText"/>
        <w:spacing w:line="340" w:lineRule="auto" w:before="0"/>
        <w:ind w:left="513" w:right="1213" w:hanging="361"/>
        <w:jc w:val="left"/>
        <w:rPr>
          <w:rFonts w:ascii="宋体" w:hAnsi="宋体" w:cs="宋体" w:eastAsia="宋体" w:hint="default"/>
        </w:rPr>
      </w:pPr>
      <w:r>
        <w:rPr/>
        <w:t>公司现任董事、监事、高级管理人员最近</w:t>
      </w:r>
      <w:r>
        <w:rPr>
          <w:spacing w:val="-44"/>
        </w:rPr>
        <w:t> </w:t>
      </w:r>
      <w:r>
        <w:rPr>
          <w:rFonts w:ascii="Times New Roman" w:hAnsi="Times New Roman" w:cs="Times New Roman" w:eastAsia="Times New Roman" w:hint="default"/>
        </w:rPr>
        <w:t>5 </w:t>
      </w:r>
      <w:r>
        <w:rPr/>
        <w:t>年的主要工作经历 吴涵渠，男，</w:t>
      </w:r>
      <w:r>
        <w:rPr>
          <w:rFonts w:ascii="宋体" w:hAnsi="宋体" w:cs="宋体" w:eastAsia="宋体" w:hint="default"/>
        </w:rPr>
        <w:t>1962</w:t>
      </w:r>
      <w:r>
        <w:rPr/>
        <w:t>年</w:t>
      </w:r>
      <w:r>
        <w:rPr>
          <w:rFonts w:ascii="宋体" w:hAnsi="宋体" w:cs="宋体" w:eastAsia="宋体" w:hint="default"/>
        </w:rPr>
        <w:t>11</w:t>
      </w:r>
      <w:r>
        <w:rPr/>
        <w:t>月出生，中国国籍，无境外永久居留权，硕士研究生学历。曾在九江船舶工业学校任教。</w:t>
      </w:r>
      <w:r>
        <w:rPr>
          <w:rFonts w:ascii="宋体" w:hAnsi="宋体" w:cs="宋体" w:eastAsia="宋体" w:hint="default"/>
        </w:rPr>
        <w:t>1989</w:t>
      </w:r>
    </w:p>
    <w:p>
      <w:pPr>
        <w:pStyle w:val="BodyText"/>
        <w:spacing w:line="316" w:lineRule="auto" w:before="1"/>
        <w:ind w:right="1031"/>
        <w:jc w:val="left"/>
      </w:pPr>
      <w:r>
        <w:rPr>
          <w:spacing w:val="-3"/>
        </w:rPr>
        <w:t>年至</w:t>
      </w:r>
      <w:r>
        <w:rPr>
          <w:rFonts w:ascii="宋体" w:hAnsi="宋体" w:cs="宋体" w:eastAsia="宋体" w:hint="default"/>
          <w:spacing w:val="-3"/>
        </w:rPr>
        <w:t>1993</w:t>
      </w:r>
      <w:r>
        <w:rPr>
          <w:spacing w:val="-3"/>
        </w:rPr>
        <w:t>年在深圳电子产品质量检测中心任技术部副经理，从事电子产品质量检测和产品技术标准的研究。</w:t>
      </w:r>
      <w:r>
        <w:rPr>
          <w:rFonts w:ascii="宋体" w:hAnsi="宋体" w:cs="宋体" w:eastAsia="宋体" w:hint="default"/>
          <w:spacing w:val="-3"/>
        </w:rPr>
        <w:t>1993</w:t>
      </w:r>
      <w:r>
        <w:rPr>
          <w:spacing w:val="-3"/>
        </w:rPr>
        <w:t>年组建公司，</w:t>
      </w:r>
      <w:r>
        <w:rPr/>
        <w:t> 历任公司董事长、总经理。现为公司董事长、深圳市第五届政协委员。</w:t>
      </w:r>
    </w:p>
    <w:p>
      <w:pPr>
        <w:pStyle w:val="BodyText"/>
        <w:spacing w:line="309" w:lineRule="auto" w:before="19"/>
        <w:ind w:right="1131" w:firstLine="360"/>
        <w:jc w:val="both"/>
      </w:pPr>
      <w:r>
        <w:rPr>
          <w:spacing w:val="-2"/>
        </w:rPr>
        <w:t>王鹏，男，</w:t>
      </w:r>
      <w:r>
        <w:rPr>
          <w:rFonts w:ascii="Times New Roman" w:hAnsi="Times New Roman" w:cs="Times New Roman" w:eastAsia="Times New Roman" w:hint="default"/>
          <w:spacing w:val="-2"/>
        </w:rPr>
        <w:t>1969</w:t>
      </w:r>
      <w:r>
        <w:rPr>
          <w:spacing w:val="-2"/>
        </w:rPr>
        <w:t>年</w:t>
      </w:r>
      <w:r>
        <w:rPr>
          <w:rFonts w:ascii="Times New Roman" w:hAnsi="Times New Roman" w:cs="Times New Roman" w:eastAsia="Times New Roman" w:hint="default"/>
          <w:spacing w:val="-2"/>
        </w:rPr>
        <w:t>12</w:t>
      </w:r>
      <w:r>
        <w:rPr>
          <w:spacing w:val="-2"/>
        </w:rPr>
        <w:t>月出生，中国国籍，无境外永久居留权，研究生学历。曾先后在深圳市金众股份有限公司、深圳市</w:t>
      </w:r>
      <w:r>
        <w:rPr/>
        <w:t> </w:t>
      </w:r>
      <w:r>
        <w:rPr>
          <w:spacing w:val="-2"/>
        </w:rPr>
        <w:t>建设投资控股有限公司和深圳市投资控股有限公司工作。现任中检集团南方电子产品测试（深圳）有限公司副总经理、公司</w:t>
      </w:r>
      <w:r>
        <w:rPr>
          <w:spacing w:val="-64"/>
        </w:rPr>
        <w:t> </w:t>
      </w:r>
      <w:r>
        <w:rPr>
          <w:spacing w:val="-64"/>
        </w:rPr>
      </w:r>
      <w:r>
        <w:rPr/>
        <w:t>董事。</w:t>
      </w:r>
    </w:p>
    <w:p>
      <w:pPr>
        <w:pStyle w:val="BodyText"/>
        <w:spacing w:line="300" w:lineRule="auto" w:before="24"/>
        <w:ind w:right="1034" w:firstLine="360"/>
        <w:jc w:val="left"/>
      </w:pPr>
      <w:r>
        <w:rPr/>
        <w:t>邓志新，男，</w:t>
      </w:r>
      <w:r>
        <w:rPr>
          <w:rFonts w:ascii="Times New Roman" w:hAnsi="Times New Roman" w:cs="Times New Roman" w:eastAsia="Times New Roman" w:hint="default"/>
        </w:rPr>
        <w:t>1949</w:t>
      </w:r>
      <w:r>
        <w:rPr/>
        <w:t>年</w:t>
      </w:r>
      <w:r>
        <w:rPr>
          <w:rFonts w:ascii="Times New Roman" w:hAnsi="Times New Roman" w:cs="Times New Roman" w:eastAsia="Times New Roman" w:hint="default"/>
        </w:rPr>
        <w:t>9</w:t>
      </w:r>
      <w:r>
        <w:rPr/>
        <w:t>月出生，中国国籍，无境外永久居留权，本科学历。曾先后在电子工业部第五研究所、深圳兰海 电子有限公司、深圳星星实业有限公司工作。</w:t>
      </w:r>
      <w:r>
        <w:rPr>
          <w:rFonts w:ascii="Times New Roman" w:hAnsi="Times New Roman" w:cs="Times New Roman" w:eastAsia="Times New Roman" w:hint="default"/>
        </w:rPr>
        <w:t>1994</w:t>
      </w:r>
      <w:r>
        <w:rPr/>
        <w:t>年至</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10</w:t>
      </w:r>
      <w:r>
        <w:rPr/>
        <w:t>月任中检集团南方电子产品测试（深圳）有限公司（原名： 深圳电子产品质量检测中心）主任。现已退休，任公司董事。</w:t>
      </w:r>
    </w:p>
    <w:p>
      <w:pPr>
        <w:pStyle w:val="BodyText"/>
        <w:spacing w:line="300" w:lineRule="auto" w:before="31"/>
        <w:ind w:right="982" w:firstLine="360"/>
        <w:jc w:val="left"/>
      </w:pPr>
      <w:r>
        <w:rPr>
          <w:spacing w:val="-2"/>
        </w:rPr>
        <w:t>郭卫华，男，</w:t>
      </w:r>
      <w:r>
        <w:rPr>
          <w:rFonts w:ascii="Times New Roman" w:hAnsi="Times New Roman" w:cs="Times New Roman" w:eastAsia="Times New Roman" w:hint="default"/>
          <w:spacing w:val="-2"/>
        </w:rPr>
        <w:t>1961</w:t>
      </w:r>
      <w:r>
        <w:rPr>
          <w:spacing w:val="-2"/>
        </w:rPr>
        <w:t>年</w:t>
      </w:r>
      <w:r>
        <w:rPr>
          <w:rFonts w:ascii="Times New Roman" w:hAnsi="Times New Roman" w:cs="Times New Roman" w:eastAsia="Times New Roman" w:hint="default"/>
          <w:spacing w:val="-2"/>
        </w:rPr>
        <w:t>8</w:t>
      </w:r>
      <w:r>
        <w:rPr>
          <w:spacing w:val="-2"/>
        </w:rPr>
        <w:t>月出生，中国国籍，无境外永久居留权，本科学历。曾在国营第四四一厂工作。</w:t>
      </w:r>
      <w:r>
        <w:rPr>
          <w:rFonts w:ascii="Times New Roman" w:hAnsi="Times New Roman" w:cs="Times New Roman" w:eastAsia="Times New Roman" w:hint="default"/>
          <w:spacing w:val="-2"/>
        </w:rPr>
        <w:t>1998</w:t>
      </w:r>
      <w:r>
        <w:rPr>
          <w:spacing w:val="-2"/>
        </w:rPr>
        <w:t>年进入公司，</w:t>
      </w:r>
      <w:r>
        <w:rPr/>
        <w:t> 历任市场部经理、重大项目部经理等职务。现任公司副董事长。</w:t>
      </w:r>
    </w:p>
    <w:p>
      <w:pPr>
        <w:pStyle w:val="BodyText"/>
        <w:spacing w:line="300" w:lineRule="auto" w:before="31"/>
        <w:ind w:right="1131" w:firstLine="360"/>
        <w:jc w:val="both"/>
      </w:pPr>
      <w:r>
        <w:rPr/>
        <w:t>沈毅，男，</w:t>
      </w:r>
      <w:r>
        <w:rPr>
          <w:rFonts w:ascii="Times New Roman" w:hAnsi="Times New Roman" w:cs="Times New Roman" w:eastAsia="Times New Roman" w:hint="default"/>
        </w:rPr>
        <w:t>1975</w:t>
      </w:r>
      <w:r>
        <w:rPr/>
        <w:t>年</w:t>
      </w:r>
      <w:r>
        <w:rPr>
          <w:rFonts w:ascii="Times New Roman" w:hAnsi="Times New Roman" w:cs="Times New Roman" w:eastAsia="Times New Roman" w:hint="default"/>
        </w:rPr>
        <w:t>7</w:t>
      </w:r>
      <w:r>
        <w:rPr/>
        <w:t>月出生，中国国籍，无境外永久居留权，大专学历。</w:t>
      </w:r>
      <w:r>
        <w:rPr>
          <w:rFonts w:ascii="Times New Roman" w:hAnsi="Times New Roman" w:cs="Times New Roman" w:eastAsia="Times New Roman" w:hint="default"/>
        </w:rPr>
        <w:t>1998</w:t>
      </w:r>
      <w:r>
        <w:rPr/>
        <w:t>年进入公司，历任人事主管、人事行政部 </w:t>
      </w:r>
      <w:r>
        <w:rPr>
          <w:spacing w:val="-2"/>
        </w:rPr>
        <w:t>副经理、供应储运部经理、商务部经理兼</w:t>
      </w:r>
      <w:r>
        <w:rPr>
          <w:rFonts w:ascii="Times New Roman" w:hAnsi="Times New Roman" w:cs="Times New Roman" w:eastAsia="Times New Roman" w:hint="default"/>
          <w:spacing w:val="-2"/>
        </w:rPr>
        <w:t>LED</w:t>
      </w:r>
      <w:r>
        <w:rPr>
          <w:spacing w:val="-2"/>
        </w:rPr>
        <w:t>光电事业部副总经理、总经理助理兼</w:t>
      </w:r>
      <w:r>
        <w:rPr>
          <w:rFonts w:ascii="Times New Roman" w:hAnsi="Times New Roman" w:cs="Times New Roman" w:eastAsia="Times New Roman" w:hint="default"/>
          <w:spacing w:val="-2"/>
        </w:rPr>
        <w:t>LED</w:t>
      </w:r>
      <w:r>
        <w:rPr>
          <w:spacing w:val="-2"/>
        </w:rPr>
        <w:t>光电事业部总经理等职务。现任公司</w:t>
      </w:r>
      <w:r>
        <w:rPr>
          <w:spacing w:val="-43"/>
        </w:rPr>
        <w:t> </w:t>
      </w:r>
      <w:r>
        <w:rPr>
          <w:spacing w:val="-43"/>
        </w:rPr>
      </w:r>
      <w:r>
        <w:rPr/>
        <w:t>董事、总经理。</w:t>
      </w:r>
    </w:p>
    <w:p>
      <w:pPr>
        <w:pStyle w:val="BodyText"/>
        <w:spacing w:line="300" w:lineRule="auto" w:before="31"/>
        <w:ind w:right="1028" w:firstLine="360"/>
        <w:jc w:val="left"/>
      </w:pPr>
      <w:r>
        <w:rPr>
          <w:spacing w:val="-3"/>
        </w:rPr>
        <w:t>赵旭峰，男，</w:t>
      </w:r>
      <w:r>
        <w:rPr>
          <w:rFonts w:ascii="Times New Roman" w:hAnsi="Times New Roman" w:cs="Times New Roman" w:eastAsia="Times New Roman" w:hint="default"/>
          <w:spacing w:val="-3"/>
        </w:rPr>
        <w:t>1968</w:t>
      </w:r>
      <w:r>
        <w:rPr>
          <w:spacing w:val="-3"/>
        </w:rPr>
        <w:t>年</w:t>
      </w:r>
      <w:r>
        <w:rPr>
          <w:rFonts w:ascii="Times New Roman" w:hAnsi="Times New Roman" w:cs="Times New Roman" w:eastAsia="Times New Roman" w:hint="default"/>
          <w:spacing w:val="-3"/>
        </w:rPr>
        <w:t>12</w:t>
      </w:r>
      <w:r>
        <w:rPr>
          <w:spacing w:val="-3"/>
        </w:rPr>
        <w:t>月出生，中国国籍，无境外永久居留权，本科学历。曾在福州市建材公司工作。</w:t>
      </w:r>
      <w:r>
        <w:rPr>
          <w:rFonts w:ascii="Times New Roman" w:hAnsi="Times New Roman" w:cs="Times New Roman" w:eastAsia="Times New Roman" w:hint="default"/>
          <w:spacing w:val="-3"/>
        </w:rPr>
        <w:t>1993</w:t>
      </w:r>
      <w:r>
        <w:rPr>
          <w:spacing w:val="-3"/>
        </w:rPr>
        <w:t>年进入公司，</w:t>
      </w:r>
      <w:r>
        <w:rPr/>
        <w:t> 历任销售部经理、广州办事处经理、自助设备事业部副总经理。现任公司董事、采购总监。</w:t>
      </w:r>
    </w:p>
    <w:p>
      <w:pPr>
        <w:pStyle w:val="BodyText"/>
        <w:spacing w:line="309" w:lineRule="auto" w:before="31"/>
        <w:ind w:right="1034" w:firstLine="360"/>
        <w:jc w:val="left"/>
      </w:pPr>
      <w:r>
        <w:rPr/>
        <w:t>李华雄，男，</w:t>
      </w:r>
      <w:r>
        <w:rPr>
          <w:rFonts w:ascii="Times New Roman" w:hAnsi="Times New Roman" w:cs="Times New Roman" w:eastAsia="Times New Roman" w:hint="default"/>
        </w:rPr>
        <w:t>1963</w:t>
      </w:r>
      <w:r>
        <w:rPr/>
        <w:t>年</w:t>
      </w:r>
      <w:r>
        <w:rPr>
          <w:rFonts w:ascii="Times New Roman" w:hAnsi="Times New Roman" w:cs="Times New Roman" w:eastAsia="Times New Roman" w:hint="default"/>
        </w:rPr>
        <w:t>7</w:t>
      </w:r>
      <w:r>
        <w:rPr/>
        <w:t>月出生，中国国籍，无境外永久居留权，博士研究生学历，注册会计师，中国注册会计师协会非 </w:t>
      </w:r>
      <w:r>
        <w:rPr>
          <w:spacing w:val="-2"/>
        </w:rPr>
        <w:t>执业会员。</w:t>
      </w:r>
      <w:r>
        <w:rPr>
          <w:rFonts w:ascii="Times New Roman" w:hAnsi="Times New Roman" w:cs="Times New Roman" w:eastAsia="Times New Roman" w:hint="default"/>
          <w:spacing w:val="-2"/>
        </w:rPr>
        <w:t>1988</w:t>
      </w:r>
      <w:r>
        <w:rPr>
          <w:spacing w:val="-2"/>
        </w:rPr>
        <w:t>年起在中南财经大学会计系外国会计教研室任职。曾先后在海南港澳信托投资有限公司、港澳实业股份有限</w:t>
      </w:r>
      <w:r>
        <w:rPr>
          <w:spacing w:val="-59"/>
        </w:rPr>
        <w:t> </w:t>
      </w:r>
      <w:r>
        <w:rPr>
          <w:spacing w:val="-59"/>
        </w:rPr>
      </w:r>
      <w:r>
        <w:rPr>
          <w:spacing w:val="-2"/>
        </w:rPr>
        <w:t>公司、粤华电股份有限公司、湘财证券有限公司投资总部、深圳市德众投资管理有限公司、深圳市中科智资本投资管理有限</w:t>
      </w:r>
      <w:r>
        <w:rPr>
          <w:spacing w:val="-64"/>
        </w:rPr>
        <w:t> </w:t>
      </w:r>
      <w:r>
        <w:rPr>
          <w:spacing w:val="-64"/>
        </w:rPr>
      </w:r>
      <w:r>
        <w:rPr/>
        <w:t>公司、上海恩然科技投资有限公司、杭州浙大网新科技实业投资有限、宁波富华科技投资有限公司工作。现为自由投资人、</w:t>
      </w:r>
      <w:r>
        <w:rPr/>
        <w:t> 任公司独立董事。</w:t>
      </w:r>
    </w:p>
    <w:p>
      <w:pPr>
        <w:pStyle w:val="BodyText"/>
        <w:spacing w:line="309" w:lineRule="auto" w:before="24"/>
        <w:ind w:right="982" w:firstLine="360"/>
        <w:jc w:val="left"/>
      </w:pPr>
      <w:r>
        <w:rPr/>
        <w:t>李毅，男，</w:t>
      </w:r>
      <w:r>
        <w:rPr>
          <w:rFonts w:ascii="Times New Roman" w:hAnsi="Times New Roman" w:cs="Times New Roman" w:eastAsia="Times New Roman" w:hint="default"/>
        </w:rPr>
        <w:t>1958</w:t>
      </w:r>
      <w:r>
        <w:rPr/>
        <w:t>年</w:t>
      </w:r>
      <w:r>
        <w:rPr>
          <w:rFonts w:ascii="Times New Roman" w:hAnsi="Times New Roman" w:cs="Times New Roman" w:eastAsia="Times New Roman" w:hint="default"/>
        </w:rPr>
        <w:t>6</w:t>
      </w:r>
      <w:r>
        <w:rPr/>
        <w:t>月出生，中国国籍，无境外永久居留权，博士研究生学历，高级工程师。</w:t>
      </w:r>
      <w:r>
        <w:rPr>
          <w:rFonts w:ascii="Times New Roman" w:hAnsi="Times New Roman" w:cs="Times New Roman" w:eastAsia="Times New Roman" w:hint="default"/>
        </w:rPr>
        <w:t>2000</w:t>
      </w:r>
      <w:r>
        <w:rPr/>
        <w:t>年起至今任深圳市雅 </w:t>
      </w:r>
      <w:r>
        <w:rPr>
          <w:spacing w:val="-4"/>
        </w:rPr>
        <w:t>都软件股份有限公司董事长。曾任深圳市金证科技股份有限公司独立董事、广东省第九届政协委员、深圳市第三届政协委员。</w:t>
      </w:r>
      <w:r>
        <w:rPr>
          <w:spacing w:val="-44"/>
        </w:rPr>
        <w:t> </w:t>
      </w:r>
      <w:r>
        <w:rPr>
          <w:spacing w:val="-44"/>
        </w:rPr>
      </w:r>
      <w:r>
        <w:rPr>
          <w:spacing w:val="-4"/>
        </w:rPr>
        <w:t>现任深圳市信息化专家委员会委员、深圳市第五届政协委员、深圳天源迪科信息技术股份有限公司独立董事、公司独立董事。</w:t>
      </w:r>
    </w:p>
    <w:p>
      <w:pPr>
        <w:pStyle w:val="BodyText"/>
        <w:spacing w:line="312" w:lineRule="auto" w:before="24"/>
        <w:ind w:right="1130" w:firstLine="360"/>
        <w:jc w:val="both"/>
      </w:pPr>
      <w:r>
        <w:rPr/>
        <w:t>崔军，男，</w:t>
      </w:r>
      <w:r>
        <w:rPr>
          <w:rFonts w:ascii="Times New Roman" w:hAnsi="Times New Roman" w:cs="Times New Roman" w:eastAsia="Times New Roman" w:hint="default"/>
        </w:rPr>
        <w:t>1964</w:t>
      </w:r>
      <w:r>
        <w:rPr/>
        <w:t>年</w:t>
      </w:r>
      <w:r>
        <w:rPr>
          <w:rFonts w:ascii="Times New Roman" w:hAnsi="Times New Roman" w:cs="Times New Roman" w:eastAsia="Times New Roman" w:hint="default"/>
        </w:rPr>
        <w:t>2</w:t>
      </w:r>
      <w:r>
        <w:rPr/>
        <w:t>月出生，中国国籍，无境外永久居留权，博士研究生学历，法律硕士、一级律师。</w:t>
      </w:r>
      <w:r>
        <w:rPr>
          <w:rFonts w:ascii="Times New Roman" w:hAnsi="Times New Roman" w:cs="Times New Roman" w:eastAsia="Times New Roman" w:hint="default"/>
        </w:rPr>
        <w:t>1994</w:t>
      </w:r>
      <w:r>
        <w:rPr/>
        <w:t>年起在广东 </w:t>
      </w:r>
      <w:r>
        <w:rPr>
          <w:spacing w:val="-2"/>
        </w:rPr>
        <w:t>敏于行律师事务所任职。现任广东星辰律师事务所担任执行合伙人、深圳市政协委员、第九届广东省律师协会理事、广东省</w:t>
      </w:r>
      <w:r>
        <w:rPr>
          <w:spacing w:val="-64"/>
        </w:rPr>
        <w:t> </w:t>
      </w:r>
      <w:r>
        <w:rPr>
          <w:spacing w:val="-64"/>
        </w:rPr>
      </w:r>
      <w:r>
        <w:rPr>
          <w:spacing w:val="-2"/>
        </w:rPr>
        <w:t>律师协会文化建设工作委员会主任、中华全国律师协会知识产权法律业务委员会委员、深圳市专利协会常务副会长、深圳市</w:t>
      </w:r>
      <w:r>
        <w:rPr>
          <w:spacing w:val="-63"/>
        </w:rPr>
        <w:t> </w:t>
      </w:r>
      <w:r>
        <w:rPr>
          <w:spacing w:val="-63"/>
        </w:rPr>
      </w:r>
      <w:r>
        <w:rPr>
          <w:spacing w:val="-2"/>
        </w:rPr>
        <w:t>创意设计知识产权促进会副会长、深圳市达实智能股份有限公司独立董事、深圳市通产包装集团有限公司外部董事、深圳中</w:t>
      </w:r>
    </w:p>
    <w:p>
      <w:pPr>
        <w:pStyle w:val="BodyText"/>
        <w:spacing w:line="240" w:lineRule="auto" w:before="22"/>
        <w:ind w:right="1123"/>
        <w:jc w:val="left"/>
      </w:pPr>
      <w:r>
        <w:rPr/>
        <w:t>华自行车（集团）股份有限公司独立董事、公司独立董事。</w:t>
      </w:r>
    </w:p>
    <w:p>
      <w:pPr>
        <w:spacing w:after="0" w:line="240" w:lineRule="auto"/>
        <w:jc w:val="left"/>
        <w:sectPr>
          <w:pgSz w:w="11910" w:h="16840"/>
          <w:pgMar w:header="877" w:footer="1281" w:top="1060" w:bottom="1480" w:left="980" w:right="0"/>
        </w:sectPr>
      </w:pPr>
    </w:p>
    <w:p>
      <w:pPr>
        <w:spacing w:line="240" w:lineRule="auto" w:before="9"/>
        <w:rPr>
          <w:rFonts w:ascii="宋体" w:hAnsi="宋体" w:cs="宋体" w:eastAsia="宋体" w:hint="default"/>
          <w:sz w:val="25"/>
          <w:szCs w:val="25"/>
        </w:rPr>
      </w:pPr>
      <w:r>
        <w:rPr/>
        <w:pict>
          <v:group style="position:absolute;margin-left:460.320007pt;margin-top:764.919983pt;width:135pt;height:77pt;mso-position-horizontal-relative:page;mso-position-vertical-relative:page;z-index:-935200" coordorigin="9206,15298" coordsize="2700,1540">
            <v:shape style="position:absolute;left:9206;top:15298;width:2700;height:1540" type="#_x0000_t75" stroked="false">
              <v:imagedata r:id="rId17" o:title=""/>
            </v:shape>
            <v:shape style="position:absolute;left:10593;top:15659;width:183;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50</w:t>
                    </w:r>
                  </w:p>
                </w:txbxContent>
              </v:textbox>
              <w10:wrap type="none"/>
            </v:shape>
            <w10:wrap type="none"/>
          </v:group>
        </w:pict>
      </w:r>
    </w:p>
    <w:p>
      <w:pPr>
        <w:pStyle w:val="BodyText"/>
        <w:spacing w:line="300" w:lineRule="auto"/>
        <w:ind w:right="1123" w:firstLine="360"/>
        <w:jc w:val="left"/>
      </w:pPr>
      <w:r>
        <w:rPr>
          <w:spacing w:val="-4"/>
        </w:rPr>
        <w:t>邱荣邦，男，</w:t>
      </w:r>
      <w:r>
        <w:rPr>
          <w:rFonts w:ascii="Times New Roman" w:hAnsi="Times New Roman" w:cs="Times New Roman" w:eastAsia="Times New Roman" w:hint="default"/>
          <w:spacing w:val="-4"/>
        </w:rPr>
        <w:t>1964</w:t>
      </w:r>
      <w:r>
        <w:rPr>
          <w:spacing w:val="-4"/>
        </w:rPr>
        <w:t>年</w:t>
      </w:r>
      <w:r>
        <w:rPr>
          <w:rFonts w:ascii="Times New Roman" w:hAnsi="Times New Roman" w:cs="Times New Roman" w:eastAsia="Times New Roman" w:hint="default"/>
          <w:spacing w:val="-4"/>
        </w:rPr>
        <w:t>7</w:t>
      </w:r>
      <w:r>
        <w:rPr>
          <w:spacing w:val="-4"/>
        </w:rPr>
        <w:t>月出生，中国国籍，无境外永久居留权，硕士研究生学历。曾在珠海华声集团有限公司工作。</w:t>
      </w:r>
      <w:r>
        <w:rPr>
          <w:rFonts w:ascii="Times New Roman" w:hAnsi="Times New Roman" w:cs="Times New Roman" w:eastAsia="Times New Roman" w:hint="default"/>
          <w:spacing w:val="-4"/>
        </w:rPr>
        <w:t>1993</w:t>
      </w:r>
      <w:r>
        <w:rPr>
          <w:rFonts w:ascii="Times New Roman" w:hAnsi="Times New Roman" w:cs="Times New Roman" w:eastAsia="Times New Roman" w:hint="default"/>
        </w:rPr>
        <w:t> </w:t>
      </w:r>
      <w:r>
        <w:rPr/>
        <w:t>年进入公司，历任研发部经理、质量技术部经理、副总工程师。现任公司监事会主席、首席工程师。</w:t>
      </w:r>
    </w:p>
    <w:p>
      <w:pPr>
        <w:pStyle w:val="BodyText"/>
        <w:spacing w:line="300" w:lineRule="auto" w:before="31"/>
        <w:ind w:right="1124" w:firstLine="360"/>
        <w:jc w:val="left"/>
      </w:pPr>
      <w:r>
        <w:rPr/>
        <w:t>黄斌，男，</w:t>
      </w:r>
      <w:r>
        <w:rPr>
          <w:rFonts w:ascii="Times New Roman" w:hAnsi="Times New Roman" w:cs="Times New Roman" w:eastAsia="Times New Roman" w:hint="default"/>
        </w:rPr>
        <w:t>1964</w:t>
      </w:r>
      <w:r>
        <w:rPr/>
        <w:t>年</w:t>
      </w:r>
      <w:r>
        <w:rPr>
          <w:rFonts w:ascii="Times New Roman" w:hAnsi="Times New Roman" w:cs="Times New Roman" w:eastAsia="Times New Roman" w:hint="default"/>
        </w:rPr>
        <w:t>4</w:t>
      </w:r>
      <w:r>
        <w:rPr/>
        <w:t>月出生，中国国籍，无境外永久居留权，高中学历。曾在广州电子工业部第五研究所、检测中心工 作。</w:t>
      </w:r>
      <w:r>
        <w:rPr>
          <w:rFonts w:ascii="Times New Roman" w:hAnsi="Times New Roman" w:cs="Times New Roman" w:eastAsia="Times New Roman" w:hint="default"/>
        </w:rPr>
        <w:t>1993</w:t>
      </w:r>
      <w:r>
        <w:rPr/>
        <w:t>年进入公司，历任副总经理、客服部总监。现任公司监事、南京奥拓副总经理。</w:t>
      </w:r>
    </w:p>
    <w:p>
      <w:pPr>
        <w:pStyle w:val="BodyText"/>
        <w:spacing w:line="300" w:lineRule="auto" w:before="13"/>
        <w:ind w:right="1123" w:firstLine="360"/>
        <w:jc w:val="left"/>
      </w:pPr>
      <w:r>
        <w:rPr>
          <w:spacing w:val="-2"/>
        </w:rPr>
        <w:t>颜春晓，女，</w:t>
      </w:r>
      <w:r>
        <w:rPr>
          <w:rFonts w:ascii="Times New Roman" w:hAnsi="Times New Roman" w:cs="Times New Roman" w:eastAsia="Times New Roman" w:hint="default"/>
          <w:spacing w:val="-2"/>
        </w:rPr>
        <w:t>1982</w:t>
      </w:r>
      <w:r>
        <w:rPr>
          <w:spacing w:val="-2"/>
        </w:rPr>
        <w:t>年</w:t>
      </w:r>
      <w:r>
        <w:rPr>
          <w:rFonts w:ascii="Times New Roman" w:hAnsi="Times New Roman" w:cs="Times New Roman" w:eastAsia="Times New Roman" w:hint="default"/>
          <w:spacing w:val="-2"/>
        </w:rPr>
        <w:t>3</w:t>
      </w:r>
      <w:r>
        <w:rPr>
          <w:spacing w:val="-2"/>
        </w:rPr>
        <w:t>月出生。中国国籍，无境外永久居留权。本科学历。</w:t>
      </w:r>
      <w:r>
        <w:rPr>
          <w:rFonts w:ascii="Times New Roman" w:hAnsi="Times New Roman" w:cs="Times New Roman" w:eastAsia="Times New Roman" w:hint="default"/>
          <w:spacing w:val="-2"/>
        </w:rPr>
        <w:t>2003</w:t>
      </w:r>
      <w:r>
        <w:rPr>
          <w:spacing w:val="-2"/>
        </w:rPr>
        <w:t>年</w:t>
      </w:r>
      <w:r>
        <w:rPr>
          <w:rFonts w:ascii="Times New Roman" w:hAnsi="Times New Roman" w:cs="Times New Roman" w:eastAsia="Times New Roman" w:hint="default"/>
          <w:spacing w:val="-2"/>
        </w:rPr>
        <w:t>7</w:t>
      </w:r>
      <w:r>
        <w:rPr>
          <w:spacing w:val="-2"/>
        </w:rPr>
        <w:t>月至今，在深圳市奥拓电子股份有限</w:t>
      </w:r>
      <w:r>
        <w:rPr/>
        <w:t> 公司研发部门工作。现任公司金融电子研发中心软件工程师。</w:t>
      </w:r>
    </w:p>
    <w:p>
      <w:pPr>
        <w:pStyle w:val="BodyText"/>
        <w:spacing w:line="300" w:lineRule="auto" w:before="31"/>
        <w:ind w:right="1123" w:firstLine="360"/>
        <w:jc w:val="left"/>
      </w:pPr>
      <w:r>
        <w:rPr>
          <w:spacing w:val="-1"/>
        </w:rPr>
        <w:t>杨四化，男，</w:t>
      </w:r>
      <w:r>
        <w:rPr>
          <w:rFonts w:ascii="Times New Roman" w:hAnsi="Times New Roman" w:cs="Times New Roman" w:eastAsia="Times New Roman" w:hint="default"/>
          <w:spacing w:val="-1"/>
        </w:rPr>
        <w:t>1978</w:t>
      </w:r>
      <w:r>
        <w:rPr>
          <w:spacing w:val="-1"/>
        </w:rPr>
        <w:t>年</w:t>
      </w:r>
      <w:r>
        <w:rPr>
          <w:rFonts w:ascii="Times New Roman" w:hAnsi="Times New Roman" w:cs="Times New Roman" w:eastAsia="Times New Roman" w:hint="default"/>
          <w:spacing w:val="-1"/>
        </w:rPr>
        <w:t>7</w:t>
      </w:r>
      <w:r>
        <w:rPr>
          <w:spacing w:val="-1"/>
        </w:rPr>
        <w:t>月出生，中国国籍，无境外永久居留权，北京大学</w:t>
      </w:r>
      <w:r>
        <w:rPr>
          <w:rFonts w:ascii="Times New Roman" w:hAnsi="Times New Roman" w:cs="Times New Roman" w:eastAsia="Times New Roman" w:hint="default"/>
          <w:spacing w:val="-1"/>
        </w:rPr>
        <w:t>MBA</w:t>
      </w:r>
      <w:r>
        <w:rPr>
          <w:spacing w:val="-1"/>
        </w:rPr>
        <w:t>。</w:t>
      </w:r>
      <w:r>
        <w:rPr>
          <w:rFonts w:ascii="Times New Roman" w:hAnsi="Times New Roman" w:cs="Times New Roman" w:eastAsia="Times New Roman" w:hint="default"/>
          <w:spacing w:val="-1"/>
        </w:rPr>
        <w:t>1999</w:t>
      </w:r>
      <w:r>
        <w:rPr>
          <w:spacing w:val="-1"/>
        </w:rPr>
        <w:t>年进入公司，历任财务部主管、采</w:t>
      </w:r>
      <w:r>
        <w:rPr/>
        <w:t> 购部经理、监事。现任公司副总经理、董事会秘书、人力资源总监、总经理办公室主任。</w:t>
      </w:r>
    </w:p>
    <w:p>
      <w:pPr>
        <w:pStyle w:val="BodyText"/>
        <w:spacing w:line="319" w:lineRule="auto" w:before="31"/>
        <w:ind w:right="1123" w:firstLine="360"/>
        <w:jc w:val="left"/>
      </w:pPr>
      <w:r>
        <w:rPr>
          <w:spacing w:val="-2"/>
        </w:rPr>
        <w:t>彭世新，女，</w:t>
      </w:r>
      <w:r>
        <w:rPr>
          <w:rFonts w:ascii="Times New Roman" w:hAnsi="Times New Roman" w:cs="Times New Roman" w:eastAsia="Times New Roman" w:hint="default"/>
          <w:spacing w:val="-2"/>
        </w:rPr>
        <w:t>1967</w:t>
      </w:r>
      <w:r>
        <w:rPr>
          <w:spacing w:val="-2"/>
        </w:rPr>
        <w:t>年</w:t>
      </w:r>
      <w:r>
        <w:rPr>
          <w:rFonts w:ascii="Times New Roman" w:hAnsi="Times New Roman" w:cs="Times New Roman" w:eastAsia="Times New Roman" w:hint="default"/>
          <w:spacing w:val="-2"/>
        </w:rPr>
        <w:t>12</w:t>
      </w:r>
      <w:r>
        <w:rPr>
          <w:spacing w:val="-2"/>
        </w:rPr>
        <w:t>月出生，中国国籍，无境外永久居留权，本科学历，中级会计师，高级国际财务管理师。曾在贵</w:t>
      </w:r>
      <w:r>
        <w:rPr/>
        <w:t> 州省石油公司、深圳南油集团商服公司工作。</w:t>
      </w:r>
      <w:r>
        <w:rPr>
          <w:rFonts w:ascii="Times New Roman" w:hAnsi="Times New Roman" w:cs="Times New Roman" w:eastAsia="Times New Roman" w:hint="default"/>
        </w:rPr>
        <w:t>1998</w:t>
      </w:r>
      <w:r>
        <w:rPr/>
        <w:t>年进入公司，历任计划财务部经理、财务总监。现任公司财务总监。 在股东单位任职情况</w:t>
      </w:r>
    </w:p>
    <w:p>
      <w:pPr>
        <w:pStyle w:val="BodyText"/>
        <w:spacing w:line="240" w:lineRule="auto" w:before="55"/>
        <w:ind w:right="112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200"/>
        <w:gridCol w:w="3190"/>
        <w:gridCol w:w="1066"/>
        <w:gridCol w:w="1195"/>
        <w:gridCol w:w="1330"/>
        <w:gridCol w:w="1589"/>
      </w:tblGrid>
      <w:tr>
        <w:trPr>
          <w:trHeight w:val="713"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1"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6" w:right="77"/>
              <w:jc w:val="left"/>
              <w:rPr>
                <w:rFonts w:ascii="宋体" w:hAnsi="宋体" w:cs="宋体" w:eastAsia="宋体" w:hint="default"/>
                <w:sz w:val="18"/>
                <w:szCs w:val="18"/>
              </w:rPr>
            </w:pPr>
            <w:r>
              <w:rPr>
                <w:rFonts w:ascii="宋体" w:hAnsi="宋体" w:cs="宋体" w:eastAsia="宋体" w:hint="default"/>
                <w:sz w:val="18"/>
                <w:szCs w:val="18"/>
              </w:rPr>
              <w:t>在股东单位 担任的职务</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8" w:right="67" w:hanging="269"/>
              <w:jc w:val="left"/>
              <w:rPr>
                <w:rFonts w:ascii="宋体" w:hAnsi="宋体" w:cs="宋体" w:eastAsia="宋体" w:hint="default"/>
                <w:sz w:val="18"/>
                <w:szCs w:val="18"/>
              </w:rPr>
            </w:pPr>
            <w:r>
              <w:rPr>
                <w:rFonts w:ascii="宋体" w:hAnsi="宋体" w:cs="宋体" w:eastAsia="宋体" w:hint="default"/>
                <w:sz w:val="18"/>
                <w:szCs w:val="18"/>
              </w:rPr>
              <w:t>在股东单位是否领 取报酬津贴</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王鹏</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6" w:right="92"/>
              <w:jc w:val="left"/>
              <w:rPr>
                <w:rFonts w:ascii="宋体" w:hAnsi="宋体" w:cs="宋体" w:eastAsia="宋体" w:hint="default"/>
                <w:sz w:val="18"/>
                <w:szCs w:val="18"/>
              </w:rPr>
            </w:pPr>
            <w:r>
              <w:rPr>
                <w:rFonts w:ascii="宋体" w:hAnsi="宋体" w:cs="宋体" w:eastAsia="宋体" w:hint="default"/>
                <w:sz w:val="18"/>
                <w:szCs w:val="18"/>
              </w:rPr>
              <w:t>中检集团南方电子产品测试（深圳）有 限公司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pStyle w:val="BodyText"/>
        <w:spacing w:line="240" w:lineRule="auto" w:before="49"/>
        <w:ind w:right="1123"/>
        <w:jc w:val="left"/>
      </w:pPr>
      <w:r>
        <w:rPr/>
        <w:t>在其他单位任职情况</w:t>
      </w:r>
    </w:p>
    <w:p>
      <w:pPr>
        <w:pStyle w:val="BodyText"/>
        <w:spacing w:line="240" w:lineRule="auto" w:before="115"/>
        <w:ind w:right="112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200"/>
        <w:gridCol w:w="3193"/>
        <w:gridCol w:w="1064"/>
        <w:gridCol w:w="1195"/>
        <w:gridCol w:w="1325"/>
        <w:gridCol w:w="1594"/>
      </w:tblGrid>
      <w:tr>
        <w:trPr>
          <w:trHeight w:val="715"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3"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6" w:right="75"/>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43" w:right="71" w:hanging="272"/>
              <w:jc w:val="left"/>
              <w:rPr>
                <w:rFonts w:ascii="宋体" w:hAnsi="宋体" w:cs="宋体" w:eastAsia="宋体" w:hint="default"/>
                <w:sz w:val="18"/>
                <w:szCs w:val="18"/>
              </w:rPr>
            </w:pPr>
            <w:r>
              <w:rPr>
                <w:rFonts w:ascii="宋体" w:hAnsi="宋体" w:cs="宋体" w:eastAsia="宋体" w:hint="default"/>
                <w:sz w:val="18"/>
                <w:szCs w:val="18"/>
              </w:rPr>
              <w:t>在其他单位是否领 取报酬津贴</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吴涵渠</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深圳市奥拓软件技术有限公司</w:t>
            </w:r>
          </w:p>
        </w:tc>
        <w:tc>
          <w:tcPr>
            <w:tcW w:w="1064" w:type="dxa"/>
            <w:tcBorders>
              <w:top w:val="single" w:sz="4" w:space="0" w:color="000000"/>
              <w:left w:val="single" w:sz="4" w:space="0" w:color="000000"/>
              <w:bottom w:val="single" w:sz="4" w:space="0" w:color="000000"/>
              <w:right w:val="single" w:sz="10" w:space="0" w:color="FFFFFF"/>
            </w:tcBorders>
          </w:tcPr>
          <w:p>
            <w:pPr>
              <w:pStyle w:val="TableParagraph"/>
              <w:spacing w:line="314" w:lineRule="auto" w:before="49"/>
              <w:ind w:left="23" w:right="120"/>
              <w:jc w:val="left"/>
              <w:rPr>
                <w:rFonts w:ascii="宋体" w:hAnsi="宋体" w:cs="宋体" w:eastAsia="宋体" w:hint="default"/>
                <w:sz w:val="18"/>
                <w:szCs w:val="18"/>
              </w:rPr>
            </w:pPr>
            <w:r>
              <w:rPr>
                <w:rFonts w:ascii="宋体" w:hAnsi="宋体" w:cs="宋体" w:eastAsia="宋体" w:hint="default"/>
                <w:sz w:val="18"/>
                <w:szCs w:val="18"/>
              </w:rPr>
              <w:t>执行（常务 董事</w:t>
            </w:r>
          </w:p>
        </w:tc>
        <w:tc>
          <w:tcPr>
            <w:tcW w:w="1195" w:type="dxa"/>
            <w:tcBorders>
              <w:top w:val="single" w:sz="4" w:space="0" w:color="000000"/>
              <w:left w:val="single" w:sz="10" w:space="0" w:color="FFFFFF"/>
              <w:bottom w:val="single" w:sz="4" w:space="0" w:color="000000"/>
              <w:right w:val="single" w:sz="4" w:space="0" w:color="000000"/>
            </w:tcBorders>
          </w:tcPr>
          <w:p>
            <w:pPr>
              <w:pStyle w:val="TableParagraph"/>
              <w:spacing w:line="240" w:lineRule="auto" w:before="49"/>
              <w:ind w:left="-147" w:right="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2005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0"/>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吴涵渠</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深圳市奥拓光电科技有限公司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吴涵渠</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南京奥拓电子科技有限公司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吴涵渠</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惠州市奥拓电子科技有限公司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郭卫华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深圳市奥拓软件技术有限公司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沈毅</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深圳市奥拓光电科技有限公司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12"/>
                <w:sz w:val="18"/>
                <w:szCs w:val="18"/>
              </w:rPr>
              <w:t>董事、总经理</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李毅</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深圳市雅都软件股份有限公司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李毅</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深圳天源迪科信息技术股份有限公司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李华雄</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深圳市中科智资本投资管理有限公司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崔军</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广东星辰律师事务所</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执行合伙人</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headerReference w:type="default" r:id="rId25"/>
          <w:footerReference w:type="default" r:id="rId26"/>
          <w:pgSz w:w="11910" w:h="16840"/>
          <w:pgMar w:header="877" w:footer="0" w:top="1060" w:bottom="0" w:left="980" w:right="0"/>
        </w:sectPr>
      </w:pPr>
    </w:p>
    <w:p>
      <w:pPr>
        <w:spacing w:line="240" w:lineRule="auto" w:before="6"/>
        <w:rPr>
          <w:rFonts w:ascii="宋体" w:hAnsi="宋体" w:cs="宋体" w:eastAsia="宋体" w:hint="default"/>
          <w:sz w:val="28"/>
          <w:szCs w:val="28"/>
        </w:rPr>
      </w:pPr>
      <w:r>
        <w:rPr/>
        <w:pict>
          <v:group style="position:absolute;margin-left:460.320007pt;margin-top:764.919983pt;width:135pt;height:77pt;mso-position-horizontal-relative:page;mso-position-vertical-relative:page;z-index:-935152" coordorigin="9206,15298" coordsize="2700,1540">
            <v:shape style="position:absolute;left:9206;top:15298;width:2700;height:1540" type="#_x0000_t75" stroked="false">
              <v:imagedata r:id="rId17" o:title=""/>
            </v:shape>
            <v:shape style="position:absolute;left:10593;top:15659;width:183;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51</w:t>
                    </w:r>
                  </w:p>
                </w:txbxContent>
              </v:textbox>
              <w10:wrap type="none"/>
            </v:shape>
            <w10:wrap type="none"/>
          </v:group>
        </w:pict>
      </w:r>
    </w:p>
    <w:tbl>
      <w:tblPr>
        <w:tblW w:w="0" w:type="auto"/>
        <w:jc w:val="left"/>
        <w:tblInd w:w="148" w:type="dxa"/>
        <w:tblLayout w:type="fixed"/>
        <w:tblCellMar>
          <w:top w:w="0" w:type="dxa"/>
          <w:left w:w="0" w:type="dxa"/>
          <w:bottom w:w="0" w:type="dxa"/>
          <w:right w:w="0" w:type="dxa"/>
        </w:tblCellMar>
        <w:tblLook w:val="01E0"/>
      </w:tblPr>
      <w:tblGrid>
        <w:gridCol w:w="1200"/>
        <w:gridCol w:w="3193"/>
        <w:gridCol w:w="1064"/>
        <w:gridCol w:w="1195"/>
        <w:gridCol w:w="1325"/>
        <w:gridCol w:w="1594"/>
      </w:tblGrid>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崔军</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深圳市通产包装集团有限公司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外部董事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崔军</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深圳中华自行车（集团）股份有限公司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崔军</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深圳市达实智能股份有限公司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邱荣邦</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深圳市奥拓软件技术有限公司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邱荣邦</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深圳市奥拓光电科技有限公司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邱荣邦</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南京奥拓电子科技有限公司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p>
            <w:pPr>
              <w:pStyle w:val="TableParagraph"/>
              <w:spacing w:line="240" w:lineRule="auto" w:before="6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邱荣邦</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惠州市奥拓电子科技有限公司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1"/>
        <w:rPr>
          <w:rFonts w:ascii="宋体" w:hAnsi="宋体" w:cs="宋体" w:eastAsia="宋体" w:hint="default"/>
          <w:sz w:val="18"/>
          <w:szCs w:val="18"/>
        </w:rPr>
      </w:pPr>
    </w:p>
    <w:p>
      <w:pPr>
        <w:pStyle w:val="Heading2"/>
        <w:spacing w:line="240" w:lineRule="auto" w:before="26"/>
        <w:ind w:right="1123"/>
        <w:jc w:val="left"/>
        <w:rPr>
          <w:b w:val="0"/>
          <w:bCs w:val="0"/>
        </w:rPr>
      </w:pPr>
      <w:r>
        <w:rPr/>
        <w:t>三、董事、监事、高级管理人员报酬情况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1123"/>
        <w:jc w:val="left"/>
      </w:pPr>
      <w:r>
        <w:rPr/>
        <w:t>董事、监事、高级管理人员报酬的决策程序、确定依据</w:t>
      </w:r>
    </w:p>
    <w:p>
      <w:pPr>
        <w:pStyle w:val="BodyText"/>
        <w:spacing w:line="300" w:lineRule="auto" w:before="117"/>
        <w:ind w:right="1196" w:firstLine="288"/>
        <w:jc w:val="left"/>
      </w:pPr>
      <w:r>
        <w:rPr>
          <w:rFonts w:ascii="Times New Roman" w:hAnsi="Times New Roman" w:cs="Times New Roman" w:eastAsia="Times New Roman" w:hint="default"/>
        </w:rPr>
        <w:t>1</w:t>
      </w:r>
      <w:r>
        <w:rPr/>
        <w:t>、报告期内，对在公司任职的董事、监事和高级管理人员按其岗位职责，根据公司现行的薪酬制度和业绩考核规定获 取薪酬。</w:t>
      </w:r>
    </w:p>
    <w:p>
      <w:pPr>
        <w:pStyle w:val="BodyText"/>
        <w:spacing w:line="240" w:lineRule="auto" w:before="72"/>
        <w:ind w:left="441" w:right="1123"/>
        <w:jc w:val="left"/>
      </w:pPr>
      <w:r>
        <w:rPr>
          <w:rFonts w:ascii="Times New Roman" w:hAnsi="Times New Roman" w:cs="Times New Roman" w:eastAsia="Times New Roman" w:hint="default"/>
        </w:rPr>
        <w:t>2</w:t>
      </w:r>
      <w:r>
        <w:rPr/>
        <w:t>、独立董事津贴为</w:t>
      </w:r>
      <w:r>
        <w:rPr>
          <w:rFonts w:ascii="Times New Roman" w:hAnsi="Times New Roman" w:cs="Times New Roman" w:eastAsia="Times New Roman" w:hint="default"/>
        </w:rPr>
        <w:t>6</w:t>
      </w:r>
      <w:r>
        <w:rPr/>
        <w:t>万元</w:t>
      </w:r>
      <w:r>
        <w:rPr>
          <w:rFonts w:ascii="Times New Roman" w:hAnsi="Times New Roman" w:cs="Times New Roman" w:eastAsia="Times New Roman" w:hint="default"/>
        </w:rPr>
        <w:t>/</w:t>
      </w:r>
      <w:r>
        <w:rPr/>
        <w:t>年，其履行职务发生的差旅费、办公费等费用由公司承担。</w:t>
      </w:r>
    </w:p>
    <w:p>
      <w:pPr>
        <w:pStyle w:val="BodyText"/>
        <w:spacing w:line="340" w:lineRule="auto" w:before="101"/>
        <w:ind w:right="4436" w:firstLine="288"/>
        <w:jc w:val="left"/>
      </w:pPr>
      <w:r>
        <w:rPr>
          <w:rFonts w:ascii="Times New Roman" w:hAnsi="Times New Roman" w:cs="Times New Roman" w:eastAsia="Times New Roman" w:hint="default"/>
        </w:rPr>
        <w:t>3</w:t>
      </w:r>
      <w:r>
        <w:rPr/>
        <w:t>、报告期内，公司董事、监事和高级管理人员</w:t>
      </w:r>
      <w:r>
        <w:rPr>
          <w:rFonts w:ascii="Times New Roman" w:hAnsi="Times New Roman" w:cs="Times New Roman" w:eastAsia="Times New Roman" w:hint="default"/>
        </w:rPr>
        <w:t>2012</w:t>
      </w:r>
      <w:r>
        <w:rPr/>
        <w:t>年度薪酬情况详见下表。 公司报告期内董事、监事和高级管理人员报酬情况</w:t>
      </w:r>
    </w:p>
    <w:p>
      <w:pPr>
        <w:spacing w:line="240" w:lineRule="auto" w:before="7"/>
        <w:rPr>
          <w:rFonts w:ascii="宋体" w:hAnsi="宋体" w:cs="宋体" w:eastAsia="宋体" w:hint="default"/>
          <w:sz w:val="2"/>
          <w:szCs w:val="2"/>
        </w:rPr>
      </w:pPr>
    </w:p>
    <w:tbl>
      <w:tblPr>
        <w:tblW w:w="0" w:type="auto"/>
        <w:jc w:val="left"/>
        <w:tblInd w:w="148" w:type="dxa"/>
        <w:tblLayout w:type="fixed"/>
        <w:tblCellMar>
          <w:top w:w="0" w:type="dxa"/>
          <w:left w:w="0" w:type="dxa"/>
          <w:bottom w:w="0" w:type="dxa"/>
          <w:right w:w="0" w:type="dxa"/>
        </w:tblCellMar>
        <w:tblLook w:val="01E0"/>
      </w:tblPr>
      <w:tblGrid>
        <w:gridCol w:w="1196"/>
        <w:gridCol w:w="1198"/>
        <w:gridCol w:w="1196"/>
        <w:gridCol w:w="1195"/>
        <w:gridCol w:w="1198"/>
        <w:gridCol w:w="1195"/>
        <w:gridCol w:w="1196"/>
        <w:gridCol w:w="1198"/>
      </w:tblGrid>
      <w:tr>
        <w:trPr>
          <w:trHeight w:val="713"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52" w:right="50"/>
              <w:jc w:val="left"/>
              <w:rPr>
                <w:rFonts w:ascii="宋体" w:hAnsi="宋体" w:cs="宋体" w:eastAsia="宋体" w:hint="default"/>
                <w:sz w:val="18"/>
                <w:szCs w:val="18"/>
              </w:rPr>
            </w:pPr>
            <w:r>
              <w:rPr>
                <w:rFonts w:ascii="宋体" w:hAnsi="宋体" w:cs="宋体" w:eastAsia="宋体" w:hint="default"/>
                <w:sz w:val="18"/>
                <w:szCs w:val="18"/>
              </w:rPr>
              <w:t>从公司获得的 应付报酬总额</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52" w:right="51"/>
              <w:jc w:val="left"/>
              <w:rPr>
                <w:rFonts w:ascii="宋体" w:hAnsi="宋体" w:cs="宋体" w:eastAsia="宋体" w:hint="default"/>
                <w:sz w:val="18"/>
                <w:szCs w:val="18"/>
              </w:rPr>
            </w:pPr>
            <w:r>
              <w:rPr>
                <w:rFonts w:ascii="宋体" w:hAnsi="宋体" w:cs="宋体" w:eastAsia="宋体" w:hint="default"/>
                <w:sz w:val="18"/>
                <w:szCs w:val="18"/>
              </w:rPr>
              <w:t>从股东单位获 得的报酬总额</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32" w:right="53" w:hanging="180"/>
              <w:jc w:val="left"/>
              <w:rPr>
                <w:rFonts w:ascii="宋体" w:hAnsi="宋体" w:cs="宋体" w:eastAsia="宋体" w:hint="default"/>
                <w:sz w:val="18"/>
                <w:szCs w:val="18"/>
              </w:rPr>
            </w:pPr>
            <w:r>
              <w:rPr>
                <w:rFonts w:ascii="宋体" w:hAnsi="宋体" w:cs="宋体" w:eastAsia="宋体" w:hint="default"/>
                <w:sz w:val="18"/>
                <w:szCs w:val="18"/>
              </w:rPr>
              <w:t>报告期末实际 获得报酬</w:t>
            </w:r>
          </w:p>
        </w:tc>
      </w:tr>
      <w:tr>
        <w:trPr>
          <w:trHeight w:val="403"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吴涵渠</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51</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355,466.00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355,466.00</w:t>
            </w:r>
          </w:p>
        </w:tc>
      </w:tr>
      <w:tr>
        <w:trPr>
          <w:trHeight w:val="401"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郭卫华</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52</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394,151.01</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394,151.01</w:t>
            </w:r>
          </w:p>
        </w:tc>
      </w:tr>
      <w:tr>
        <w:trPr>
          <w:trHeight w:val="403"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沈毅</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38</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430,625.70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430,625.70</w:t>
            </w:r>
          </w:p>
        </w:tc>
      </w:tr>
      <w:tr>
        <w:trPr>
          <w:trHeight w:val="401"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赵旭峰</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45</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242,246.00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242,246.00</w:t>
            </w:r>
          </w:p>
        </w:tc>
      </w:tr>
      <w:tr>
        <w:trPr>
          <w:trHeight w:val="403"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邓志新</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64</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王鹏</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44</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李毅</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55</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60,000.00</w:t>
            </w:r>
          </w:p>
        </w:tc>
      </w:tr>
      <w:tr>
        <w:trPr>
          <w:trHeight w:val="401"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李华雄</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60,000.00</w:t>
            </w:r>
          </w:p>
        </w:tc>
      </w:tr>
      <w:tr>
        <w:trPr>
          <w:trHeight w:val="403"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崔军</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49</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60,000.00</w:t>
            </w:r>
          </w:p>
        </w:tc>
      </w:tr>
      <w:tr>
        <w:trPr>
          <w:trHeight w:val="401"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邱荣邦</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49</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178,425.99</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178,425.99</w:t>
            </w:r>
          </w:p>
        </w:tc>
      </w:tr>
      <w:tr>
        <w:trPr>
          <w:trHeight w:val="401"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黄斌</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49</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228,675.00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228,675.00</w:t>
            </w:r>
          </w:p>
        </w:tc>
      </w:tr>
      <w:tr>
        <w:trPr>
          <w:trHeight w:val="403"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颜春晓</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31</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159,259.00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159,259.00</w:t>
            </w:r>
          </w:p>
        </w:tc>
      </w:tr>
      <w:tr>
        <w:trPr>
          <w:trHeight w:val="403"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杨四化</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sz w:val="18"/>
                <w:szCs w:val="18"/>
              </w:rPr>
              <w:t>副总经理、董</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35</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218,678.99</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218,678.99</w:t>
            </w:r>
          </w:p>
        </w:tc>
      </w:tr>
    </w:tbl>
    <w:p>
      <w:pPr>
        <w:spacing w:after="0" w:line="240" w:lineRule="auto"/>
        <w:jc w:val="right"/>
        <w:rPr>
          <w:rFonts w:ascii="Times New Roman" w:hAnsi="Times New Roman" w:cs="Times New Roman" w:eastAsia="Times New Roman" w:hint="default"/>
          <w:sz w:val="18"/>
          <w:szCs w:val="18"/>
        </w:rPr>
        <w:sectPr>
          <w:headerReference w:type="default" r:id="rId27"/>
          <w:footerReference w:type="default" r:id="rId28"/>
          <w:pgSz w:w="11910" w:h="16840"/>
          <w:pgMar w:header="877" w:footer="0" w:top="1060" w:bottom="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196"/>
        <w:gridCol w:w="1198"/>
        <w:gridCol w:w="1196"/>
        <w:gridCol w:w="1195"/>
        <w:gridCol w:w="1198"/>
        <w:gridCol w:w="1195"/>
        <w:gridCol w:w="1196"/>
        <w:gridCol w:w="1198"/>
      </w:tblGrid>
      <w:tr>
        <w:trPr>
          <w:trHeight w:val="363" w:hRule="exact"/>
        </w:trPr>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事会秘书</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彭世新</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46</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337,756.43</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337,756.43</w:t>
            </w:r>
          </w:p>
        </w:tc>
      </w:tr>
      <w:tr>
        <w:trPr>
          <w:trHeight w:val="403"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王欣胜</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原董事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56</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矫人全</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原监事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258,125.00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258,125.00</w:t>
            </w:r>
          </w:p>
        </w:tc>
      </w:tr>
      <w:tr>
        <w:trPr>
          <w:trHeight w:val="403"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吴振志</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原监事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37</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292,237.00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292,237.00</w:t>
            </w:r>
          </w:p>
        </w:tc>
      </w:tr>
      <w:tr>
        <w:trPr>
          <w:trHeight w:val="401"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王昊翔</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原副总经理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44</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227,478.98</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227,478.98</w:t>
            </w:r>
          </w:p>
        </w:tc>
      </w:tr>
      <w:tr>
        <w:trPr>
          <w:trHeight w:val="403"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李军</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原董事会秘书</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269,502.69</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269,502.69</w:t>
            </w:r>
          </w:p>
        </w:tc>
      </w:tr>
      <w:tr>
        <w:trPr>
          <w:trHeight w:val="401"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3,772,627.79</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3,772,627.79</w:t>
            </w:r>
          </w:p>
        </w:tc>
      </w:tr>
    </w:tbl>
    <w:p>
      <w:pPr>
        <w:pStyle w:val="BodyText"/>
        <w:spacing w:line="240" w:lineRule="auto" w:before="49"/>
        <w:ind w:right="1123"/>
        <w:jc w:val="left"/>
      </w:pPr>
      <w:r>
        <w:rPr/>
        <w:t>公司董事、监事、高级管理人员报告期内被授予的股权激励情况</w:t>
      </w:r>
    </w:p>
    <w:p>
      <w:pPr>
        <w:pStyle w:val="BodyText"/>
        <w:spacing w:line="240" w:lineRule="auto" w:before="117"/>
        <w:ind w:right="112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
        <w:rPr>
          <w:rFonts w:ascii="宋体" w:hAnsi="宋体" w:cs="宋体" w:eastAsia="宋体" w:hint="default"/>
          <w:sz w:val="24"/>
          <w:szCs w:val="24"/>
        </w:rPr>
      </w:pPr>
    </w:p>
    <w:p>
      <w:pPr>
        <w:pStyle w:val="Heading2"/>
        <w:spacing w:line="240" w:lineRule="auto"/>
        <w:ind w:right="1123"/>
        <w:jc w:val="left"/>
        <w:rPr>
          <w:b w:val="0"/>
          <w:bCs w:val="0"/>
        </w:rPr>
      </w:pPr>
      <w:r>
        <w:rPr/>
        <w:t>四、公司董事、监事、高级管理人员离职和解聘情况</w:t>
      </w:r>
      <w:r>
        <w:rPr>
          <w:b w:val="0"/>
          <w:bCs w:val="0"/>
        </w:rPr>
      </w:r>
    </w:p>
    <w:p>
      <w:pPr>
        <w:spacing w:line="240" w:lineRule="auto" w:before="12"/>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330"/>
        <w:gridCol w:w="1330"/>
        <w:gridCol w:w="1169"/>
        <w:gridCol w:w="1491"/>
        <w:gridCol w:w="4249"/>
      </w:tblGrid>
      <w:tr>
        <w:trPr>
          <w:trHeight w:val="402"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11"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4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42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401"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王昊翔</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离职</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个人原因，辞去副总经理职务。</w:t>
            </w:r>
          </w:p>
        </w:tc>
      </w:tr>
      <w:tr>
        <w:trPr>
          <w:trHeight w:val="40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王欣胜</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换届</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任期届满，不再续任。</w:t>
            </w:r>
          </w:p>
        </w:tc>
      </w:tr>
      <w:tr>
        <w:trPr>
          <w:trHeight w:val="401"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矫人全</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换届</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任期届满，仍在公司任职。</w:t>
            </w:r>
          </w:p>
        </w:tc>
      </w:tr>
      <w:tr>
        <w:trPr>
          <w:trHeight w:val="40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吴振志</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换届</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任期届满，仍在公司任职。</w:t>
            </w:r>
          </w:p>
        </w:tc>
      </w:tr>
      <w:tr>
        <w:trPr>
          <w:trHeight w:val="40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李军</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董事会秘书</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换届</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任期届满，不再续任。</w:t>
            </w:r>
          </w:p>
        </w:tc>
      </w:tr>
    </w:tbl>
    <w:p>
      <w:pPr>
        <w:spacing w:line="240" w:lineRule="auto" w:before="1"/>
        <w:rPr>
          <w:rFonts w:ascii="宋体" w:hAnsi="宋体" w:cs="宋体" w:eastAsia="宋体" w:hint="default"/>
          <w:b/>
          <w:bCs/>
          <w:sz w:val="18"/>
          <w:szCs w:val="18"/>
        </w:rPr>
      </w:pPr>
    </w:p>
    <w:p>
      <w:pPr>
        <w:pStyle w:val="Heading2"/>
        <w:spacing w:line="240" w:lineRule="auto" w:before="26"/>
        <w:ind w:right="1123"/>
        <w:jc w:val="left"/>
        <w:rPr>
          <w:b w:val="0"/>
          <w:bCs w:val="0"/>
        </w:rPr>
      </w:pPr>
      <w:r>
        <w:rPr/>
        <w:t>五、报告期核心技术团队或关键技术人员变动情况（非董事、监事、高级管理人员）</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1123"/>
        <w:jc w:val="left"/>
      </w:pPr>
      <w:r>
        <w:rPr/>
        <w:t>无。</w:t>
      </w:r>
    </w:p>
    <w:p>
      <w:pPr>
        <w:spacing w:line="240" w:lineRule="auto" w:before="3"/>
        <w:rPr>
          <w:rFonts w:ascii="宋体" w:hAnsi="宋体" w:cs="宋体" w:eastAsia="宋体" w:hint="default"/>
          <w:sz w:val="25"/>
          <w:szCs w:val="25"/>
        </w:rPr>
      </w:pPr>
    </w:p>
    <w:p>
      <w:pPr>
        <w:pStyle w:val="Heading2"/>
        <w:spacing w:line="240" w:lineRule="auto"/>
        <w:ind w:right="1123"/>
        <w:jc w:val="left"/>
        <w:rPr>
          <w:b w:val="0"/>
          <w:bCs w:val="0"/>
        </w:rPr>
      </w:pPr>
      <w:r>
        <w:rPr/>
        <w:t>六、公司员工情况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before="0"/>
        <w:ind w:left="297" w:right="1123"/>
        <w:jc w:val="left"/>
      </w:pPr>
      <w:r>
        <w:rPr/>
        <w:t>截止</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日，公司在职员工总数为</w:t>
      </w:r>
      <w:r>
        <w:rPr>
          <w:rFonts w:ascii="Times New Roman" w:hAnsi="Times New Roman" w:cs="Times New Roman" w:eastAsia="Times New Roman" w:hint="default"/>
        </w:rPr>
        <w:t>723</w:t>
      </w:r>
      <w:r>
        <w:rPr/>
        <w:t>人，其中各类人员构成如下：</w:t>
      </w:r>
    </w:p>
    <w:p>
      <w:pPr>
        <w:pStyle w:val="BodyText"/>
        <w:spacing w:line="240" w:lineRule="auto" w:before="63"/>
        <w:ind w:left="441" w:right="1123"/>
        <w:jc w:val="left"/>
      </w:pPr>
      <w:r>
        <w:rPr/>
        <w:t>（</w:t>
      </w:r>
      <w:r>
        <w:rPr>
          <w:rFonts w:ascii="Times New Roman" w:hAnsi="Times New Roman" w:cs="Times New Roman" w:eastAsia="Times New Roman" w:hint="default"/>
        </w:rPr>
        <w:t>1</w:t>
      </w:r>
      <w:r>
        <w:rPr/>
        <w:t>）员工人数及变化情况：</w:t>
      </w:r>
    </w:p>
    <w:p>
      <w:pPr>
        <w:spacing w:line="240" w:lineRule="auto" w:before="1"/>
        <w:rPr>
          <w:rFonts w:ascii="宋体" w:hAnsi="宋体" w:cs="宋体" w:eastAsia="宋体" w:hint="default"/>
          <w:sz w:val="5"/>
          <w:szCs w:val="5"/>
        </w:rPr>
      </w:pPr>
    </w:p>
    <w:tbl>
      <w:tblPr>
        <w:tblW w:w="0" w:type="auto"/>
        <w:jc w:val="left"/>
        <w:tblInd w:w="145" w:type="dxa"/>
        <w:tblLayout w:type="fixed"/>
        <w:tblCellMar>
          <w:top w:w="0" w:type="dxa"/>
          <w:left w:w="0" w:type="dxa"/>
          <w:bottom w:w="0" w:type="dxa"/>
          <w:right w:w="0" w:type="dxa"/>
        </w:tblCellMar>
        <w:tblLook w:val="01E0"/>
      </w:tblPr>
      <w:tblGrid>
        <w:gridCol w:w="2393"/>
        <w:gridCol w:w="2391"/>
        <w:gridCol w:w="2393"/>
        <w:gridCol w:w="2393"/>
      </w:tblGrid>
      <w:tr>
        <w:trPr>
          <w:trHeight w:val="414" w:hRule="exact"/>
        </w:trPr>
        <w:tc>
          <w:tcPr>
            <w:tcW w:w="23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6"/>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23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6"/>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23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6"/>
              <w:ind w:left="3"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r>
      <w:tr>
        <w:trPr>
          <w:trHeight w:val="428" w:hRule="exact"/>
        </w:trPr>
        <w:tc>
          <w:tcPr>
            <w:tcW w:w="23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2" w:right="0"/>
              <w:jc w:val="center"/>
              <w:rPr>
                <w:rFonts w:ascii="宋体" w:hAnsi="宋体" w:cs="宋体" w:eastAsia="宋体" w:hint="default"/>
                <w:sz w:val="18"/>
                <w:szCs w:val="18"/>
              </w:rPr>
            </w:pPr>
            <w:r>
              <w:rPr>
                <w:rFonts w:ascii="宋体" w:hAnsi="宋体" w:cs="宋体" w:eastAsia="宋体" w:hint="default"/>
                <w:sz w:val="18"/>
                <w:szCs w:val="18"/>
              </w:rPr>
              <w:t>人数</w:t>
            </w:r>
          </w:p>
        </w:tc>
        <w:tc>
          <w:tcPr>
            <w:tcW w:w="2391" w:type="dxa"/>
            <w:tcBorders>
              <w:top w:val="single" w:sz="11" w:space="0" w:color="000000"/>
              <w:left w:val="single" w:sz="7" w:space="0" w:color="000000"/>
              <w:bottom w:val="single" w:sz="6" w:space="0" w:color="000000"/>
              <w:right w:val="single" w:sz="6" w:space="0" w:color="000000"/>
            </w:tcBorders>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z w:val="18"/>
              </w:rPr>
              <w:t>723</w:t>
            </w:r>
          </w:p>
        </w:tc>
        <w:tc>
          <w:tcPr>
            <w:tcW w:w="2393" w:type="dxa"/>
            <w:tcBorders>
              <w:top w:val="single" w:sz="11" w:space="0" w:color="000000"/>
              <w:left w:val="single" w:sz="6" w:space="0" w:color="000000"/>
              <w:bottom w:val="single" w:sz="6" w:space="0" w:color="000000"/>
              <w:right w:val="single" w:sz="6" w:space="0" w:color="000000"/>
            </w:tcBorders>
          </w:tcPr>
          <w:p>
            <w:pPr>
              <w:pStyle w:val="TableParagraph"/>
              <w:spacing w:line="240" w:lineRule="auto" w:before="96"/>
              <w:ind w:left="2" w:right="0"/>
              <w:jc w:val="center"/>
              <w:rPr>
                <w:rFonts w:ascii="Times New Roman" w:hAnsi="Times New Roman" w:cs="Times New Roman" w:eastAsia="Times New Roman" w:hint="default"/>
                <w:sz w:val="18"/>
                <w:szCs w:val="18"/>
              </w:rPr>
            </w:pPr>
            <w:r>
              <w:rPr>
                <w:rFonts w:ascii="Times New Roman"/>
                <w:sz w:val="18"/>
              </w:rPr>
              <w:t>613</w:t>
            </w:r>
          </w:p>
        </w:tc>
        <w:tc>
          <w:tcPr>
            <w:tcW w:w="2393" w:type="dxa"/>
            <w:tcBorders>
              <w:top w:val="single" w:sz="11" w:space="0" w:color="000000"/>
              <w:left w:val="single" w:sz="6" w:space="0" w:color="000000"/>
              <w:bottom w:val="single" w:sz="6" w:space="0" w:color="000000"/>
              <w:right w:val="single" w:sz="6" w:space="0" w:color="000000"/>
            </w:tcBorders>
          </w:tcPr>
          <w:p>
            <w:pPr>
              <w:pStyle w:val="TableParagraph"/>
              <w:spacing w:line="240" w:lineRule="auto" w:before="96"/>
              <w:ind w:left="3" w:right="0"/>
              <w:jc w:val="center"/>
              <w:rPr>
                <w:rFonts w:ascii="Times New Roman" w:hAnsi="Times New Roman" w:cs="Times New Roman" w:eastAsia="Times New Roman" w:hint="default"/>
                <w:sz w:val="18"/>
                <w:szCs w:val="18"/>
              </w:rPr>
            </w:pPr>
            <w:r>
              <w:rPr>
                <w:rFonts w:ascii="Times New Roman"/>
                <w:sz w:val="18"/>
              </w:rPr>
              <w:t>528</w:t>
            </w:r>
          </w:p>
        </w:tc>
      </w:tr>
    </w:tbl>
    <w:p>
      <w:pPr>
        <w:spacing w:line="240" w:lineRule="auto" w:before="2"/>
        <w:rPr>
          <w:rFonts w:ascii="宋体" w:hAnsi="宋体" w:cs="宋体" w:eastAsia="宋体" w:hint="default"/>
          <w:sz w:val="21"/>
          <w:szCs w:val="21"/>
        </w:rPr>
      </w:pPr>
    </w:p>
    <w:p>
      <w:pPr>
        <w:pStyle w:val="BodyText"/>
        <w:spacing w:line="240" w:lineRule="auto"/>
        <w:ind w:left="441" w:right="1123"/>
        <w:jc w:val="left"/>
      </w:pPr>
      <w:r>
        <w:rPr/>
        <w:t>（</w:t>
      </w:r>
      <w:r>
        <w:rPr>
          <w:rFonts w:ascii="Times New Roman" w:hAnsi="Times New Roman" w:cs="Times New Roman" w:eastAsia="Times New Roman" w:hint="default"/>
        </w:rPr>
        <w:t>2</w:t>
      </w:r>
      <w:r>
        <w:rPr/>
        <w:t>）按专业分工划分</w:t>
      </w:r>
    </w:p>
    <w:p>
      <w:pPr>
        <w:spacing w:line="240" w:lineRule="auto" w:before="1"/>
        <w:rPr>
          <w:rFonts w:ascii="宋体" w:hAnsi="宋体" w:cs="宋体" w:eastAsia="宋体" w:hint="default"/>
          <w:sz w:val="5"/>
          <w:szCs w:val="5"/>
        </w:rPr>
      </w:pPr>
    </w:p>
    <w:tbl>
      <w:tblPr>
        <w:tblW w:w="0" w:type="auto"/>
        <w:jc w:val="left"/>
        <w:tblInd w:w="145" w:type="dxa"/>
        <w:tblLayout w:type="fixed"/>
        <w:tblCellMar>
          <w:top w:w="0" w:type="dxa"/>
          <w:left w:w="0" w:type="dxa"/>
          <w:bottom w:w="0" w:type="dxa"/>
          <w:right w:w="0" w:type="dxa"/>
        </w:tblCellMar>
        <w:tblLook w:val="01E0"/>
      </w:tblPr>
      <w:tblGrid>
        <w:gridCol w:w="3191"/>
        <w:gridCol w:w="3190"/>
        <w:gridCol w:w="3190"/>
      </w:tblGrid>
      <w:tr>
        <w:trPr>
          <w:trHeight w:val="414" w:hRule="exact"/>
        </w:trPr>
        <w:tc>
          <w:tcPr>
            <w:tcW w:w="31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6"/>
              <w:ind w:left="2" w:right="0"/>
              <w:jc w:val="center"/>
              <w:rPr>
                <w:rFonts w:ascii="宋体" w:hAnsi="宋体" w:cs="宋体" w:eastAsia="宋体" w:hint="default"/>
                <w:sz w:val="18"/>
                <w:szCs w:val="18"/>
              </w:rPr>
            </w:pPr>
            <w:r>
              <w:rPr>
                <w:rFonts w:ascii="宋体" w:hAnsi="宋体" w:cs="宋体" w:eastAsia="宋体" w:hint="default"/>
                <w:sz w:val="18"/>
                <w:szCs w:val="18"/>
              </w:rPr>
              <w:t>专业结构</w:t>
            </w:r>
          </w:p>
        </w:tc>
        <w:tc>
          <w:tcPr>
            <w:tcW w:w="319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人数</w:t>
            </w:r>
          </w:p>
        </w:tc>
        <w:tc>
          <w:tcPr>
            <w:tcW w:w="319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6"/>
              <w:ind w:left="1" w:right="0"/>
              <w:jc w:val="center"/>
              <w:rPr>
                <w:rFonts w:ascii="宋体" w:hAnsi="宋体" w:cs="宋体" w:eastAsia="宋体" w:hint="default"/>
                <w:sz w:val="18"/>
                <w:szCs w:val="18"/>
              </w:rPr>
            </w:pPr>
            <w:r>
              <w:rPr>
                <w:rFonts w:ascii="宋体" w:hAnsi="宋体" w:cs="宋体" w:eastAsia="宋体" w:hint="default"/>
                <w:sz w:val="18"/>
                <w:szCs w:val="18"/>
              </w:rPr>
              <w:t>占员工总人数比例</w:t>
            </w:r>
          </w:p>
        </w:tc>
      </w:tr>
      <w:tr>
        <w:trPr>
          <w:trHeight w:val="428" w:hRule="exact"/>
        </w:trPr>
        <w:tc>
          <w:tcPr>
            <w:tcW w:w="31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2" w:right="0"/>
              <w:jc w:val="center"/>
              <w:rPr>
                <w:rFonts w:ascii="宋体" w:hAnsi="宋体" w:cs="宋体" w:eastAsia="宋体" w:hint="default"/>
                <w:sz w:val="18"/>
                <w:szCs w:val="18"/>
              </w:rPr>
            </w:pPr>
            <w:r>
              <w:rPr>
                <w:rFonts w:ascii="宋体" w:hAnsi="宋体" w:cs="宋体" w:eastAsia="宋体" w:hint="default"/>
                <w:sz w:val="18"/>
                <w:szCs w:val="18"/>
              </w:rPr>
              <w:t>销售人员</w:t>
            </w:r>
          </w:p>
        </w:tc>
        <w:tc>
          <w:tcPr>
            <w:tcW w:w="3190" w:type="dxa"/>
            <w:tcBorders>
              <w:top w:val="single" w:sz="11" w:space="0" w:color="000000"/>
              <w:left w:val="single" w:sz="7" w:space="0" w:color="000000"/>
              <w:bottom w:val="single" w:sz="6" w:space="0" w:color="000000"/>
              <w:right w:val="single" w:sz="6" w:space="0" w:color="000000"/>
            </w:tcBorders>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z w:val="18"/>
              </w:rPr>
              <w:t>94</w:t>
            </w:r>
          </w:p>
        </w:tc>
        <w:tc>
          <w:tcPr>
            <w:tcW w:w="3190" w:type="dxa"/>
            <w:tcBorders>
              <w:top w:val="single" w:sz="11" w:space="0" w:color="000000"/>
              <w:left w:val="single" w:sz="6" w:space="0" w:color="000000"/>
              <w:bottom w:val="single" w:sz="6" w:space="0" w:color="000000"/>
              <w:right w:val="single" w:sz="6" w:space="0" w:color="000000"/>
            </w:tcBorders>
          </w:tcPr>
          <w:p>
            <w:pPr>
              <w:pStyle w:val="TableParagraph"/>
              <w:spacing w:line="240" w:lineRule="auto" w:before="96"/>
              <w:ind w:left="10" w:right="0"/>
              <w:jc w:val="center"/>
              <w:rPr>
                <w:rFonts w:ascii="Times New Roman" w:hAnsi="Times New Roman" w:cs="Times New Roman" w:eastAsia="Times New Roman" w:hint="default"/>
                <w:sz w:val="18"/>
                <w:szCs w:val="18"/>
              </w:rPr>
            </w:pPr>
            <w:r>
              <w:rPr>
                <w:rFonts w:ascii="Times New Roman"/>
                <w:sz w:val="18"/>
              </w:rPr>
              <w:t>13%</w:t>
            </w:r>
          </w:p>
        </w:tc>
      </w:tr>
      <w:tr>
        <w:trPr>
          <w:trHeight w:val="425" w:hRule="exact"/>
        </w:trPr>
        <w:tc>
          <w:tcPr>
            <w:tcW w:w="31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研发及技术人员</w:t>
            </w:r>
          </w:p>
        </w:tc>
        <w:tc>
          <w:tcPr>
            <w:tcW w:w="3190"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261</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3" w:right="0"/>
              <w:jc w:val="center"/>
              <w:rPr>
                <w:rFonts w:ascii="Times New Roman" w:hAnsi="Times New Roman" w:cs="Times New Roman" w:eastAsia="Times New Roman" w:hint="default"/>
                <w:sz w:val="18"/>
                <w:szCs w:val="18"/>
              </w:rPr>
            </w:pPr>
            <w:r>
              <w:rPr>
                <w:rFonts w:ascii="Times New Roman"/>
                <w:sz w:val="18"/>
              </w:rPr>
              <w:t>36.1%</w:t>
            </w:r>
          </w:p>
        </w:tc>
      </w:tr>
      <w:tr>
        <w:trPr>
          <w:trHeight w:val="427" w:hRule="exact"/>
        </w:trPr>
        <w:tc>
          <w:tcPr>
            <w:tcW w:w="31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1"/>
              <w:ind w:left="2" w:right="0"/>
              <w:jc w:val="center"/>
              <w:rPr>
                <w:rFonts w:ascii="宋体" w:hAnsi="宋体" w:cs="宋体" w:eastAsia="宋体" w:hint="default"/>
                <w:sz w:val="18"/>
                <w:szCs w:val="18"/>
              </w:rPr>
            </w:pPr>
            <w:r>
              <w:rPr>
                <w:rFonts w:ascii="宋体" w:hAnsi="宋体" w:cs="宋体" w:eastAsia="宋体" w:hint="default"/>
                <w:sz w:val="18"/>
                <w:szCs w:val="18"/>
              </w:rPr>
              <w:t>财务人员</w:t>
            </w:r>
          </w:p>
        </w:tc>
        <w:tc>
          <w:tcPr>
            <w:tcW w:w="3190"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sz w:val="18"/>
              </w:rPr>
              <w:t>12</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3" w:right="0"/>
              <w:jc w:val="center"/>
              <w:rPr>
                <w:rFonts w:ascii="Times New Roman" w:hAnsi="Times New Roman" w:cs="Times New Roman" w:eastAsia="Times New Roman" w:hint="default"/>
                <w:sz w:val="18"/>
                <w:szCs w:val="18"/>
              </w:rPr>
            </w:pPr>
            <w:r>
              <w:rPr>
                <w:rFonts w:ascii="Times New Roman"/>
                <w:sz w:val="18"/>
              </w:rPr>
              <w:t>1.66%</w:t>
            </w:r>
          </w:p>
        </w:tc>
      </w:tr>
      <w:tr>
        <w:trPr>
          <w:trHeight w:val="430" w:hRule="exact"/>
        </w:trPr>
        <w:tc>
          <w:tcPr>
            <w:tcW w:w="31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1"/>
              <w:ind w:left="2" w:right="0"/>
              <w:jc w:val="center"/>
              <w:rPr>
                <w:rFonts w:ascii="宋体" w:hAnsi="宋体" w:cs="宋体" w:eastAsia="宋体" w:hint="default"/>
                <w:sz w:val="18"/>
                <w:szCs w:val="18"/>
              </w:rPr>
            </w:pPr>
            <w:r>
              <w:rPr>
                <w:rFonts w:ascii="宋体" w:hAnsi="宋体" w:cs="宋体" w:eastAsia="宋体" w:hint="default"/>
                <w:sz w:val="18"/>
                <w:szCs w:val="18"/>
              </w:rPr>
              <w:t>管理人员</w:t>
            </w:r>
          </w:p>
        </w:tc>
        <w:tc>
          <w:tcPr>
            <w:tcW w:w="3190"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sz w:val="18"/>
              </w:rPr>
              <w:t>171</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8" w:right="0"/>
              <w:jc w:val="center"/>
              <w:rPr>
                <w:rFonts w:ascii="Times New Roman" w:hAnsi="Times New Roman" w:cs="Times New Roman" w:eastAsia="Times New Roman" w:hint="default"/>
                <w:sz w:val="18"/>
                <w:szCs w:val="18"/>
              </w:rPr>
            </w:pPr>
            <w:r>
              <w:rPr>
                <w:rFonts w:ascii="Times New Roman"/>
                <w:sz w:val="18"/>
              </w:rPr>
              <w:t>23.65%</w:t>
            </w:r>
          </w:p>
        </w:tc>
      </w:tr>
    </w:tbl>
    <w:p>
      <w:pPr>
        <w:spacing w:after="0" w:line="240" w:lineRule="auto"/>
        <w:jc w:val="center"/>
        <w:rPr>
          <w:rFonts w:ascii="Times New Roman" w:hAnsi="Times New Roman" w:cs="Times New Roman" w:eastAsia="Times New Roman" w:hint="default"/>
          <w:sz w:val="18"/>
          <w:szCs w:val="18"/>
        </w:rPr>
        <w:sectPr>
          <w:footerReference w:type="default" r:id="rId29"/>
          <w:pgSz w:w="11910" w:h="16840"/>
          <w:pgMar w:footer="1340" w:header="877" w:top="1060" w:bottom="1540" w:left="980" w:right="0"/>
          <w:pgNumType w:start="52"/>
        </w:sectPr>
      </w:pPr>
    </w:p>
    <w:p>
      <w:pPr>
        <w:spacing w:line="240" w:lineRule="auto" w:before="6"/>
        <w:rPr>
          <w:rFonts w:ascii="宋体" w:hAnsi="宋体" w:cs="宋体" w:eastAsia="宋体" w:hint="default"/>
          <w:sz w:val="28"/>
          <w:szCs w:val="28"/>
        </w:rPr>
      </w:pPr>
    </w:p>
    <w:tbl>
      <w:tblPr>
        <w:tblW w:w="0" w:type="auto"/>
        <w:jc w:val="left"/>
        <w:tblInd w:w="145" w:type="dxa"/>
        <w:tblLayout w:type="fixed"/>
        <w:tblCellMar>
          <w:top w:w="0" w:type="dxa"/>
          <w:left w:w="0" w:type="dxa"/>
          <w:bottom w:w="0" w:type="dxa"/>
          <w:right w:w="0" w:type="dxa"/>
        </w:tblCellMar>
        <w:tblLook w:val="01E0"/>
      </w:tblPr>
      <w:tblGrid>
        <w:gridCol w:w="3191"/>
        <w:gridCol w:w="3190"/>
        <w:gridCol w:w="3190"/>
      </w:tblGrid>
      <w:tr>
        <w:trPr>
          <w:trHeight w:val="428" w:hRule="exact"/>
        </w:trPr>
        <w:tc>
          <w:tcPr>
            <w:tcW w:w="31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8"/>
              <w:ind w:left="2" w:right="0"/>
              <w:jc w:val="center"/>
              <w:rPr>
                <w:rFonts w:ascii="宋体" w:hAnsi="宋体" w:cs="宋体" w:eastAsia="宋体" w:hint="default"/>
                <w:sz w:val="18"/>
                <w:szCs w:val="18"/>
              </w:rPr>
            </w:pPr>
            <w:r>
              <w:rPr>
                <w:rFonts w:ascii="宋体" w:hAnsi="宋体" w:cs="宋体" w:eastAsia="宋体" w:hint="default"/>
                <w:sz w:val="18"/>
                <w:szCs w:val="18"/>
              </w:rPr>
              <w:t>生产员工</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center"/>
              <w:rPr>
                <w:rFonts w:ascii="Times New Roman" w:hAnsi="Times New Roman" w:cs="Times New Roman" w:eastAsia="Times New Roman" w:hint="default"/>
                <w:sz w:val="18"/>
                <w:szCs w:val="18"/>
              </w:rPr>
            </w:pPr>
            <w:r>
              <w:rPr>
                <w:rFonts w:ascii="Times New Roman"/>
                <w:sz w:val="18"/>
              </w:rPr>
              <w:t>185</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302"/>
              <w:jc w:val="right"/>
              <w:rPr>
                <w:rFonts w:ascii="Times New Roman" w:hAnsi="Times New Roman" w:cs="Times New Roman" w:eastAsia="Times New Roman" w:hint="default"/>
                <w:sz w:val="18"/>
                <w:szCs w:val="18"/>
              </w:rPr>
            </w:pPr>
            <w:r>
              <w:rPr>
                <w:rFonts w:ascii="Times New Roman"/>
                <w:sz w:val="18"/>
              </w:rPr>
              <w:t>25.59%</w:t>
            </w:r>
          </w:p>
        </w:tc>
      </w:tr>
      <w:tr>
        <w:trPr>
          <w:trHeight w:val="427" w:hRule="exact"/>
        </w:trPr>
        <w:tc>
          <w:tcPr>
            <w:tcW w:w="31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8"/>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center"/>
              <w:rPr>
                <w:rFonts w:ascii="Times New Roman" w:hAnsi="Times New Roman" w:cs="Times New Roman" w:eastAsia="Times New Roman" w:hint="default"/>
                <w:sz w:val="18"/>
                <w:szCs w:val="18"/>
              </w:rPr>
            </w:pPr>
            <w:r>
              <w:rPr>
                <w:rFonts w:ascii="Times New Roman"/>
                <w:sz w:val="18"/>
              </w:rPr>
              <w:t>723</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368"/>
              <w:jc w:val="right"/>
              <w:rPr>
                <w:rFonts w:ascii="Times New Roman" w:hAnsi="Times New Roman" w:cs="Times New Roman" w:eastAsia="Times New Roman" w:hint="default"/>
                <w:sz w:val="18"/>
                <w:szCs w:val="18"/>
              </w:rPr>
            </w:pPr>
            <w:r>
              <w:rPr>
                <w:rFonts w:ascii="Times New Roman"/>
                <w:sz w:val="18"/>
              </w:rPr>
              <w:t>100%</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0"/>
          <w:szCs w:val="10"/>
        </w:rPr>
      </w:pPr>
    </w:p>
    <w:p>
      <w:pPr>
        <w:spacing w:line="3886" w:lineRule="exact"/>
        <w:ind w:left="153" w:right="0" w:firstLine="0"/>
        <w:rPr>
          <w:rFonts w:ascii="宋体" w:hAnsi="宋体" w:cs="宋体" w:eastAsia="宋体" w:hint="default"/>
          <w:sz w:val="20"/>
          <w:szCs w:val="20"/>
        </w:rPr>
      </w:pPr>
      <w:r>
        <w:rPr>
          <w:rFonts w:ascii="宋体" w:hAnsi="宋体" w:cs="宋体" w:eastAsia="宋体" w:hint="default"/>
          <w:position w:val="-77"/>
          <w:sz w:val="20"/>
          <w:szCs w:val="20"/>
        </w:rPr>
        <w:drawing>
          <wp:inline distT="0" distB="0" distL="0" distR="0">
            <wp:extent cx="4204941" cy="2468118"/>
            <wp:effectExtent l="0" t="0" r="0" b="0"/>
            <wp:docPr id="5" name="image4.png" descr=""/>
            <wp:cNvGraphicFramePr>
              <a:graphicFrameLocks noChangeAspect="1"/>
            </wp:cNvGraphicFramePr>
            <a:graphic>
              <a:graphicData uri="http://schemas.openxmlformats.org/drawingml/2006/picture">
                <pic:pic>
                  <pic:nvPicPr>
                    <pic:cNvPr id="6" name="image4.png"/>
                    <pic:cNvPicPr/>
                  </pic:nvPicPr>
                  <pic:blipFill>
                    <a:blip r:embed="rId30" cstate="print"/>
                    <a:stretch>
                      <a:fillRect/>
                    </a:stretch>
                  </pic:blipFill>
                  <pic:spPr>
                    <a:xfrm>
                      <a:off x="0" y="0"/>
                      <a:ext cx="4204941" cy="2468118"/>
                    </a:xfrm>
                    <a:prstGeom prst="rect">
                      <a:avLst/>
                    </a:prstGeom>
                  </pic:spPr>
                </pic:pic>
              </a:graphicData>
            </a:graphic>
          </wp:inline>
        </w:drawing>
      </w:r>
      <w:r>
        <w:rPr>
          <w:rFonts w:ascii="宋体" w:hAnsi="宋体" w:cs="宋体" w:eastAsia="宋体" w:hint="default"/>
          <w:position w:val="-77"/>
          <w:sz w:val="20"/>
          <w:szCs w:val="20"/>
        </w:rPr>
      </w:r>
    </w:p>
    <w:p>
      <w:pPr>
        <w:pStyle w:val="BodyText"/>
        <w:spacing w:line="240" w:lineRule="auto" w:before="95"/>
        <w:ind w:left="441" w:right="1123"/>
        <w:jc w:val="left"/>
      </w:pPr>
      <w:r>
        <w:rPr/>
        <w:t>（</w:t>
      </w:r>
      <w:r>
        <w:rPr>
          <w:rFonts w:ascii="Times New Roman" w:hAnsi="Times New Roman" w:cs="Times New Roman" w:eastAsia="Times New Roman" w:hint="default"/>
        </w:rPr>
        <w:t>3</w:t>
      </w:r>
      <w:r>
        <w:rPr/>
        <w:t>）按受教育程度划分</w:t>
      </w:r>
    </w:p>
    <w:p>
      <w:pPr>
        <w:spacing w:line="240" w:lineRule="auto" w:before="1"/>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3188"/>
        <w:gridCol w:w="3190"/>
        <w:gridCol w:w="3190"/>
      </w:tblGrid>
      <w:tr>
        <w:trPr>
          <w:trHeight w:val="415" w:hRule="exact"/>
        </w:trPr>
        <w:tc>
          <w:tcPr>
            <w:tcW w:w="31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受教育程度</w:t>
            </w:r>
          </w:p>
        </w:tc>
        <w:tc>
          <w:tcPr>
            <w:tcW w:w="319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人数</w:t>
            </w:r>
          </w:p>
        </w:tc>
        <w:tc>
          <w:tcPr>
            <w:tcW w:w="319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6"/>
              <w:ind w:left="1" w:right="0"/>
              <w:jc w:val="center"/>
              <w:rPr>
                <w:rFonts w:ascii="宋体" w:hAnsi="宋体" w:cs="宋体" w:eastAsia="宋体" w:hint="default"/>
                <w:sz w:val="18"/>
                <w:szCs w:val="18"/>
              </w:rPr>
            </w:pPr>
            <w:r>
              <w:rPr>
                <w:rFonts w:ascii="宋体" w:hAnsi="宋体" w:cs="宋体" w:eastAsia="宋体" w:hint="default"/>
                <w:sz w:val="18"/>
                <w:szCs w:val="18"/>
              </w:rPr>
              <w:t>占员工总人数比例</w:t>
            </w:r>
          </w:p>
        </w:tc>
      </w:tr>
      <w:tr>
        <w:trPr>
          <w:trHeight w:val="427" w:hRule="exact"/>
        </w:trPr>
        <w:tc>
          <w:tcPr>
            <w:tcW w:w="31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硕士及以上</w:t>
            </w:r>
          </w:p>
        </w:tc>
        <w:tc>
          <w:tcPr>
            <w:tcW w:w="3190"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41</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3" w:right="0"/>
              <w:jc w:val="center"/>
              <w:rPr>
                <w:rFonts w:ascii="Times New Roman" w:hAnsi="Times New Roman" w:cs="Times New Roman" w:eastAsia="Times New Roman" w:hint="default"/>
                <w:sz w:val="18"/>
                <w:szCs w:val="18"/>
              </w:rPr>
            </w:pPr>
            <w:r>
              <w:rPr>
                <w:rFonts w:ascii="Times New Roman"/>
                <w:sz w:val="18"/>
              </w:rPr>
              <w:t>5.67%</w:t>
            </w:r>
          </w:p>
        </w:tc>
      </w:tr>
      <w:tr>
        <w:trPr>
          <w:trHeight w:val="427" w:hRule="exact"/>
        </w:trPr>
        <w:tc>
          <w:tcPr>
            <w:tcW w:w="31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本科学历</w:t>
            </w:r>
          </w:p>
        </w:tc>
        <w:tc>
          <w:tcPr>
            <w:tcW w:w="3190"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185</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8" w:right="0"/>
              <w:jc w:val="center"/>
              <w:rPr>
                <w:rFonts w:ascii="Times New Roman" w:hAnsi="Times New Roman" w:cs="Times New Roman" w:eastAsia="Times New Roman" w:hint="default"/>
                <w:sz w:val="18"/>
                <w:szCs w:val="18"/>
              </w:rPr>
            </w:pPr>
            <w:r>
              <w:rPr>
                <w:rFonts w:ascii="Times New Roman"/>
                <w:sz w:val="18"/>
              </w:rPr>
              <w:t>25.59%</w:t>
            </w:r>
          </w:p>
        </w:tc>
      </w:tr>
      <w:tr>
        <w:trPr>
          <w:trHeight w:val="427" w:hRule="exact"/>
        </w:trPr>
        <w:tc>
          <w:tcPr>
            <w:tcW w:w="31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大专学历</w:t>
            </w:r>
          </w:p>
        </w:tc>
        <w:tc>
          <w:tcPr>
            <w:tcW w:w="3190"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213</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8" w:right="0"/>
              <w:jc w:val="center"/>
              <w:rPr>
                <w:rFonts w:ascii="Times New Roman" w:hAnsi="Times New Roman" w:cs="Times New Roman" w:eastAsia="Times New Roman" w:hint="default"/>
                <w:sz w:val="18"/>
                <w:szCs w:val="18"/>
              </w:rPr>
            </w:pPr>
            <w:r>
              <w:rPr>
                <w:rFonts w:ascii="Times New Roman"/>
                <w:sz w:val="18"/>
              </w:rPr>
              <w:t>29.46%</w:t>
            </w:r>
          </w:p>
        </w:tc>
      </w:tr>
      <w:tr>
        <w:trPr>
          <w:trHeight w:val="428" w:hRule="exact"/>
        </w:trPr>
        <w:tc>
          <w:tcPr>
            <w:tcW w:w="31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right="0"/>
              <w:jc w:val="center"/>
              <w:rPr>
                <w:rFonts w:ascii="宋体" w:hAnsi="宋体" w:cs="宋体" w:eastAsia="宋体" w:hint="default"/>
                <w:sz w:val="18"/>
                <w:szCs w:val="18"/>
              </w:rPr>
            </w:pPr>
            <w:r>
              <w:rPr>
                <w:rFonts w:ascii="宋体" w:hAnsi="宋体" w:cs="宋体" w:eastAsia="宋体" w:hint="default"/>
                <w:sz w:val="18"/>
                <w:szCs w:val="18"/>
              </w:rPr>
              <w:t>大专以下</w:t>
            </w:r>
          </w:p>
        </w:tc>
        <w:tc>
          <w:tcPr>
            <w:tcW w:w="3190"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101"/>
              <w:ind w:right="0"/>
              <w:jc w:val="center"/>
              <w:rPr>
                <w:rFonts w:ascii="Times New Roman" w:hAnsi="Times New Roman" w:cs="Times New Roman" w:eastAsia="Times New Roman" w:hint="default"/>
                <w:sz w:val="18"/>
                <w:szCs w:val="18"/>
              </w:rPr>
            </w:pPr>
            <w:r>
              <w:rPr>
                <w:rFonts w:ascii="Times New Roman"/>
                <w:sz w:val="18"/>
              </w:rPr>
              <w:t>284</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8" w:right="0"/>
              <w:jc w:val="center"/>
              <w:rPr>
                <w:rFonts w:ascii="Times New Roman" w:hAnsi="Times New Roman" w:cs="Times New Roman" w:eastAsia="Times New Roman" w:hint="default"/>
                <w:sz w:val="18"/>
                <w:szCs w:val="18"/>
              </w:rPr>
            </w:pPr>
            <w:r>
              <w:rPr>
                <w:rFonts w:ascii="Times New Roman"/>
                <w:sz w:val="18"/>
              </w:rPr>
              <w:t>39.28%</w:t>
            </w:r>
          </w:p>
        </w:tc>
      </w:tr>
      <w:tr>
        <w:trPr>
          <w:trHeight w:val="427" w:hRule="exact"/>
        </w:trPr>
        <w:tc>
          <w:tcPr>
            <w:tcW w:w="31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723</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10" w:right="0"/>
              <w:jc w:val="center"/>
              <w:rPr>
                <w:rFonts w:ascii="Times New Roman" w:hAnsi="Times New Roman" w:cs="Times New Roman" w:eastAsia="Times New Roman" w:hint="default"/>
                <w:sz w:val="18"/>
                <w:szCs w:val="18"/>
              </w:rPr>
            </w:pPr>
            <w:r>
              <w:rPr>
                <w:rFonts w:ascii="Times New Roman"/>
                <w:sz w:val="18"/>
              </w:rPr>
              <w:t>100%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3"/>
          <w:szCs w:val="13"/>
        </w:rPr>
      </w:pPr>
    </w:p>
    <w:p>
      <w:pPr>
        <w:spacing w:line="3886" w:lineRule="exact"/>
        <w:ind w:left="153" w:right="0" w:firstLine="0"/>
        <w:rPr>
          <w:rFonts w:ascii="宋体" w:hAnsi="宋体" w:cs="宋体" w:eastAsia="宋体" w:hint="default"/>
          <w:sz w:val="20"/>
          <w:szCs w:val="20"/>
        </w:rPr>
      </w:pPr>
      <w:r>
        <w:rPr>
          <w:rFonts w:ascii="宋体" w:hAnsi="宋体" w:cs="宋体" w:eastAsia="宋体" w:hint="default"/>
          <w:position w:val="-77"/>
          <w:sz w:val="20"/>
          <w:szCs w:val="20"/>
        </w:rPr>
        <w:drawing>
          <wp:inline distT="0" distB="0" distL="0" distR="0">
            <wp:extent cx="4204941" cy="2468118"/>
            <wp:effectExtent l="0" t="0" r="0" b="0"/>
            <wp:docPr id="7" name="image5.png" descr=""/>
            <wp:cNvGraphicFramePr>
              <a:graphicFrameLocks noChangeAspect="1"/>
            </wp:cNvGraphicFramePr>
            <a:graphic>
              <a:graphicData uri="http://schemas.openxmlformats.org/drawingml/2006/picture">
                <pic:pic>
                  <pic:nvPicPr>
                    <pic:cNvPr id="8" name="image5.png"/>
                    <pic:cNvPicPr/>
                  </pic:nvPicPr>
                  <pic:blipFill>
                    <a:blip r:embed="rId31" cstate="print"/>
                    <a:stretch>
                      <a:fillRect/>
                    </a:stretch>
                  </pic:blipFill>
                  <pic:spPr>
                    <a:xfrm>
                      <a:off x="0" y="0"/>
                      <a:ext cx="4204941" cy="2468118"/>
                    </a:xfrm>
                    <a:prstGeom prst="rect">
                      <a:avLst/>
                    </a:prstGeom>
                  </pic:spPr>
                </pic:pic>
              </a:graphicData>
            </a:graphic>
          </wp:inline>
        </w:drawing>
      </w:r>
      <w:r>
        <w:rPr>
          <w:rFonts w:ascii="宋体" w:hAnsi="宋体" w:cs="宋体" w:eastAsia="宋体" w:hint="default"/>
          <w:position w:val="-77"/>
          <w:sz w:val="20"/>
          <w:szCs w:val="20"/>
        </w:rPr>
      </w:r>
    </w:p>
    <w:p>
      <w:pPr>
        <w:spacing w:after="0" w:line="3886" w:lineRule="exact"/>
        <w:rPr>
          <w:rFonts w:ascii="宋体" w:hAnsi="宋体" w:cs="宋体" w:eastAsia="宋体" w:hint="default"/>
          <w:sz w:val="20"/>
          <w:szCs w:val="20"/>
        </w:rPr>
        <w:sectPr>
          <w:pgSz w:w="11910" w:h="16840"/>
          <w:pgMar w:header="877" w:footer="1340" w:top="1060" w:bottom="154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right="1398"/>
        <w:jc w:val="center"/>
        <w:rPr>
          <w:b w:val="0"/>
          <w:bCs w:val="0"/>
        </w:rPr>
      </w:pPr>
      <w:bookmarkStart w:name="_TOC_250003" w:id="8"/>
      <w:r>
        <w:rPr/>
        <w:t>第八节</w:t>
      </w:r>
      <w:r>
        <w:rPr>
          <w:spacing w:val="-2"/>
        </w:rPr>
        <w:t> </w:t>
      </w:r>
      <w:r>
        <w:rPr/>
        <w:t>公司治理</w:t>
      </w:r>
      <w:bookmarkEnd w:id="8"/>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2"/>
        <w:spacing w:line="240" w:lineRule="auto" w:before="26"/>
        <w:ind w:right="0"/>
        <w:jc w:val="both"/>
        <w:rPr>
          <w:b w:val="0"/>
          <w:bCs w:val="0"/>
        </w:rPr>
      </w:pPr>
      <w:r>
        <w:rPr/>
        <w:t>一、公司治理的基本状况</w:t>
      </w:r>
      <w:r>
        <w:rPr>
          <w:b w:val="0"/>
          <w:bCs w:val="0"/>
        </w:rPr>
      </w:r>
    </w:p>
    <w:p>
      <w:pPr>
        <w:spacing w:line="240" w:lineRule="auto" w:before="6"/>
        <w:rPr>
          <w:rFonts w:ascii="宋体" w:hAnsi="宋体" w:cs="宋体" w:eastAsia="宋体" w:hint="default"/>
          <w:b/>
          <w:bCs/>
          <w:sz w:val="26"/>
          <w:szCs w:val="26"/>
        </w:rPr>
      </w:pPr>
    </w:p>
    <w:p>
      <w:pPr>
        <w:pStyle w:val="BodyText"/>
        <w:spacing w:line="314" w:lineRule="auto" w:before="0"/>
        <w:ind w:right="1129" w:firstLine="360"/>
        <w:jc w:val="both"/>
      </w:pPr>
      <w:r>
        <w:rPr>
          <w:spacing w:val="-2"/>
        </w:rPr>
        <w:t>报告期内，公司严格按照《公司法》、《证券法》、《上市公司治理准则》、《深圳证券交易所股票上市规则》、《深</w:t>
      </w:r>
      <w:r>
        <w:rPr/>
        <w:t> </w:t>
      </w:r>
      <w:r>
        <w:rPr>
          <w:spacing w:val="-2"/>
        </w:rPr>
        <w:t>圳证券交易所中小企业板上市公司规范运作指引》和中国证监会、深圳证券交易所颁布的规范性文件等要求，不断改善公司</w:t>
      </w:r>
      <w:r>
        <w:rPr>
          <w:spacing w:val="-63"/>
        </w:rPr>
        <w:t> </w:t>
      </w:r>
      <w:r>
        <w:rPr>
          <w:spacing w:val="-63"/>
        </w:rPr>
      </w:r>
      <w:r>
        <w:rPr>
          <w:spacing w:val="-2"/>
        </w:rPr>
        <w:t>法人治理结构，建立和健全内部管理和控制制度，规范公司运作。公司股东大会、董事会、监事会均能严格按照相关规章制</w:t>
      </w:r>
      <w:r>
        <w:rPr>
          <w:spacing w:val="-66"/>
        </w:rPr>
        <w:t> </w:t>
      </w:r>
      <w:r>
        <w:rPr>
          <w:spacing w:val="-66"/>
        </w:rPr>
      </w:r>
      <w:r>
        <w:rPr>
          <w:spacing w:val="-2"/>
        </w:rPr>
        <w:t>度规范地召开，各位董事、监事均能勤勉认真地履行自己的职责。公司于</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12</w:t>
      </w:r>
      <w:r>
        <w:rPr>
          <w:spacing w:val="-2"/>
        </w:rPr>
        <w:t>月完成第二届董事会、监事会和经营班子</w:t>
      </w:r>
      <w:r>
        <w:rPr>
          <w:spacing w:val="-59"/>
        </w:rPr>
        <w:t> </w:t>
      </w:r>
      <w:r>
        <w:rPr>
          <w:spacing w:val="-59"/>
        </w:rPr>
      </w:r>
      <w:r>
        <w:rPr>
          <w:spacing w:val="-2"/>
        </w:rPr>
        <w:t>的换届选举工作。截至报告期末，公司治理的实际状况符合中国证监会、深圳证券交易所发布的关于上市公司治理的规范性</w:t>
      </w:r>
      <w:r>
        <w:rPr>
          <w:spacing w:val="-63"/>
        </w:rPr>
        <w:t> </w:t>
      </w:r>
      <w:r>
        <w:rPr>
          <w:spacing w:val="-63"/>
        </w:rPr>
      </w:r>
      <w:r>
        <w:rPr/>
        <w:t>文件的要求。</w:t>
      </w:r>
    </w:p>
    <w:p>
      <w:pPr>
        <w:pStyle w:val="BodyText"/>
        <w:spacing w:line="432" w:lineRule="exact" w:before="6"/>
        <w:ind w:left="513" w:right="982"/>
        <w:jc w:val="left"/>
      </w:pPr>
      <w:r>
        <w:rPr>
          <w:rFonts w:ascii="Times New Roman" w:hAnsi="Times New Roman" w:cs="Times New Roman" w:eastAsia="Times New Roman" w:hint="default"/>
        </w:rPr>
        <w:t>1</w:t>
      </w:r>
      <w:r>
        <w:rPr/>
        <w:t>、股东与股东大会 </w:t>
      </w:r>
      <w:r>
        <w:rPr>
          <w:spacing w:val="-4"/>
        </w:rPr>
        <w:t>公司严格按照《公司法》、《证券法》等法律、法规和《公司章程》、《股东大会议事规则》的规定召集召开股东大会，</w:t>
      </w:r>
    </w:p>
    <w:p>
      <w:pPr>
        <w:pStyle w:val="BodyText"/>
        <w:spacing w:line="316" w:lineRule="auto" w:before="15"/>
        <w:ind w:right="1051"/>
        <w:jc w:val="both"/>
      </w:pPr>
      <w:r>
        <w:rPr/>
        <w:t>在股东大会召开前的规定时间发出会议通知，并且聘请律师现场见证，对会议的召集、召开和决议的有效性发表法律意见。 确保全体股东特别是中小股东享有平等地位，充分行使自己的权利。报告期内共召开股东大会</w:t>
      </w:r>
      <w:r>
        <w:rPr>
          <w:rFonts w:ascii="Times New Roman" w:hAnsi="Times New Roman" w:cs="Times New Roman" w:eastAsia="Times New Roman" w:hint="default"/>
        </w:rPr>
        <w:t>3</w:t>
      </w:r>
      <w:r>
        <w:rPr/>
        <w:t>次，审议议案</w:t>
      </w:r>
      <w:r>
        <w:rPr>
          <w:rFonts w:ascii="Times New Roman" w:hAnsi="Times New Roman" w:cs="Times New Roman" w:eastAsia="Times New Roman" w:hint="default"/>
        </w:rPr>
        <w:t>22</w:t>
      </w:r>
      <w:r>
        <w:rPr/>
        <w:t>项。</w:t>
      </w:r>
    </w:p>
    <w:p>
      <w:pPr>
        <w:pStyle w:val="BodyText"/>
        <w:spacing w:line="240" w:lineRule="auto" w:before="119"/>
        <w:ind w:left="513" w:right="1123"/>
        <w:jc w:val="left"/>
      </w:pPr>
      <w:r>
        <w:rPr>
          <w:rFonts w:ascii="Times New Roman" w:hAnsi="Times New Roman" w:cs="Times New Roman" w:eastAsia="Times New Roman" w:hint="default"/>
        </w:rPr>
        <w:t>2</w:t>
      </w:r>
      <w:r>
        <w:rPr/>
        <w:t>、控股股东与上市公司</w:t>
      </w:r>
    </w:p>
    <w:p>
      <w:pPr>
        <w:spacing w:line="240" w:lineRule="auto" w:before="13"/>
        <w:rPr>
          <w:rFonts w:ascii="宋体" w:hAnsi="宋体" w:cs="宋体" w:eastAsia="宋体" w:hint="default"/>
          <w:sz w:val="13"/>
          <w:szCs w:val="13"/>
        </w:rPr>
      </w:pPr>
    </w:p>
    <w:p>
      <w:pPr>
        <w:pStyle w:val="BodyText"/>
        <w:spacing w:line="316" w:lineRule="auto" w:before="0"/>
        <w:ind w:left="513" w:right="982"/>
        <w:jc w:val="left"/>
      </w:pPr>
      <w:r>
        <w:rPr/>
        <w:t>公司控股股东行为规范，能依法行使其权利，并承担相应义务。 </w:t>
      </w:r>
      <w:r>
        <w:rPr>
          <w:spacing w:val="-4"/>
        </w:rPr>
        <w:t>公司在资产、人员、财务、机构、业务等方面均独立于控股股东，拥有独立完整的研发、供应、生产、销售等业务体系，</w:t>
      </w:r>
    </w:p>
    <w:p>
      <w:pPr>
        <w:pStyle w:val="BodyText"/>
        <w:spacing w:line="240" w:lineRule="auto" w:before="19"/>
        <w:ind w:right="0"/>
        <w:jc w:val="both"/>
      </w:pPr>
      <w:r>
        <w:rPr/>
        <w:t>具备面向市场独立经营的能力。公司董事会、监事会和内部机构能够独立运作。</w:t>
      </w:r>
    </w:p>
    <w:p>
      <w:pPr>
        <w:pStyle w:val="BodyText"/>
        <w:spacing w:line="430" w:lineRule="atLeast" w:before="15"/>
        <w:ind w:left="513" w:right="1123"/>
        <w:jc w:val="left"/>
      </w:pPr>
      <w:r>
        <w:rPr>
          <w:rFonts w:ascii="Times New Roman" w:hAnsi="Times New Roman" w:cs="Times New Roman" w:eastAsia="Times New Roman" w:hint="default"/>
        </w:rPr>
        <w:t>3</w:t>
      </w:r>
      <w:r>
        <w:rPr/>
        <w:t>、董事与董事会 </w:t>
      </w:r>
      <w:r>
        <w:rPr>
          <w:spacing w:val="-2"/>
        </w:rPr>
        <w:t>公司董事会有</w:t>
      </w:r>
      <w:r>
        <w:rPr>
          <w:rFonts w:ascii="Times New Roman" w:hAnsi="Times New Roman" w:cs="Times New Roman" w:eastAsia="Times New Roman" w:hint="default"/>
          <w:spacing w:val="-2"/>
        </w:rPr>
        <w:t>9</w:t>
      </w:r>
      <w:r>
        <w:rPr>
          <w:spacing w:val="-2"/>
        </w:rPr>
        <w:t>名董事。其中有</w:t>
      </w:r>
      <w:r>
        <w:rPr>
          <w:rFonts w:ascii="Times New Roman" w:hAnsi="Times New Roman" w:cs="Times New Roman" w:eastAsia="Times New Roman" w:hint="default"/>
          <w:spacing w:val="-2"/>
        </w:rPr>
        <w:t>3</w:t>
      </w:r>
      <w:r>
        <w:rPr>
          <w:spacing w:val="-2"/>
        </w:rPr>
        <w:t>名独立董事，他们是管理、财务、法律等方面的专家，在各自领域都具有多年的从业经</w:t>
      </w:r>
    </w:p>
    <w:p>
      <w:pPr>
        <w:pStyle w:val="BodyText"/>
        <w:spacing w:line="312" w:lineRule="auto" w:before="63"/>
        <w:ind w:right="1132"/>
        <w:jc w:val="both"/>
      </w:pPr>
      <w:r>
        <w:rPr/>
        <w:t>验和丰富的专业知识；另外</w:t>
      </w:r>
      <w:r>
        <w:rPr>
          <w:rFonts w:ascii="Times New Roman" w:hAnsi="Times New Roman" w:cs="Times New Roman" w:eastAsia="Times New Roman" w:hint="default"/>
        </w:rPr>
        <w:t>6</w:t>
      </w:r>
      <w:r>
        <w:rPr/>
        <w:t>名董事在经营、管理等方面均具有较高的专业理论水平和丰富的管理实践经验。董事会设立了</w:t>
      </w:r>
      <w:r>
        <w:rPr>
          <w:spacing w:val="-84"/>
        </w:rPr>
        <w:t> </w:t>
      </w:r>
      <w:r>
        <w:rPr>
          <w:spacing w:val="-84"/>
        </w:rPr>
      </w:r>
      <w:r>
        <w:rPr>
          <w:spacing w:val="-2"/>
        </w:rPr>
        <w:t>战略、提名、审计、薪酬与考核四个专门委员会，制订了相应的议事规则。公司董事积极参加相关知识培训，熟悉有关法律</w:t>
      </w:r>
      <w:r>
        <w:rPr>
          <w:spacing w:val="-70"/>
        </w:rPr>
        <w:t> </w:t>
      </w:r>
      <w:r>
        <w:rPr>
          <w:spacing w:val="-70"/>
        </w:rPr>
      </w:r>
      <w:r>
        <w:rPr>
          <w:spacing w:val="-2"/>
        </w:rPr>
        <w:t>法规；公司董事严格按照《董事会议事规则》等制度开展工作，正确行使权利和勤勉尽责履行义务，确保董事会的有效运作</w:t>
      </w:r>
      <w:r>
        <w:rPr>
          <w:spacing w:val="-67"/>
        </w:rPr>
        <w:t> </w:t>
      </w:r>
      <w:r>
        <w:rPr>
          <w:spacing w:val="-67"/>
        </w:rPr>
      </w:r>
      <w:r>
        <w:rPr/>
        <w:t>和科学决策。报告期内，董事会共召开会议</w:t>
      </w:r>
      <w:r>
        <w:rPr>
          <w:rFonts w:ascii="Times New Roman" w:hAnsi="Times New Roman" w:cs="Times New Roman" w:eastAsia="Times New Roman" w:hint="default"/>
        </w:rPr>
        <w:t>7</w:t>
      </w:r>
      <w:r>
        <w:rPr/>
        <w:t>次，审议议案</w:t>
      </w:r>
      <w:r>
        <w:rPr>
          <w:rFonts w:ascii="Times New Roman" w:hAnsi="Times New Roman" w:cs="Times New Roman" w:eastAsia="Times New Roman" w:hint="default"/>
        </w:rPr>
        <w:t>51</w:t>
      </w:r>
      <w:r>
        <w:rPr/>
        <w:t>项。</w:t>
      </w:r>
    </w:p>
    <w:p>
      <w:pPr>
        <w:pStyle w:val="BodyText"/>
        <w:spacing w:line="240" w:lineRule="auto" w:before="123"/>
        <w:ind w:left="513" w:right="1123"/>
        <w:jc w:val="left"/>
      </w:pPr>
      <w:r>
        <w:rPr>
          <w:rFonts w:ascii="Times New Roman" w:hAnsi="Times New Roman" w:cs="Times New Roman" w:eastAsia="Times New Roman" w:hint="default"/>
        </w:rPr>
        <w:t>4</w:t>
      </w:r>
      <w:r>
        <w:rPr/>
        <w:t>、监事与监事会</w:t>
      </w:r>
    </w:p>
    <w:p>
      <w:pPr>
        <w:spacing w:line="240" w:lineRule="auto" w:before="13"/>
        <w:rPr>
          <w:rFonts w:ascii="宋体" w:hAnsi="宋体" w:cs="宋体" w:eastAsia="宋体" w:hint="default"/>
          <w:sz w:val="13"/>
          <w:szCs w:val="13"/>
        </w:rPr>
      </w:pPr>
    </w:p>
    <w:p>
      <w:pPr>
        <w:pStyle w:val="BodyText"/>
        <w:spacing w:line="309" w:lineRule="auto" w:before="0"/>
        <w:ind w:right="1128" w:firstLine="360"/>
        <w:jc w:val="both"/>
      </w:pPr>
      <w:r>
        <w:rPr/>
        <w:t>公司监事会原由</w:t>
      </w:r>
      <w:r>
        <w:rPr>
          <w:rFonts w:ascii="Times New Roman" w:hAnsi="Times New Roman" w:cs="Times New Roman" w:eastAsia="Times New Roman" w:hint="default"/>
        </w:rPr>
        <w:t>5</w:t>
      </w:r>
      <w:r>
        <w:rPr/>
        <w:t>名监事组成，其中</w:t>
      </w:r>
      <w:r>
        <w:rPr>
          <w:rFonts w:ascii="Times New Roman" w:hAnsi="Times New Roman" w:cs="Times New Roman" w:eastAsia="Times New Roman" w:hint="default"/>
        </w:rPr>
        <w:t>3</w:t>
      </w:r>
      <w:r>
        <w:rPr/>
        <w:t>名监事由股东大会选举产生，</w:t>
      </w:r>
      <w:r>
        <w:rPr>
          <w:rFonts w:ascii="Times New Roman" w:hAnsi="Times New Roman" w:cs="Times New Roman" w:eastAsia="Times New Roman" w:hint="default"/>
        </w:rPr>
        <w:t>2</w:t>
      </w:r>
      <w:r>
        <w:rPr/>
        <w:t>名监事由职工代表大会选举产生。</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月，公 司完成第二届监事会的换届选举工作，新一届监事会由</w:t>
      </w:r>
      <w:r>
        <w:rPr>
          <w:rFonts w:ascii="Times New Roman" w:hAnsi="Times New Roman" w:cs="Times New Roman" w:eastAsia="Times New Roman" w:hint="default"/>
        </w:rPr>
        <w:t>3</w:t>
      </w:r>
      <w:r>
        <w:rPr/>
        <w:t>名监事组成，其中</w:t>
      </w:r>
      <w:r>
        <w:rPr>
          <w:rFonts w:ascii="Times New Roman" w:hAnsi="Times New Roman" w:cs="Times New Roman" w:eastAsia="Times New Roman" w:hint="default"/>
        </w:rPr>
        <w:t>2</w:t>
      </w:r>
      <w:r>
        <w:rPr/>
        <w:t>名监事由股东大会选举产生，</w:t>
      </w:r>
      <w:r>
        <w:rPr>
          <w:rFonts w:ascii="Times New Roman" w:hAnsi="Times New Roman" w:cs="Times New Roman" w:eastAsia="Times New Roman" w:hint="default"/>
        </w:rPr>
        <w:t>1</w:t>
      </w:r>
      <w:r>
        <w:rPr/>
        <w:t>名监事由职工代</w:t>
      </w:r>
      <w:r>
        <w:rPr>
          <w:spacing w:val="-85"/>
        </w:rPr>
        <w:t> </w:t>
      </w:r>
      <w:r>
        <w:rPr>
          <w:spacing w:val="-2"/>
        </w:rPr>
        <w:t>表大会选举产生。在日常工作中，监事会能够勤勉尽责，严格按照《监事会议事规则》等制度的规定，切实维护公司利益和</w:t>
      </w:r>
      <w:r>
        <w:rPr>
          <w:spacing w:val="-68"/>
        </w:rPr>
        <w:t> </w:t>
      </w:r>
      <w:r>
        <w:rPr>
          <w:spacing w:val="-68"/>
        </w:rPr>
      </w:r>
      <w:r>
        <w:rPr>
          <w:spacing w:val="-2"/>
        </w:rPr>
        <w:t>广大中小股东权益，认真履行监督职责，听取公司各项重要提案并发表意见，履行了监事会的监督职能。报告期内，监事会</w:t>
      </w:r>
      <w:r>
        <w:rPr>
          <w:spacing w:val="-67"/>
        </w:rPr>
        <w:t> </w:t>
      </w:r>
      <w:r>
        <w:rPr>
          <w:spacing w:val="-67"/>
        </w:rPr>
      </w:r>
      <w:r>
        <w:rPr/>
        <w:t>共召开会议</w:t>
      </w:r>
      <w:r>
        <w:rPr>
          <w:rFonts w:ascii="Times New Roman" w:hAnsi="Times New Roman" w:cs="Times New Roman" w:eastAsia="Times New Roman" w:hint="default"/>
        </w:rPr>
        <w:t>6</w:t>
      </w:r>
      <w:r>
        <w:rPr/>
        <w:t>次，审议议案</w:t>
      </w:r>
      <w:r>
        <w:rPr>
          <w:rFonts w:ascii="Times New Roman" w:hAnsi="Times New Roman" w:cs="Times New Roman" w:eastAsia="Times New Roman" w:hint="default"/>
        </w:rPr>
        <w:t>19</w:t>
      </w:r>
      <w:r>
        <w:rPr/>
        <w:t>项。</w:t>
      </w:r>
    </w:p>
    <w:p>
      <w:pPr>
        <w:pStyle w:val="BodyText"/>
        <w:spacing w:line="240" w:lineRule="auto" w:before="125"/>
        <w:ind w:left="513" w:right="1123"/>
        <w:jc w:val="left"/>
      </w:pPr>
      <w:r>
        <w:rPr>
          <w:rFonts w:ascii="Times New Roman" w:hAnsi="Times New Roman" w:cs="Times New Roman" w:eastAsia="Times New Roman" w:hint="default"/>
        </w:rPr>
        <w:t>5</w:t>
      </w:r>
      <w:r>
        <w:rPr/>
        <w:t>、绩效评价与激励约束机制</w:t>
      </w:r>
    </w:p>
    <w:p>
      <w:pPr>
        <w:spacing w:line="240" w:lineRule="auto" w:before="13"/>
        <w:rPr>
          <w:rFonts w:ascii="宋体" w:hAnsi="宋体" w:cs="宋体" w:eastAsia="宋体" w:hint="default"/>
          <w:sz w:val="13"/>
          <w:szCs w:val="13"/>
        </w:rPr>
      </w:pPr>
    </w:p>
    <w:p>
      <w:pPr>
        <w:pStyle w:val="BodyText"/>
        <w:spacing w:line="316" w:lineRule="auto" w:before="0"/>
        <w:ind w:right="1130" w:firstLine="360"/>
        <w:jc w:val="both"/>
      </w:pPr>
      <w:r>
        <w:rPr>
          <w:spacing w:val="-2"/>
        </w:rPr>
        <w:t>公司逐步建立和完善公正、透明的董事、监事和高级管理人员的绩效评价标准和激励约束机制，公司高级管理人员的聘</w:t>
      </w:r>
      <w:r>
        <w:rPr/>
        <w:t> 任公开、透明，符合法律法规的规定。</w:t>
      </w:r>
    </w:p>
    <w:p>
      <w:pPr>
        <w:pStyle w:val="BodyText"/>
        <w:spacing w:line="432" w:lineRule="exact" w:before="3"/>
        <w:ind w:left="513" w:right="1123"/>
        <w:jc w:val="left"/>
      </w:pPr>
      <w:r>
        <w:rPr>
          <w:rFonts w:ascii="Times New Roman" w:hAnsi="Times New Roman" w:cs="Times New Roman" w:eastAsia="Times New Roman" w:hint="default"/>
        </w:rPr>
        <w:t>6</w:t>
      </w:r>
      <w:r>
        <w:rPr/>
        <w:t>、利益相关者 </w:t>
      </w:r>
      <w:r>
        <w:rPr>
          <w:spacing w:val="-2"/>
        </w:rPr>
        <w:t>公司尊重员工、客户、供应商等利益相关者的合法权利，实现各方利益的和谐发展，共同推动公司和行业持续、健康地</w:t>
      </w:r>
    </w:p>
    <w:p>
      <w:pPr>
        <w:pStyle w:val="BodyText"/>
        <w:spacing w:line="240" w:lineRule="auto" w:before="15"/>
        <w:ind w:right="0"/>
        <w:jc w:val="both"/>
      </w:pPr>
      <w:r>
        <w:rPr/>
        <w:t>发展。</w:t>
      </w:r>
    </w:p>
    <w:p>
      <w:pPr>
        <w:spacing w:line="240" w:lineRule="auto" w:before="0"/>
        <w:rPr>
          <w:rFonts w:ascii="宋体" w:hAnsi="宋体" w:cs="宋体" w:eastAsia="宋体" w:hint="default"/>
          <w:sz w:val="15"/>
          <w:szCs w:val="15"/>
        </w:rPr>
      </w:pPr>
    </w:p>
    <w:p>
      <w:pPr>
        <w:pStyle w:val="BodyText"/>
        <w:spacing w:line="240" w:lineRule="auto" w:before="0"/>
        <w:ind w:left="513" w:right="1123"/>
        <w:jc w:val="left"/>
      </w:pPr>
      <w:r>
        <w:rPr>
          <w:rFonts w:ascii="Times New Roman" w:hAnsi="Times New Roman" w:cs="Times New Roman" w:eastAsia="Times New Roman" w:hint="default"/>
        </w:rPr>
        <w:t>7</w:t>
      </w:r>
      <w:r>
        <w:rPr/>
        <w:t>、信息披露与透明度</w:t>
      </w:r>
    </w:p>
    <w:p>
      <w:pPr>
        <w:spacing w:after="0" w:line="240" w:lineRule="auto"/>
        <w:jc w:val="left"/>
        <w:sectPr>
          <w:pgSz w:w="11910" w:h="16840"/>
          <w:pgMar w:header="877" w:footer="1340" w:top="1060" w:bottom="1540" w:left="980" w:right="0"/>
        </w:sectPr>
      </w:pPr>
    </w:p>
    <w:p>
      <w:pPr>
        <w:spacing w:line="240" w:lineRule="auto" w:before="9"/>
        <w:rPr>
          <w:rFonts w:ascii="宋体" w:hAnsi="宋体" w:cs="宋体" w:eastAsia="宋体" w:hint="default"/>
          <w:sz w:val="25"/>
          <w:szCs w:val="25"/>
        </w:rPr>
      </w:pPr>
    </w:p>
    <w:p>
      <w:pPr>
        <w:pStyle w:val="BodyText"/>
        <w:spacing w:line="319" w:lineRule="auto"/>
        <w:ind w:right="1132" w:firstLine="360"/>
        <w:jc w:val="both"/>
      </w:pPr>
      <w:r>
        <w:rPr>
          <w:spacing w:val="-2"/>
        </w:rPr>
        <w:t>公司指定董事会秘书为公司的投资者关系管理负责人，负责公司的信息披露与投资者关系的管理，接待投资者和调研机</w:t>
      </w:r>
      <w:r>
        <w:rPr/>
        <w:t> </w:t>
      </w:r>
      <w:r>
        <w:rPr>
          <w:spacing w:val="-2"/>
        </w:rPr>
        <w:t>构的来访。指定《中国证券报》和巨潮资讯网为公司信息披露的报纸和网站，严格按照有关法律法规的规定和公司《投资者</w:t>
      </w:r>
      <w:r>
        <w:rPr>
          <w:spacing w:val="-67"/>
        </w:rPr>
        <w:t> </w:t>
      </w:r>
      <w:r>
        <w:rPr>
          <w:spacing w:val="-67"/>
        </w:rPr>
      </w:r>
      <w:r>
        <w:rPr/>
        <w:t>关系管理制度》《信息披露管理制度》，真实、准确、及时地披露信息，并确保所有股东有公平的机会获得信息。</w:t>
      </w:r>
    </w:p>
    <w:p>
      <w:pPr>
        <w:pStyle w:val="BodyText"/>
        <w:spacing w:line="432" w:lineRule="exact" w:before="1"/>
        <w:ind w:left="513" w:right="1033"/>
        <w:jc w:val="left"/>
      </w:pPr>
      <w:r>
        <w:rPr>
          <w:rFonts w:ascii="Times New Roman" w:hAnsi="Times New Roman" w:cs="Times New Roman" w:eastAsia="Times New Roman" w:hint="default"/>
        </w:rPr>
        <w:t>8</w:t>
      </w:r>
      <w:r>
        <w:rPr/>
        <w:t>、报告期内，公司已建立或修订的各项基本制度情况 报告期内，共新制定或修订《公司章程》和制度包括《董事、监事薪酬管理制度》、《高级管理人员薪酬管理制度》、</w:t>
      </w:r>
    </w:p>
    <w:p>
      <w:pPr>
        <w:pStyle w:val="BodyText"/>
        <w:spacing w:line="316" w:lineRule="auto" w:before="15"/>
        <w:ind w:right="1034"/>
        <w:jc w:val="left"/>
      </w:pPr>
      <w:r>
        <w:rPr>
          <w:spacing w:val="-5"/>
        </w:rPr>
        <w:t>《财务管理制度》、《理财产品管理制度》、《内幕信息知情人等级制度》、《公司章程》、《累积投票制实施细则》、《全</w:t>
      </w:r>
      <w:r>
        <w:rPr>
          <w:spacing w:val="-82"/>
        </w:rPr>
        <w:t> </w:t>
      </w:r>
      <w:r>
        <w:rPr>
          <w:spacing w:val="-82"/>
        </w:rPr>
      </w:r>
      <w:r>
        <w:rPr/>
        <w:t>面财务预算管理制度》、《投资者关系管理制度》、《监事会议事规则》、《董事会议事规则》、《股东大会议事规则》、</w:t>
      </w:r>
    </w:p>
    <w:p>
      <w:pPr>
        <w:pStyle w:val="BodyText"/>
        <w:spacing w:line="439" w:lineRule="auto" w:before="19"/>
        <w:ind w:right="5534"/>
        <w:jc w:val="left"/>
      </w:pPr>
      <w:r>
        <w:rPr/>
        <w:t>《董事长工作细则》。 公司治理与《公司法》和中国证监会相关规定的要求是否存在差异</w:t>
      </w:r>
    </w:p>
    <w:p>
      <w:pPr>
        <w:pStyle w:val="BodyText"/>
        <w:spacing w:line="217" w:lineRule="exact" w:before="0"/>
        <w:ind w:right="112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pStyle w:val="BodyText"/>
        <w:spacing w:line="360" w:lineRule="auto" w:before="101"/>
        <w:ind w:right="4454"/>
        <w:jc w:val="left"/>
      </w:pPr>
      <w:r>
        <w:rPr/>
        <w:t>公司治理与《公司法》和中国证监会相关规定的要求不存在差异。 公司治理专项活动开展情况以及内幕信息知情人登记管理制度的制定、实施情况</w:t>
      </w:r>
    </w:p>
    <w:p>
      <w:pPr>
        <w:pStyle w:val="BodyText"/>
        <w:spacing w:line="300" w:lineRule="auto" w:before="27"/>
        <w:ind w:right="1073" w:firstLine="362"/>
        <w:jc w:val="both"/>
      </w:pPr>
      <w:r>
        <w:rPr>
          <w:rFonts w:ascii="Times New Roman" w:hAnsi="Times New Roman" w:cs="Times New Roman" w:eastAsia="Times New Roman" w:hint="default"/>
        </w:rPr>
        <w:t>1</w:t>
      </w:r>
      <w:r>
        <w:rPr/>
        <w:t>、公司</w:t>
      </w:r>
      <w:r>
        <w:rPr>
          <w:spacing w:val="-50"/>
        </w:rPr>
        <w:t> </w:t>
      </w:r>
      <w:r>
        <w:rPr>
          <w:rFonts w:ascii="Times New Roman" w:hAnsi="Times New Roman" w:cs="Times New Roman" w:eastAsia="Times New Roman" w:hint="default"/>
        </w:rPr>
        <w:t>2011-2012</w:t>
      </w:r>
      <w:r>
        <w:rPr>
          <w:rFonts w:ascii="Times New Roman" w:hAnsi="Times New Roman" w:cs="Times New Roman" w:eastAsia="Times New Roman" w:hint="default"/>
          <w:spacing w:val="-3"/>
        </w:rPr>
        <w:t> </w:t>
      </w:r>
      <w:r>
        <w:rPr/>
        <w:t>年开展公司治理专项活动，具体情况详见</w:t>
      </w:r>
      <w:r>
        <w:rPr>
          <w:spacing w:val="-49"/>
        </w:rPr>
        <w:t> </w:t>
      </w:r>
      <w:r>
        <w:rPr>
          <w:rFonts w:ascii="Times New Roman" w:hAnsi="Times New Roman" w:cs="Times New Roman" w:eastAsia="Times New Roman" w:hint="default"/>
        </w:rPr>
        <w:t>2012</w:t>
      </w:r>
      <w:r>
        <w:rPr>
          <w:rFonts w:ascii="Times New Roman" w:hAnsi="Times New Roman" w:cs="Times New Roman" w:eastAsia="Times New Roman" w:hint="default"/>
          <w:spacing w:val="-5"/>
        </w:rPr>
        <w:t> </w:t>
      </w:r>
      <w:r>
        <w:rPr/>
        <w:t>年</w:t>
      </w:r>
      <w:r>
        <w:rPr>
          <w:spacing w:val="-50"/>
        </w:rPr>
        <w:t> </w:t>
      </w:r>
      <w:r>
        <w:rPr>
          <w:rFonts w:ascii="Times New Roman" w:hAnsi="Times New Roman" w:cs="Times New Roman" w:eastAsia="Times New Roman" w:hint="default"/>
        </w:rPr>
        <w:t>4</w:t>
      </w:r>
      <w:r>
        <w:rPr>
          <w:rFonts w:ascii="Times New Roman" w:hAnsi="Times New Roman" w:cs="Times New Roman" w:eastAsia="Times New Roman" w:hint="default"/>
          <w:spacing w:val="-6"/>
        </w:rPr>
        <w:t> </w:t>
      </w:r>
      <w:r>
        <w:rPr/>
        <w:t>月</w:t>
      </w:r>
      <w:r>
        <w:rPr>
          <w:spacing w:val="-50"/>
        </w:rPr>
        <w:t> </w:t>
      </w:r>
      <w:r>
        <w:rPr>
          <w:rFonts w:ascii="Times New Roman" w:hAnsi="Times New Roman" w:cs="Times New Roman" w:eastAsia="Times New Roman" w:hint="default"/>
        </w:rPr>
        <w:t>9</w:t>
      </w:r>
      <w:r>
        <w:rPr>
          <w:rFonts w:ascii="Times New Roman" w:hAnsi="Times New Roman" w:cs="Times New Roman" w:eastAsia="Times New Roman" w:hint="default"/>
          <w:spacing w:val="-4"/>
        </w:rPr>
        <w:t> </w:t>
      </w:r>
      <w:r>
        <w:rPr/>
        <w:t>日刊登在巨潮资讯网（</w:t>
      </w:r>
      <w:hyperlink r:id="rId13">
        <w:r>
          <w:rPr>
            <w:rFonts w:ascii="Times New Roman" w:hAnsi="Times New Roman" w:cs="Times New Roman" w:eastAsia="Times New Roman" w:hint="default"/>
          </w:rPr>
          <w:t>www.cninfo.com.cn</w:t>
        </w:r>
      </w:hyperlink>
      <w:r>
        <w:rPr/>
        <w:t>） </w:t>
      </w:r>
      <w:r>
        <w:rPr>
          <w:spacing w:val="-5"/>
        </w:rPr>
        <w:t>上的《关于公司治理专项活动的整改报告》。</w:t>
      </w:r>
    </w:p>
    <w:p>
      <w:pPr>
        <w:pStyle w:val="BodyText"/>
        <w:spacing w:line="240" w:lineRule="auto" w:before="70"/>
        <w:ind w:left="515" w:right="982"/>
        <w:jc w:val="left"/>
      </w:pPr>
      <w:r>
        <w:rPr>
          <w:rFonts w:ascii="Times New Roman" w:hAnsi="Times New Roman" w:cs="Times New Roman" w:eastAsia="Times New Roman" w:hint="default"/>
          <w:spacing w:val="-2"/>
        </w:rPr>
        <w:t>2</w:t>
      </w:r>
      <w:r>
        <w:rPr>
          <w:spacing w:val="-5"/>
        </w:rPr>
        <w:t>、</w:t>
      </w:r>
      <w:r>
        <w:rPr/>
        <w:t>公司第一届董事会第</w:t>
      </w:r>
      <w:r>
        <w:rPr>
          <w:spacing w:val="-3"/>
        </w:rPr>
        <w:t>二</w:t>
      </w:r>
      <w:r>
        <w:rPr/>
        <w:t>十次会议审议通过</w:t>
      </w:r>
      <w:r>
        <w:rPr>
          <w:spacing w:val="-5"/>
        </w:rPr>
        <w:t>了</w:t>
      </w:r>
      <w:r>
        <w:rPr/>
        <w:t>《关于修订</w:t>
      </w:r>
      <w:r>
        <w:rPr>
          <w:rFonts w:ascii="Times New Roman" w:hAnsi="Times New Roman" w:cs="Times New Roman" w:eastAsia="Times New Roman" w:hint="default"/>
          <w:spacing w:val="-1"/>
        </w:rPr>
        <w:t>&lt;</w:t>
      </w:r>
      <w:r>
        <w:rPr/>
        <w:t>内幕信息知情人登记制度</w:t>
      </w:r>
      <w:r>
        <w:rPr>
          <w:rFonts w:ascii="Times New Roman" w:hAnsi="Times New Roman" w:cs="Times New Roman" w:eastAsia="Times New Roman" w:hint="default"/>
          <w:spacing w:val="1"/>
        </w:rPr>
        <w:t>&gt;</w:t>
      </w:r>
      <w:r>
        <w:rPr/>
        <w:t>的议案</w:t>
      </w:r>
      <w:r>
        <w:rPr>
          <w:spacing w:val="-92"/>
        </w:rPr>
        <w:t>》</w:t>
      </w:r>
      <w:r>
        <w:rPr>
          <w:spacing w:val="-5"/>
        </w:rPr>
        <w:t>，</w:t>
      </w:r>
      <w:r>
        <w:rPr/>
        <w:t>制度内容详见</w:t>
      </w:r>
      <w:r>
        <w:rPr>
          <w:spacing w:val="-44"/>
        </w:rPr>
        <w:t> </w:t>
      </w:r>
      <w:r>
        <w:rPr>
          <w:rFonts w:ascii="Times New Roman" w:hAnsi="Times New Roman" w:cs="Times New Roman" w:eastAsia="Times New Roman" w:hint="default"/>
          <w:spacing w:val="1"/>
        </w:rPr>
        <w:t>20</w:t>
      </w:r>
      <w:r>
        <w:rPr>
          <w:rFonts w:ascii="Times New Roman" w:hAnsi="Times New Roman" w:cs="Times New Roman" w:eastAsia="Times New Roman" w:hint="default"/>
          <w:spacing w:val="-2"/>
        </w:rPr>
        <w:t>1</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年</w:t>
      </w:r>
    </w:p>
    <w:p>
      <w:pPr>
        <w:pStyle w:val="BodyText"/>
        <w:spacing w:line="300" w:lineRule="auto" w:before="63"/>
        <w:ind w:right="1129"/>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7"/>
        </w:rPr>
        <w:t> </w:t>
      </w:r>
      <w:r>
        <w:rPr/>
        <w:t>月</w:t>
      </w:r>
      <w:r>
        <w:rPr>
          <w:spacing w:val="-41"/>
        </w:rPr>
        <w:t> </w:t>
      </w:r>
      <w:r>
        <w:rPr>
          <w:rFonts w:ascii="Times New Roman" w:hAnsi="Times New Roman" w:cs="Times New Roman" w:eastAsia="Times New Roman" w:hint="default"/>
          <w:spacing w:val="-1"/>
        </w:rPr>
        <w:t>24</w:t>
      </w:r>
      <w:r>
        <w:rPr>
          <w:rFonts w:ascii="Times New Roman" w:hAnsi="Times New Roman" w:cs="Times New Roman" w:eastAsia="Times New Roman" w:hint="default"/>
          <w:spacing w:val="6"/>
        </w:rPr>
        <w:t> </w:t>
      </w:r>
      <w:r>
        <w:rPr>
          <w:spacing w:val="-3"/>
          <w:w w:val="99"/>
        </w:rPr>
        <w:t>日刊登在巨潮资讯网（</w:t>
      </w:r>
      <w:hyperlink r:id="rId13">
        <w:r>
          <w:rPr>
            <w:rFonts w:ascii="Times New Roman" w:hAnsi="Times New Roman" w:cs="Times New Roman" w:eastAsia="Times New Roman" w:hint="default"/>
            <w:spacing w:val="-3"/>
            <w:w w:val="99"/>
          </w:rPr>
          <w:t>www.cninfo.com.cn</w:t>
        </w:r>
      </w:hyperlink>
      <w:r>
        <w:rPr>
          <w:spacing w:val="-3"/>
          <w:w w:val="99"/>
        </w:rPr>
        <w:t>）上的《内幕信息知情人登记制度》。报告期内，公司认真做好内幕信息知</w:t>
      </w:r>
      <w:r>
        <w:rPr>
          <w:spacing w:val="-88"/>
          <w:w w:val="99"/>
        </w:rPr>
        <w:t> </w:t>
      </w:r>
      <w:r>
        <w:rPr>
          <w:spacing w:val="-88"/>
          <w:w w:val="99"/>
        </w:rPr>
      </w:r>
      <w:r>
        <w:rPr/>
        <w:t>情人的登记、报备工作。</w:t>
      </w:r>
    </w:p>
    <w:p>
      <w:pPr>
        <w:spacing w:line="240" w:lineRule="auto" w:before="11"/>
        <w:rPr>
          <w:rFonts w:ascii="宋体" w:hAnsi="宋体" w:cs="宋体" w:eastAsia="宋体" w:hint="default"/>
          <w:sz w:val="21"/>
          <w:szCs w:val="21"/>
        </w:rPr>
      </w:pPr>
    </w:p>
    <w:p>
      <w:pPr>
        <w:pStyle w:val="Heading2"/>
        <w:spacing w:line="240" w:lineRule="auto"/>
        <w:ind w:right="1123"/>
        <w:jc w:val="left"/>
        <w:rPr>
          <w:b w:val="0"/>
          <w:bCs w:val="0"/>
        </w:rPr>
      </w:pPr>
      <w:r>
        <w:rPr/>
        <w:t>二、报告期内召开的年度股东大会和临时股东大会的有关情况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23"/>
        <w:jc w:val="left"/>
        <w:rPr>
          <w:b w:val="0"/>
          <w:bCs w:val="0"/>
        </w:rPr>
      </w:pPr>
      <w:r>
        <w:rPr>
          <w:rFonts w:ascii="Times New Roman" w:hAnsi="Times New Roman" w:cs="Times New Roman" w:eastAsia="Times New Roman" w:hint="default"/>
        </w:rPr>
        <w:t>1</w:t>
      </w:r>
      <w:r>
        <w:rPr/>
        <w:t>、本报告期年度股东大会情况</w:t>
      </w:r>
      <w:r>
        <w:rPr>
          <w:b w:val="0"/>
          <w:bCs w:val="0"/>
        </w:rPr>
      </w:r>
    </w:p>
    <w:p>
      <w:pPr>
        <w:spacing w:line="240" w:lineRule="auto" w:before="8"/>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596"/>
        <w:gridCol w:w="955"/>
        <w:gridCol w:w="3687"/>
        <w:gridCol w:w="850"/>
        <w:gridCol w:w="886"/>
        <w:gridCol w:w="1594"/>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12" w:right="0"/>
              <w:jc w:val="left"/>
              <w:rPr>
                <w:rFonts w:ascii="宋体" w:hAnsi="宋体" w:cs="宋体" w:eastAsia="宋体" w:hint="default"/>
                <w:sz w:val="18"/>
                <w:szCs w:val="18"/>
              </w:rPr>
            </w:pPr>
            <w:r>
              <w:rPr>
                <w:rFonts w:ascii="宋体" w:hAnsi="宋体" w:cs="宋体" w:eastAsia="宋体" w:hint="default"/>
                <w:sz w:val="18"/>
                <w:szCs w:val="18"/>
              </w:rPr>
              <w:t>召开日期</w:t>
            </w:r>
          </w:p>
        </w:tc>
        <w:tc>
          <w:tcPr>
            <w:tcW w:w="3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会议议案名称</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 w:right="0"/>
              <w:jc w:val="left"/>
              <w:rPr>
                <w:rFonts w:ascii="宋体" w:hAnsi="宋体" w:cs="宋体" w:eastAsia="宋体" w:hint="default"/>
                <w:sz w:val="18"/>
                <w:szCs w:val="18"/>
              </w:rPr>
            </w:pPr>
            <w:r>
              <w:rPr>
                <w:rFonts w:ascii="宋体" w:hAnsi="宋体" w:cs="宋体" w:eastAsia="宋体" w:hint="default"/>
                <w:sz w:val="18"/>
                <w:szCs w:val="18"/>
              </w:rPr>
              <w:t>决议情况</w:t>
            </w:r>
          </w:p>
        </w:tc>
        <w:tc>
          <w:tcPr>
            <w:tcW w:w="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6"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2"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477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6"/>
                <w:szCs w:val="26"/>
              </w:rPr>
            </w:pPr>
          </w:p>
          <w:p>
            <w:pPr>
              <w:pStyle w:val="TableParagraph"/>
              <w:spacing w:line="240" w:lineRule="auto"/>
              <w:ind w:right="5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年度股东大会</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168"/>
                <w:sz w:val="18"/>
                <w:szCs w:val="18"/>
              </w:rPr>
              <w:t>、</w:t>
            </w:r>
            <w:r>
              <w:rPr>
                <w:rFonts w:ascii="宋体" w:hAnsi="宋体" w:cs="宋体" w:eastAsia="宋体" w:hint="default"/>
                <w:sz w:val="18"/>
                <w:szCs w:val="18"/>
              </w:rPr>
              <w:t>《关</w:t>
            </w:r>
            <w:r>
              <w:rPr>
                <w:rFonts w:ascii="宋体" w:hAnsi="宋体" w:cs="宋体" w:eastAsia="宋体" w:hint="default"/>
                <w:spacing w:val="-1"/>
                <w:sz w:val="18"/>
                <w:szCs w:val="18"/>
              </w:rPr>
              <w:t>于</w:t>
            </w:r>
            <w:r>
              <w:rPr>
                <w:rFonts w:ascii="Times New Roman" w:hAnsi="Times New Roman" w:cs="Times New Roman" w:eastAsia="Times New Roman" w:hint="default"/>
                <w:spacing w:val="-1"/>
                <w:sz w:val="18"/>
                <w:szCs w:val="18"/>
              </w:rPr>
              <w:t>&lt;</w:t>
            </w:r>
            <w:r>
              <w:rPr>
                <w:rFonts w:ascii="宋体" w:hAnsi="宋体" w:cs="宋体" w:eastAsia="宋体" w:hint="default"/>
                <w:sz w:val="18"/>
                <w:szCs w:val="18"/>
              </w:rPr>
              <w:t>公司</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9"/>
                <w:sz w:val="18"/>
                <w:szCs w:val="18"/>
              </w:rPr>
              <w:t>1</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年度董事</w:t>
            </w:r>
            <w:r>
              <w:rPr>
                <w:rFonts w:ascii="宋体" w:hAnsi="宋体" w:cs="宋体" w:eastAsia="宋体" w:hint="default"/>
                <w:spacing w:val="-3"/>
                <w:sz w:val="18"/>
                <w:szCs w:val="18"/>
              </w:rPr>
              <w:t>会</w:t>
            </w:r>
            <w:r>
              <w:rPr>
                <w:rFonts w:ascii="宋体" w:hAnsi="宋体" w:cs="宋体" w:eastAsia="宋体" w:hint="default"/>
                <w:sz w:val="18"/>
                <w:szCs w:val="18"/>
              </w:rPr>
              <w:t>工作报告</w:t>
            </w:r>
            <w:r>
              <w:rPr>
                <w:rFonts w:ascii="Times New Roman" w:hAnsi="Times New Roman" w:cs="Times New Roman" w:eastAsia="Times New Roman" w:hint="default"/>
                <w:spacing w:val="-1"/>
                <w:sz w:val="18"/>
                <w:szCs w:val="18"/>
              </w:rPr>
              <w:t>&gt;</w:t>
            </w:r>
            <w:r>
              <w:rPr>
                <w:rFonts w:ascii="宋体" w:hAnsi="宋体" w:cs="宋体" w:eastAsia="宋体" w:hint="default"/>
                <w:sz w:val="18"/>
                <w:szCs w:val="18"/>
              </w:rPr>
              <w:t>的议</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案</w:t>
            </w:r>
            <w:r>
              <w:rPr>
                <w:rFonts w:ascii="宋体" w:hAnsi="宋体" w:cs="宋体" w:eastAsia="宋体" w:hint="default"/>
                <w:spacing w:val="-92"/>
                <w:sz w:val="18"/>
                <w:szCs w:val="18"/>
              </w:rPr>
              <w:t>》</w:t>
            </w:r>
            <w:r>
              <w:rPr>
                <w:rFonts w:ascii="宋体" w:hAnsi="宋体" w:cs="宋体" w:eastAsia="宋体" w:hint="default"/>
                <w:spacing w:val="-84"/>
                <w:sz w:val="18"/>
                <w:szCs w:val="18"/>
              </w:rPr>
              <w:t>；</w:t>
            </w:r>
            <w:r>
              <w:rPr>
                <w:rFonts w:ascii="Times New Roman" w:hAnsi="Times New Roman" w:cs="Times New Roman" w:eastAsia="Times New Roman" w:hint="default"/>
                <w:spacing w:val="1"/>
                <w:sz w:val="18"/>
                <w:szCs w:val="18"/>
              </w:rPr>
              <w:t>2</w:t>
            </w:r>
            <w:r>
              <w:rPr>
                <w:rFonts w:ascii="宋体" w:hAnsi="宋体" w:cs="宋体" w:eastAsia="宋体" w:hint="default"/>
                <w:spacing w:val="-176"/>
                <w:sz w:val="18"/>
                <w:szCs w:val="18"/>
              </w:rPr>
              <w:t>、</w:t>
            </w:r>
            <w:r>
              <w:rPr>
                <w:rFonts w:ascii="宋体" w:hAnsi="宋体" w:cs="宋体" w:eastAsia="宋体" w:hint="default"/>
                <w:sz w:val="18"/>
                <w:szCs w:val="18"/>
              </w:rPr>
              <w:t>《关</w:t>
            </w:r>
            <w:r>
              <w:rPr>
                <w:rFonts w:ascii="宋体" w:hAnsi="宋体" w:cs="宋体" w:eastAsia="宋体" w:hint="default"/>
                <w:spacing w:val="-1"/>
                <w:sz w:val="18"/>
                <w:szCs w:val="18"/>
              </w:rPr>
              <w:t>于</w:t>
            </w:r>
            <w:r>
              <w:rPr>
                <w:rFonts w:ascii="Times New Roman" w:hAnsi="Times New Roman" w:cs="Times New Roman" w:eastAsia="Times New Roman" w:hint="default"/>
                <w:spacing w:val="-1"/>
                <w:sz w:val="18"/>
                <w:szCs w:val="18"/>
              </w:rPr>
              <w:t>&lt;</w:t>
            </w:r>
            <w:r>
              <w:rPr>
                <w:rFonts w:ascii="宋体" w:hAnsi="宋体" w:cs="宋体" w:eastAsia="宋体" w:hint="default"/>
                <w:sz w:val="18"/>
                <w:szCs w:val="18"/>
              </w:rPr>
              <w:t>公司</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6"/>
                <w:sz w:val="18"/>
                <w:szCs w:val="18"/>
              </w:rPr>
              <w:t>1</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r>
              <w:rPr>
                <w:rFonts w:ascii="宋体" w:hAnsi="宋体" w:cs="宋体" w:eastAsia="宋体" w:hint="default"/>
                <w:spacing w:val="-3"/>
                <w:sz w:val="18"/>
                <w:szCs w:val="18"/>
              </w:rPr>
              <w:t>监</w:t>
            </w:r>
            <w:r>
              <w:rPr>
                <w:rFonts w:ascii="宋体" w:hAnsi="宋体" w:cs="宋体" w:eastAsia="宋体" w:hint="default"/>
                <w:sz w:val="18"/>
                <w:szCs w:val="18"/>
              </w:rPr>
              <w:t>事会工作报告</w:t>
            </w:r>
            <w:r>
              <w:rPr>
                <w:rFonts w:ascii="Times New Roman" w:hAnsi="Times New Roman" w:cs="Times New Roman" w:eastAsia="Times New Roman" w:hint="default"/>
                <w:sz w:val="18"/>
                <w:szCs w:val="18"/>
              </w:rPr>
              <w:t>&gt;</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的议案</w:t>
            </w:r>
            <w:r>
              <w:rPr>
                <w:rFonts w:ascii="宋体" w:hAnsi="宋体" w:cs="宋体" w:eastAsia="宋体" w:hint="default"/>
                <w:spacing w:val="-92"/>
                <w:sz w:val="18"/>
                <w:szCs w:val="18"/>
              </w:rPr>
              <w:t>》</w:t>
            </w:r>
            <w:r>
              <w:rPr>
                <w:rFonts w:ascii="宋体" w:hAnsi="宋体" w:cs="宋体" w:eastAsia="宋体" w:hint="default"/>
                <w:spacing w:val="-33"/>
                <w:sz w:val="18"/>
                <w:szCs w:val="18"/>
              </w:rPr>
              <w:t>；</w:t>
            </w:r>
            <w:r>
              <w:rPr>
                <w:rFonts w:ascii="Times New Roman" w:hAnsi="Times New Roman" w:cs="Times New Roman" w:eastAsia="Times New Roman" w:hint="default"/>
                <w:spacing w:val="1"/>
                <w:sz w:val="18"/>
                <w:szCs w:val="18"/>
              </w:rPr>
              <w:t>3</w:t>
            </w:r>
            <w:r>
              <w:rPr>
                <w:rFonts w:ascii="宋体" w:hAnsi="宋体" w:cs="宋体" w:eastAsia="宋体" w:hint="default"/>
                <w:spacing w:val="-125"/>
                <w:sz w:val="18"/>
                <w:szCs w:val="18"/>
              </w:rPr>
              <w:t>、</w:t>
            </w:r>
            <w:r>
              <w:rPr>
                <w:rFonts w:ascii="宋体" w:hAnsi="宋体" w:cs="宋体" w:eastAsia="宋体" w:hint="default"/>
                <w:sz w:val="18"/>
                <w:szCs w:val="18"/>
              </w:rPr>
              <w:t>《关</w:t>
            </w:r>
            <w:r>
              <w:rPr>
                <w:rFonts w:ascii="宋体" w:hAnsi="宋体" w:cs="宋体" w:eastAsia="宋体" w:hint="default"/>
                <w:spacing w:val="-1"/>
                <w:sz w:val="18"/>
                <w:szCs w:val="18"/>
              </w:rPr>
              <w:t>于</w:t>
            </w:r>
            <w:r>
              <w:rPr>
                <w:rFonts w:ascii="Times New Roman" w:hAnsi="Times New Roman" w:cs="Times New Roman" w:eastAsia="Times New Roman" w:hint="default"/>
                <w:spacing w:val="-1"/>
                <w:sz w:val="18"/>
                <w:szCs w:val="18"/>
              </w:rPr>
              <w:t>&lt;</w:t>
            </w:r>
            <w:r>
              <w:rPr>
                <w:rFonts w:ascii="宋体" w:hAnsi="宋体" w:cs="宋体" w:eastAsia="宋体" w:hint="default"/>
                <w:sz w:val="18"/>
                <w:szCs w:val="18"/>
              </w:rPr>
              <w:t>公司</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6"/>
                <w:sz w:val="18"/>
                <w:szCs w:val="18"/>
              </w:rPr>
              <w:t>1</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年度财务决算报</w:t>
            </w:r>
          </w:p>
          <w:p>
            <w:pPr>
              <w:pStyle w:val="TableParagraph"/>
              <w:spacing w:line="300" w:lineRule="auto" w:before="63"/>
              <w:ind w:left="24" w:right="17"/>
              <w:jc w:val="both"/>
              <w:rPr>
                <w:rFonts w:ascii="宋体" w:hAnsi="宋体" w:cs="宋体" w:eastAsia="宋体" w:hint="default"/>
                <w:sz w:val="18"/>
                <w:szCs w:val="18"/>
              </w:rPr>
            </w:pPr>
            <w:r>
              <w:rPr>
                <w:rFonts w:ascii="宋体" w:hAnsi="宋体" w:cs="宋体" w:eastAsia="宋体" w:hint="default"/>
                <w:spacing w:val="-13"/>
                <w:sz w:val="18"/>
                <w:szCs w:val="18"/>
              </w:rPr>
              <w:t>告</w:t>
            </w:r>
            <w:r>
              <w:rPr>
                <w:rFonts w:ascii="Times New Roman" w:hAnsi="Times New Roman" w:cs="Times New Roman" w:eastAsia="Times New Roman" w:hint="default"/>
                <w:spacing w:val="-13"/>
                <w:sz w:val="18"/>
                <w:szCs w:val="18"/>
              </w:rPr>
              <w:t>&gt;</w:t>
            </w:r>
            <w:r>
              <w:rPr>
                <w:rFonts w:ascii="宋体" w:hAnsi="宋体" w:cs="宋体" w:eastAsia="宋体" w:hint="default"/>
                <w:spacing w:val="-13"/>
                <w:sz w:val="18"/>
                <w:szCs w:val="18"/>
              </w:rPr>
              <w:t>的议案》；</w:t>
            </w:r>
            <w:r>
              <w:rPr>
                <w:rFonts w:ascii="Times New Roman" w:hAnsi="Times New Roman" w:cs="Times New Roman" w:eastAsia="Times New Roman" w:hint="default"/>
                <w:spacing w:val="-13"/>
                <w:sz w:val="18"/>
                <w:szCs w:val="18"/>
              </w:rPr>
              <w:t>4</w:t>
            </w:r>
            <w:r>
              <w:rPr>
                <w:rFonts w:ascii="宋体" w:hAnsi="宋体" w:cs="宋体" w:eastAsia="宋体" w:hint="default"/>
                <w:spacing w:val="-13"/>
                <w:sz w:val="18"/>
                <w:szCs w:val="18"/>
              </w:rPr>
              <w:t>、《关于</w:t>
            </w:r>
            <w:r>
              <w:rPr>
                <w:rFonts w:ascii="Times New Roman" w:hAnsi="Times New Roman" w:cs="Times New Roman" w:eastAsia="Times New Roman" w:hint="default"/>
                <w:spacing w:val="-13"/>
                <w:sz w:val="18"/>
                <w:szCs w:val="18"/>
              </w:rPr>
              <w:t>&lt;</w:t>
            </w:r>
            <w:r>
              <w:rPr>
                <w:rFonts w:ascii="宋体" w:hAnsi="宋体" w:cs="宋体" w:eastAsia="宋体" w:hint="default"/>
                <w:spacing w:val="-13"/>
                <w:sz w:val="18"/>
                <w:szCs w:val="18"/>
              </w:rPr>
              <w:t>公司</w:t>
            </w:r>
            <w:r>
              <w:rPr>
                <w:rFonts w:ascii="宋体" w:hAnsi="宋体" w:cs="宋体" w:eastAsia="宋体" w:hint="default"/>
                <w:spacing w:val="-42"/>
                <w:sz w:val="18"/>
                <w:szCs w:val="18"/>
              </w:rPr>
              <w:t> </w:t>
            </w:r>
            <w:r>
              <w:rPr>
                <w:rFonts w:ascii="Times New Roman" w:hAnsi="Times New Roman" w:cs="Times New Roman" w:eastAsia="Times New Roman" w:hint="default"/>
                <w:spacing w:val="-2"/>
                <w:sz w:val="18"/>
                <w:szCs w:val="18"/>
              </w:rPr>
              <w:t>2011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年度利润分</w:t>
            </w:r>
            <w:r>
              <w:rPr>
                <w:rFonts w:ascii="宋体" w:hAnsi="宋体" w:cs="宋体" w:eastAsia="宋体" w:hint="default"/>
                <w:spacing w:val="-88"/>
                <w:sz w:val="18"/>
                <w:szCs w:val="18"/>
              </w:rPr>
              <w:t> </w:t>
            </w:r>
            <w:r>
              <w:rPr>
                <w:rFonts w:ascii="宋体" w:hAnsi="宋体" w:cs="宋体" w:eastAsia="宋体" w:hint="default"/>
                <w:spacing w:val="-16"/>
                <w:sz w:val="18"/>
                <w:szCs w:val="18"/>
              </w:rPr>
              <w:t>配及资本公积金转增股本预案</w:t>
            </w:r>
            <w:r>
              <w:rPr>
                <w:rFonts w:ascii="Times New Roman" w:hAnsi="Times New Roman" w:cs="Times New Roman" w:eastAsia="Times New Roman" w:hint="default"/>
                <w:spacing w:val="-16"/>
                <w:sz w:val="18"/>
                <w:szCs w:val="18"/>
              </w:rPr>
              <w:t>&gt;</w:t>
            </w:r>
            <w:r>
              <w:rPr>
                <w:rFonts w:ascii="宋体" w:hAnsi="宋体" w:cs="宋体" w:eastAsia="宋体" w:hint="default"/>
                <w:spacing w:val="-16"/>
                <w:sz w:val="18"/>
                <w:szCs w:val="18"/>
              </w:rPr>
              <w:t>的议案》；</w:t>
            </w:r>
            <w:r>
              <w:rPr>
                <w:rFonts w:ascii="Times New Roman" w:hAnsi="Times New Roman" w:cs="Times New Roman" w:eastAsia="Times New Roman" w:hint="default"/>
                <w:spacing w:val="-16"/>
                <w:sz w:val="18"/>
                <w:szCs w:val="18"/>
              </w:rPr>
              <w:t>5</w:t>
            </w:r>
            <w:r>
              <w:rPr>
                <w:rFonts w:ascii="宋体" w:hAnsi="宋体" w:cs="宋体" w:eastAsia="宋体" w:hint="default"/>
                <w:spacing w:val="-16"/>
                <w:sz w:val="18"/>
                <w:szCs w:val="18"/>
              </w:rPr>
              <w:t>、《关</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于</w:t>
            </w:r>
            <w:r>
              <w:rPr>
                <w:rFonts w:ascii="Times New Roman" w:hAnsi="Times New Roman" w:cs="Times New Roman" w:eastAsia="Times New Roman" w:hint="default"/>
                <w:sz w:val="18"/>
                <w:szCs w:val="18"/>
              </w:rPr>
              <w:t>&lt;</w:t>
            </w:r>
            <w:r>
              <w:rPr>
                <w:rFonts w:ascii="宋体" w:hAnsi="宋体" w:cs="宋体" w:eastAsia="宋体" w:hint="default"/>
                <w:sz w:val="18"/>
                <w:szCs w:val="18"/>
              </w:rPr>
              <w:t>公司</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年年度报告</w:t>
            </w:r>
            <w:r>
              <w:rPr>
                <w:rFonts w:ascii="Times New Roman" w:hAnsi="Times New Roman" w:cs="Times New Roman" w:eastAsia="Times New Roman" w:hint="default"/>
                <w:sz w:val="18"/>
                <w:szCs w:val="18"/>
              </w:rPr>
              <w:t>&gt;</w:t>
            </w:r>
            <w:r>
              <w:rPr>
                <w:rFonts w:ascii="宋体" w:hAnsi="宋体" w:cs="宋体" w:eastAsia="宋体" w:hint="default"/>
                <w:sz w:val="18"/>
                <w:szCs w:val="18"/>
              </w:rPr>
              <w:t>及</w:t>
            </w:r>
            <w:r>
              <w:rPr>
                <w:rFonts w:ascii="Times New Roman" w:hAnsi="Times New Roman" w:cs="Times New Roman" w:eastAsia="Times New Roman" w:hint="default"/>
                <w:sz w:val="18"/>
                <w:szCs w:val="18"/>
              </w:rPr>
              <w:t>&lt;</w:t>
            </w:r>
            <w:r>
              <w:rPr>
                <w:rFonts w:ascii="宋体" w:hAnsi="宋体" w:cs="宋体" w:eastAsia="宋体" w:hint="default"/>
                <w:sz w:val="18"/>
                <w:szCs w:val="18"/>
              </w:rPr>
              <w:t>公司</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年年度</w:t>
            </w:r>
          </w:p>
          <w:p>
            <w:pPr>
              <w:pStyle w:val="TableParagraph"/>
              <w:spacing w:line="300" w:lineRule="auto" w:before="13"/>
              <w:ind w:left="24" w:right="21"/>
              <w:jc w:val="left"/>
              <w:rPr>
                <w:rFonts w:ascii="宋体" w:hAnsi="宋体" w:cs="宋体" w:eastAsia="宋体" w:hint="default"/>
                <w:sz w:val="18"/>
                <w:szCs w:val="18"/>
              </w:rPr>
            </w:pPr>
            <w:r>
              <w:rPr>
                <w:rFonts w:ascii="宋体" w:hAnsi="宋体" w:cs="宋体" w:eastAsia="宋体" w:hint="default"/>
                <w:spacing w:val="-11"/>
                <w:sz w:val="18"/>
                <w:szCs w:val="18"/>
              </w:rPr>
              <w:t>报告摘要</w:t>
            </w:r>
            <w:r>
              <w:rPr>
                <w:rFonts w:ascii="Times New Roman" w:hAnsi="Times New Roman" w:cs="Times New Roman" w:eastAsia="Times New Roman" w:hint="default"/>
                <w:spacing w:val="-11"/>
                <w:sz w:val="18"/>
                <w:szCs w:val="18"/>
              </w:rPr>
              <w:t>&gt;</w:t>
            </w:r>
            <w:r>
              <w:rPr>
                <w:rFonts w:ascii="宋体" w:hAnsi="宋体" w:cs="宋体" w:eastAsia="宋体" w:hint="default"/>
                <w:spacing w:val="-11"/>
                <w:sz w:val="18"/>
                <w:szCs w:val="18"/>
              </w:rPr>
              <w:t>的议案》；</w:t>
            </w:r>
            <w:r>
              <w:rPr>
                <w:rFonts w:ascii="Times New Roman" w:hAnsi="Times New Roman" w:cs="Times New Roman" w:eastAsia="Times New Roman" w:hint="default"/>
                <w:spacing w:val="-11"/>
                <w:sz w:val="18"/>
                <w:szCs w:val="18"/>
              </w:rPr>
              <w:t>6</w:t>
            </w:r>
            <w:r>
              <w:rPr>
                <w:rFonts w:ascii="宋体" w:hAnsi="宋体" w:cs="宋体" w:eastAsia="宋体" w:hint="default"/>
                <w:spacing w:val="-11"/>
                <w:sz w:val="18"/>
                <w:szCs w:val="18"/>
              </w:rPr>
              <w:t>、《关于</w:t>
            </w:r>
            <w:r>
              <w:rPr>
                <w:rFonts w:ascii="Times New Roman" w:hAnsi="Times New Roman" w:cs="Times New Roman" w:eastAsia="Times New Roman" w:hint="default"/>
                <w:spacing w:val="-11"/>
                <w:sz w:val="18"/>
                <w:szCs w:val="18"/>
              </w:rPr>
              <w:t>&lt;</w:t>
            </w:r>
            <w:r>
              <w:rPr>
                <w:rFonts w:ascii="宋体" w:hAnsi="宋体" w:cs="宋体" w:eastAsia="宋体" w:hint="default"/>
                <w:spacing w:val="-11"/>
                <w:sz w:val="18"/>
                <w:szCs w:val="18"/>
              </w:rPr>
              <w:t>公司</w:t>
            </w:r>
            <w:r>
              <w:rPr>
                <w:rFonts w:ascii="宋体" w:hAnsi="宋体" w:cs="宋体" w:eastAsia="宋体" w:hint="default"/>
                <w:spacing w:val="-38"/>
                <w:sz w:val="18"/>
                <w:szCs w:val="18"/>
              </w:rPr>
              <w:t> </w:t>
            </w:r>
            <w:r>
              <w:rPr>
                <w:rFonts w:ascii="Times New Roman" w:hAnsi="Times New Roman" w:cs="Times New Roman" w:eastAsia="Times New Roman" w:hint="default"/>
                <w:spacing w:val="-2"/>
                <w:sz w:val="18"/>
                <w:szCs w:val="18"/>
              </w:rPr>
              <w:t>2011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年度</w:t>
            </w:r>
            <w:r>
              <w:rPr>
                <w:rFonts w:ascii="宋体" w:hAnsi="宋体" w:cs="宋体" w:eastAsia="宋体" w:hint="default"/>
                <w:spacing w:val="-87"/>
                <w:sz w:val="18"/>
                <w:szCs w:val="18"/>
              </w:rPr>
              <w:t> </w:t>
            </w:r>
            <w:r>
              <w:rPr>
                <w:rFonts w:ascii="宋体" w:hAnsi="宋体" w:cs="宋体" w:eastAsia="宋体" w:hint="default"/>
                <w:sz w:val="18"/>
                <w:szCs w:val="18"/>
              </w:rPr>
              <w:t>募集资金存放与使用情况的专项报告</w:t>
            </w:r>
            <w:r>
              <w:rPr>
                <w:rFonts w:ascii="Times New Roman" w:hAnsi="Times New Roman" w:cs="Times New Roman" w:eastAsia="Times New Roman" w:hint="default"/>
                <w:sz w:val="18"/>
                <w:szCs w:val="18"/>
              </w:rPr>
              <w:t>&gt;</w:t>
            </w:r>
            <w:r>
              <w:rPr>
                <w:rFonts w:ascii="宋体" w:hAnsi="宋体" w:cs="宋体" w:eastAsia="宋体" w:hint="default"/>
                <w:sz w:val="18"/>
                <w:szCs w:val="18"/>
              </w:rPr>
              <w:t>的议 </w:t>
            </w:r>
            <w:r>
              <w:rPr>
                <w:rFonts w:ascii="宋体" w:hAnsi="宋体" w:cs="宋体" w:eastAsia="宋体" w:hint="default"/>
                <w:spacing w:val="-17"/>
                <w:sz w:val="18"/>
                <w:szCs w:val="18"/>
              </w:rPr>
              <w:t>案》；</w:t>
            </w:r>
            <w:r>
              <w:rPr>
                <w:rFonts w:ascii="Times New Roman" w:hAnsi="Times New Roman" w:cs="Times New Roman" w:eastAsia="Times New Roman" w:hint="default"/>
                <w:spacing w:val="-17"/>
                <w:sz w:val="18"/>
                <w:szCs w:val="18"/>
              </w:rPr>
              <w:t>7</w:t>
            </w:r>
            <w:r>
              <w:rPr>
                <w:rFonts w:ascii="宋体" w:hAnsi="宋体" w:cs="宋体" w:eastAsia="宋体" w:hint="default"/>
                <w:spacing w:val="-17"/>
                <w:sz w:val="18"/>
                <w:szCs w:val="18"/>
              </w:rPr>
              <w:t>、《关于</w:t>
            </w:r>
            <w:r>
              <w:rPr>
                <w:rFonts w:ascii="Times New Roman" w:hAnsi="Times New Roman" w:cs="Times New Roman" w:eastAsia="Times New Roman" w:hint="default"/>
                <w:spacing w:val="-17"/>
                <w:sz w:val="18"/>
                <w:szCs w:val="18"/>
              </w:rPr>
              <w:t>&lt;</w:t>
            </w:r>
            <w:r>
              <w:rPr>
                <w:rFonts w:ascii="宋体" w:hAnsi="宋体" w:cs="宋体" w:eastAsia="宋体" w:hint="default"/>
                <w:spacing w:val="-17"/>
                <w:sz w:val="18"/>
                <w:szCs w:val="18"/>
              </w:rPr>
              <w:t>公司</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5"/>
                <w:sz w:val="18"/>
                <w:szCs w:val="18"/>
              </w:rPr>
              <w:t> </w:t>
            </w:r>
            <w:r>
              <w:rPr>
                <w:rFonts w:ascii="宋体" w:hAnsi="宋体" w:cs="宋体" w:eastAsia="宋体" w:hint="default"/>
                <w:spacing w:val="-1"/>
                <w:sz w:val="18"/>
                <w:szCs w:val="18"/>
              </w:rPr>
              <w:t>年度财务预算报告</w:t>
            </w:r>
            <w:r>
              <w:rPr>
                <w:rFonts w:ascii="Times New Roman" w:hAnsi="Times New Roman" w:cs="Times New Roman" w:eastAsia="Times New Roman" w:hint="default"/>
                <w:spacing w:val="-1"/>
                <w:sz w:val="18"/>
                <w:szCs w:val="18"/>
              </w:rPr>
              <w:t>&gt;</w:t>
            </w:r>
            <w:r>
              <w:rPr>
                <w:rFonts w:ascii="Times New Roman" w:hAnsi="Times New Roman" w:cs="Times New Roman" w:eastAsia="Times New Roman" w:hint="default"/>
                <w:sz w:val="18"/>
                <w:szCs w:val="18"/>
              </w:rPr>
              <w:t> </w:t>
            </w:r>
            <w:r>
              <w:rPr>
                <w:rFonts w:ascii="宋体" w:hAnsi="宋体" w:cs="宋体" w:eastAsia="宋体" w:hint="default"/>
                <w:spacing w:val="-9"/>
                <w:sz w:val="18"/>
                <w:szCs w:val="18"/>
              </w:rPr>
              <w:t>的议案》；</w:t>
            </w:r>
            <w:r>
              <w:rPr>
                <w:rFonts w:ascii="Times New Roman" w:hAnsi="Times New Roman" w:cs="Times New Roman" w:eastAsia="Times New Roman" w:hint="default"/>
                <w:spacing w:val="-9"/>
                <w:sz w:val="18"/>
                <w:szCs w:val="18"/>
              </w:rPr>
              <w:t>8</w:t>
            </w:r>
            <w:r>
              <w:rPr>
                <w:rFonts w:ascii="宋体" w:hAnsi="宋体" w:cs="宋体" w:eastAsia="宋体" w:hint="default"/>
                <w:spacing w:val="-9"/>
                <w:sz w:val="18"/>
                <w:szCs w:val="18"/>
              </w:rPr>
              <w:t>、《关于制定</w:t>
            </w:r>
            <w:r>
              <w:rPr>
                <w:rFonts w:ascii="Times New Roman" w:hAnsi="Times New Roman" w:cs="Times New Roman" w:eastAsia="Times New Roman" w:hint="default"/>
                <w:spacing w:val="-9"/>
                <w:sz w:val="18"/>
                <w:szCs w:val="18"/>
              </w:rPr>
              <w:t>&lt;</w:t>
            </w:r>
            <w:r>
              <w:rPr>
                <w:rFonts w:ascii="宋体" w:hAnsi="宋体" w:cs="宋体" w:eastAsia="宋体" w:hint="default"/>
                <w:spacing w:val="-9"/>
                <w:sz w:val="18"/>
                <w:szCs w:val="18"/>
              </w:rPr>
              <w:t>财务管理制度</w:t>
            </w:r>
            <w:r>
              <w:rPr>
                <w:rFonts w:ascii="Times New Roman" w:hAnsi="Times New Roman" w:cs="Times New Roman" w:eastAsia="Times New Roman" w:hint="default"/>
                <w:spacing w:val="-9"/>
                <w:sz w:val="18"/>
                <w:szCs w:val="18"/>
              </w:rPr>
              <w:t>&gt;</w:t>
            </w:r>
            <w:r>
              <w:rPr>
                <w:rFonts w:ascii="宋体" w:hAnsi="宋体" w:cs="宋体" w:eastAsia="宋体" w:hint="default"/>
                <w:spacing w:val="-9"/>
                <w:sz w:val="18"/>
                <w:szCs w:val="18"/>
              </w:rPr>
              <w:t>的议</w:t>
            </w:r>
            <w:r>
              <w:rPr>
                <w:rFonts w:ascii="宋体" w:hAnsi="宋体" w:cs="宋体" w:eastAsia="宋体" w:hint="default"/>
                <w:spacing w:val="-75"/>
                <w:sz w:val="18"/>
                <w:szCs w:val="18"/>
              </w:rPr>
              <w:t> </w:t>
            </w:r>
            <w:r>
              <w:rPr>
                <w:rFonts w:ascii="宋体" w:hAnsi="宋体" w:cs="宋体" w:eastAsia="宋体" w:hint="default"/>
                <w:spacing w:val="-12"/>
                <w:sz w:val="18"/>
                <w:szCs w:val="18"/>
              </w:rPr>
              <w:t>案》；</w:t>
            </w:r>
            <w:r>
              <w:rPr>
                <w:rFonts w:ascii="Times New Roman" w:hAnsi="Times New Roman" w:cs="Times New Roman" w:eastAsia="Times New Roman" w:hint="default"/>
                <w:spacing w:val="-12"/>
                <w:sz w:val="18"/>
                <w:szCs w:val="18"/>
              </w:rPr>
              <w:t>9</w:t>
            </w:r>
            <w:r>
              <w:rPr>
                <w:rFonts w:ascii="宋体" w:hAnsi="宋体" w:cs="宋体" w:eastAsia="宋体" w:hint="default"/>
                <w:spacing w:val="-12"/>
                <w:sz w:val="18"/>
                <w:szCs w:val="18"/>
              </w:rPr>
              <w:t>、《关于制定</w:t>
            </w:r>
            <w:r>
              <w:rPr>
                <w:rFonts w:ascii="Times New Roman" w:hAnsi="Times New Roman" w:cs="Times New Roman" w:eastAsia="Times New Roman" w:hint="default"/>
                <w:spacing w:val="-12"/>
                <w:sz w:val="18"/>
                <w:szCs w:val="18"/>
              </w:rPr>
              <w:t>&lt;</w:t>
            </w:r>
            <w:r>
              <w:rPr>
                <w:rFonts w:ascii="宋体" w:hAnsi="宋体" w:cs="宋体" w:eastAsia="宋体" w:hint="default"/>
                <w:spacing w:val="-12"/>
                <w:sz w:val="18"/>
                <w:szCs w:val="18"/>
              </w:rPr>
              <w:t>董事、监事薪酬管理制度</w:t>
            </w:r>
            <w:r>
              <w:rPr>
                <w:rFonts w:ascii="Times New Roman" w:hAnsi="Times New Roman" w:cs="Times New Roman" w:eastAsia="Times New Roman" w:hint="default"/>
                <w:spacing w:val="-12"/>
                <w:sz w:val="18"/>
                <w:szCs w:val="18"/>
              </w:rPr>
              <w:t>&gt;</w:t>
            </w:r>
            <w:r>
              <w:rPr>
                <w:rFonts w:ascii="Times New Roman" w:hAnsi="Times New Roman" w:cs="Times New Roman" w:eastAsia="Times New Roman" w:hint="default"/>
                <w:spacing w:val="-36"/>
                <w:sz w:val="18"/>
                <w:szCs w:val="18"/>
              </w:rPr>
              <w:t> </w:t>
            </w:r>
            <w:r>
              <w:rPr>
                <w:rFonts w:ascii="宋体" w:hAnsi="宋体" w:cs="宋体" w:eastAsia="宋体" w:hint="default"/>
                <w:spacing w:val="-9"/>
                <w:sz w:val="18"/>
                <w:szCs w:val="18"/>
              </w:rPr>
              <w:t>的议案》；</w:t>
            </w:r>
            <w:r>
              <w:rPr>
                <w:rFonts w:ascii="Times New Roman" w:hAnsi="Times New Roman" w:cs="Times New Roman" w:eastAsia="Times New Roman" w:hint="default"/>
                <w:spacing w:val="-9"/>
                <w:sz w:val="18"/>
                <w:szCs w:val="18"/>
              </w:rPr>
              <w:t>10</w:t>
            </w:r>
            <w:r>
              <w:rPr>
                <w:rFonts w:ascii="宋体" w:hAnsi="宋体" w:cs="宋体" w:eastAsia="宋体" w:hint="default"/>
                <w:spacing w:val="-9"/>
                <w:sz w:val="18"/>
                <w:szCs w:val="18"/>
              </w:rPr>
              <w:t>、《关于公司续聘会计师事务所的</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9"/>
                <w:sz w:val="18"/>
                <w:szCs w:val="18"/>
              </w:rPr>
              <w:t>议案》；</w:t>
            </w:r>
            <w:r>
              <w:rPr>
                <w:rFonts w:ascii="Times New Roman" w:hAnsi="Times New Roman" w:cs="Times New Roman" w:eastAsia="Times New Roman" w:hint="default"/>
                <w:spacing w:val="-9"/>
                <w:sz w:val="18"/>
                <w:szCs w:val="18"/>
              </w:rPr>
              <w:t>11</w:t>
            </w:r>
            <w:r>
              <w:rPr>
                <w:rFonts w:ascii="宋体" w:hAnsi="宋体" w:cs="宋体" w:eastAsia="宋体" w:hint="default"/>
                <w:spacing w:val="-9"/>
                <w:sz w:val="18"/>
                <w:szCs w:val="18"/>
              </w:rPr>
              <w:t>、《关于制定</w:t>
            </w:r>
            <w:r>
              <w:rPr>
                <w:rFonts w:ascii="Times New Roman" w:hAnsi="Times New Roman" w:cs="Times New Roman" w:eastAsia="Times New Roman" w:hint="default"/>
                <w:spacing w:val="-9"/>
                <w:sz w:val="18"/>
                <w:szCs w:val="18"/>
              </w:rPr>
              <w:t>&lt;</w:t>
            </w:r>
            <w:r>
              <w:rPr>
                <w:rFonts w:ascii="宋体" w:hAnsi="宋体" w:cs="宋体" w:eastAsia="宋体" w:hint="default"/>
                <w:spacing w:val="-9"/>
                <w:sz w:val="18"/>
                <w:szCs w:val="18"/>
              </w:rPr>
              <w:t>理财产品管理制度</w:t>
            </w:r>
            <w:r>
              <w:rPr>
                <w:rFonts w:ascii="Times New Roman" w:hAnsi="Times New Roman" w:cs="Times New Roman" w:eastAsia="Times New Roman" w:hint="default"/>
                <w:spacing w:val="-9"/>
                <w:sz w:val="18"/>
                <w:szCs w:val="18"/>
              </w:rPr>
              <w:t>&gt;</w:t>
            </w:r>
            <w:r>
              <w:rPr>
                <w:rFonts w:ascii="宋体" w:hAnsi="宋体" w:cs="宋体" w:eastAsia="宋体" w:hint="default"/>
                <w:spacing w:val="-9"/>
                <w:sz w:val="18"/>
                <w:szCs w:val="18"/>
              </w:rPr>
              <w:t>的</w:t>
            </w:r>
            <w:r>
              <w:rPr>
                <w:rFonts w:ascii="宋体" w:hAnsi="宋体" w:cs="宋体" w:eastAsia="宋体" w:hint="default"/>
                <w:spacing w:val="-72"/>
                <w:sz w:val="18"/>
                <w:szCs w:val="18"/>
              </w:rPr>
              <w:t> </w:t>
            </w:r>
            <w:r>
              <w:rPr>
                <w:rFonts w:ascii="宋体" w:hAnsi="宋体" w:cs="宋体" w:eastAsia="宋体" w:hint="default"/>
                <w:spacing w:val="-9"/>
                <w:sz w:val="18"/>
                <w:szCs w:val="18"/>
              </w:rPr>
              <w:t>议案》；</w:t>
            </w:r>
            <w:r>
              <w:rPr>
                <w:rFonts w:ascii="Times New Roman" w:hAnsi="Times New Roman" w:cs="Times New Roman" w:eastAsia="Times New Roman" w:hint="default"/>
                <w:spacing w:val="-9"/>
                <w:sz w:val="18"/>
                <w:szCs w:val="18"/>
              </w:rPr>
              <w:t>12</w:t>
            </w:r>
            <w:r>
              <w:rPr>
                <w:rFonts w:ascii="宋体" w:hAnsi="宋体" w:cs="宋体" w:eastAsia="宋体" w:hint="default"/>
                <w:spacing w:val="-9"/>
                <w:sz w:val="18"/>
                <w:szCs w:val="18"/>
              </w:rPr>
              <w:t>、《关于公司向银行申请人民币综合</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11"/>
                <w:sz w:val="18"/>
                <w:szCs w:val="18"/>
              </w:rPr>
              <w:t>授信额度的议案》。</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4"/>
                <w:szCs w:val="14"/>
              </w:rPr>
            </w:pPr>
          </w:p>
          <w:p>
            <w:pPr>
              <w:pStyle w:val="TableParagraph"/>
              <w:spacing w:line="316" w:lineRule="auto"/>
              <w:ind w:left="23" w:right="95"/>
              <w:jc w:val="left"/>
              <w:rPr>
                <w:rFonts w:ascii="宋体" w:hAnsi="宋体" w:cs="宋体" w:eastAsia="宋体" w:hint="default"/>
                <w:sz w:val="18"/>
                <w:szCs w:val="18"/>
              </w:rPr>
            </w:pPr>
            <w:r>
              <w:rPr>
                <w:rFonts w:ascii="宋体" w:hAnsi="宋体" w:cs="宋体" w:eastAsia="宋体" w:hint="default"/>
                <w:sz w:val="18"/>
                <w:szCs w:val="18"/>
              </w:rPr>
              <w:t>通过所有 议案</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0"/>
              <w:ind w:right="0"/>
              <w:jc w:val="left"/>
              <w:rPr>
                <w:rFonts w:ascii="宋体" w:hAnsi="宋体" w:cs="宋体" w:eastAsia="宋体" w:hint="default"/>
                <w:b/>
                <w:bCs/>
                <w:sz w:val="18"/>
                <w:szCs w:val="18"/>
              </w:rPr>
            </w:pPr>
          </w:p>
          <w:p>
            <w:pPr>
              <w:pStyle w:val="TableParagraph"/>
              <w:spacing w:line="312" w:lineRule="exact"/>
              <w:ind w:left="23" w:right="17"/>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年度股东大会 决议公告（公告编 </w:t>
            </w:r>
            <w:r>
              <w:rPr>
                <w:rFonts w:ascii="宋体" w:hAnsi="宋体" w:cs="宋体" w:eastAsia="宋体" w:hint="default"/>
                <w:spacing w:val="-5"/>
                <w:sz w:val="18"/>
                <w:szCs w:val="18"/>
              </w:rPr>
              <w:t>号：</w:t>
            </w:r>
            <w:r>
              <w:rPr>
                <w:rFonts w:ascii="Times New Roman" w:hAnsi="Times New Roman" w:cs="Times New Roman" w:eastAsia="Times New Roman" w:hint="default"/>
                <w:spacing w:val="-5"/>
                <w:sz w:val="18"/>
                <w:szCs w:val="18"/>
              </w:rPr>
              <w:t>2012-022</w:t>
            </w:r>
            <w:r>
              <w:rPr>
                <w:rFonts w:ascii="宋体" w:hAnsi="宋体" w:cs="宋体" w:eastAsia="宋体" w:hint="default"/>
                <w:spacing w:val="-5"/>
                <w:sz w:val="18"/>
                <w:szCs w:val="18"/>
              </w:rPr>
              <w:t>）刊登</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在巨潮资讯网 </w:t>
            </w:r>
            <w:hyperlink r:id="rId13">
              <w:r>
                <w:rPr>
                  <w:rFonts w:ascii="Times New Roman" w:hAnsi="Times New Roman" w:cs="Times New Roman" w:eastAsia="Times New Roman" w:hint="default"/>
                  <w:sz w:val="18"/>
                  <w:szCs w:val="18"/>
                </w:rPr>
                <w:t>(ww</w:t>
              </w:r>
            </w:hyperlink>
            <w:r>
              <w:rPr>
                <w:rFonts w:ascii="Times New Roman" w:hAnsi="Times New Roman" w:cs="Times New Roman" w:eastAsia="Times New Roman" w:hint="default"/>
                <w:sz w:val="18"/>
                <w:szCs w:val="18"/>
              </w:rPr>
              <w:t>w</w:t>
            </w:r>
            <w:hyperlink r:id="rId13">
              <w:r>
                <w:rPr>
                  <w:rFonts w:ascii="Times New Roman" w:hAnsi="Times New Roman" w:cs="Times New Roman" w:eastAsia="Times New Roman" w:hint="default"/>
                  <w:sz w:val="18"/>
                  <w:szCs w:val="18"/>
                </w:rPr>
                <w:t>.cninfo.com.cn</w:t>
              </w:r>
            </w:hyperlink>
          </w:p>
          <w:p>
            <w:pPr>
              <w:pStyle w:val="TableParagraph"/>
              <w:spacing w:line="240" w:lineRule="auto" w:before="3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和《中国证券报》</w:t>
            </w:r>
          </w:p>
        </w:tc>
      </w:tr>
    </w:tbl>
    <w:p>
      <w:pPr>
        <w:spacing w:line="240" w:lineRule="auto" w:before="3"/>
        <w:rPr>
          <w:rFonts w:ascii="宋体" w:hAnsi="宋体" w:cs="宋体" w:eastAsia="宋体" w:hint="default"/>
          <w:b/>
          <w:bCs/>
          <w:sz w:val="19"/>
          <w:szCs w:val="19"/>
        </w:rPr>
      </w:pPr>
    </w:p>
    <w:p>
      <w:pPr>
        <w:pStyle w:val="Heading3"/>
        <w:spacing w:line="240" w:lineRule="auto" w:before="36"/>
        <w:ind w:right="1123"/>
        <w:jc w:val="left"/>
        <w:rPr>
          <w:b w:val="0"/>
          <w:bCs w:val="0"/>
        </w:rPr>
      </w:pPr>
      <w:r>
        <w:rPr/>
        <w:pict>
          <v:group style="position:absolute;margin-left:460.320007pt;margin-top:51.563671pt;width:135pt;height:77pt;mso-position-horizontal-relative:page;mso-position-vertical-relative:paragraph;z-index:-935104" coordorigin="9206,1031" coordsize="2700,1540">
            <v:shape style="position:absolute;left:9206;top:1031;width:2700;height:1540" type="#_x0000_t75" stroked="false">
              <v:imagedata r:id="rId17" o:title=""/>
            </v:shape>
            <v:shape style="position:absolute;left:10593;top:1392;width:183;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55</w:t>
                    </w:r>
                  </w:p>
                </w:txbxContent>
              </v:textbox>
              <w10:wrap type="none"/>
            </v:shape>
            <w10:wrap type="none"/>
          </v:group>
        </w:pict>
      </w:r>
      <w:r>
        <w:rPr>
          <w:rFonts w:ascii="Times New Roman" w:hAnsi="Times New Roman" w:cs="Times New Roman" w:eastAsia="Times New Roman" w:hint="default"/>
        </w:rPr>
        <w:t>2</w:t>
      </w:r>
      <w:r>
        <w:rPr/>
        <w:t>、本报告期临时股东大会情况</w:t>
      </w:r>
      <w:r>
        <w:rPr>
          <w:b w:val="0"/>
          <w:bCs w:val="0"/>
        </w:rPr>
      </w:r>
    </w:p>
    <w:p>
      <w:pPr>
        <w:spacing w:line="240" w:lineRule="auto" w:before="7"/>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5"/>
        <w:gridCol w:w="955"/>
        <w:gridCol w:w="3687"/>
        <w:gridCol w:w="850"/>
        <w:gridCol w:w="886"/>
        <w:gridCol w:w="1594"/>
      </w:tblGrid>
      <w:tr>
        <w:trPr>
          <w:trHeight w:val="403"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3"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2" w:right="0"/>
              <w:jc w:val="left"/>
              <w:rPr>
                <w:rFonts w:ascii="宋体" w:hAnsi="宋体" w:cs="宋体" w:eastAsia="宋体" w:hint="default"/>
                <w:sz w:val="18"/>
                <w:szCs w:val="18"/>
              </w:rPr>
            </w:pPr>
            <w:r>
              <w:rPr>
                <w:rFonts w:ascii="宋体" w:hAnsi="宋体" w:cs="宋体" w:eastAsia="宋体" w:hint="default"/>
                <w:sz w:val="18"/>
                <w:szCs w:val="18"/>
              </w:rPr>
              <w:t>召开日期</w:t>
            </w:r>
          </w:p>
        </w:tc>
        <w:tc>
          <w:tcPr>
            <w:tcW w:w="3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会议议案名称</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 w:right="0"/>
              <w:jc w:val="left"/>
              <w:rPr>
                <w:rFonts w:ascii="宋体" w:hAnsi="宋体" w:cs="宋体" w:eastAsia="宋体" w:hint="default"/>
                <w:sz w:val="18"/>
                <w:szCs w:val="18"/>
              </w:rPr>
            </w:pPr>
            <w:r>
              <w:rPr>
                <w:rFonts w:ascii="宋体" w:hAnsi="宋体" w:cs="宋体" w:eastAsia="宋体" w:hint="default"/>
                <w:sz w:val="18"/>
                <w:szCs w:val="18"/>
              </w:rPr>
              <w:t>决议情况</w:t>
            </w:r>
          </w:p>
        </w:tc>
        <w:tc>
          <w:tcPr>
            <w:tcW w:w="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6"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披露索引</w:t>
            </w:r>
          </w:p>
        </w:tc>
      </w:tr>
    </w:tbl>
    <w:p>
      <w:pPr>
        <w:spacing w:after="0" w:line="240" w:lineRule="auto"/>
        <w:jc w:val="left"/>
        <w:rPr>
          <w:rFonts w:ascii="宋体" w:hAnsi="宋体" w:cs="宋体" w:eastAsia="宋体" w:hint="default"/>
          <w:sz w:val="18"/>
          <w:szCs w:val="18"/>
        </w:rPr>
        <w:sectPr>
          <w:headerReference w:type="default" r:id="rId32"/>
          <w:footerReference w:type="default" r:id="rId33"/>
          <w:pgSz w:w="11910" w:h="16840"/>
          <w:pgMar w:header="877" w:footer="0" w:top="1060" w:bottom="0" w:left="980" w:right="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1596"/>
        <w:gridCol w:w="955"/>
        <w:gridCol w:w="3687"/>
        <w:gridCol w:w="850"/>
        <w:gridCol w:w="886"/>
        <w:gridCol w:w="1594"/>
      </w:tblGrid>
      <w:tr>
        <w:trPr>
          <w:trHeight w:val="227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00" w:lineRule="auto" w:before="122"/>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次临时 股东大会</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2"/>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300" w:lineRule="auto"/>
              <w:ind w:left="24" w:right="23"/>
              <w:jc w:val="both"/>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92"/>
                <w:sz w:val="18"/>
                <w:szCs w:val="18"/>
              </w:rPr>
              <w:t>、</w:t>
            </w:r>
            <w:r>
              <w:rPr>
                <w:rFonts w:ascii="宋体" w:hAnsi="宋体" w:cs="宋体" w:eastAsia="宋体" w:hint="default"/>
                <w:sz w:val="18"/>
                <w:szCs w:val="18"/>
              </w:rPr>
              <w:t>《关于</w:t>
            </w:r>
            <w:r>
              <w:rPr>
                <w:rFonts w:ascii="Times New Roman" w:hAnsi="Times New Roman" w:cs="Times New Roman" w:eastAsia="Times New Roman" w:hint="default"/>
                <w:spacing w:val="-1"/>
                <w:sz w:val="18"/>
                <w:szCs w:val="18"/>
              </w:rPr>
              <w:t>&lt;</w:t>
            </w:r>
            <w:r>
              <w:rPr>
                <w:rFonts w:ascii="宋体" w:hAnsi="宋体" w:cs="宋体" w:eastAsia="宋体" w:hint="default"/>
                <w:sz w:val="18"/>
                <w:szCs w:val="18"/>
              </w:rPr>
              <w:t>未来三年（</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年）股东回报 规划</w:t>
            </w:r>
            <w:r>
              <w:rPr>
                <w:rFonts w:ascii="Times New Roman" w:hAnsi="Times New Roman" w:cs="Times New Roman" w:eastAsia="Times New Roman" w:hint="default"/>
                <w:spacing w:val="-1"/>
                <w:sz w:val="18"/>
                <w:szCs w:val="18"/>
              </w:rPr>
              <w:t>&gt;</w:t>
            </w:r>
            <w:r>
              <w:rPr>
                <w:rFonts w:ascii="宋体" w:hAnsi="宋体" w:cs="宋体" w:eastAsia="宋体" w:hint="default"/>
                <w:sz w:val="18"/>
                <w:szCs w:val="18"/>
              </w:rPr>
              <w:t>的议案</w:t>
            </w:r>
            <w:r>
              <w:rPr>
                <w:rFonts w:ascii="宋体" w:hAnsi="宋体" w:cs="宋体" w:eastAsia="宋体" w:hint="default"/>
                <w:spacing w:val="-92"/>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1"/>
                <w:sz w:val="18"/>
                <w:szCs w:val="18"/>
              </w:rPr>
              <w:t>2</w:t>
            </w:r>
            <w:r>
              <w:rPr>
                <w:rFonts w:ascii="宋体" w:hAnsi="宋体" w:cs="宋体" w:eastAsia="宋体" w:hint="default"/>
                <w:spacing w:val="-94"/>
                <w:sz w:val="18"/>
                <w:szCs w:val="18"/>
              </w:rPr>
              <w:t>、</w:t>
            </w:r>
            <w:r>
              <w:rPr>
                <w:rFonts w:ascii="宋体" w:hAnsi="宋体" w:cs="宋体" w:eastAsia="宋体" w:hint="default"/>
                <w:sz w:val="18"/>
                <w:szCs w:val="18"/>
              </w:rPr>
              <w:t>《关于修改</w:t>
            </w:r>
            <w:r>
              <w:rPr>
                <w:rFonts w:ascii="Times New Roman" w:hAnsi="Times New Roman" w:cs="Times New Roman" w:eastAsia="Times New Roman" w:hint="default"/>
                <w:spacing w:val="1"/>
                <w:sz w:val="18"/>
                <w:szCs w:val="18"/>
              </w:rPr>
              <w:t>&lt;</w:t>
            </w:r>
            <w:r>
              <w:rPr>
                <w:rFonts w:ascii="宋体" w:hAnsi="宋体" w:cs="宋体" w:eastAsia="宋体" w:hint="default"/>
                <w:sz w:val="18"/>
                <w:szCs w:val="18"/>
              </w:rPr>
              <w:t>公司章程</w:t>
            </w:r>
            <w:r>
              <w:rPr>
                <w:rFonts w:ascii="Times New Roman" w:hAnsi="Times New Roman" w:cs="Times New Roman" w:eastAsia="Times New Roman" w:hint="default"/>
                <w:spacing w:val="-1"/>
                <w:sz w:val="18"/>
                <w:szCs w:val="18"/>
              </w:rPr>
              <w:t>&gt;</w:t>
            </w:r>
            <w:r>
              <w:rPr>
                <w:rFonts w:ascii="宋体" w:hAnsi="宋体" w:cs="宋体" w:eastAsia="宋体" w:hint="default"/>
                <w:sz w:val="18"/>
                <w:szCs w:val="18"/>
              </w:rPr>
              <w:t>的议 案</w:t>
            </w:r>
            <w:r>
              <w:rPr>
                <w:rFonts w:ascii="宋体" w:hAnsi="宋体" w:cs="宋体" w:eastAsia="宋体" w:hint="default"/>
                <w:spacing w:val="-92"/>
                <w:sz w:val="18"/>
                <w:szCs w:val="18"/>
              </w:rPr>
              <w:t>》</w:t>
            </w:r>
            <w:r>
              <w:rPr>
                <w:rFonts w:ascii="宋体" w:hAnsi="宋体" w:cs="宋体" w:eastAsia="宋体" w:hint="default"/>
                <w:spacing w:val="-43"/>
                <w:sz w:val="18"/>
                <w:szCs w:val="18"/>
              </w:rPr>
              <w:t>；</w:t>
            </w:r>
            <w:r>
              <w:rPr>
                <w:rFonts w:ascii="Times New Roman" w:hAnsi="Times New Roman" w:cs="Times New Roman" w:eastAsia="Times New Roman" w:hint="default"/>
                <w:spacing w:val="1"/>
                <w:sz w:val="18"/>
                <w:szCs w:val="18"/>
              </w:rPr>
              <w:t>3</w:t>
            </w:r>
            <w:r>
              <w:rPr>
                <w:rFonts w:ascii="宋体" w:hAnsi="宋体" w:cs="宋体" w:eastAsia="宋体" w:hint="default"/>
                <w:spacing w:val="-132"/>
                <w:sz w:val="18"/>
                <w:szCs w:val="18"/>
              </w:rPr>
              <w:t>、</w:t>
            </w:r>
            <w:r>
              <w:rPr>
                <w:rFonts w:ascii="宋体" w:hAnsi="宋体" w:cs="宋体" w:eastAsia="宋体" w:hint="default"/>
                <w:sz w:val="18"/>
                <w:szCs w:val="18"/>
              </w:rPr>
              <w:t>《关于制</w:t>
            </w:r>
            <w:r>
              <w:rPr>
                <w:rFonts w:ascii="宋体" w:hAnsi="宋体" w:cs="宋体" w:eastAsia="宋体" w:hint="default"/>
                <w:spacing w:val="-1"/>
                <w:sz w:val="18"/>
                <w:szCs w:val="18"/>
              </w:rPr>
              <w:t>定</w:t>
            </w:r>
            <w:r>
              <w:rPr>
                <w:rFonts w:ascii="Times New Roman" w:hAnsi="Times New Roman" w:cs="Times New Roman" w:eastAsia="Times New Roman" w:hint="default"/>
                <w:spacing w:val="-1"/>
                <w:sz w:val="18"/>
                <w:szCs w:val="18"/>
              </w:rPr>
              <w:t>&lt;</w:t>
            </w:r>
            <w:r>
              <w:rPr>
                <w:rFonts w:ascii="宋体" w:hAnsi="宋体" w:cs="宋体" w:eastAsia="宋体" w:hint="default"/>
                <w:sz w:val="18"/>
                <w:szCs w:val="18"/>
              </w:rPr>
              <w:t>累积投票</w:t>
            </w:r>
            <w:r>
              <w:rPr>
                <w:rFonts w:ascii="宋体" w:hAnsi="宋体" w:cs="宋体" w:eastAsia="宋体" w:hint="default"/>
                <w:spacing w:val="2"/>
                <w:sz w:val="18"/>
                <w:szCs w:val="18"/>
              </w:rPr>
              <w:t>制</w:t>
            </w:r>
            <w:r>
              <w:rPr>
                <w:rFonts w:ascii="宋体" w:hAnsi="宋体" w:cs="宋体" w:eastAsia="宋体" w:hint="default"/>
                <w:sz w:val="18"/>
                <w:szCs w:val="18"/>
              </w:rPr>
              <w:t>实施细则</w:t>
            </w:r>
            <w:r>
              <w:rPr>
                <w:rFonts w:ascii="Times New Roman" w:hAnsi="Times New Roman" w:cs="Times New Roman" w:eastAsia="Times New Roman" w:hint="default"/>
                <w:spacing w:val="-1"/>
                <w:sz w:val="18"/>
                <w:szCs w:val="18"/>
              </w:rPr>
              <w:t>&gt;</w:t>
            </w:r>
            <w:r>
              <w:rPr>
                <w:rFonts w:ascii="宋体" w:hAnsi="宋体" w:cs="宋体" w:eastAsia="宋体" w:hint="default"/>
                <w:sz w:val="18"/>
                <w:szCs w:val="18"/>
              </w:rPr>
              <w:t>的议 案</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2"/>
              <w:ind w:left="23" w:right="95"/>
              <w:jc w:val="left"/>
              <w:rPr>
                <w:rFonts w:ascii="宋体" w:hAnsi="宋体" w:cs="宋体" w:eastAsia="宋体" w:hint="default"/>
                <w:sz w:val="18"/>
                <w:szCs w:val="18"/>
              </w:rPr>
            </w:pPr>
            <w:r>
              <w:rPr>
                <w:rFonts w:ascii="宋体" w:hAnsi="宋体" w:cs="宋体" w:eastAsia="宋体" w:hint="default"/>
                <w:sz w:val="18"/>
                <w:szCs w:val="18"/>
              </w:rPr>
              <w:t>通过所有 议案</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71"/>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次临时 股东大会决议公告</w:t>
            </w:r>
          </w:p>
          <w:p>
            <w:pPr>
              <w:pStyle w:val="TableParagraph"/>
              <w:spacing w:line="240" w:lineRule="auto" w:before="31"/>
              <w:ind w:left="23" w:right="0"/>
              <w:jc w:val="left"/>
              <w:rPr>
                <w:rFonts w:ascii="宋体" w:hAnsi="宋体" w:cs="宋体" w:eastAsia="宋体" w:hint="default"/>
                <w:sz w:val="18"/>
                <w:szCs w:val="18"/>
              </w:rPr>
            </w:pPr>
            <w:r>
              <w:rPr>
                <w:rFonts w:ascii="宋体" w:hAnsi="宋体" w:cs="宋体" w:eastAsia="宋体" w:hint="default"/>
                <w:sz w:val="18"/>
                <w:szCs w:val="18"/>
              </w:rPr>
              <w:t>（公告编号：</w:t>
            </w:r>
          </w:p>
          <w:p>
            <w:pPr>
              <w:pStyle w:val="TableParagraph"/>
              <w:spacing w:line="312" w:lineRule="exact" w:before="37"/>
              <w:ind w:left="23" w:right="19"/>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5"/>
                <w:sz w:val="18"/>
                <w:szCs w:val="18"/>
              </w:rPr>
              <w:t>2012-029</w:t>
            </w:r>
            <w:r>
              <w:rPr>
                <w:rFonts w:ascii="宋体" w:hAnsi="宋体" w:cs="宋体" w:eastAsia="宋体" w:hint="default"/>
                <w:spacing w:val="-5"/>
                <w:sz w:val="18"/>
                <w:szCs w:val="18"/>
              </w:rPr>
              <w:t>）刊登在巨</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潮资讯网 </w:t>
            </w:r>
            <w:hyperlink r:id="rId13">
              <w:r>
                <w:rPr>
                  <w:rFonts w:ascii="Times New Roman" w:hAnsi="Times New Roman" w:cs="Times New Roman" w:eastAsia="Times New Roman" w:hint="default"/>
                  <w:sz w:val="18"/>
                  <w:szCs w:val="18"/>
                </w:rPr>
                <w:t>(ww</w:t>
              </w:r>
            </w:hyperlink>
            <w:r>
              <w:rPr>
                <w:rFonts w:ascii="Times New Roman" w:hAnsi="Times New Roman" w:cs="Times New Roman" w:eastAsia="Times New Roman" w:hint="default"/>
                <w:sz w:val="18"/>
                <w:szCs w:val="18"/>
              </w:rPr>
              <w:t>w</w:t>
            </w:r>
            <w:hyperlink r:id="rId13">
              <w:r>
                <w:rPr>
                  <w:rFonts w:ascii="Times New Roman" w:hAnsi="Times New Roman" w:cs="Times New Roman" w:eastAsia="Times New Roman" w:hint="default"/>
                  <w:sz w:val="18"/>
                  <w:szCs w:val="18"/>
                </w:rPr>
                <w:t>.cninfo.com.cn</w:t>
              </w:r>
            </w:hyperlink>
          </w:p>
          <w:p>
            <w:pPr>
              <w:pStyle w:val="TableParagraph"/>
              <w:spacing w:line="240" w:lineRule="auto" w:before="3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和《中国证券报》</w:t>
            </w:r>
          </w:p>
        </w:tc>
      </w:tr>
      <w:tr>
        <w:trPr>
          <w:trHeight w:val="2588"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1"/>
                <w:szCs w:val="21"/>
              </w:rPr>
            </w:pPr>
          </w:p>
          <w:p>
            <w:pPr>
              <w:pStyle w:val="TableParagraph"/>
              <w:spacing w:line="297" w:lineRule="auto"/>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次临时 股东大会</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both"/>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、审议通过了《关于董事会换届选举的议案》</w:t>
            </w:r>
          </w:p>
          <w:p>
            <w:pPr>
              <w:pStyle w:val="TableParagraph"/>
              <w:spacing w:line="240" w:lineRule="auto" w:before="60"/>
              <w:ind w:left="24" w:right="0"/>
              <w:jc w:val="both"/>
              <w:rPr>
                <w:rFonts w:ascii="宋体" w:hAnsi="宋体" w:cs="宋体" w:eastAsia="宋体" w:hint="default"/>
                <w:sz w:val="18"/>
                <w:szCs w:val="18"/>
              </w:rPr>
            </w:pP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、审议通过了《关于修订</w:t>
            </w:r>
            <w:r>
              <w:rPr>
                <w:rFonts w:ascii="Times New Roman" w:hAnsi="Times New Roman" w:cs="Times New Roman" w:eastAsia="Times New Roman" w:hint="default"/>
                <w:spacing w:val="-4"/>
                <w:sz w:val="18"/>
                <w:szCs w:val="18"/>
              </w:rPr>
              <w:t>&lt;</w:t>
            </w:r>
            <w:r>
              <w:rPr>
                <w:rFonts w:ascii="宋体" w:hAnsi="宋体" w:cs="宋体" w:eastAsia="宋体" w:hint="default"/>
                <w:spacing w:val="-4"/>
                <w:sz w:val="18"/>
                <w:szCs w:val="18"/>
              </w:rPr>
              <w:t>公司章程</w:t>
            </w:r>
            <w:r>
              <w:rPr>
                <w:rFonts w:ascii="Times New Roman" w:hAnsi="Times New Roman" w:cs="Times New Roman" w:eastAsia="Times New Roman" w:hint="default"/>
                <w:spacing w:val="-4"/>
                <w:sz w:val="18"/>
                <w:szCs w:val="18"/>
              </w:rPr>
              <w:t>&gt;</w:t>
            </w:r>
            <w:r>
              <w:rPr>
                <w:rFonts w:ascii="宋体" w:hAnsi="宋体" w:cs="宋体" w:eastAsia="宋体" w:hint="default"/>
                <w:spacing w:val="-4"/>
                <w:sz w:val="18"/>
                <w:szCs w:val="18"/>
              </w:rPr>
              <w:t>的议案》</w:t>
            </w:r>
          </w:p>
          <w:p>
            <w:pPr>
              <w:pStyle w:val="TableParagraph"/>
              <w:spacing w:line="300" w:lineRule="auto" w:before="63"/>
              <w:ind w:left="24" w:right="21"/>
              <w:jc w:val="both"/>
              <w:rPr>
                <w:rFonts w:ascii="宋体" w:hAnsi="宋体" w:cs="宋体" w:eastAsia="宋体" w:hint="default"/>
                <w:sz w:val="18"/>
                <w:szCs w:val="18"/>
              </w:rPr>
            </w:pP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、审议通过了《关于修订</w:t>
            </w:r>
            <w:r>
              <w:rPr>
                <w:rFonts w:ascii="Times New Roman" w:hAnsi="Times New Roman" w:cs="Times New Roman" w:eastAsia="Times New Roman" w:hint="default"/>
                <w:spacing w:val="-4"/>
                <w:sz w:val="18"/>
                <w:szCs w:val="18"/>
              </w:rPr>
              <w:t>&lt;</w:t>
            </w:r>
            <w:r>
              <w:rPr>
                <w:rFonts w:ascii="宋体" w:hAnsi="宋体" w:cs="宋体" w:eastAsia="宋体" w:hint="default"/>
                <w:spacing w:val="-4"/>
                <w:sz w:val="18"/>
                <w:szCs w:val="18"/>
              </w:rPr>
              <w:t>股东大会议事规则</w:t>
            </w:r>
            <w:r>
              <w:rPr>
                <w:rFonts w:ascii="Times New Roman" w:hAnsi="Times New Roman" w:cs="Times New Roman" w:eastAsia="Times New Roman" w:hint="default"/>
                <w:spacing w:val="-4"/>
                <w:sz w:val="18"/>
                <w:szCs w:val="18"/>
              </w:rPr>
              <w:t>&gt;</w:t>
            </w:r>
            <w:r>
              <w:rPr>
                <w:rFonts w:ascii="Times New Roman" w:hAnsi="Times New Roman" w:cs="Times New Roman" w:eastAsia="Times New Roman" w:hint="default"/>
                <w:spacing w:val="-43"/>
                <w:sz w:val="18"/>
                <w:szCs w:val="18"/>
              </w:rPr>
              <w:t> </w:t>
            </w:r>
            <w:r>
              <w:rPr>
                <w:rFonts w:ascii="宋体" w:hAnsi="宋体" w:cs="宋体" w:eastAsia="宋体" w:hint="default"/>
                <w:spacing w:val="-8"/>
                <w:sz w:val="18"/>
                <w:szCs w:val="18"/>
              </w:rPr>
              <w:t>的议案》；</w:t>
            </w:r>
            <w:r>
              <w:rPr>
                <w:rFonts w:ascii="Times New Roman" w:hAnsi="Times New Roman" w:cs="Times New Roman" w:eastAsia="Times New Roman" w:hint="default"/>
                <w:spacing w:val="-8"/>
                <w:sz w:val="18"/>
                <w:szCs w:val="18"/>
              </w:rPr>
              <w:t>4</w:t>
            </w:r>
            <w:r>
              <w:rPr>
                <w:rFonts w:ascii="宋体" w:hAnsi="宋体" w:cs="宋体" w:eastAsia="宋体" w:hint="default"/>
                <w:spacing w:val="-8"/>
                <w:sz w:val="18"/>
                <w:szCs w:val="18"/>
              </w:rPr>
              <w:t>、审议通过了《关于修订</w:t>
            </w:r>
            <w:r>
              <w:rPr>
                <w:rFonts w:ascii="Times New Roman" w:hAnsi="Times New Roman" w:cs="Times New Roman" w:eastAsia="Times New Roman" w:hint="default"/>
                <w:spacing w:val="-8"/>
                <w:sz w:val="18"/>
                <w:szCs w:val="18"/>
              </w:rPr>
              <w:t>&lt;</w:t>
            </w:r>
            <w:r>
              <w:rPr>
                <w:rFonts w:ascii="宋体" w:hAnsi="宋体" w:cs="宋体" w:eastAsia="宋体" w:hint="default"/>
                <w:spacing w:val="-8"/>
                <w:sz w:val="18"/>
                <w:szCs w:val="18"/>
              </w:rPr>
              <w:t>董事会议</w:t>
            </w:r>
            <w:r>
              <w:rPr>
                <w:rFonts w:ascii="宋体" w:hAnsi="宋体" w:cs="宋体" w:eastAsia="宋体" w:hint="default"/>
                <w:spacing w:val="-78"/>
                <w:sz w:val="18"/>
                <w:szCs w:val="18"/>
              </w:rPr>
              <w:t> </w:t>
            </w:r>
            <w:r>
              <w:rPr>
                <w:rFonts w:ascii="宋体" w:hAnsi="宋体" w:cs="宋体" w:eastAsia="宋体" w:hint="default"/>
                <w:spacing w:val="-8"/>
                <w:sz w:val="18"/>
                <w:szCs w:val="18"/>
              </w:rPr>
              <w:t>事规则</w:t>
            </w:r>
            <w:r>
              <w:rPr>
                <w:rFonts w:ascii="Times New Roman" w:hAnsi="Times New Roman" w:cs="Times New Roman" w:eastAsia="Times New Roman" w:hint="default"/>
                <w:spacing w:val="-8"/>
                <w:sz w:val="18"/>
                <w:szCs w:val="18"/>
              </w:rPr>
              <w:t>&gt;</w:t>
            </w:r>
            <w:r>
              <w:rPr>
                <w:rFonts w:ascii="宋体" w:hAnsi="宋体" w:cs="宋体" w:eastAsia="宋体" w:hint="default"/>
                <w:spacing w:val="-8"/>
                <w:sz w:val="18"/>
                <w:szCs w:val="18"/>
              </w:rPr>
              <w:t>的议案》；</w:t>
            </w:r>
            <w:r>
              <w:rPr>
                <w:rFonts w:ascii="Times New Roman" w:hAnsi="Times New Roman" w:cs="Times New Roman" w:eastAsia="Times New Roman" w:hint="default"/>
                <w:spacing w:val="-8"/>
                <w:sz w:val="18"/>
                <w:szCs w:val="18"/>
              </w:rPr>
              <w:t>5</w:t>
            </w:r>
            <w:r>
              <w:rPr>
                <w:rFonts w:ascii="宋体" w:hAnsi="宋体" w:cs="宋体" w:eastAsia="宋体" w:hint="default"/>
                <w:spacing w:val="-8"/>
                <w:sz w:val="18"/>
                <w:szCs w:val="18"/>
              </w:rPr>
              <w:t>、审议通过了《关于变更会</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5"/>
                <w:sz w:val="18"/>
                <w:szCs w:val="18"/>
              </w:rPr>
              <w:t>计师事务所的议案》；</w:t>
            </w:r>
            <w:r>
              <w:rPr>
                <w:rFonts w:ascii="Times New Roman" w:hAnsi="Times New Roman" w:cs="Times New Roman" w:eastAsia="Times New Roman" w:hint="default"/>
                <w:spacing w:val="-5"/>
                <w:sz w:val="18"/>
                <w:szCs w:val="18"/>
              </w:rPr>
              <w:t>6</w:t>
            </w:r>
            <w:r>
              <w:rPr>
                <w:rFonts w:ascii="宋体" w:hAnsi="宋体" w:cs="宋体" w:eastAsia="宋体" w:hint="default"/>
                <w:spacing w:val="-5"/>
                <w:sz w:val="18"/>
                <w:szCs w:val="18"/>
              </w:rPr>
              <w:t>、审议通过了《关于监</w:t>
            </w:r>
            <w:r>
              <w:rPr>
                <w:rFonts w:ascii="宋体" w:hAnsi="宋体" w:cs="宋体" w:eastAsia="宋体" w:hint="default"/>
                <w:spacing w:val="-76"/>
                <w:sz w:val="18"/>
                <w:szCs w:val="18"/>
              </w:rPr>
              <w:t> </w:t>
            </w:r>
            <w:r>
              <w:rPr>
                <w:rFonts w:ascii="宋体" w:hAnsi="宋体" w:cs="宋体" w:eastAsia="宋体" w:hint="default"/>
                <w:spacing w:val="-5"/>
                <w:sz w:val="18"/>
                <w:szCs w:val="18"/>
              </w:rPr>
              <w:t>事会换届选举的议案》；</w:t>
            </w:r>
            <w:r>
              <w:rPr>
                <w:rFonts w:ascii="Times New Roman" w:hAnsi="Times New Roman" w:cs="Times New Roman" w:eastAsia="Times New Roman" w:hint="default"/>
                <w:spacing w:val="-5"/>
                <w:sz w:val="18"/>
                <w:szCs w:val="18"/>
              </w:rPr>
              <w:t>7</w:t>
            </w:r>
            <w:r>
              <w:rPr>
                <w:rFonts w:ascii="宋体" w:hAnsi="宋体" w:cs="宋体" w:eastAsia="宋体" w:hint="default"/>
                <w:spacing w:val="-5"/>
                <w:sz w:val="18"/>
                <w:szCs w:val="18"/>
              </w:rPr>
              <w:t>、审议通过了《关于</w:t>
            </w:r>
            <w:r>
              <w:rPr>
                <w:rFonts w:ascii="宋体" w:hAnsi="宋体" w:cs="宋体" w:eastAsia="宋体" w:hint="default"/>
                <w:spacing w:val="-76"/>
                <w:sz w:val="18"/>
                <w:szCs w:val="18"/>
              </w:rPr>
              <w:t> </w:t>
            </w:r>
            <w:r>
              <w:rPr>
                <w:rFonts w:ascii="宋体" w:hAnsi="宋体" w:cs="宋体" w:eastAsia="宋体" w:hint="default"/>
                <w:spacing w:val="-6"/>
                <w:sz w:val="18"/>
                <w:szCs w:val="18"/>
              </w:rPr>
              <w:t>修订</w:t>
            </w:r>
            <w:r>
              <w:rPr>
                <w:rFonts w:ascii="Times New Roman" w:hAnsi="Times New Roman" w:cs="Times New Roman" w:eastAsia="Times New Roman" w:hint="default"/>
                <w:spacing w:val="-6"/>
                <w:sz w:val="18"/>
                <w:szCs w:val="18"/>
              </w:rPr>
              <w:t>&lt;</w:t>
            </w:r>
            <w:r>
              <w:rPr>
                <w:rFonts w:ascii="宋体" w:hAnsi="宋体" w:cs="宋体" w:eastAsia="宋体" w:hint="default"/>
                <w:spacing w:val="-6"/>
                <w:sz w:val="18"/>
                <w:szCs w:val="18"/>
              </w:rPr>
              <w:t>监事会议事规则</w:t>
            </w:r>
            <w:r>
              <w:rPr>
                <w:rFonts w:ascii="Times New Roman" w:hAnsi="Times New Roman" w:cs="Times New Roman" w:eastAsia="Times New Roman" w:hint="default"/>
                <w:spacing w:val="-6"/>
                <w:sz w:val="18"/>
                <w:szCs w:val="18"/>
              </w:rPr>
              <w:t>&gt;</w:t>
            </w:r>
            <w:r>
              <w:rPr>
                <w:rFonts w:ascii="宋体" w:hAnsi="宋体" w:cs="宋体" w:eastAsia="宋体" w:hint="default"/>
                <w:spacing w:val="-6"/>
                <w:sz w:val="18"/>
                <w:szCs w:val="18"/>
              </w:rPr>
              <w:t>的议案》。</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936" w:lineRule="exact"/>
              <w:ind w:right="-53"/>
              <w:jc w:val="left"/>
              <w:rPr>
                <w:rFonts w:ascii="宋体" w:hAnsi="宋体" w:cs="宋体" w:eastAsia="宋体" w:hint="default"/>
                <w:sz w:val="20"/>
                <w:szCs w:val="20"/>
              </w:rPr>
            </w:pPr>
            <w:r>
              <w:rPr>
                <w:rFonts w:ascii="宋体" w:hAnsi="宋体" w:cs="宋体" w:eastAsia="宋体" w:hint="default"/>
                <w:position w:val="-18"/>
                <w:sz w:val="20"/>
                <w:szCs w:val="20"/>
              </w:rPr>
              <w:pict>
                <v:group style="width:42.15pt;height:46.8pt;mso-position-horizontal-relative:char;mso-position-vertical-relative:line" coordorigin="0,0" coordsize="843,936">
                  <v:group style="position:absolute;left:0;top:0;width:843;height:936" coordorigin="0,0" coordsize="843,936">
                    <v:shape style="position:absolute;left:0;top:0;width:843;height:936" coordorigin="0,0" coordsize="843,936" path="m0,936l842,936,842,0,0,0,0,936xe" filled="true" fillcolor="#ffffff" stroked="false">
                      <v:path arrowok="t"/>
                      <v:fill type="solid"/>
                    </v:shape>
                  </v:group>
                </v:group>
              </w:pict>
            </w:r>
            <w:r>
              <w:rPr>
                <w:rFonts w:ascii="宋体" w:hAnsi="宋体" w:cs="宋体" w:eastAsia="宋体" w:hint="default"/>
                <w:position w:val="-18"/>
                <w:sz w:val="20"/>
                <w:szCs w:val="20"/>
              </w:rPr>
            </w:r>
          </w:p>
          <w:p>
            <w:pPr>
              <w:pStyle w:val="TableParagraph"/>
              <w:spacing w:line="314" w:lineRule="auto" w:before="51"/>
              <w:ind w:left="23" w:right="95"/>
              <w:jc w:val="left"/>
              <w:rPr>
                <w:rFonts w:ascii="宋体" w:hAnsi="宋体" w:cs="宋体" w:eastAsia="宋体" w:hint="default"/>
                <w:sz w:val="18"/>
                <w:szCs w:val="18"/>
              </w:rPr>
            </w:pPr>
            <w:r>
              <w:rPr>
                <w:rFonts w:ascii="宋体" w:hAnsi="宋体" w:cs="宋体" w:eastAsia="宋体" w:hint="default"/>
                <w:sz w:val="18"/>
                <w:szCs w:val="18"/>
              </w:rPr>
              <w:t>通过所有 议案</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97" w:lineRule="auto"/>
              <w:ind w:left="23" w:right="71"/>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次临时 股东大会决议公告</w:t>
            </w:r>
          </w:p>
          <w:p>
            <w:pPr>
              <w:pStyle w:val="TableParagraph"/>
              <w:spacing w:line="240" w:lineRule="auto" w:before="33"/>
              <w:ind w:left="23" w:right="0"/>
              <w:jc w:val="left"/>
              <w:rPr>
                <w:rFonts w:ascii="宋体" w:hAnsi="宋体" w:cs="宋体" w:eastAsia="宋体" w:hint="default"/>
                <w:sz w:val="18"/>
                <w:szCs w:val="18"/>
              </w:rPr>
            </w:pPr>
            <w:r>
              <w:rPr>
                <w:rFonts w:ascii="宋体" w:hAnsi="宋体" w:cs="宋体" w:eastAsia="宋体" w:hint="default"/>
                <w:sz w:val="18"/>
                <w:szCs w:val="18"/>
              </w:rPr>
              <w:t>（公告编号：</w:t>
            </w:r>
          </w:p>
          <w:p>
            <w:pPr>
              <w:pStyle w:val="TableParagraph"/>
              <w:spacing w:line="300" w:lineRule="auto" w:before="76"/>
              <w:ind w:left="23" w:right="19"/>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2012-052</w:t>
            </w:r>
            <w:r>
              <w:rPr>
                <w:rFonts w:ascii="宋体" w:hAnsi="宋体" w:cs="宋体" w:eastAsia="宋体" w:hint="default"/>
                <w:spacing w:val="-5"/>
                <w:sz w:val="18"/>
                <w:szCs w:val="18"/>
              </w:rPr>
              <w:t>）刊登在巨</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潮资讯网</w:t>
            </w:r>
          </w:p>
          <w:p>
            <w:pPr>
              <w:pStyle w:val="TableParagraph"/>
              <w:spacing w:line="240" w:lineRule="auto" w:before="73"/>
              <w:ind w:left="23" w:right="0"/>
              <w:jc w:val="left"/>
              <w:rPr>
                <w:rFonts w:ascii="Times New Roman" w:hAnsi="Times New Roman" w:cs="Times New Roman" w:eastAsia="Times New Roman" w:hint="default"/>
                <w:sz w:val="18"/>
                <w:szCs w:val="18"/>
              </w:rPr>
            </w:pPr>
            <w:hyperlink r:id="rId13">
              <w:r>
                <w:rPr>
                  <w:rFonts w:ascii="Times New Roman"/>
                  <w:sz w:val="18"/>
                </w:rPr>
                <w:t>(ww</w:t>
              </w:r>
            </w:hyperlink>
            <w:r>
              <w:rPr>
                <w:rFonts w:ascii="Times New Roman"/>
                <w:sz w:val="18"/>
              </w:rPr>
              <w:t>w</w:t>
            </w:r>
            <w:hyperlink r:id="rId13">
              <w:r>
                <w:rPr>
                  <w:rFonts w:ascii="Times New Roman"/>
                  <w:sz w:val="18"/>
                </w:rPr>
                <w:t>.cninfo.com.cn</w:t>
              </w:r>
            </w:hyperlink>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和《中国证券报》</w:t>
            </w:r>
          </w:p>
        </w:tc>
      </w:tr>
    </w:tbl>
    <w:p>
      <w:pPr>
        <w:spacing w:line="240" w:lineRule="auto" w:before="1"/>
        <w:rPr>
          <w:rFonts w:ascii="宋体" w:hAnsi="宋体" w:cs="宋体" w:eastAsia="宋体" w:hint="default"/>
          <w:b/>
          <w:bCs/>
          <w:sz w:val="18"/>
          <w:szCs w:val="18"/>
        </w:rPr>
      </w:pPr>
    </w:p>
    <w:p>
      <w:pPr>
        <w:pStyle w:val="Heading2"/>
        <w:spacing w:line="240" w:lineRule="auto" w:before="26"/>
        <w:ind w:right="1123"/>
        <w:jc w:val="left"/>
        <w:rPr>
          <w:b w:val="0"/>
          <w:bCs w:val="0"/>
        </w:rPr>
      </w:pPr>
      <w:r>
        <w:rPr/>
        <w:pict>
          <v:shape style="position:absolute;margin-left:362.572998pt;margin-top:-141.074387pt;width:48.4pt;height:46.8pt;mso-position-horizontal-relative:page;mso-position-vertical-relative:paragraph;z-index:-935056" type="#_x0000_t202" filled="false" stroked="false">
            <v:textbox inset="0,0,0,0">
              <w:txbxContent>
                <w:p>
                  <w:pPr>
                    <w:pStyle w:val="BodyText"/>
                    <w:spacing w:line="240" w:lineRule="auto" w:before="49"/>
                    <w:ind w:left="0" w:right="0"/>
                    <w:jc w:val="left"/>
                  </w:pPr>
                  <w:r>
                    <w:rPr/>
                    <w:t>；</w:t>
                  </w:r>
                </w:p>
                <w:p>
                  <w:pPr>
                    <w:pStyle w:val="BodyText"/>
                    <w:spacing w:line="240" w:lineRule="auto" w:before="74"/>
                    <w:ind w:left="0" w:right="0"/>
                    <w:jc w:val="left"/>
                  </w:pPr>
                  <w:r>
                    <w:rPr/>
                    <w:t>；</w:t>
                  </w:r>
                </w:p>
              </w:txbxContent>
            </v:textbox>
            <w10:wrap type="none"/>
          </v:shape>
        </w:pict>
      </w:r>
      <w:r>
        <w:rPr/>
        <w:t>三、报告期内独立董事履行职责的情况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23"/>
        <w:jc w:val="left"/>
        <w:rPr>
          <w:b w:val="0"/>
          <w:bCs w:val="0"/>
        </w:rPr>
      </w:pP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625"/>
        <w:gridCol w:w="1323"/>
        <w:gridCol w:w="1325"/>
        <w:gridCol w:w="1325"/>
        <w:gridCol w:w="1322"/>
        <w:gridCol w:w="1325"/>
        <w:gridCol w:w="1325"/>
      </w:tblGrid>
      <w:tr>
        <w:trPr>
          <w:trHeight w:val="403"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独立董事出席董事会情况</w:t>
            </w:r>
          </w:p>
        </w:tc>
      </w:tr>
      <w:tr>
        <w:trPr>
          <w:trHeight w:val="713" w:hRule="exact"/>
        </w:trPr>
        <w:tc>
          <w:tcPr>
            <w:tcW w:w="16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6"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3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06" w:right="26" w:hanging="180"/>
              <w:jc w:val="left"/>
              <w:rPr>
                <w:rFonts w:ascii="宋体" w:hAnsi="宋体" w:cs="宋体" w:eastAsia="宋体" w:hint="default"/>
                <w:sz w:val="18"/>
                <w:szCs w:val="18"/>
              </w:rPr>
            </w:pPr>
            <w:r>
              <w:rPr>
                <w:rFonts w:ascii="宋体" w:hAnsi="宋体" w:cs="宋体" w:eastAsia="宋体" w:hint="default"/>
                <w:sz w:val="18"/>
                <w:szCs w:val="18"/>
              </w:rPr>
              <w:t>本报告期应参加 董事会次数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现场出席次数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77" w:right="27" w:hanging="452"/>
              <w:jc w:val="left"/>
              <w:rPr>
                <w:rFonts w:ascii="宋体" w:hAnsi="宋体" w:cs="宋体" w:eastAsia="宋体" w:hint="default"/>
                <w:sz w:val="18"/>
                <w:szCs w:val="18"/>
              </w:rPr>
            </w:pPr>
            <w:r>
              <w:rPr>
                <w:rFonts w:ascii="宋体" w:hAnsi="宋体" w:cs="宋体" w:eastAsia="宋体" w:hint="default"/>
                <w:sz w:val="18"/>
                <w:szCs w:val="18"/>
              </w:rPr>
              <w:t>以通讯方式参加 次数</w:t>
            </w:r>
          </w:p>
        </w:tc>
        <w:tc>
          <w:tcPr>
            <w:tcW w:w="1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委托出席次数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97" w:right="0"/>
              <w:jc w:val="left"/>
              <w:rPr>
                <w:rFonts w:ascii="宋体" w:hAnsi="宋体" w:cs="宋体" w:eastAsia="宋体" w:hint="default"/>
                <w:sz w:val="18"/>
                <w:szCs w:val="18"/>
              </w:rPr>
            </w:pPr>
            <w:r>
              <w:rPr>
                <w:rFonts w:ascii="宋体" w:hAnsi="宋体" w:cs="宋体" w:eastAsia="宋体" w:hint="default"/>
                <w:sz w:val="18"/>
                <w:szCs w:val="18"/>
              </w:rPr>
              <w:t>缺席次数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7" w:right="26" w:hanging="92"/>
              <w:jc w:val="left"/>
              <w:rPr>
                <w:rFonts w:ascii="宋体" w:hAnsi="宋体" w:cs="宋体" w:eastAsia="宋体" w:hint="default"/>
                <w:sz w:val="18"/>
                <w:szCs w:val="18"/>
              </w:rPr>
            </w:pPr>
            <w:r>
              <w:rPr>
                <w:rFonts w:ascii="宋体" w:hAnsi="宋体" w:cs="宋体" w:eastAsia="宋体" w:hint="default"/>
                <w:sz w:val="18"/>
                <w:szCs w:val="18"/>
              </w:rPr>
              <w:t>是否连续两次未 亲自参加会议</w:t>
            </w:r>
          </w:p>
        </w:tc>
      </w:tr>
      <w:tr>
        <w:trPr>
          <w:trHeight w:val="403"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李毅</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6</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李华雄</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7</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崔军</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6</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294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独立董事列席股东大会次数</w:t>
            </w:r>
          </w:p>
        </w:tc>
        <w:tc>
          <w:tcPr>
            <w:tcW w:w="662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w:t>
            </w:r>
          </w:p>
        </w:tc>
      </w:tr>
    </w:tbl>
    <w:p>
      <w:pPr>
        <w:pStyle w:val="BodyText"/>
        <w:spacing w:line="240" w:lineRule="auto" w:before="49"/>
        <w:ind w:right="1123"/>
        <w:jc w:val="left"/>
      </w:pPr>
      <w:r>
        <w:rPr/>
        <w:t>连续两次未亲自出席董事会的说明</w:t>
      </w:r>
    </w:p>
    <w:p>
      <w:pPr>
        <w:spacing w:line="240" w:lineRule="auto" w:before="0"/>
        <w:rPr>
          <w:rFonts w:ascii="宋体" w:hAnsi="宋体" w:cs="宋体" w:eastAsia="宋体" w:hint="default"/>
          <w:sz w:val="18"/>
          <w:szCs w:val="18"/>
        </w:rPr>
      </w:pPr>
    </w:p>
    <w:p>
      <w:pPr>
        <w:pStyle w:val="Heading3"/>
        <w:spacing w:line="240" w:lineRule="auto" w:before="120"/>
        <w:ind w:right="1123"/>
        <w:jc w:val="left"/>
        <w:rPr>
          <w:b w:val="0"/>
          <w:bCs w:val="0"/>
        </w:rPr>
      </w:pP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1123"/>
        <w:jc w:val="left"/>
      </w:pPr>
      <w:r>
        <w:rPr/>
        <w:t>独立董事对公司有关事项是否提出异议</w:t>
      </w:r>
    </w:p>
    <w:p>
      <w:pPr>
        <w:pStyle w:val="BodyText"/>
        <w:spacing w:line="340" w:lineRule="auto" w:before="115"/>
        <w:ind w:right="697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报告期内独立董事对公司有关事项未提出异议。</w:t>
      </w:r>
    </w:p>
    <w:p>
      <w:pPr>
        <w:spacing w:line="240" w:lineRule="auto" w:before="5"/>
        <w:rPr>
          <w:rFonts w:ascii="宋体" w:hAnsi="宋体" w:cs="宋体" w:eastAsia="宋体" w:hint="default"/>
          <w:sz w:val="21"/>
          <w:szCs w:val="21"/>
        </w:rPr>
      </w:pPr>
    </w:p>
    <w:p>
      <w:pPr>
        <w:pStyle w:val="Heading3"/>
        <w:spacing w:line="240" w:lineRule="auto"/>
        <w:ind w:right="1123"/>
        <w:jc w:val="left"/>
        <w:rPr>
          <w:b w:val="0"/>
          <w:bCs w:val="0"/>
        </w:rPr>
      </w:pPr>
      <w:r>
        <w:rPr>
          <w:rFonts w:ascii="Times New Roman" w:hAnsi="Times New Roman" w:cs="Times New Roman" w:eastAsia="Times New Roman" w:hint="default"/>
        </w:rPr>
        <w:t>3</w:t>
      </w:r>
      <w:r>
        <w:rPr/>
        <w:t>、独立董事履行职责的其他说明</w:t>
      </w:r>
      <w:r>
        <w:rPr>
          <w:b w:val="0"/>
          <w:bCs w:val="0"/>
        </w:rPr>
      </w:r>
    </w:p>
    <w:p>
      <w:pPr>
        <w:spacing w:line="240" w:lineRule="auto" w:before="2"/>
        <w:rPr>
          <w:rFonts w:ascii="宋体" w:hAnsi="宋体" w:cs="宋体" w:eastAsia="宋体" w:hint="default"/>
          <w:b/>
          <w:bCs/>
          <w:sz w:val="26"/>
          <w:szCs w:val="26"/>
        </w:rPr>
      </w:pPr>
    </w:p>
    <w:p>
      <w:pPr>
        <w:pStyle w:val="BodyText"/>
        <w:spacing w:line="240" w:lineRule="auto" w:before="0"/>
        <w:ind w:right="1123"/>
        <w:jc w:val="left"/>
      </w:pPr>
      <w:r>
        <w:rPr/>
        <w:t>独立董事对公司有关建议是否被采纳</w:t>
      </w:r>
    </w:p>
    <w:p>
      <w:pPr>
        <w:pStyle w:val="BodyText"/>
        <w:spacing w:line="340" w:lineRule="auto" w:before="117"/>
        <w:ind w:right="679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否 独立董事对公司有关建议被采纳或未被采纳的说明</w:t>
      </w:r>
    </w:p>
    <w:p>
      <w:pPr>
        <w:pStyle w:val="BodyText"/>
        <w:spacing w:line="240" w:lineRule="auto" w:before="39"/>
        <w:ind w:left="441" w:right="982"/>
        <w:jc w:val="left"/>
      </w:pPr>
      <w:r>
        <w:rPr>
          <w:rFonts w:ascii="Times New Roman" w:hAnsi="Times New Roman" w:cs="Times New Roman" w:eastAsia="Times New Roman" w:hint="default"/>
        </w:rPr>
        <w:t>2012</w:t>
      </w:r>
      <w:r>
        <w:rPr/>
        <w:t>年度，独立董事通过参加会议和现场检查等方式，及时了解掌握公司经营与发展情况，在公司发展战略与规划、年</w:t>
      </w:r>
    </w:p>
    <w:p>
      <w:pPr>
        <w:spacing w:after="0" w:line="240" w:lineRule="auto"/>
        <w:jc w:val="left"/>
        <w:sectPr>
          <w:footerReference w:type="default" r:id="rId34"/>
          <w:pgSz w:w="11910" w:h="16840"/>
          <w:pgMar w:footer="1340" w:header="877" w:top="1060" w:bottom="1540" w:left="980" w:right="0"/>
          <w:pgNumType w:start="56"/>
        </w:sectPr>
      </w:pPr>
    </w:p>
    <w:p>
      <w:pPr>
        <w:spacing w:line="240" w:lineRule="auto" w:before="9"/>
        <w:rPr>
          <w:rFonts w:ascii="宋体" w:hAnsi="宋体" w:cs="宋体" w:eastAsia="宋体" w:hint="default"/>
          <w:sz w:val="25"/>
          <w:szCs w:val="25"/>
        </w:rPr>
      </w:pPr>
    </w:p>
    <w:p>
      <w:pPr>
        <w:pStyle w:val="BodyText"/>
        <w:spacing w:line="240" w:lineRule="auto"/>
        <w:ind w:right="1123"/>
        <w:jc w:val="left"/>
      </w:pPr>
      <w:r>
        <w:rPr/>
        <w:t>度审计机构的聘任以及变更会计师事务所等事项方面提出了合理化的建议。</w:t>
      </w:r>
    </w:p>
    <w:p>
      <w:pPr>
        <w:spacing w:line="240" w:lineRule="auto" w:before="4"/>
        <w:rPr>
          <w:rFonts w:ascii="宋体" w:hAnsi="宋体" w:cs="宋体" w:eastAsia="宋体" w:hint="default"/>
          <w:sz w:val="25"/>
          <w:szCs w:val="25"/>
        </w:rPr>
      </w:pPr>
    </w:p>
    <w:p>
      <w:pPr>
        <w:pStyle w:val="Heading2"/>
        <w:spacing w:line="240" w:lineRule="auto"/>
        <w:ind w:right="1123"/>
        <w:jc w:val="left"/>
        <w:rPr>
          <w:b w:val="0"/>
          <w:bCs w:val="0"/>
        </w:rPr>
      </w:pPr>
      <w:r>
        <w:rPr/>
        <w:t>四、董事会下设专门委员会在报告期内履行职责情况</w:t>
      </w:r>
      <w:r>
        <w:rPr>
          <w:b w:val="0"/>
          <w:bCs w:val="0"/>
        </w:rPr>
      </w:r>
    </w:p>
    <w:p>
      <w:pPr>
        <w:pStyle w:val="BodyText"/>
        <w:spacing w:line="432" w:lineRule="exact" w:before="211"/>
        <w:ind w:left="513" w:right="1123"/>
        <w:jc w:val="left"/>
      </w:pPr>
      <w:r>
        <w:rPr>
          <w:rFonts w:ascii="Times New Roman" w:hAnsi="Times New Roman" w:cs="Times New Roman" w:eastAsia="Times New Roman" w:hint="default"/>
        </w:rPr>
        <w:t>1</w:t>
      </w:r>
      <w:r>
        <w:rPr/>
        <w:t>、董事会战略委员会的履职情况 公司董事会战略委员会由吴涵渠、李毅、崔军三位董事组成，其中李毅、崔军为独立董事，吴涵渠担任委员会主任。 </w:t>
      </w:r>
      <w:r>
        <w:rPr>
          <w:spacing w:val="-2"/>
        </w:rPr>
        <w:t>报告期内，根据中国证监会、深圳证券交易所及公司《战略委员会议事规则》的规定，公司董事会薪酬与考核委员会本</w:t>
      </w:r>
    </w:p>
    <w:p>
      <w:pPr>
        <w:pStyle w:val="BodyText"/>
        <w:spacing w:line="300" w:lineRule="auto" w:before="15"/>
        <w:ind w:right="1123"/>
        <w:jc w:val="left"/>
      </w:pPr>
      <w:r>
        <w:rPr/>
        <w:t>着勤勉尽责的原则，履行工作职责。报告期内，战略委员会共召开了</w:t>
      </w:r>
      <w:r>
        <w:rPr>
          <w:rFonts w:ascii="Times New Roman" w:hAnsi="Times New Roman" w:cs="Times New Roman" w:eastAsia="Times New Roman" w:hint="default"/>
        </w:rPr>
        <w:t>1</w:t>
      </w:r>
      <w:r>
        <w:rPr/>
        <w:t>次会议，审议通过了《关于</w:t>
      </w:r>
      <w:r>
        <w:rPr>
          <w:rFonts w:ascii="Times New Roman" w:hAnsi="Times New Roman" w:cs="Times New Roman" w:eastAsia="Times New Roman" w:hint="default"/>
        </w:rPr>
        <w:t>&lt;</w:t>
      </w:r>
      <w:r>
        <w:rPr/>
        <w:t>公司</w:t>
      </w:r>
      <w:r>
        <w:rPr>
          <w:rFonts w:ascii="Times New Roman" w:hAnsi="Times New Roman" w:cs="Times New Roman" w:eastAsia="Times New Roman" w:hint="default"/>
        </w:rPr>
        <w:t>2012</w:t>
      </w:r>
      <w:r>
        <w:rPr/>
        <w:t>年度发展战略</w:t>
      </w:r>
      <w:r>
        <w:rPr>
          <w:spacing w:val="-13"/>
        </w:rPr>
        <w:t> </w:t>
      </w:r>
      <w:r>
        <w:rPr>
          <w:spacing w:val="-13"/>
        </w:rPr>
      </w:r>
      <w:r>
        <w:rPr/>
        <w:t>和经营计划</w:t>
      </w:r>
      <w:r>
        <w:rPr>
          <w:rFonts w:ascii="Times New Roman" w:hAnsi="Times New Roman" w:cs="Times New Roman" w:eastAsia="Times New Roman" w:hint="default"/>
        </w:rPr>
        <w:t>&gt;</w:t>
      </w:r>
      <w:r>
        <w:rPr/>
        <w:t>的议案》。</w:t>
      </w:r>
    </w:p>
    <w:p>
      <w:pPr>
        <w:pStyle w:val="BodyText"/>
        <w:spacing w:line="240" w:lineRule="auto" w:before="133"/>
        <w:ind w:left="513" w:right="1123"/>
        <w:jc w:val="left"/>
      </w:pPr>
      <w:r>
        <w:rPr>
          <w:rFonts w:ascii="Times New Roman" w:hAnsi="Times New Roman" w:cs="Times New Roman" w:eastAsia="Times New Roman" w:hint="default"/>
        </w:rPr>
        <w:t>2</w:t>
      </w:r>
      <w:r>
        <w:rPr/>
        <w:t>、董事会审计委员会的履职情况</w:t>
      </w:r>
    </w:p>
    <w:p>
      <w:pPr>
        <w:spacing w:line="240" w:lineRule="auto" w:before="13"/>
        <w:rPr>
          <w:rFonts w:ascii="宋体" w:hAnsi="宋体" w:cs="宋体" w:eastAsia="宋体" w:hint="default"/>
          <w:sz w:val="13"/>
          <w:szCs w:val="13"/>
        </w:rPr>
      </w:pPr>
    </w:p>
    <w:p>
      <w:pPr>
        <w:pStyle w:val="BodyText"/>
        <w:spacing w:line="319" w:lineRule="auto" w:before="0"/>
        <w:ind w:right="1043" w:firstLine="360"/>
        <w:jc w:val="both"/>
      </w:pPr>
      <w:r>
        <w:rPr>
          <w:spacing w:val="-4"/>
        </w:rPr>
        <w:t>公司董事会审计委员会由李华雄、崔军、吴涵渠三位董事组成，其中李华雄、崔军为独立董事，李华雄（会计专业人士）</w:t>
      </w:r>
      <w:r>
        <w:rPr/>
        <w:t> 担任委员会主任。</w:t>
      </w:r>
    </w:p>
    <w:p>
      <w:pPr>
        <w:pStyle w:val="BodyText"/>
        <w:spacing w:line="302" w:lineRule="auto" w:before="137"/>
        <w:ind w:right="1042" w:firstLine="360"/>
        <w:jc w:val="both"/>
      </w:pPr>
      <w:r>
        <w:rPr>
          <w:spacing w:val="-2"/>
        </w:rPr>
        <w:t>报告期内，根据中国证监会、深圳证券交易所及公司《审计委员会议事规则》的规定，公司董事会审计委员会本着勤勉</w:t>
      </w:r>
      <w:r>
        <w:rPr/>
        <w:t> 尽责的原则，履行工作职责。报告期内，审计委员会共召开了</w:t>
      </w:r>
      <w:r>
        <w:rPr>
          <w:rFonts w:ascii="Times New Roman" w:hAnsi="Times New Roman" w:cs="Times New Roman" w:eastAsia="Times New Roman" w:hint="default"/>
        </w:rPr>
        <w:t>7</w:t>
      </w:r>
      <w:r>
        <w:rPr/>
        <w:t>次会议，审议通过了《</w:t>
      </w:r>
      <w:r>
        <w:rPr>
          <w:rFonts w:ascii="Times New Roman" w:hAnsi="Times New Roman" w:cs="Times New Roman" w:eastAsia="Times New Roman" w:hint="default"/>
        </w:rPr>
        <w:t>&lt;</w:t>
      </w:r>
      <w:r>
        <w:rPr/>
        <w:t>关于开展规范财务会计基础工作专</w:t>
      </w:r>
      <w:r>
        <w:rPr>
          <w:spacing w:val="-12"/>
        </w:rPr>
        <w:t> </w:t>
      </w:r>
      <w:r>
        <w:rPr>
          <w:spacing w:val="-12"/>
        </w:rPr>
      </w:r>
      <w:r>
        <w:rPr/>
        <w:t>项活动整改报告</w:t>
      </w:r>
      <w:r>
        <w:rPr>
          <w:rFonts w:ascii="Times New Roman" w:hAnsi="Times New Roman" w:cs="Times New Roman" w:eastAsia="Times New Roman" w:hint="default"/>
        </w:rPr>
        <w:t>&gt;</w:t>
      </w:r>
      <w:r>
        <w:rPr/>
        <w:t>的议案》；《关于</w:t>
      </w:r>
      <w:r>
        <w:rPr>
          <w:rFonts w:ascii="Times New Roman" w:hAnsi="Times New Roman" w:cs="Times New Roman" w:eastAsia="Times New Roman" w:hint="default"/>
        </w:rPr>
        <w:t>&lt;2011</w:t>
      </w:r>
      <w:r>
        <w:rPr/>
        <w:t>年度审计部工作总结</w:t>
      </w:r>
      <w:r>
        <w:rPr>
          <w:rFonts w:ascii="Times New Roman" w:hAnsi="Times New Roman" w:cs="Times New Roman" w:eastAsia="Times New Roman" w:hint="default"/>
        </w:rPr>
        <w:t>&gt;</w:t>
      </w:r>
      <w:r>
        <w:rPr/>
        <w:t>的议案》；《关于</w:t>
      </w:r>
      <w:r>
        <w:rPr>
          <w:rFonts w:ascii="Times New Roman" w:hAnsi="Times New Roman" w:cs="Times New Roman" w:eastAsia="Times New Roman" w:hint="default"/>
        </w:rPr>
        <w:t>&lt;2012</w:t>
      </w:r>
      <w:r>
        <w:rPr/>
        <w:t>年审计部工作计划</w:t>
      </w:r>
      <w:r>
        <w:rPr>
          <w:rFonts w:ascii="Times New Roman" w:hAnsi="Times New Roman" w:cs="Times New Roman" w:eastAsia="Times New Roman" w:hint="default"/>
        </w:rPr>
        <w:t>&gt;</w:t>
      </w:r>
      <w:r>
        <w:rPr/>
        <w:t>的议案》；《关 于</w:t>
      </w:r>
      <w:r>
        <w:rPr>
          <w:rFonts w:ascii="Times New Roman" w:hAnsi="Times New Roman" w:cs="Times New Roman" w:eastAsia="Times New Roman" w:hint="default"/>
        </w:rPr>
        <w:t>&lt;</w:t>
      </w:r>
      <w:r>
        <w:rPr/>
        <w:t>公司</w:t>
      </w:r>
      <w:r>
        <w:rPr>
          <w:rFonts w:ascii="Times New Roman" w:hAnsi="Times New Roman" w:cs="Times New Roman" w:eastAsia="Times New Roman" w:hint="default"/>
        </w:rPr>
        <w:t>2011</w:t>
      </w:r>
      <w:r>
        <w:rPr/>
        <w:t>年度财务报告</w:t>
      </w:r>
      <w:r>
        <w:rPr>
          <w:rFonts w:ascii="Times New Roman" w:hAnsi="Times New Roman" w:cs="Times New Roman" w:eastAsia="Times New Roman" w:hint="default"/>
        </w:rPr>
        <w:t>&gt;</w:t>
      </w:r>
      <w:r>
        <w:rPr/>
        <w:t>的议案》；《关于</w:t>
      </w:r>
      <w:r>
        <w:rPr>
          <w:rFonts w:ascii="Times New Roman" w:hAnsi="Times New Roman" w:cs="Times New Roman" w:eastAsia="Times New Roman" w:hint="default"/>
        </w:rPr>
        <w:t>&lt;</w:t>
      </w:r>
      <w:r>
        <w:rPr/>
        <w:t>公司</w:t>
      </w:r>
      <w:r>
        <w:rPr>
          <w:rFonts w:ascii="Times New Roman" w:hAnsi="Times New Roman" w:cs="Times New Roman" w:eastAsia="Times New Roman" w:hint="default"/>
        </w:rPr>
        <w:t>2011</w:t>
      </w:r>
      <w:r>
        <w:rPr/>
        <w:t>年度募集资金存放与使用情况的专项报告</w:t>
      </w:r>
      <w:r>
        <w:rPr>
          <w:rFonts w:ascii="Times New Roman" w:hAnsi="Times New Roman" w:cs="Times New Roman" w:eastAsia="Times New Roman" w:hint="default"/>
        </w:rPr>
        <w:t>&gt;</w:t>
      </w:r>
      <w:r>
        <w:rPr/>
        <w:t>的议案》；《关于</w:t>
      </w:r>
      <w:r>
        <w:rPr>
          <w:rFonts w:ascii="Times New Roman" w:hAnsi="Times New Roman" w:cs="Times New Roman" w:eastAsia="Times New Roman" w:hint="default"/>
        </w:rPr>
        <w:t>&lt;</w:t>
      </w:r>
      <w:r>
        <w:rPr/>
        <w:t>公司</w:t>
      </w:r>
      <w:r>
        <w:rPr>
          <w:spacing w:val="-3"/>
        </w:rPr>
        <w:t> </w:t>
      </w:r>
      <w:r>
        <w:rPr>
          <w:rFonts w:ascii="Times New Roman" w:hAnsi="Times New Roman" w:cs="Times New Roman" w:eastAsia="Times New Roman" w:hint="default"/>
        </w:rPr>
        <w:t>2011</w:t>
      </w:r>
      <w:r>
        <w:rPr/>
        <w:t>年度内部控制自我评价报告</w:t>
      </w:r>
      <w:r>
        <w:rPr>
          <w:rFonts w:ascii="Times New Roman" w:hAnsi="Times New Roman" w:cs="Times New Roman" w:eastAsia="Times New Roman" w:hint="default"/>
        </w:rPr>
        <w:t>&gt;</w:t>
      </w:r>
      <w:r>
        <w:rPr/>
        <w:t>的议案》；《关于</w:t>
      </w:r>
      <w:r>
        <w:rPr>
          <w:rFonts w:ascii="Times New Roman" w:hAnsi="Times New Roman" w:cs="Times New Roman" w:eastAsia="Times New Roman" w:hint="default"/>
        </w:rPr>
        <w:t>2011</w:t>
      </w:r>
      <w:r>
        <w:rPr/>
        <w:t>年度财务报告审计工作总结》；《关于公司续聘会计师事务所的议 </w:t>
      </w:r>
      <w:r>
        <w:rPr>
          <w:spacing w:val="-2"/>
        </w:rPr>
        <w:t>案》；《关于公司</w:t>
      </w:r>
      <w:r>
        <w:rPr>
          <w:rFonts w:ascii="Times New Roman" w:hAnsi="Times New Roman" w:cs="Times New Roman" w:eastAsia="Times New Roman" w:hint="default"/>
          <w:spacing w:val="-2"/>
        </w:rPr>
        <w:t>2012</w:t>
      </w:r>
      <w:r>
        <w:rPr>
          <w:spacing w:val="-2"/>
        </w:rPr>
        <w:t>年第一季度财务报告的议案》；《关于审计部</w:t>
      </w:r>
      <w:r>
        <w:rPr>
          <w:rFonts w:ascii="Times New Roman" w:hAnsi="Times New Roman" w:cs="Times New Roman" w:eastAsia="Times New Roman" w:hint="default"/>
          <w:spacing w:val="-2"/>
        </w:rPr>
        <w:t>2012</w:t>
      </w:r>
      <w:r>
        <w:rPr>
          <w:spacing w:val="-2"/>
        </w:rPr>
        <w:t>年第一季度工作总结报告和第二季度工作计划的议</w:t>
      </w:r>
      <w:r>
        <w:rPr>
          <w:spacing w:val="-61"/>
        </w:rPr>
        <w:t> </w:t>
      </w:r>
      <w:r>
        <w:rPr>
          <w:spacing w:val="-61"/>
        </w:rPr>
      </w:r>
      <w:r>
        <w:rPr>
          <w:spacing w:val="-6"/>
        </w:rPr>
        <w:t>案》；《关于公司</w:t>
      </w:r>
      <w:r>
        <w:rPr>
          <w:rFonts w:ascii="Times New Roman" w:hAnsi="Times New Roman" w:cs="Times New Roman" w:eastAsia="Times New Roman" w:hint="default"/>
          <w:spacing w:val="-6"/>
        </w:rPr>
        <w:t>2012</w:t>
      </w:r>
      <w:r>
        <w:rPr>
          <w:spacing w:val="-6"/>
        </w:rPr>
        <w:t>年半年度财务报告的议案》；《关于审计部</w:t>
      </w:r>
      <w:r>
        <w:rPr>
          <w:rFonts w:ascii="Times New Roman" w:hAnsi="Times New Roman" w:cs="Times New Roman" w:eastAsia="Times New Roman" w:hint="default"/>
          <w:spacing w:val="-6"/>
        </w:rPr>
        <w:t>2012</w:t>
      </w:r>
      <w:r>
        <w:rPr>
          <w:spacing w:val="-6"/>
        </w:rPr>
        <w:t>年第二季度工作总结报告和第三季度工作计划的议案》；</w:t>
      </w:r>
    </w:p>
    <w:p>
      <w:pPr>
        <w:pStyle w:val="BodyText"/>
        <w:spacing w:line="300" w:lineRule="auto" w:before="11"/>
        <w:ind w:right="1123"/>
        <w:jc w:val="left"/>
      </w:pPr>
      <w:r>
        <w:rPr>
          <w:spacing w:val="-2"/>
        </w:rPr>
        <w:t>《关于公司</w:t>
      </w:r>
      <w:r>
        <w:rPr>
          <w:rFonts w:ascii="Times New Roman" w:hAnsi="Times New Roman" w:cs="Times New Roman" w:eastAsia="Times New Roman" w:hint="default"/>
          <w:spacing w:val="-2"/>
        </w:rPr>
        <w:t>2012</w:t>
      </w:r>
      <w:r>
        <w:rPr>
          <w:spacing w:val="-2"/>
        </w:rPr>
        <w:t>年第三季度财务报告的议案》。本议案内容需提交董事会审议；关于审计部</w:t>
      </w:r>
      <w:r>
        <w:rPr>
          <w:rFonts w:ascii="Times New Roman" w:hAnsi="Times New Roman" w:cs="Times New Roman" w:eastAsia="Times New Roman" w:hint="default"/>
          <w:spacing w:val="-2"/>
        </w:rPr>
        <w:t>2012</w:t>
      </w:r>
      <w:r>
        <w:rPr>
          <w:spacing w:val="-2"/>
        </w:rPr>
        <w:t>年第三季度工作总结报告和</w:t>
      </w:r>
      <w:r>
        <w:rPr>
          <w:spacing w:val="-61"/>
        </w:rPr>
        <w:t> </w:t>
      </w:r>
      <w:r>
        <w:rPr>
          <w:spacing w:val="-61"/>
        </w:rPr>
      </w:r>
      <w:r>
        <w:rPr/>
        <w:t>第四季度工作计划的议案》；关于变更会计师事务所的议案》；《关于聘任公司审计部负责人的议案》。</w:t>
      </w:r>
    </w:p>
    <w:p>
      <w:pPr>
        <w:pStyle w:val="BodyText"/>
        <w:spacing w:line="432" w:lineRule="exact" w:before="16"/>
        <w:ind w:left="513" w:right="982"/>
        <w:jc w:val="left"/>
      </w:pPr>
      <w:r>
        <w:rPr>
          <w:rFonts w:ascii="Times New Roman" w:hAnsi="Times New Roman" w:cs="Times New Roman" w:eastAsia="Times New Roman" w:hint="default"/>
        </w:rPr>
        <w:t>3</w:t>
      </w:r>
      <w:r>
        <w:rPr/>
        <w:t>、董事会薪酬与考核委员会的履职情况 </w:t>
      </w:r>
      <w:r>
        <w:rPr>
          <w:spacing w:val="-4"/>
        </w:rPr>
        <w:t>公司董事会薪酬与考核委员会由崔军、李毅、吴涵渠三位董事组成，其中崔军、李毅为独立董事，崔军担任委员会主任。</w:t>
      </w:r>
      <w:r>
        <w:rPr>
          <w:spacing w:val="-53"/>
        </w:rPr>
        <w:t> </w:t>
      </w:r>
      <w:r>
        <w:rPr>
          <w:spacing w:val="-53"/>
        </w:rPr>
      </w:r>
      <w:r>
        <w:rPr>
          <w:spacing w:val="-2"/>
        </w:rPr>
        <w:t>报告期内，根据中国证监会、深圳证券交易所及公司《薪酬与考核委员会议事规则》的规定，公司董事会薪酬与考核委</w:t>
      </w:r>
    </w:p>
    <w:p>
      <w:pPr>
        <w:pStyle w:val="BodyText"/>
        <w:spacing w:line="300" w:lineRule="auto" w:before="15"/>
        <w:ind w:right="1123"/>
        <w:jc w:val="left"/>
      </w:pPr>
      <w:r>
        <w:rPr/>
        <w:t>员会本着勤勉尽责的原则，履行工作职责。报告期内，薪酬与考核委员会共召开了</w:t>
      </w:r>
      <w:r>
        <w:rPr>
          <w:rFonts w:ascii="Times New Roman" w:hAnsi="Times New Roman" w:cs="Times New Roman" w:eastAsia="Times New Roman" w:hint="default"/>
        </w:rPr>
        <w:t>1</w:t>
      </w:r>
      <w:r>
        <w:rPr/>
        <w:t>次会议，审议通过了《关于</w:t>
      </w:r>
      <w:r>
        <w:rPr>
          <w:rFonts w:ascii="Times New Roman" w:hAnsi="Times New Roman" w:cs="Times New Roman" w:eastAsia="Times New Roman" w:hint="default"/>
        </w:rPr>
        <w:t>&lt;</w:t>
      </w:r>
      <w:r>
        <w:rPr/>
        <w:t>公司高级</w:t>
      </w:r>
      <w:r>
        <w:rPr>
          <w:spacing w:val="-10"/>
        </w:rPr>
        <w:t> </w:t>
      </w:r>
      <w:r>
        <w:rPr>
          <w:spacing w:val="-10"/>
        </w:rPr>
      </w:r>
      <w:r>
        <w:rPr/>
        <w:t>管理人员</w:t>
      </w:r>
      <w:r>
        <w:rPr>
          <w:rFonts w:ascii="Times New Roman" w:hAnsi="Times New Roman" w:cs="Times New Roman" w:eastAsia="Times New Roman" w:hint="default"/>
        </w:rPr>
        <w:t>2011</w:t>
      </w:r>
      <w:r>
        <w:rPr/>
        <w:t>年度薪酬确认及</w:t>
      </w:r>
      <w:r>
        <w:rPr>
          <w:rFonts w:ascii="Times New Roman" w:hAnsi="Times New Roman" w:cs="Times New Roman" w:eastAsia="Times New Roman" w:hint="default"/>
        </w:rPr>
        <w:t>2012</w:t>
      </w:r>
      <w:r>
        <w:rPr/>
        <w:t>年度薪酬分配方案</w:t>
      </w:r>
      <w:r>
        <w:rPr>
          <w:rFonts w:ascii="Times New Roman" w:hAnsi="Times New Roman" w:cs="Times New Roman" w:eastAsia="Times New Roman" w:hint="default"/>
        </w:rPr>
        <w:t>&gt;</w:t>
      </w:r>
      <w:r>
        <w:rPr/>
        <w:t>的议案》。</w:t>
      </w:r>
    </w:p>
    <w:p>
      <w:pPr>
        <w:pStyle w:val="BodyText"/>
        <w:spacing w:line="415" w:lineRule="auto" w:before="133"/>
        <w:ind w:left="513" w:right="1123"/>
        <w:jc w:val="left"/>
      </w:pPr>
      <w:r>
        <w:rPr>
          <w:rFonts w:ascii="Times New Roman" w:hAnsi="Times New Roman" w:cs="Times New Roman" w:eastAsia="Times New Roman" w:hint="default"/>
        </w:rPr>
        <w:t>4</w:t>
      </w:r>
      <w:r>
        <w:rPr/>
        <w:t>、董事会提名委员会的履职情况 公司董事会提名委员会由李毅、崔军、吴涵渠三位董事组成，其中李毅、崔军为独立董事，李毅担任委员会主任。</w:t>
      </w:r>
    </w:p>
    <w:p>
      <w:pPr>
        <w:pStyle w:val="BodyText"/>
        <w:spacing w:line="309" w:lineRule="auto" w:before="65"/>
        <w:ind w:right="1132" w:firstLine="360"/>
        <w:jc w:val="both"/>
      </w:pPr>
      <w:r>
        <w:rPr>
          <w:spacing w:val="-2"/>
        </w:rPr>
        <w:t>报告期内，根据中国证监会、深圳证券交易所及公司《提名委员会议事规则》的规定，公司董事会提名委员会本着勤勉</w:t>
      </w:r>
      <w:r>
        <w:rPr/>
        <w:t> 尽责的原则，履行工作职责。报告期内，提名委员会共召开了</w:t>
      </w:r>
      <w:r>
        <w:rPr>
          <w:rFonts w:ascii="Times New Roman" w:hAnsi="Times New Roman" w:cs="Times New Roman" w:eastAsia="Times New Roman" w:hint="default"/>
        </w:rPr>
        <w:t>2</w:t>
      </w:r>
      <w:r>
        <w:rPr/>
        <w:t>次会议，审议通过了《审查并提名公司第二届董事会董事候</w:t>
      </w:r>
      <w:r>
        <w:rPr>
          <w:spacing w:val="-83"/>
        </w:rPr>
        <w:t> </w:t>
      </w:r>
      <w:r>
        <w:rPr>
          <w:spacing w:val="-83"/>
        </w:rPr>
      </w:r>
      <w:r>
        <w:rPr/>
        <w:t>选人的议案》；《关于聘任公司总经理的议案》；《关于聘任公司副总经理、财务总监的议案》。</w:t>
      </w:r>
    </w:p>
    <w:p>
      <w:pPr>
        <w:spacing w:line="240" w:lineRule="auto" w:before="4"/>
        <w:rPr>
          <w:rFonts w:ascii="宋体" w:hAnsi="宋体" w:cs="宋体" w:eastAsia="宋体" w:hint="default"/>
          <w:sz w:val="21"/>
          <w:szCs w:val="21"/>
        </w:rPr>
      </w:pPr>
    </w:p>
    <w:p>
      <w:pPr>
        <w:pStyle w:val="Heading2"/>
        <w:spacing w:line="240" w:lineRule="auto"/>
        <w:ind w:right="1123"/>
        <w:jc w:val="left"/>
        <w:rPr>
          <w:b w:val="0"/>
          <w:bCs w:val="0"/>
        </w:rPr>
      </w:pPr>
      <w:r>
        <w:rPr/>
        <w:t>五、监事会工作情况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1123"/>
        <w:jc w:val="left"/>
      </w:pPr>
      <w:r>
        <w:rPr/>
        <w:t>监事会在报告期内的监督活动中发现公司是否存在风险</w:t>
      </w:r>
    </w:p>
    <w:p>
      <w:pPr>
        <w:pStyle w:val="BodyText"/>
        <w:spacing w:line="338" w:lineRule="auto" w:before="117"/>
        <w:ind w:right="769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监事会对报告期内的监督事项无异议。</w:t>
      </w:r>
    </w:p>
    <w:p>
      <w:pPr>
        <w:spacing w:after="0" w:line="338" w:lineRule="auto"/>
        <w:jc w:val="left"/>
        <w:sectPr>
          <w:pgSz w:w="11910" w:h="16840"/>
          <w:pgMar w:header="877" w:footer="1340" w:top="1060" w:bottom="154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1123"/>
        <w:jc w:val="left"/>
        <w:rPr>
          <w:b w:val="0"/>
          <w:bCs w:val="0"/>
        </w:rPr>
      </w:pPr>
      <w:r>
        <w:rPr/>
        <w:t>六、公司相对于控股股东在业务、人员、资产、机构、财务等方面的独立完整情况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left="515" w:right="982"/>
        <w:jc w:val="left"/>
      </w:pPr>
      <w:r>
        <w:rPr/>
        <w:t>报告期内，公司与控股股东在业务、人员、资产、机构、财务等方面完全分开，具有独立完整的业务及自主经营能力。</w:t>
      </w:r>
    </w:p>
    <w:p>
      <w:pPr>
        <w:spacing w:line="240" w:lineRule="auto" w:before="1"/>
        <w:rPr>
          <w:rFonts w:ascii="宋体" w:hAnsi="宋体" w:cs="宋体" w:eastAsia="宋体" w:hint="default"/>
          <w:sz w:val="25"/>
          <w:szCs w:val="25"/>
        </w:rPr>
      </w:pPr>
    </w:p>
    <w:p>
      <w:pPr>
        <w:pStyle w:val="Heading2"/>
        <w:spacing w:line="240" w:lineRule="auto"/>
        <w:ind w:right="1123"/>
        <w:jc w:val="left"/>
        <w:rPr>
          <w:b w:val="0"/>
          <w:bCs w:val="0"/>
        </w:rPr>
      </w:pPr>
      <w:r>
        <w:rPr/>
        <w:t>七、同业竞争情况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before="0"/>
        <w:ind w:left="441" w:right="1123"/>
        <w:jc w:val="left"/>
      </w:pPr>
      <w:r>
        <w:rPr/>
        <w:t>报告期内，公司不存在因部分改制、行业特性、国家政策或收购兼并等原因导致的同业竞争和关联交易问题。</w:t>
      </w:r>
    </w:p>
    <w:p>
      <w:pPr>
        <w:spacing w:line="240" w:lineRule="auto" w:before="3"/>
        <w:rPr>
          <w:rFonts w:ascii="宋体" w:hAnsi="宋体" w:cs="宋体" w:eastAsia="宋体" w:hint="default"/>
          <w:sz w:val="25"/>
          <w:szCs w:val="25"/>
        </w:rPr>
      </w:pPr>
    </w:p>
    <w:p>
      <w:pPr>
        <w:pStyle w:val="Heading2"/>
        <w:spacing w:line="240" w:lineRule="auto"/>
        <w:ind w:right="1123"/>
        <w:jc w:val="left"/>
        <w:rPr>
          <w:b w:val="0"/>
          <w:bCs w:val="0"/>
        </w:rPr>
      </w:pPr>
      <w:r>
        <w:rPr/>
        <w:t>八、高级管理人员的考评及激励情况</w:t>
      </w:r>
      <w:r>
        <w:rPr>
          <w:b w:val="0"/>
          <w:bCs w:val="0"/>
        </w:rPr>
      </w:r>
    </w:p>
    <w:p>
      <w:pPr>
        <w:spacing w:line="240" w:lineRule="auto" w:before="6"/>
        <w:rPr>
          <w:rFonts w:ascii="宋体" w:hAnsi="宋体" w:cs="宋体" w:eastAsia="宋体" w:hint="default"/>
          <w:b/>
          <w:bCs/>
          <w:sz w:val="26"/>
          <w:szCs w:val="26"/>
        </w:rPr>
      </w:pPr>
    </w:p>
    <w:p>
      <w:pPr>
        <w:pStyle w:val="BodyText"/>
        <w:spacing w:line="319" w:lineRule="auto" w:before="0"/>
        <w:ind w:right="982" w:firstLine="362"/>
        <w:jc w:val="left"/>
      </w:pPr>
      <w:r>
        <w:rPr>
          <w:spacing w:val="-4"/>
        </w:rPr>
        <w:t>根据《上市公司治理准则》等要求，公司建立了考核激励体系，且高级管理人员全部由董事会聘任，直接对董事会负责，</w:t>
      </w:r>
      <w:r>
        <w:rPr/>
        <w:t> </w:t>
      </w:r>
      <w:r>
        <w:rPr>
          <w:spacing w:val="-2"/>
        </w:rPr>
        <w:t>承担董事会下达的经营指标，董事会下设的薪酬与考核委员会负责对高级管理人员的工作能力、履职情况、责任目标完成情</w:t>
      </w:r>
      <w:r>
        <w:rPr>
          <w:spacing w:val="-66"/>
        </w:rPr>
        <w:t> </w:t>
      </w:r>
      <w:r>
        <w:rPr>
          <w:spacing w:val="-66"/>
        </w:rPr>
      </w:r>
      <w:r>
        <w:rPr/>
        <w:t>况等进行年终考评，制定薪酬方案并报董事会审批。</w:t>
      </w:r>
    </w:p>
    <w:p>
      <w:pPr>
        <w:spacing w:after="0" w:line="319" w:lineRule="auto"/>
        <w:jc w:val="left"/>
        <w:sectPr>
          <w:pgSz w:w="11910" w:h="16840"/>
          <w:pgMar w:header="877" w:footer="1340" w:top="1060" w:bottom="154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right="1398"/>
        <w:jc w:val="center"/>
        <w:rPr>
          <w:b w:val="0"/>
          <w:bCs w:val="0"/>
        </w:rPr>
      </w:pPr>
      <w:bookmarkStart w:name="_TOC_250002" w:id="9"/>
      <w:r>
        <w:rPr/>
        <w:t>第九节</w:t>
      </w:r>
      <w:r>
        <w:rPr>
          <w:spacing w:val="-2"/>
        </w:rPr>
        <w:t> </w:t>
      </w:r>
      <w:r>
        <w:rPr/>
        <w:t>内部控制</w:t>
      </w:r>
      <w:bookmarkEnd w:id="9"/>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1123"/>
        <w:jc w:val="left"/>
        <w:rPr>
          <w:b w:val="0"/>
          <w:bCs w:val="0"/>
        </w:rPr>
      </w:pPr>
      <w:r>
        <w:rPr/>
        <w:t>一、内部控制建设情况</w:t>
      </w:r>
      <w:r>
        <w:rPr>
          <w:b w:val="0"/>
          <w:bCs w:val="0"/>
        </w:rPr>
      </w:r>
    </w:p>
    <w:p>
      <w:pPr>
        <w:spacing w:line="240" w:lineRule="auto" w:before="4"/>
        <w:rPr>
          <w:rFonts w:ascii="宋体" w:hAnsi="宋体" w:cs="宋体" w:eastAsia="宋体" w:hint="default"/>
          <w:b/>
          <w:bCs/>
          <w:sz w:val="26"/>
          <w:szCs w:val="26"/>
        </w:rPr>
      </w:pPr>
    </w:p>
    <w:p>
      <w:pPr>
        <w:pStyle w:val="BodyText"/>
        <w:spacing w:line="316" w:lineRule="auto" w:before="0"/>
        <w:ind w:right="1131" w:firstLine="362"/>
        <w:jc w:val="both"/>
      </w:pPr>
      <w:r>
        <w:rPr>
          <w:spacing w:val="-12"/>
        </w:rPr>
        <w:t>按照《公司法》、《证券法》、《深圳证券交易所中小企业板上市公司特别规定》、《深圳证券交易所中小企业板上市公司规</w:t>
      </w:r>
      <w:r>
        <w:rPr/>
        <w:t> </w:t>
      </w:r>
      <w:r>
        <w:rPr>
          <w:spacing w:val="-2"/>
        </w:rPr>
        <w:t>范运作指引》等法规要求，公司逐步建立和完善了各项内部控制制度，以保证运营的效果和效率、财务部报告的可靠性以及</w:t>
      </w:r>
      <w:r>
        <w:rPr>
          <w:spacing w:val="-64"/>
        </w:rPr>
        <w:t> </w:t>
      </w:r>
      <w:r>
        <w:rPr>
          <w:spacing w:val="-64"/>
        </w:rPr>
      </w:r>
      <w:r>
        <w:rPr/>
        <w:t>对法律法规的遵循。</w:t>
      </w:r>
    </w:p>
    <w:p>
      <w:pPr>
        <w:pStyle w:val="BodyText"/>
        <w:spacing w:line="338" w:lineRule="auto" w:before="59"/>
        <w:ind w:left="513" w:right="1213"/>
        <w:jc w:val="left"/>
        <w:rPr>
          <w:rFonts w:ascii="Times New Roman" w:hAnsi="Times New Roman" w:cs="Times New Roman" w:eastAsia="Times New Roman" w:hint="default"/>
        </w:rPr>
      </w:pPr>
      <w:r>
        <w:rPr>
          <w:rFonts w:ascii="Times New Roman" w:hAnsi="Times New Roman" w:cs="Times New Roman" w:eastAsia="Times New Roman" w:hint="default"/>
        </w:rPr>
        <w:t>1</w:t>
      </w:r>
      <w:r>
        <w:rPr/>
        <w:t>、公司整体内部控制情况 公司一贯重视整体层面的内部控制对具体经营活动的基础作用，重视控制环境对其他内部控制措施的保障作用。</w:t>
      </w:r>
      <w:r>
        <w:rPr>
          <w:rFonts w:ascii="Times New Roman" w:hAnsi="Times New Roman" w:cs="Times New Roman" w:eastAsia="Times New Roman" w:hint="default"/>
        </w:rPr>
        <w:t>2012</w:t>
      </w:r>
    </w:p>
    <w:p>
      <w:pPr>
        <w:pStyle w:val="BodyText"/>
        <w:spacing w:line="230" w:lineRule="exact" w:before="0"/>
        <w:ind w:right="982"/>
        <w:jc w:val="left"/>
      </w:pPr>
      <w:r>
        <w:rPr/>
        <w:t>年度，公司现行股东大会、董事会、监事会按照相关议事规则规范</w:t>
      </w:r>
      <w:r>
        <w:rPr>
          <w:rFonts w:ascii="Times New Roman" w:hAnsi="Times New Roman" w:cs="Times New Roman" w:eastAsia="Times New Roman" w:hint="default"/>
        </w:rPr>
        <w:t>“</w:t>
      </w:r>
      <w:r>
        <w:rPr/>
        <w:t>三会</w:t>
      </w:r>
      <w:r>
        <w:rPr>
          <w:rFonts w:ascii="Times New Roman" w:hAnsi="Times New Roman" w:cs="Times New Roman" w:eastAsia="Times New Roman" w:hint="default"/>
        </w:rPr>
        <w:t>”</w:t>
      </w:r>
      <w:r>
        <w:rPr/>
        <w:t>组织结构和运作程序；现行《总经理工作细则》规</w:t>
      </w:r>
    </w:p>
    <w:p>
      <w:pPr>
        <w:pStyle w:val="BodyText"/>
        <w:spacing w:line="316" w:lineRule="auto" w:before="63"/>
        <w:ind w:right="982"/>
        <w:jc w:val="left"/>
      </w:pPr>
      <w:r>
        <w:rPr>
          <w:spacing w:val="-2"/>
        </w:rPr>
        <w:t>范总经理工作权限和程序；现行《员工手册》，强调诚实、文明、互助和团队精神，重视诚信氛围的营造和保持；不断完善</w:t>
      </w:r>
      <w:r>
        <w:rPr>
          <w:spacing w:val="-72"/>
        </w:rPr>
        <w:t> </w:t>
      </w:r>
      <w:r>
        <w:rPr>
          <w:spacing w:val="-72"/>
        </w:rPr>
      </w:r>
      <w:r>
        <w:rPr>
          <w:spacing w:val="-4"/>
        </w:rPr>
        <w:t>人力资源各项政策与程序，重视员工的胜任能力和保持，完善员工激励机制。公司建立了获取企业内外部信息的渠道和机制，</w:t>
      </w:r>
      <w:r>
        <w:rPr>
          <w:spacing w:val="-44"/>
        </w:rPr>
        <w:t> </w:t>
      </w:r>
      <w:r>
        <w:rPr>
          <w:spacing w:val="-44"/>
        </w:rPr>
      </w:r>
      <w:r>
        <w:rPr>
          <w:spacing w:val="-2"/>
        </w:rPr>
        <w:t>并加大人、财、物的投入力度以支持信息系统的运行和维护；对与客户、供应商、监管部门和其他利益相关者的信息沟通建</w:t>
      </w:r>
      <w:r>
        <w:rPr>
          <w:spacing w:val="-65"/>
        </w:rPr>
        <w:t> </w:t>
      </w:r>
      <w:r>
        <w:rPr>
          <w:spacing w:val="-65"/>
        </w:rPr>
      </w:r>
      <w:r>
        <w:rPr>
          <w:spacing w:val="-2"/>
        </w:rPr>
        <w:t>立了通畅的渠道与平台；各级员工间的沟通方式多样，管理层能够及时获取员工意见或建议并予以反馈。计划财务部定期向</w:t>
      </w:r>
      <w:r>
        <w:rPr>
          <w:spacing w:val="-62"/>
        </w:rPr>
        <w:t> </w:t>
      </w:r>
      <w:r>
        <w:rPr>
          <w:spacing w:val="-62"/>
        </w:rPr>
      </w:r>
      <w:r>
        <w:rPr>
          <w:spacing w:val="-2"/>
        </w:rPr>
        <w:t>总经理、报送财务报告及相关分析，负责产品事业线的副总经理能够及时获取经营业绩、绩效指标等信息，保证对公司经营</w:t>
      </w:r>
      <w:r>
        <w:rPr>
          <w:spacing w:val="-65"/>
        </w:rPr>
        <w:t> </w:t>
      </w:r>
      <w:r>
        <w:rPr>
          <w:spacing w:val="-65"/>
        </w:rPr>
      </w:r>
      <w:r>
        <w:rPr>
          <w:spacing w:val="-2"/>
        </w:rPr>
        <w:t>情况的持续关注和监督。在董事会审计委员会的指导下，审计部按照《内部审计制度》实施了各项审计业务活动，并提出适</w:t>
      </w:r>
      <w:r>
        <w:rPr>
          <w:spacing w:val="-67"/>
        </w:rPr>
        <w:t> </w:t>
      </w:r>
      <w:r>
        <w:rPr>
          <w:spacing w:val="-67"/>
        </w:rPr>
      </w:r>
      <w:r>
        <w:rPr/>
        <w:t>当建议，跟进相关部门整改措施，及时向审计委员会和管理层报告整改情况。</w:t>
      </w:r>
    </w:p>
    <w:p>
      <w:pPr>
        <w:pStyle w:val="BodyText"/>
        <w:spacing w:line="340" w:lineRule="auto" w:before="59"/>
        <w:ind w:left="513" w:right="1123"/>
        <w:jc w:val="left"/>
      </w:pPr>
      <w:r>
        <w:rPr>
          <w:rFonts w:ascii="Times New Roman" w:hAnsi="Times New Roman" w:cs="Times New Roman" w:eastAsia="Times New Roman" w:hint="default"/>
        </w:rPr>
        <w:t>2</w:t>
      </w:r>
      <w:r>
        <w:rPr/>
        <w:t>、具体业务层面内部控制情况 </w:t>
      </w:r>
      <w:r>
        <w:rPr>
          <w:spacing w:val="-2"/>
        </w:rPr>
        <w:t>根据《企业内部控制基本规范》要求，并结合实际经营特点，公司从交易或事项的事前决策与授权环节、事中执行过程</w:t>
      </w:r>
    </w:p>
    <w:p>
      <w:pPr>
        <w:pStyle w:val="BodyText"/>
        <w:spacing w:line="240" w:lineRule="auto" w:before="1"/>
        <w:ind w:right="1123"/>
        <w:jc w:val="left"/>
      </w:pPr>
      <w:r>
        <w:rPr/>
        <w:t>以及事后记录与报告环节设立和落实各项内部控制制度。</w:t>
      </w:r>
    </w:p>
    <w:p>
      <w:pPr>
        <w:pStyle w:val="BodyText"/>
        <w:spacing w:line="340" w:lineRule="auto" w:before="115"/>
        <w:ind w:left="513" w:right="982"/>
        <w:jc w:val="left"/>
      </w:pPr>
      <w:r>
        <w:rPr/>
        <w:t>（</w:t>
      </w:r>
      <w:r>
        <w:rPr>
          <w:rFonts w:ascii="Times New Roman" w:hAnsi="Times New Roman" w:cs="Times New Roman" w:eastAsia="Times New Roman" w:hint="default"/>
        </w:rPr>
        <w:t>1</w:t>
      </w:r>
      <w:r>
        <w:rPr/>
        <w:t>）决策与授权控制 </w:t>
      </w:r>
      <w:r>
        <w:rPr>
          <w:spacing w:val="-3"/>
        </w:rPr>
        <w:t>公司设立了股东大会、董事会、监事会，并分别制定了</w:t>
      </w:r>
      <w:r>
        <w:rPr>
          <w:rFonts w:ascii="Times New Roman" w:hAnsi="Times New Roman" w:cs="Times New Roman" w:eastAsia="Times New Roman" w:hint="default"/>
          <w:spacing w:val="-3"/>
        </w:rPr>
        <w:t>“</w:t>
      </w:r>
      <w:r>
        <w:rPr>
          <w:spacing w:val="-3"/>
        </w:rPr>
        <w:t>三会</w:t>
      </w:r>
      <w:r>
        <w:rPr>
          <w:rFonts w:ascii="Times New Roman" w:hAnsi="Times New Roman" w:cs="Times New Roman" w:eastAsia="Times New Roman" w:hint="default"/>
          <w:spacing w:val="-3"/>
        </w:rPr>
        <w:t>”</w:t>
      </w:r>
      <w:r>
        <w:rPr>
          <w:spacing w:val="-3"/>
        </w:rPr>
        <w:t>议事规则。</w:t>
      </w:r>
      <w:r>
        <w:rPr>
          <w:rFonts w:ascii="Times New Roman" w:hAnsi="Times New Roman" w:cs="Times New Roman" w:eastAsia="Times New Roman" w:hint="default"/>
          <w:spacing w:val="-3"/>
        </w:rPr>
        <w:t>“</w:t>
      </w:r>
      <w:r>
        <w:rPr>
          <w:spacing w:val="-3"/>
        </w:rPr>
        <w:t>三会</w:t>
      </w:r>
      <w:r>
        <w:rPr>
          <w:rFonts w:ascii="Times New Roman" w:hAnsi="Times New Roman" w:cs="Times New Roman" w:eastAsia="Times New Roman" w:hint="default"/>
          <w:spacing w:val="-3"/>
        </w:rPr>
        <w:t>”</w:t>
      </w:r>
      <w:r>
        <w:rPr>
          <w:spacing w:val="-3"/>
        </w:rPr>
        <w:t>对公司的重大交易和重要事项进行审议。</w:t>
      </w:r>
    </w:p>
    <w:p>
      <w:pPr>
        <w:pStyle w:val="BodyText"/>
        <w:spacing w:line="338" w:lineRule="auto" w:before="20"/>
        <w:ind w:right="1034"/>
        <w:jc w:val="left"/>
      </w:pPr>
      <w:r>
        <w:rPr>
          <w:spacing w:val="-2"/>
        </w:rPr>
        <w:t>董事会成员中包括三名独立董事，按照公司《独立董事工作条例》履职。对于需要独立董事基于独立判断、发表独立意见的</w:t>
      </w:r>
      <w:r>
        <w:rPr>
          <w:spacing w:val="-67"/>
        </w:rPr>
        <w:t> </w:t>
      </w:r>
      <w:r>
        <w:rPr>
          <w:spacing w:val="-67"/>
        </w:rPr>
      </w:r>
      <w:r>
        <w:rPr/>
        <w:t>重大交易或重要事项，独立董事均已表明同意执行有关交易或事项。 董事会下设战略委员会、提名委员会、审计委员会、薪酬与考核委员会四个专门委员会，并分别制定了各委员会议事规则。</w:t>
      </w:r>
    </w:p>
    <w:p>
      <w:pPr>
        <w:pStyle w:val="BodyText"/>
        <w:spacing w:line="316" w:lineRule="auto" w:before="2"/>
        <w:ind w:right="1123"/>
        <w:jc w:val="left"/>
      </w:pPr>
      <w:r>
        <w:rPr>
          <w:spacing w:val="-2"/>
        </w:rPr>
        <w:t>各委员会在董事会内部按照职责分别行使各专项职能，对公司重大交易和重要事项提供专业建议、检查及董事会授予的其他</w:t>
      </w:r>
      <w:r>
        <w:rPr>
          <w:spacing w:val="-62"/>
        </w:rPr>
        <w:t> </w:t>
      </w:r>
      <w:r>
        <w:rPr>
          <w:spacing w:val="-62"/>
        </w:rPr>
      </w:r>
      <w:r>
        <w:rPr/>
        <w:t>职权。</w:t>
      </w:r>
    </w:p>
    <w:p>
      <w:pPr>
        <w:pStyle w:val="BodyText"/>
        <w:spacing w:line="316" w:lineRule="auto" w:before="59"/>
        <w:ind w:right="1133" w:firstLine="360"/>
        <w:jc w:val="both"/>
      </w:pPr>
      <w:r>
        <w:rPr>
          <w:spacing w:val="-2"/>
        </w:rPr>
        <w:t>董事会任命总经理一名，总经理按照《总经理工作细则》履职。根据实际经营情况，公司按照产品事业线设置了合理的</w:t>
      </w:r>
      <w:r>
        <w:rPr/>
        <w:t> </w:t>
      </w:r>
      <w:r>
        <w:rPr>
          <w:spacing w:val="-2"/>
        </w:rPr>
        <w:t>管理机构，各部门负责人、主管领导、副总经理、总经理逐级向上汇报工作，对经营活动中具体交易或事项逐级审批，保证</w:t>
      </w:r>
      <w:r>
        <w:rPr>
          <w:spacing w:val="-68"/>
        </w:rPr>
        <w:t> </w:t>
      </w:r>
      <w:r>
        <w:rPr>
          <w:spacing w:val="-68"/>
        </w:rPr>
      </w:r>
      <w:r>
        <w:rPr/>
        <w:t>只有经过审批或授权的交易或事项才能予以执行。</w:t>
      </w:r>
    </w:p>
    <w:p>
      <w:pPr>
        <w:pStyle w:val="BodyText"/>
        <w:spacing w:line="338" w:lineRule="auto" w:before="59"/>
        <w:ind w:left="513" w:right="1123"/>
        <w:jc w:val="left"/>
      </w:pPr>
      <w:r>
        <w:rPr/>
        <w:t>（</w:t>
      </w:r>
      <w:r>
        <w:rPr>
          <w:rFonts w:ascii="Times New Roman" w:hAnsi="Times New Roman" w:cs="Times New Roman" w:eastAsia="Times New Roman" w:hint="default"/>
        </w:rPr>
        <w:t>2</w:t>
      </w:r>
      <w:r>
        <w:rPr/>
        <w:t>）执行过程控制 </w:t>
      </w:r>
      <w:r>
        <w:rPr>
          <w:spacing w:val="-2"/>
        </w:rPr>
        <w:t>公司制定了各项管理制度，对业务执行过程进行规范，并借助信息化手段提高流程效率，逐步提升管理水平，以促进公</w:t>
      </w:r>
    </w:p>
    <w:p>
      <w:pPr>
        <w:pStyle w:val="BodyText"/>
        <w:spacing w:line="240" w:lineRule="auto" w:before="2"/>
        <w:ind w:right="1123"/>
        <w:jc w:val="left"/>
      </w:pPr>
      <w:r>
        <w:rPr/>
        <w:t>司经营目标的实现。</w:t>
      </w:r>
    </w:p>
    <w:p>
      <w:pPr>
        <w:pStyle w:val="BodyText"/>
        <w:spacing w:line="309" w:lineRule="auto" w:before="117"/>
        <w:ind w:right="1058" w:firstLine="360"/>
        <w:jc w:val="left"/>
      </w:pPr>
      <w:r>
        <w:rPr/>
        <w:t>在经营和管理业务执行方面，公司借助</w:t>
      </w:r>
      <w:r>
        <w:rPr>
          <w:spacing w:val="-44"/>
        </w:rPr>
        <w:t> </w:t>
      </w:r>
      <w:r>
        <w:rPr>
          <w:rFonts w:ascii="Times New Roman" w:hAnsi="Times New Roman" w:cs="Times New Roman" w:eastAsia="Times New Roman" w:hint="default"/>
        </w:rPr>
        <w:t>OA</w:t>
      </w:r>
      <w:r>
        <w:rPr>
          <w:rFonts w:ascii="Times New Roman" w:hAnsi="Times New Roman" w:cs="Times New Roman" w:eastAsia="Times New Roman" w:hint="default"/>
          <w:spacing w:val="-3"/>
        </w:rPr>
        <w:t> </w:t>
      </w:r>
      <w:r>
        <w:rPr/>
        <w:t>系统，根据各部门实际需求，制定了</w:t>
      </w:r>
      <w:r>
        <w:rPr>
          <w:spacing w:val="-44"/>
        </w:rPr>
        <w:t> </w:t>
      </w:r>
      <w:r>
        <w:rPr>
          <w:rFonts w:ascii="Times New Roman" w:hAnsi="Times New Roman" w:cs="Times New Roman" w:eastAsia="Times New Roman" w:hint="default"/>
        </w:rPr>
        <w:t>OA</w:t>
      </w:r>
      <w:r>
        <w:rPr>
          <w:rFonts w:ascii="Times New Roman" w:hAnsi="Times New Roman" w:cs="Times New Roman" w:eastAsia="Times New Roman" w:hint="default"/>
          <w:spacing w:val="-3"/>
        </w:rPr>
        <w:t> </w:t>
      </w:r>
      <w:r>
        <w:rPr/>
        <w:t>项目计划，分阶段分批次流程化、 信息化各部门业务活动，对业务执行过程中的关键控制点进行审批、记录、报告和监督。对暂时不能</w:t>
      </w:r>
      <w:r>
        <w:rPr>
          <w:spacing w:val="3"/>
        </w:rPr>
        <w:t> </w:t>
      </w:r>
      <w:r>
        <w:rPr/>
        <w:t>或不适合流程化的业</w:t>
      </w:r>
      <w:r>
        <w:rPr/>
        <w:t> 务，采用纸质文档跟踪、记录和控制业务的执行过程。</w:t>
      </w:r>
    </w:p>
    <w:p>
      <w:pPr>
        <w:pStyle w:val="BodyText"/>
        <w:spacing w:line="309" w:lineRule="auto" w:before="65"/>
        <w:ind w:right="1123" w:firstLine="360"/>
        <w:jc w:val="left"/>
      </w:pPr>
      <w:r>
        <w:rPr>
          <w:spacing w:val="-2"/>
        </w:rPr>
        <w:t>在生成财务报告方面，公司采用金蝶财务软件系统并指定专人负责系统的运行和维护；建立了系统访问和使用授权管理</w:t>
      </w:r>
      <w:r>
        <w:rPr/>
        <w:t> 程序，严格按照权限表控制财务报告生成全过程，并定期输出系统日志检查是否存在异常操作行为。同时，公司采用</w:t>
      </w:r>
      <w:r>
        <w:rPr>
          <w:spacing w:val="-43"/>
        </w:rPr>
        <w:t> </w:t>
      </w:r>
      <w:r>
        <w:rPr>
          <w:rFonts w:ascii="Times New Roman" w:hAnsi="Times New Roman" w:cs="Times New Roman" w:eastAsia="Times New Roman" w:hint="default"/>
        </w:rPr>
        <w:t>ERP </w:t>
      </w:r>
      <w:r>
        <w:rPr/>
        <w:t>系统控制销售订单、采购、生产、发货等物流环节数据信息和实物信息的一致性，保证了财务报告成本数据的准确性。</w:t>
      </w:r>
    </w:p>
    <w:p>
      <w:pPr>
        <w:pStyle w:val="BodyText"/>
        <w:spacing w:line="240" w:lineRule="auto" w:before="62"/>
        <w:ind w:left="513" w:right="1123"/>
        <w:jc w:val="left"/>
      </w:pPr>
      <w:r>
        <w:rPr/>
        <w:t>（</w:t>
      </w:r>
      <w:r>
        <w:rPr>
          <w:rFonts w:ascii="Times New Roman" w:hAnsi="Times New Roman" w:cs="Times New Roman" w:eastAsia="Times New Roman" w:hint="default"/>
        </w:rPr>
        <w:t>3</w:t>
      </w:r>
      <w:r>
        <w:rPr/>
        <w:t>）记录与报告控制</w:t>
      </w:r>
    </w:p>
    <w:p>
      <w:pPr>
        <w:spacing w:after="0" w:line="240" w:lineRule="auto"/>
        <w:jc w:val="left"/>
        <w:sectPr>
          <w:pgSz w:w="11910" w:h="16840"/>
          <w:pgMar w:header="877" w:footer="1340" w:top="1060" w:bottom="1540" w:left="980" w:right="0"/>
        </w:sectPr>
      </w:pPr>
    </w:p>
    <w:p>
      <w:pPr>
        <w:spacing w:line="240" w:lineRule="auto" w:before="9"/>
        <w:rPr>
          <w:rFonts w:ascii="宋体" w:hAnsi="宋体" w:cs="宋体" w:eastAsia="宋体" w:hint="default"/>
          <w:sz w:val="25"/>
          <w:szCs w:val="25"/>
        </w:rPr>
      </w:pPr>
    </w:p>
    <w:p>
      <w:pPr>
        <w:pStyle w:val="BodyText"/>
        <w:spacing w:line="319" w:lineRule="auto"/>
        <w:ind w:right="1131" w:firstLine="360"/>
        <w:jc w:val="both"/>
      </w:pPr>
      <w:r>
        <w:rPr>
          <w:spacing w:val="-2"/>
        </w:rPr>
        <w:t>根据《企业会计准则》等相关会计法规，公司制定了与财务报告相关的内部控制，记录经授权或各级会议审议通过的重</w:t>
      </w:r>
      <w:r>
        <w:rPr/>
        <w:t> </w:t>
      </w:r>
      <w:r>
        <w:rPr>
          <w:spacing w:val="-2"/>
        </w:rPr>
        <w:t>大交易和重要事项，以及经管理层逐级审批的一般业务。会计人员保持一贯职业审慎，严格执行公司财务管理制度，对各项</w:t>
      </w:r>
      <w:r>
        <w:rPr>
          <w:spacing w:val="-65"/>
        </w:rPr>
        <w:t> </w:t>
      </w:r>
      <w:r>
        <w:rPr>
          <w:spacing w:val="-65"/>
        </w:rPr>
      </w:r>
      <w:r>
        <w:rPr/>
        <w:t>业务活动的原始凭证认真审核，对不符合要求的业务单据不予记录。</w:t>
      </w:r>
    </w:p>
    <w:p>
      <w:pPr>
        <w:pStyle w:val="BodyText"/>
        <w:spacing w:line="316" w:lineRule="auto" w:before="58"/>
        <w:ind w:right="982" w:firstLine="360"/>
        <w:jc w:val="left"/>
      </w:pPr>
      <w:r>
        <w:rPr>
          <w:spacing w:val="-2"/>
        </w:rPr>
        <w:t>从原始单据审核到录入财务软件系统，计划财务部实行严格的内部审核、批准程序，保证财务报告源头信息的真实性和</w:t>
      </w:r>
      <w:r>
        <w:rPr/>
        <w:t> </w:t>
      </w:r>
      <w:r>
        <w:rPr>
          <w:spacing w:val="-4"/>
        </w:rPr>
        <w:t>准确性。对影响财务报告结果重大会计事项，包括会计政策变更、会计估计变更以及重大调账事项必须履行董事会决议程序。</w:t>
      </w:r>
      <w:r>
        <w:rPr>
          <w:spacing w:val="-44"/>
        </w:rPr>
        <w:t> </w:t>
      </w:r>
      <w:r>
        <w:rPr>
          <w:spacing w:val="-44"/>
        </w:rPr>
      </w:r>
      <w:r>
        <w:rPr/>
        <w:t>对资产减值损失、计提坏账准备等重要核算事项，必须履行财务总监审核、总经理批准的审批程序。</w:t>
      </w:r>
    </w:p>
    <w:p>
      <w:pPr>
        <w:pStyle w:val="BodyText"/>
        <w:spacing w:line="316" w:lineRule="auto" w:before="57"/>
        <w:ind w:right="1123"/>
        <w:jc w:val="left"/>
      </w:pPr>
      <w:r>
        <w:rPr>
          <w:spacing w:val="-2"/>
        </w:rPr>
        <w:t>按照相关法规要求，公司开展了年度内部控制自我评价，对有关内部控制建立健全和有效运行情况进行评价，并重点关注了</w:t>
      </w:r>
      <w:r>
        <w:rPr>
          <w:spacing w:val="-63"/>
        </w:rPr>
        <w:t> </w:t>
      </w:r>
      <w:r>
        <w:rPr>
          <w:spacing w:val="-63"/>
        </w:rPr>
      </w:r>
      <w:r>
        <w:rPr/>
        <w:t>与财务报告相关内部控制的健全有效情况，未发现重大缺陷。</w:t>
      </w:r>
    </w:p>
    <w:p>
      <w:pPr>
        <w:spacing w:line="240" w:lineRule="auto" w:before="11"/>
        <w:rPr>
          <w:rFonts w:ascii="宋体" w:hAnsi="宋体" w:cs="宋体" w:eastAsia="宋体" w:hint="default"/>
          <w:sz w:val="20"/>
          <w:szCs w:val="20"/>
        </w:rPr>
      </w:pPr>
    </w:p>
    <w:p>
      <w:pPr>
        <w:pStyle w:val="Heading2"/>
        <w:spacing w:line="240" w:lineRule="auto"/>
        <w:ind w:right="1123"/>
        <w:jc w:val="left"/>
        <w:rPr>
          <w:b w:val="0"/>
          <w:bCs w:val="0"/>
        </w:rPr>
      </w:pPr>
      <w:r>
        <w:rPr/>
        <w:t>二、董事会关于内部控制责任的声明</w:t>
      </w:r>
      <w:r>
        <w:rPr>
          <w:b w:val="0"/>
          <w:bCs w:val="0"/>
        </w:rPr>
      </w:r>
    </w:p>
    <w:p>
      <w:pPr>
        <w:spacing w:line="240" w:lineRule="auto" w:before="6"/>
        <w:rPr>
          <w:rFonts w:ascii="宋体" w:hAnsi="宋体" w:cs="宋体" w:eastAsia="宋体" w:hint="default"/>
          <w:b/>
          <w:bCs/>
          <w:sz w:val="26"/>
          <w:szCs w:val="26"/>
        </w:rPr>
      </w:pPr>
    </w:p>
    <w:p>
      <w:pPr>
        <w:pStyle w:val="BodyText"/>
        <w:spacing w:line="300" w:lineRule="auto" w:before="0"/>
        <w:ind w:right="1133" w:firstLine="362"/>
        <w:jc w:val="left"/>
      </w:pPr>
      <w:r>
        <w:rPr/>
        <w:t>公司董事会声明：董事会对公司内部控制制度的制定和有效执行负责。公司董事会认为，截至</w:t>
      </w:r>
      <w:r>
        <w:rPr>
          <w:spacing w:val="-45"/>
        </w:rPr>
        <w:t> </w:t>
      </w:r>
      <w:r>
        <w:rPr>
          <w:rFonts w:ascii="Times New Roman" w:hAnsi="Times New Roman" w:cs="Times New Roman" w:eastAsia="Times New Roman" w:hint="default"/>
        </w:rPr>
        <w:t>2012</w:t>
      </w:r>
      <w:r>
        <w:rPr>
          <w:rFonts w:ascii="Times New Roman" w:hAnsi="Times New Roman" w:cs="Times New Roman" w:eastAsia="Times New Roman" w:hint="default"/>
          <w:spacing w:val="-3"/>
        </w:rPr>
        <w:t> </w:t>
      </w:r>
      <w:r>
        <w:rPr/>
        <w:t>年</w:t>
      </w:r>
      <w:r>
        <w:rPr>
          <w:spacing w:val="-47"/>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9"/>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日止， 本公司按照《企业内部控制基本规范》建立的与财务报表相关的内部控制制度是健全且执行是有效的。</w:t>
      </w:r>
    </w:p>
    <w:p>
      <w:pPr>
        <w:spacing w:line="240" w:lineRule="auto" w:before="11"/>
        <w:rPr>
          <w:rFonts w:ascii="宋体" w:hAnsi="宋体" w:cs="宋体" w:eastAsia="宋体" w:hint="default"/>
          <w:sz w:val="21"/>
          <w:szCs w:val="21"/>
        </w:rPr>
      </w:pPr>
    </w:p>
    <w:p>
      <w:pPr>
        <w:pStyle w:val="Heading2"/>
        <w:spacing w:line="240" w:lineRule="auto"/>
        <w:ind w:right="1123"/>
        <w:jc w:val="left"/>
        <w:rPr>
          <w:b w:val="0"/>
          <w:bCs w:val="0"/>
        </w:rPr>
      </w:pPr>
      <w:r>
        <w:rPr/>
        <w:t>三、建立财务报告内部控制的依据</w:t>
      </w:r>
      <w:r>
        <w:rPr>
          <w:b w:val="0"/>
          <w:bCs w:val="0"/>
        </w:rPr>
      </w:r>
    </w:p>
    <w:p>
      <w:pPr>
        <w:spacing w:line="240" w:lineRule="auto" w:before="4"/>
        <w:rPr>
          <w:rFonts w:ascii="宋体" w:hAnsi="宋体" w:cs="宋体" w:eastAsia="宋体" w:hint="default"/>
          <w:b/>
          <w:bCs/>
          <w:sz w:val="26"/>
          <w:szCs w:val="26"/>
        </w:rPr>
      </w:pPr>
    </w:p>
    <w:p>
      <w:pPr>
        <w:pStyle w:val="BodyText"/>
        <w:spacing w:line="316" w:lineRule="auto" w:before="0"/>
        <w:ind w:right="1042" w:firstLine="362"/>
        <w:jc w:val="left"/>
      </w:pPr>
      <w:r>
        <w:rPr>
          <w:spacing w:val="-10"/>
        </w:rPr>
        <w:t>公司依据《公司法》、《会计法》、《企业会计准则》和《企业内部控制基本规范》以及监管部门的相关规范性文件为依据，</w:t>
      </w:r>
      <w:r>
        <w:rPr/>
        <w:t> 建立了财务报告内部控制。报告期内，公司财务报告内部控制不存在重大缺陷。</w:t>
      </w:r>
    </w:p>
    <w:p>
      <w:pPr>
        <w:spacing w:line="240" w:lineRule="auto" w:before="11"/>
        <w:rPr>
          <w:rFonts w:ascii="宋体" w:hAnsi="宋体" w:cs="宋体" w:eastAsia="宋体" w:hint="default"/>
          <w:sz w:val="20"/>
          <w:szCs w:val="20"/>
        </w:rPr>
      </w:pPr>
    </w:p>
    <w:p>
      <w:pPr>
        <w:pStyle w:val="Heading2"/>
        <w:spacing w:line="240" w:lineRule="auto"/>
        <w:ind w:right="1123"/>
        <w:jc w:val="left"/>
        <w:rPr>
          <w:b w:val="0"/>
          <w:bCs w:val="0"/>
        </w:rPr>
      </w:pPr>
      <w:r>
        <w:rPr/>
        <w:t>四、内部控制自我评价报告</w:t>
      </w:r>
      <w:r>
        <w:rPr>
          <w:b w:val="0"/>
          <w:bCs w:val="0"/>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661"/>
        <w:gridCol w:w="6908"/>
      </w:tblGrid>
      <w:tr>
        <w:trPr>
          <w:trHeight w:val="401" w:hRule="exact"/>
        </w:trPr>
        <w:tc>
          <w:tcPr>
            <w:tcW w:w="957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88" w:right="0"/>
              <w:jc w:val="left"/>
              <w:rPr>
                <w:rFonts w:ascii="宋体" w:hAnsi="宋体" w:cs="宋体" w:eastAsia="宋体" w:hint="default"/>
                <w:sz w:val="18"/>
                <w:szCs w:val="18"/>
              </w:rPr>
            </w:pPr>
            <w:r>
              <w:rPr>
                <w:rFonts w:ascii="宋体" w:hAnsi="宋体" w:cs="宋体" w:eastAsia="宋体" w:hint="default"/>
                <w:sz w:val="18"/>
                <w:szCs w:val="18"/>
              </w:rPr>
              <w:t>内部控制自我评价报告中报告期内发现的内部控制重大缺陷的具体情况</w:t>
            </w:r>
          </w:p>
        </w:tc>
      </w:tr>
      <w:tr>
        <w:trPr>
          <w:trHeight w:val="403" w:hRule="exact"/>
        </w:trPr>
        <w:tc>
          <w:tcPr>
            <w:tcW w:w="957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5" w:right="0"/>
              <w:jc w:val="left"/>
              <w:rPr>
                <w:rFonts w:ascii="宋体" w:hAnsi="宋体" w:cs="宋体" w:eastAsia="宋体" w:hint="default"/>
                <w:sz w:val="18"/>
                <w:szCs w:val="18"/>
              </w:rPr>
            </w:pPr>
            <w:r>
              <w:rPr>
                <w:rFonts w:ascii="宋体" w:hAnsi="宋体" w:cs="宋体" w:eastAsia="宋体" w:hint="default"/>
                <w:sz w:val="18"/>
                <w:szCs w:val="18"/>
              </w:rPr>
              <w:t>报告期内未发现内部控制重大缺陷。</w:t>
            </w:r>
          </w:p>
        </w:tc>
      </w:tr>
      <w:tr>
        <w:trPr>
          <w:trHeight w:val="71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08"/>
              <w:jc w:val="left"/>
              <w:rPr>
                <w:rFonts w:ascii="宋体" w:hAnsi="宋体" w:cs="宋体" w:eastAsia="宋体" w:hint="default"/>
                <w:sz w:val="18"/>
                <w:szCs w:val="18"/>
              </w:rPr>
            </w:pPr>
            <w:r>
              <w:rPr>
                <w:rFonts w:ascii="宋体" w:hAnsi="宋体" w:cs="宋体" w:eastAsia="宋体" w:hint="default"/>
                <w:sz w:val="18"/>
                <w:szCs w:val="18"/>
              </w:rPr>
              <w:t>内部控制自我评价报告全文披露 日期</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r>
      <w:tr>
        <w:trPr>
          <w:trHeight w:val="715"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108"/>
              <w:jc w:val="left"/>
              <w:rPr>
                <w:rFonts w:ascii="宋体" w:hAnsi="宋体" w:cs="宋体" w:eastAsia="宋体" w:hint="default"/>
                <w:sz w:val="18"/>
                <w:szCs w:val="18"/>
              </w:rPr>
            </w:pPr>
            <w:r>
              <w:rPr>
                <w:rFonts w:ascii="宋体" w:hAnsi="宋体" w:cs="宋体" w:eastAsia="宋体" w:hint="default"/>
                <w:sz w:val="18"/>
                <w:szCs w:val="18"/>
              </w:rPr>
              <w:t>内部控制自我评价报告全文披露 索引</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Times New Roman" w:hAnsi="Times New Roman" w:cs="Times New Roman" w:eastAsia="Times New Roman" w:hint="default"/>
                <w:sz w:val="18"/>
                <w:szCs w:val="18"/>
              </w:rPr>
              <w:t>(www.cninfo.com.cn)</w:t>
            </w:r>
          </w:p>
        </w:tc>
      </w:tr>
    </w:tbl>
    <w:p>
      <w:pPr>
        <w:spacing w:line="240" w:lineRule="auto" w:before="1"/>
        <w:rPr>
          <w:rFonts w:ascii="宋体" w:hAnsi="宋体" w:cs="宋体" w:eastAsia="宋体" w:hint="default"/>
          <w:b/>
          <w:bCs/>
          <w:sz w:val="18"/>
          <w:szCs w:val="18"/>
        </w:rPr>
      </w:pPr>
    </w:p>
    <w:p>
      <w:pPr>
        <w:pStyle w:val="Heading2"/>
        <w:spacing w:line="240" w:lineRule="auto" w:before="26"/>
        <w:ind w:right="1123"/>
        <w:jc w:val="left"/>
        <w:rPr>
          <w:b w:val="0"/>
          <w:bCs w:val="0"/>
        </w:rPr>
      </w:pPr>
      <w:r>
        <w:rPr/>
        <w:t>五、年度报告重大差错责任追究制度的建立与执行情况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before="0"/>
        <w:ind w:right="1134" w:firstLine="362"/>
        <w:jc w:val="both"/>
      </w:pPr>
      <w:r>
        <w:rPr>
          <w:spacing w:val="-2"/>
        </w:rPr>
        <w:t>为提高公司规范运作水平，增强信息披露的真实性、准确性、完整性和及时性，提高年报信息披露的质量和透明度，公</w:t>
      </w:r>
      <w:r>
        <w:rPr/>
        <w:t> </w:t>
      </w:r>
      <w:r>
        <w:rPr>
          <w:spacing w:val="-2"/>
        </w:rPr>
        <w:t>司根据有关法律法规规定，结合公司实际，制订了公司《年报信息披露重大差错责任追究制度》。该制度中明确规定了对违</w:t>
      </w:r>
      <w:r>
        <w:rPr>
          <w:spacing w:val="-72"/>
        </w:rPr>
        <w:t> </w:t>
      </w:r>
      <w:r>
        <w:rPr>
          <w:spacing w:val="-72"/>
        </w:rPr>
      </w:r>
      <w:r>
        <w:rPr/>
        <w:t>规责任人的责任认定及问责方式。报告期内，未发生年报信息披露重大差错的情形。</w:t>
      </w:r>
    </w:p>
    <w:p>
      <w:pPr>
        <w:spacing w:after="0" w:line="316" w:lineRule="auto"/>
        <w:jc w:val="both"/>
        <w:sectPr>
          <w:pgSz w:w="11910" w:h="16840"/>
          <w:pgMar w:header="877" w:footer="1340" w:top="1060" w:bottom="154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right="1398"/>
        <w:jc w:val="center"/>
        <w:rPr>
          <w:b w:val="0"/>
          <w:bCs w:val="0"/>
        </w:rPr>
      </w:pPr>
      <w:bookmarkStart w:name="_TOC_250001" w:id="10"/>
      <w:r>
        <w:rPr/>
        <w:t>第十节</w:t>
      </w:r>
      <w:r>
        <w:rPr>
          <w:spacing w:val="-2"/>
        </w:rPr>
        <w:t> </w:t>
      </w:r>
      <w:r>
        <w:rPr/>
        <w:t>财务报告</w:t>
      </w:r>
      <w:bookmarkEnd w:id="10"/>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1123"/>
        <w:jc w:val="left"/>
        <w:rPr>
          <w:b w:val="0"/>
          <w:bCs w:val="0"/>
        </w:rPr>
      </w:pP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标准无保留审计意见</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国富浩华会计师事务所（特殊普通合伙）</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国浩审字</w:t>
            </w:r>
            <w:r>
              <w:rPr>
                <w:rFonts w:ascii="Times New Roman" w:hAnsi="Times New Roman" w:cs="Times New Roman" w:eastAsia="Times New Roman" w:hint="default"/>
                <w:sz w:val="18"/>
                <w:szCs w:val="18"/>
              </w:rPr>
              <w:t>[2013]</w:t>
            </w:r>
            <w:r>
              <w:rPr>
                <w:rFonts w:ascii="宋体" w:hAnsi="宋体" w:cs="宋体" w:eastAsia="宋体" w:hint="default"/>
                <w:sz w:val="18"/>
                <w:szCs w:val="18"/>
              </w:rPr>
              <w:t>第</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832A0006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bl>
    <w:p>
      <w:pPr>
        <w:pStyle w:val="BodyText"/>
        <w:spacing w:line="240" w:lineRule="auto" w:before="49"/>
        <w:ind w:left="422" w:right="1400"/>
        <w:jc w:val="center"/>
      </w:pPr>
      <w:r>
        <w:rPr/>
        <w:t>审计报告正文</w:t>
      </w:r>
    </w:p>
    <w:p>
      <w:pPr>
        <w:spacing w:before="118"/>
        <w:ind w:left="152" w:right="1123" w:firstLine="0"/>
        <w:jc w:val="left"/>
        <w:rPr>
          <w:rFonts w:ascii="宋体" w:hAnsi="宋体" w:cs="宋体" w:eastAsia="宋体" w:hint="default"/>
          <w:sz w:val="18"/>
          <w:szCs w:val="18"/>
        </w:rPr>
      </w:pPr>
      <w:r>
        <w:rPr>
          <w:rFonts w:ascii="宋体" w:hAnsi="宋体" w:cs="宋体" w:eastAsia="宋体" w:hint="default"/>
          <w:b/>
          <w:bCs/>
          <w:sz w:val="18"/>
          <w:szCs w:val="18"/>
        </w:rPr>
        <w:t>深圳市奥拓电子股份有限公司全体股东：</w:t>
      </w:r>
      <w:r>
        <w:rPr>
          <w:rFonts w:ascii="宋体" w:hAnsi="宋体" w:cs="宋体" w:eastAsia="宋体" w:hint="default"/>
          <w:sz w:val="18"/>
          <w:szCs w:val="18"/>
        </w:rPr>
      </w:r>
    </w:p>
    <w:p>
      <w:pPr>
        <w:pStyle w:val="BodyText"/>
        <w:spacing w:line="300" w:lineRule="auto" w:before="115"/>
        <w:ind w:right="1128" w:firstLine="360"/>
        <w:jc w:val="both"/>
      </w:pPr>
      <w:r>
        <w:rPr>
          <w:spacing w:val="-2"/>
        </w:rPr>
        <w:t>我们审计了后附的深圳市奥拓电子股份有限公司（以下简称</w:t>
      </w:r>
      <w:r>
        <w:rPr>
          <w:rFonts w:ascii="Times New Roman" w:hAnsi="Times New Roman" w:cs="Times New Roman" w:eastAsia="Times New Roman" w:hint="default"/>
          <w:spacing w:val="-2"/>
        </w:rPr>
        <w:t>“</w:t>
      </w:r>
      <w:r>
        <w:rPr>
          <w:spacing w:val="-2"/>
        </w:rPr>
        <w:t>奥拓电子公司</w:t>
      </w:r>
      <w:r>
        <w:rPr>
          <w:rFonts w:ascii="Times New Roman" w:hAnsi="Times New Roman" w:cs="Times New Roman" w:eastAsia="Times New Roman" w:hint="default"/>
          <w:spacing w:val="-2"/>
        </w:rPr>
        <w:t>”</w:t>
      </w:r>
      <w:r>
        <w:rPr>
          <w:spacing w:val="-2"/>
        </w:rPr>
        <w:t>）财务报表，包括</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日的合并及</w:t>
      </w:r>
      <w:r>
        <w:rPr/>
        <w:t> </w:t>
      </w:r>
      <w:r>
        <w:rPr>
          <w:spacing w:val="-2"/>
        </w:rPr>
        <w:t>母公司资产负债表，</w:t>
      </w:r>
      <w:r>
        <w:rPr>
          <w:rFonts w:ascii="Times New Roman" w:hAnsi="Times New Roman" w:cs="Times New Roman" w:eastAsia="Times New Roman" w:hint="default"/>
          <w:spacing w:val="-2"/>
        </w:rPr>
        <w:t>2012</w:t>
      </w:r>
      <w:r>
        <w:rPr>
          <w:spacing w:val="-2"/>
        </w:rPr>
        <w:t>年度的合并及母公司利润表、合并及母公司现金流量表、合并及母公司股东权益变动表以及财务报</w:t>
      </w:r>
      <w:r>
        <w:rPr>
          <w:spacing w:val="-60"/>
        </w:rPr>
        <w:t> </w:t>
      </w:r>
      <w:r>
        <w:rPr>
          <w:spacing w:val="-60"/>
        </w:rPr>
      </w:r>
      <w:r>
        <w:rPr/>
        <w:t>表附注。</w:t>
      </w:r>
    </w:p>
    <w:p>
      <w:pPr>
        <w:spacing w:line="360" w:lineRule="auto" w:before="72"/>
        <w:ind w:left="513" w:right="1183" w:firstLine="0"/>
        <w:jc w:val="left"/>
        <w:rPr>
          <w:rFonts w:ascii="宋体" w:hAnsi="宋体" w:cs="宋体" w:eastAsia="宋体" w:hint="default"/>
          <w:sz w:val="18"/>
          <w:szCs w:val="18"/>
        </w:rPr>
      </w:pPr>
      <w:r>
        <w:rPr>
          <w:rFonts w:ascii="宋体" w:hAnsi="宋体" w:cs="宋体" w:eastAsia="宋体" w:hint="default"/>
          <w:b/>
          <w:bCs/>
          <w:sz w:val="18"/>
          <w:szCs w:val="18"/>
        </w:rPr>
        <w:t>一、管理层对财务报表的责任</w:t>
      </w:r>
      <w:r>
        <w:rPr>
          <w:rFonts w:ascii="宋体" w:hAnsi="宋体" w:cs="宋体" w:eastAsia="宋体" w:hint="default"/>
          <w:b/>
          <w:bCs/>
          <w:w w:val="99"/>
          <w:sz w:val="18"/>
          <w:szCs w:val="18"/>
        </w:rPr>
        <w:t> </w:t>
      </w:r>
      <w:r>
        <w:rPr>
          <w:rFonts w:ascii="宋体" w:hAnsi="宋体" w:cs="宋体" w:eastAsia="宋体" w:hint="default"/>
          <w:sz w:val="18"/>
          <w:szCs w:val="18"/>
        </w:rPr>
        <w:t>编制和公允列报财务报表是奥拓电子公司管理层的责任，这种责任包括：</w:t>
      </w:r>
      <w:r>
        <w:rPr>
          <w:rFonts w:ascii="Times New Roman" w:hAnsi="Times New Roman" w:cs="Times New Roman" w:eastAsia="Times New Roman" w:hint="default"/>
          <w:sz w:val="18"/>
          <w:szCs w:val="18"/>
        </w:rPr>
        <w:t>(1)</w:t>
      </w:r>
      <w:r>
        <w:rPr>
          <w:rFonts w:ascii="宋体" w:hAnsi="宋体" w:cs="宋体" w:eastAsia="宋体" w:hint="default"/>
          <w:sz w:val="18"/>
          <w:szCs w:val="18"/>
        </w:rPr>
        <w:t>按照企业会计准则的规定编制财务报表，</w:t>
      </w:r>
    </w:p>
    <w:p>
      <w:pPr>
        <w:pStyle w:val="BodyText"/>
        <w:spacing w:line="212" w:lineRule="exact" w:before="0"/>
        <w:ind w:right="1123"/>
        <w:jc w:val="left"/>
      </w:pPr>
      <w:r>
        <w:rPr/>
        <w:t>并使其实现公允反映；</w:t>
      </w:r>
      <w:r>
        <w:rPr>
          <w:rFonts w:ascii="Times New Roman" w:hAnsi="Times New Roman" w:cs="Times New Roman" w:eastAsia="Times New Roman" w:hint="default"/>
        </w:rPr>
        <w:t>(2)</w:t>
      </w:r>
      <w:r>
        <w:rPr/>
        <w:t>设计、执行和维护必要的内部控制，以使财务报表不存在由于舞弊或错误导致的重大错报。</w:t>
      </w:r>
    </w:p>
    <w:p>
      <w:pPr>
        <w:pStyle w:val="BodyText"/>
        <w:spacing w:line="360" w:lineRule="auto" w:before="101"/>
        <w:ind w:left="513" w:right="1123"/>
        <w:jc w:val="left"/>
      </w:pPr>
      <w:r>
        <w:rPr>
          <w:rFonts w:ascii="宋体" w:hAnsi="宋体" w:cs="宋体" w:eastAsia="宋体" w:hint="default"/>
          <w:b/>
          <w:bCs/>
        </w:rPr>
        <w:t>二、注册会计师的责任</w:t>
      </w:r>
      <w:r>
        <w:rPr>
          <w:rFonts w:ascii="宋体" w:hAnsi="宋体" w:cs="宋体" w:eastAsia="宋体" w:hint="default"/>
          <w:b/>
          <w:bCs/>
          <w:w w:val="99"/>
        </w:rPr>
        <w:t> </w:t>
      </w:r>
      <w:r>
        <w:rPr>
          <w:spacing w:val="-2"/>
        </w:rPr>
        <w:t>我们的责任是在执行审计工作的基础上对财务报表发表审计意见。我们按照中国注册会计师审计准则的规定执行了审计</w:t>
      </w:r>
    </w:p>
    <w:p>
      <w:pPr>
        <w:pStyle w:val="BodyText"/>
        <w:spacing w:line="222" w:lineRule="exact" w:before="0"/>
        <w:ind w:right="982"/>
        <w:jc w:val="left"/>
      </w:pPr>
      <w:r>
        <w:rPr/>
        <w:t>工作。中国注册会计师审计准则要求我们遵守中国注册会计师职业道德守则，计划和执行审计工作以对财务报表是否不存在</w:t>
      </w:r>
    </w:p>
    <w:p>
      <w:pPr>
        <w:pStyle w:val="BodyText"/>
        <w:spacing w:line="360" w:lineRule="auto" w:before="77"/>
        <w:ind w:left="513" w:right="1033" w:hanging="361"/>
        <w:jc w:val="left"/>
      </w:pPr>
      <w:r>
        <w:rPr/>
        <w:t>重大错报获取合理保证。 审计工作涉及实施审计程序，以获取有关财务报表金额和披露的审计证据。选择的审计程序取决于注册会计师的判断，</w:t>
      </w:r>
    </w:p>
    <w:p>
      <w:pPr>
        <w:pStyle w:val="BodyText"/>
        <w:spacing w:line="222" w:lineRule="exact" w:before="0"/>
        <w:ind w:right="982"/>
        <w:jc w:val="left"/>
      </w:pPr>
      <w:r>
        <w:rPr/>
        <w:t>包括对由于舞弊或错误导致的财务报表重大错报风险的评估。在进行风险评估时，注册会计师考虑与财务报表编制和公允列</w:t>
      </w:r>
    </w:p>
    <w:p>
      <w:pPr>
        <w:pStyle w:val="BodyText"/>
        <w:spacing w:line="316" w:lineRule="auto" w:before="76"/>
        <w:ind w:right="1123"/>
        <w:jc w:val="left"/>
      </w:pPr>
      <w:r>
        <w:rPr>
          <w:spacing w:val="-2"/>
        </w:rPr>
        <w:t>报相关的内部控制，以设计恰当的审计程序，但目的并非对内部控制的有效性发表意见。审计工作还包括评价管理层选用会</w:t>
      </w:r>
      <w:r>
        <w:rPr>
          <w:spacing w:val="-63"/>
        </w:rPr>
        <w:t> </w:t>
      </w:r>
      <w:r>
        <w:rPr>
          <w:spacing w:val="-63"/>
        </w:rPr>
      </w:r>
      <w:r>
        <w:rPr/>
        <w:t>计政策的恰当性和作出会计估计的合理性，以及评价财务报表的总体列报。</w:t>
      </w:r>
    </w:p>
    <w:p>
      <w:pPr>
        <w:pStyle w:val="BodyText"/>
        <w:spacing w:line="360" w:lineRule="auto" w:before="57"/>
        <w:ind w:left="513" w:right="4093"/>
        <w:jc w:val="left"/>
        <w:rPr>
          <w:rFonts w:ascii="宋体" w:hAnsi="宋体" w:cs="宋体" w:eastAsia="宋体" w:hint="default"/>
        </w:rPr>
      </w:pPr>
      <w:r>
        <w:rPr/>
        <w:t>我们相信，我们获取的审计证据是充分、适当的，为发表审计意见提供了基础。 </w:t>
      </w:r>
      <w:r>
        <w:rPr>
          <w:rFonts w:ascii="宋体" w:hAnsi="宋体" w:cs="宋体" w:eastAsia="宋体" w:hint="default"/>
          <w:b/>
          <w:bCs/>
        </w:rPr>
        <w:t>三、审计意见</w:t>
      </w:r>
      <w:r>
        <w:rPr>
          <w:rFonts w:ascii="宋体" w:hAnsi="宋体" w:cs="宋体" w:eastAsia="宋体" w:hint="default"/>
        </w:rPr>
      </w:r>
    </w:p>
    <w:p>
      <w:pPr>
        <w:pStyle w:val="BodyText"/>
        <w:spacing w:line="300" w:lineRule="auto" w:before="27"/>
        <w:ind w:right="1131" w:firstLine="360"/>
        <w:jc w:val="both"/>
      </w:pPr>
      <w:r>
        <w:rPr>
          <w:spacing w:val="-2"/>
        </w:rPr>
        <w:t>我们认为，奥拓电子公司的财务报表在所有重大方面按照企业会计准则的规定编制，公允反映了奥拓电子公司</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12 </w:t>
      </w:r>
      <w:r>
        <w:rPr/>
        <w:t>月</w:t>
      </w:r>
      <w:r>
        <w:rPr>
          <w:rFonts w:ascii="Times New Roman" w:hAnsi="Times New Roman" w:cs="Times New Roman" w:eastAsia="Times New Roman" w:hint="default"/>
        </w:rPr>
        <w:t>31</w:t>
      </w:r>
      <w:r>
        <w:rPr/>
        <w:t>日的合并及母公司财务状况以及</w:t>
      </w:r>
      <w:r>
        <w:rPr>
          <w:rFonts w:ascii="Times New Roman" w:hAnsi="Times New Roman" w:cs="Times New Roman" w:eastAsia="Times New Roman" w:hint="default"/>
        </w:rPr>
        <w:t>2012</w:t>
      </w:r>
      <w:r>
        <w:rPr/>
        <w:t>年度的合并及母公司经营成果和现金流量。</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21"/>
          <w:szCs w:val="21"/>
        </w:rPr>
      </w:pPr>
    </w:p>
    <w:p>
      <w:pPr>
        <w:pStyle w:val="BodyText"/>
        <w:tabs>
          <w:tab w:pos="5875" w:val="left" w:leader="none"/>
        </w:tabs>
        <w:spacing w:line="357" w:lineRule="auto" w:before="0"/>
        <w:ind w:left="1864" w:right="3063" w:hanging="1172"/>
        <w:jc w:val="left"/>
      </w:pPr>
      <w:r>
        <w:rPr/>
        <w:t>国富浩华会计师事务所（特殊普通合伙）</w:t>
        <w:tab/>
        <w:t>中国注册会计师：赖玉珍 </w:t>
      </w:r>
      <w:r>
        <w:rPr>
          <w:spacing w:val="-3"/>
        </w:rPr>
        <w:t>中国</w:t>
      </w:r>
      <w:r>
        <w:rPr>
          <w:rFonts w:ascii="Times New Roman" w:hAnsi="Times New Roman" w:cs="Times New Roman" w:eastAsia="Times New Roman" w:hint="default"/>
          <w:spacing w:val="-3"/>
        </w:rPr>
        <w:t>·</w:t>
      </w:r>
      <w:r>
        <w:rPr>
          <w:spacing w:val="-3"/>
        </w:rPr>
        <w:t>北京</w:t>
        <w:tab/>
      </w:r>
      <w:r>
        <w:rPr/>
        <w:t>中国注册会计师：蒋芳晖</w:t>
      </w:r>
    </w:p>
    <w:p>
      <w:pPr>
        <w:pStyle w:val="BodyText"/>
        <w:spacing w:line="240" w:lineRule="auto" w:before="6"/>
        <w:ind w:left="6151" w:right="1123"/>
        <w:jc w:val="left"/>
      </w:pPr>
      <w:r>
        <w:rPr/>
        <w:t>二〇一三年四月十日</w:t>
      </w:r>
    </w:p>
    <w:p>
      <w:pPr>
        <w:spacing w:after="0" w:line="240" w:lineRule="auto"/>
        <w:jc w:val="left"/>
        <w:sectPr>
          <w:pgSz w:w="11910" w:h="16840"/>
          <w:pgMar w:header="877" w:footer="1340" w:top="1060" w:bottom="154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1123"/>
        <w:jc w:val="left"/>
        <w:rPr>
          <w:b w:val="0"/>
          <w:bCs w:val="0"/>
        </w:rPr>
      </w:pPr>
      <w:r>
        <w:rPr/>
        <w:t>二、财务报表</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1123"/>
        <w:jc w:val="left"/>
      </w:pPr>
      <w:r>
        <w:rPr/>
        <w:t>财务附注中报表的单位为：人民币元</w:t>
      </w:r>
    </w:p>
    <w:p>
      <w:pPr>
        <w:spacing w:line="240" w:lineRule="auto" w:before="0"/>
        <w:rPr>
          <w:rFonts w:ascii="宋体" w:hAnsi="宋体" w:cs="宋体" w:eastAsia="宋体" w:hint="default"/>
          <w:sz w:val="18"/>
          <w:szCs w:val="18"/>
        </w:rPr>
      </w:pPr>
    </w:p>
    <w:p>
      <w:pPr>
        <w:pStyle w:val="Heading3"/>
        <w:spacing w:line="240" w:lineRule="auto" w:before="118"/>
        <w:ind w:right="1123"/>
        <w:jc w:val="left"/>
        <w:rPr>
          <w:b w:val="0"/>
          <w:bCs w:val="0"/>
        </w:rPr>
      </w:pPr>
      <w:r>
        <w:rPr>
          <w:rFonts w:ascii="Times New Roman" w:hAnsi="Times New Roman" w:cs="Times New Roman" w:eastAsia="Times New Roman" w:hint="default"/>
        </w:rPr>
        <w:t>1</w:t>
      </w:r>
      <w:r>
        <w:rPr/>
        <w:t>、合并资产负债表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right="1123"/>
        <w:jc w:val="left"/>
      </w:pPr>
      <w:r>
        <w:rPr/>
        <w:t>编制单位：深圳市奥拓电子股份有限公司</w:t>
      </w:r>
    </w:p>
    <w:p>
      <w:pPr>
        <w:pStyle w:val="BodyText"/>
        <w:spacing w:line="240" w:lineRule="auto" w:before="117"/>
        <w:ind w:left="0" w:right="1131"/>
        <w:jc w:val="right"/>
      </w:pPr>
      <w:r>
        <w:rPr/>
        <w:t>单位：元</w:t>
      </w:r>
    </w:p>
    <w:p>
      <w:pPr>
        <w:spacing w:line="240" w:lineRule="auto" w:before="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pacing w:val="-1"/>
                <w:sz w:val="18"/>
              </w:rPr>
              <w:t>414,968,586.19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pacing w:val="-1"/>
                <w:sz w:val="18"/>
              </w:rPr>
              <w:t>405,982,680.42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372"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372"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37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3"/>
              <w:ind w:right="19"/>
              <w:jc w:val="right"/>
              <w:rPr>
                <w:rFonts w:ascii="Times New Roman" w:hAnsi="Times New Roman" w:cs="Times New Roman" w:eastAsia="Times New Roman" w:hint="default"/>
                <w:sz w:val="18"/>
                <w:szCs w:val="18"/>
              </w:rPr>
            </w:pPr>
            <w:r>
              <w:rPr>
                <w:rFonts w:ascii="Times New Roman"/>
                <w:spacing w:val="-1"/>
                <w:sz w:val="18"/>
              </w:rPr>
              <w:t>70,173,540.19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2"/>
              <w:jc w:val="right"/>
              <w:rPr>
                <w:rFonts w:ascii="Times New Roman" w:hAnsi="Times New Roman" w:cs="Times New Roman" w:eastAsia="Times New Roman" w:hint="default"/>
                <w:sz w:val="18"/>
                <w:szCs w:val="18"/>
              </w:rPr>
            </w:pPr>
            <w:r>
              <w:rPr>
                <w:rFonts w:ascii="Times New Roman"/>
                <w:spacing w:val="-1"/>
                <w:sz w:val="18"/>
              </w:rPr>
              <w:t>53,612,655.49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4,384,630.13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5,484,673.88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372"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372"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372"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37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pacing w:val="-1"/>
                <w:sz w:val="18"/>
              </w:rPr>
              <w:t>2,460,652.37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pacing w:val="-1"/>
                <w:sz w:val="18"/>
              </w:rPr>
              <w:t>1,924,564.65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37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3,044,372.21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2,646,759.58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372"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55,606,482.69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pacing w:val="-1"/>
                <w:sz w:val="18"/>
              </w:rPr>
              <w:t>57,136,270.70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3"/>
              <w:ind w:right="20"/>
              <w:jc w:val="right"/>
              <w:rPr>
                <w:rFonts w:ascii="Times New Roman" w:hAnsi="Times New Roman" w:cs="Times New Roman" w:eastAsia="Times New Roman" w:hint="default"/>
                <w:sz w:val="18"/>
                <w:szCs w:val="18"/>
              </w:rPr>
            </w:pPr>
            <w:r>
              <w:rPr>
                <w:rFonts w:ascii="Times New Roman"/>
                <w:spacing w:val="-1"/>
                <w:sz w:val="18"/>
              </w:rPr>
              <w:t>550,638,263.78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2"/>
              <w:jc w:val="right"/>
              <w:rPr>
                <w:rFonts w:ascii="Times New Roman" w:hAnsi="Times New Roman" w:cs="Times New Roman" w:eastAsia="Times New Roman" w:hint="default"/>
                <w:sz w:val="18"/>
                <w:szCs w:val="18"/>
              </w:rPr>
            </w:pPr>
            <w:r>
              <w:rPr>
                <w:rFonts w:ascii="Times New Roman"/>
                <w:spacing w:val="-1"/>
                <w:sz w:val="18"/>
              </w:rPr>
              <w:t>526,787,604.72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372" w:right="0"/>
              <w:jc w:val="left"/>
              <w:rPr>
                <w:rFonts w:ascii="宋体" w:hAnsi="宋体" w:cs="宋体" w:eastAsia="宋体" w:hint="default"/>
                <w:sz w:val="18"/>
                <w:szCs w:val="18"/>
              </w:rPr>
            </w:pPr>
            <w:r>
              <w:rPr>
                <w:rFonts w:ascii="宋体" w:hAnsi="宋体" w:cs="宋体" w:eastAsia="宋体" w:hint="default"/>
                <w:sz w:val="18"/>
                <w:szCs w:val="18"/>
              </w:rPr>
              <w:t>发放委托贷款及垫款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3"/>
              <w:ind w:right="19"/>
              <w:jc w:val="right"/>
              <w:rPr>
                <w:rFonts w:ascii="Times New Roman" w:hAnsi="Times New Roman" w:cs="Times New Roman" w:eastAsia="Times New Roman" w:hint="default"/>
                <w:sz w:val="18"/>
                <w:szCs w:val="18"/>
              </w:rPr>
            </w:pPr>
            <w:r>
              <w:rPr>
                <w:rFonts w:ascii="Times New Roman"/>
                <w:spacing w:val="-1"/>
                <w:sz w:val="18"/>
              </w:rPr>
              <w:t>13,975,650.76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2"/>
              <w:jc w:val="right"/>
              <w:rPr>
                <w:rFonts w:ascii="Times New Roman" w:hAnsi="Times New Roman" w:cs="Times New Roman" w:eastAsia="Times New Roman" w:hint="default"/>
                <w:sz w:val="18"/>
                <w:szCs w:val="18"/>
              </w:rPr>
            </w:pPr>
            <w:r>
              <w:rPr>
                <w:rFonts w:ascii="Times New Roman"/>
                <w:spacing w:val="-1"/>
                <w:sz w:val="18"/>
              </w:rPr>
              <w:t>12,300,214.47</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340" w:top="1060" w:bottom="15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30,645,638.23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5,070,023.33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21,827,404.52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21,884,654.76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1,401,551.59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739,643.95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67,850,245.10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39,994,536.51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618,488,508.88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566,782,141.23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16,430,709.08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17,007,463.06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33,222,478.02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28,056,557.09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10,442,043.45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3,404,223.17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11,021,532.63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4,369,219.60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14,828,897.32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12,450,154.08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6,930,360.72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5,027,366.15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1340" w:top="1060" w:bottom="154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92,876,021.22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70,314,983.15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836,583.29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449,347.43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2,101,394.76</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2,937,978.05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449,347.43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95,813,999.27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70,764,330.58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所有者权益（或股东权益</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实收资本（或股本）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109,200,000.00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84,000,000.00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280,724,703.92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305,924,703.92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18,524,559.04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13,649,057.24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114,225,246.65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92,444,049.49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522,674,509.61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496,017,810.65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所有者权益（或股东权益）合计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522,674,509.61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496,017,810.65</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2"/>
              <w:jc w:val="left"/>
              <w:rPr>
                <w:rFonts w:ascii="宋体" w:hAnsi="宋体" w:cs="宋体" w:eastAsia="宋体" w:hint="default"/>
                <w:sz w:val="18"/>
                <w:szCs w:val="18"/>
              </w:rPr>
            </w:pPr>
            <w:r>
              <w:rPr>
                <w:rFonts w:ascii="宋体" w:hAnsi="宋体" w:cs="宋体" w:eastAsia="宋体" w:hint="default"/>
                <w:sz w:val="18"/>
                <w:szCs w:val="18"/>
              </w:rPr>
              <w:t>负债和所有者权益（或股东权益）总 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618,488,508.88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566,782,141.23</w:t>
            </w:r>
          </w:p>
        </w:tc>
      </w:tr>
    </w:tbl>
    <w:p>
      <w:pPr>
        <w:spacing w:line="240" w:lineRule="auto" w:before="11"/>
        <w:rPr>
          <w:rFonts w:ascii="Times New Roman" w:hAnsi="Times New Roman" w:cs="Times New Roman" w:eastAsia="Times New Roman" w:hint="default"/>
          <w:sz w:val="22"/>
          <w:szCs w:val="22"/>
        </w:rPr>
      </w:pPr>
    </w:p>
    <w:p>
      <w:pPr>
        <w:pStyle w:val="BodyText"/>
        <w:tabs>
          <w:tab w:pos="3667" w:val="left" w:leader="none"/>
          <w:tab w:pos="7899" w:val="left" w:leader="none"/>
        </w:tabs>
        <w:spacing w:line="240" w:lineRule="auto"/>
        <w:ind w:right="1123"/>
        <w:jc w:val="left"/>
      </w:pPr>
      <w:r>
        <w:rPr/>
        <w:t>法定代表人：吴涵渠</w:t>
        <w:tab/>
      </w:r>
      <w:r>
        <w:rPr>
          <w:spacing w:val="-1"/>
        </w:rPr>
        <w:t>主管会计工作负责人：彭世新</w:t>
        <w:tab/>
      </w:r>
      <w:r>
        <w:rPr/>
        <w:t>会计机构负责人：郭燕</w:t>
      </w:r>
    </w:p>
    <w:p>
      <w:pPr>
        <w:spacing w:line="240" w:lineRule="auto" w:before="0"/>
        <w:rPr>
          <w:rFonts w:ascii="宋体" w:hAnsi="宋体" w:cs="宋体" w:eastAsia="宋体" w:hint="default"/>
          <w:sz w:val="18"/>
          <w:szCs w:val="18"/>
        </w:rPr>
      </w:pPr>
    </w:p>
    <w:p>
      <w:pPr>
        <w:pStyle w:val="Heading3"/>
        <w:spacing w:line="240" w:lineRule="auto" w:before="118"/>
        <w:ind w:right="1123"/>
        <w:jc w:val="left"/>
        <w:rPr>
          <w:b w:val="0"/>
          <w:bCs w:val="0"/>
        </w:rPr>
      </w:pPr>
      <w:r>
        <w:rPr>
          <w:rFonts w:ascii="Times New Roman" w:hAnsi="Times New Roman" w:cs="Times New Roman" w:eastAsia="Times New Roman" w:hint="default"/>
        </w:rPr>
        <w:t>2</w:t>
      </w:r>
      <w:r>
        <w:rPr/>
        <w:t>、母公司资产负债表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right="1123"/>
        <w:jc w:val="left"/>
      </w:pPr>
      <w:r>
        <w:rPr/>
        <w:t>编制单位：深圳市奥拓电子股份有限公司</w:t>
      </w:r>
    </w:p>
    <w:p>
      <w:pPr>
        <w:pStyle w:val="BodyText"/>
        <w:spacing w:line="240" w:lineRule="auto" w:before="117"/>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55"/>
        <w:gridCol w:w="3302"/>
        <w:gridCol w:w="3290"/>
      </w:tblGrid>
      <w:tr>
        <w:trPr>
          <w:trHeight w:val="401"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2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138" w:right="0"/>
              <w:jc w:val="left"/>
              <w:rPr>
                <w:rFonts w:ascii="Times New Roman" w:hAnsi="Times New Roman" w:cs="Times New Roman" w:eastAsia="Times New Roman" w:hint="default"/>
                <w:sz w:val="18"/>
                <w:szCs w:val="18"/>
              </w:rPr>
            </w:pPr>
            <w:r>
              <w:rPr>
                <w:rFonts w:ascii="Times New Roman"/>
                <w:sz w:val="18"/>
              </w:rPr>
              <w:t>232,920,163.35</w:t>
            </w:r>
          </w:p>
        </w:tc>
        <w:tc>
          <w:tcPr>
            <w:tcW w:w="3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42" w:right="0"/>
              <w:jc w:val="left"/>
              <w:rPr>
                <w:rFonts w:ascii="Times New Roman" w:hAnsi="Times New Roman" w:cs="Times New Roman" w:eastAsia="Times New Roman" w:hint="default"/>
                <w:sz w:val="18"/>
                <w:szCs w:val="18"/>
              </w:rPr>
            </w:pPr>
            <w:r>
              <w:rPr>
                <w:rFonts w:ascii="Times New Roman"/>
                <w:sz w:val="18"/>
              </w:rPr>
              <w:t>188,698,642.20</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1340" w:top="1060" w:bottom="154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2"/>
        <w:gridCol w:w="3314"/>
        <w:gridCol w:w="3303"/>
      </w:tblGrid>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70,099,240.75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53,591,032.54</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1,421,186.45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4,662,930.00</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1,195,772.78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685,900.00</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183,069,964.71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182,927,104.09</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52,129,599.26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56,493,815.34</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540,835,927.30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487,059,424.17</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60,183,600.00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60,183,600.00</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12,822,686.57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11,821,923.99</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1,426,066.34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1,134,784.61</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17"/>
              <w:jc w:val="right"/>
              <w:rPr>
                <w:rFonts w:ascii="Times New Roman" w:hAnsi="Times New Roman" w:cs="Times New Roman" w:eastAsia="Times New Roman" w:hint="default"/>
                <w:sz w:val="18"/>
                <w:szCs w:val="18"/>
              </w:rPr>
            </w:pPr>
            <w:r>
              <w:rPr>
                <w:rFonts w:ascii="Times New Roman"/>
                <w:spacing w:val="-1"/>
                <w:sz w:val="18"/>
              </w:rPr>
              <w:t>1,184,450.02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708,718.38</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75,616,802.93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73,849,026.98</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616,452,730.23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560,908,451.15</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1340" w:top="1060" w:bottom="154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2"/>
        <w:gridCol w:w="3314"/>
        <w:gridCol w:w="3303"/>
      </w:tblGrid>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16,430,709.08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17,007,463.06</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45,109,901.37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40,288,361.21</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8,664,779.05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3,325,354.85</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10,281,836.15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4,082,523.06</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14,112,197.01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11,420,109.52</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15,847,599.63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4,821,185.32</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110,447,022.29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80,944,997.02</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836,583.29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449,347.43</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2,100,000.00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2,936,583.29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449,347.43</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113,383,605.58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81,394,344.45</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所有者权益（或股东权益</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实收资本（或股本）</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109,200,000.00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84,000,000.00</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278,429,673.53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303,629,673.53</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18,524,559.04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13,649,057.24</w:t>
            </w:r>
          </w:p>
        </w:tc>
      </w:tr>
      <w:tr>
        <w:trPr>
          <w:trHeight w:val="404"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96,914,892.08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78,235,375.93</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所有者权益（或股东权益）合计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503,069,124.65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479,514,106.70</w:t>
            </w:r>
          </w:p>
        </w:tc>
      </w:tr>
      <w:tr>
        <w:trPr>
          <w:trHeight w:val="715"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38"/>
              <w:jc w:val="left"/>
              <w:rPr>
                <w:rFonts w:ascii="宋体" w:hAnsi="宋体" w:cs="宋体" w:eastAsia="宋体" w:hint="default"/>
                <w:sz w:val="18"/>
                <w:szCs w:val="18"/>
              </w:rPr>
            </w:pPr>
            <w:r>
              <w:rPr>
                <w:rFonts w:ascii="宋体" w:hAnsi="宋体" w:cs="宋体" w:eastAsia="宋体" w:hint="default"/>
                <w:sz w:val="18"/>
                <w:szCs w:val="18"/>
              </w:rPr>
              <w:t>负债和所有者权益（或股东权益）总 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616,452,730.23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560,908,451.15</w:t>
            </w:r>
          </w:p>
        </w:tc>
      </w:tr>
    </w:tbl>
    <w:p>
      <w:pPr>
        <w:spacing w:line="240" w:lineRule="auto" w:before="11"/>
        <w:rPr>
          <w:rFonts w:ascii="Times New Roman" w:hAnsi="Times New Roman" w:cs="Times New Roman" w:eastAsia="Times New Roman" w:hint="default"/>
          <w:sz w:val="22"/>
          <w:szCs w:val="22"/>
        </w:rPr>
      </w:pPr>
    </w:p>
    <w:p>
      <w:pPr>
        <w:pStyle w:val="BodyText"/>
        <w:tabs>
          <w:tab w:pos="3667" w:val="left" w:leader="none"/>
          <w:tab w:pos="7899" w:val="left" w:leader="none"/>
        </w:tabs>
        <w:spacing w:line="240" w:lineRule="auto"/>
        <w:ind w:right="1123"/>
        <w:jc w:val="left"/>
      </w:pPr>
      <w:r>
        <w:rPr/>
        <w:t>法定代表人：吴涵渠</w:t>
        <w:tab/>
      </w:r>
      <w:r>
        <w:rPr>
          <w:spacing w:val="-1"/>
        </w:rPr>
        <w:t>主管会计工作负责人：彭世新</w:t>
        <w:tab/>
      </w:r>
      <w:r>
        <w:rPr/>
        <w:t>会计机构负责人：郭燕</w:t>
      </w:r>
    </w:p>
    <w:p>
      <w:pPr>
        <w:spacing w:after="0" w:line="240" w:lineRule="auto"/>
        <w:jc w:val="left"/>
        <w:sectPr>
          <w:pgSz w:w="11910" w:h="16840"/>
          <w:pgMar w:header="877" w:footer="1340" w:top="1060" w:bottom="154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23"/>
        <w:jc w:val="left"/>
        <w:rPr>
          <w:b w:val="0"/>
          <w:bCs w:val="0"/>
        </w:rPr>
      </w:pPr>
      <w:r>
        <w:rPr>
          <w:rFonts w:ascii="Times New Roman" w:hAnsi="Times New Roman" w:cs="Times New Roman" w:eastAsia="Times New Roman" w:hint="default"/>
        </w:rPr>
        <w:t>3</w:t>
      </w:r>
      <w:r>
        <w:rPr/>
        <w:t>、合并利润表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right="1123"/>
        <w:jc w:val="left"/>
      </w:pPr>
      <w:r>
        <w:rPr/>
        <w:t>编制单位：深圳市奥拓电子股份有限公司</w:t>
      </w:r>
    </w:p>
    <w:p>
      <w:pPr>
        <w:pStyle w:val="BodyText"/>
        <w:spacing w:line="240" w:lineRule="auto" w:before="115"/>
        <w:ind w:left="0" w:right="1131"/>
        <w:jc w:val="right"/>
      </w:pPr>
      <w:r>
        <w:rPr/>
        <w:pict>
          <v:shape style="position:absolute;margin-left:57pt;margin-top:22.981709pt;width:478.7pt;height:625.8pt;mso-position-horizontal-relative:page;mso-position-vertical-relative:paragraph;z-index:18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304,514,570.65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230,168,248.09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304,514,570.65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230,168,248.09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246,525,551.56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196,741,877.35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169,536,013.20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129,630,796.41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3,060,294.51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3,034,389.53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40,337,565.99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33,349,180.90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41,115,027.04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35,184,667.57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-10,291,146.16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-5,490,691.99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2,767,796.98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1,033,534.93</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6"/>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900"/>
                          <w:jc w:val="left"/>
                          <w:rPr>
                            <w:rFonts w:ascii="宋体" w:hAnsi="宋体" w:cs="宋体" w:eastAsia="宋体" w:hint="default"/>
                            <w:sz w:val="18"/>
                            <w:szCs w:val="18"/>
                          </w:rPr>
                        </w:pPr>
                        <w:r>
                          <w:rPr>
                            <w:rFonts w:ascii="宋体" w:hAnsi="宋体" w:cs="宋体" w:eastAsia="宋体" w:hint="default"/>
                            <w:sz w:val="18"/>
                            <w:szCs w:val="18"/>
                          </w:rPr>
                          <w:t>其中：对联营企业和合营 企业的投资收益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57,989,019.09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33,426,370.74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2,894,909.69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6,484,628.79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127,841.97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18,740.24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right="40"/>
                          <w:jc w:val="right"/>
                          <w:rPr>
                            <w:rFonts w:ascii="宋体" w:hAnsi="宋体" w:cs="宋体" w:eastAsia="宋体" w:hint="default"/>
                            <w:sz w:val="18"/>
                            <w:szCs w:val="18"/>
                          </w:rPr>
                        </w:pPr>
                        <w:r>
                          <w:rPr>
                            <w:rFonts w:ascii="宋体" w:hAnsi="宋体" w:cs="宋体" w:eastAsia="宋体" w:hint="default"/>
                            <w:sz w:val="18"/>
                            <w:szCs w:val="18"/>
                          </w:rPr>
                          <w:t>其中：非流动资产处置损</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56,852.66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3,785.39</w:t>
                        </w:r>
                      </w:p>
                    </w:tc>
                  </w:tr>
                </w:tbl>
                <w:p>
                  <w:pPr/>
                </w:p>
              </w:txbxContent>
            </v:textbox>
            <w10:wrap type="none"/>
          </v:shape>
        </w:pict>
      </w:r>
      <w:r>
        <w:rPr/>
        <w:t>单位：元</w:t>
      </w:r>
    </w:p>
    <w:p>
      <w:pPr>
        <w:spacing w:after="0" w:line="240" w:lineRule="auto"/>
        <w:jc w:val="right"/>
        <w:sectPr>
          <w:pgSz w:w="11910" w:h="16840"/>
          <w:pgMar w:header="877" w:footer="1340" w:top="1060" w:bottom="158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36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失</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62"/>
              <w:jc w:val="left"/>
              <w:rPr>
                <w:rFonts w:ascii="宋体" w:hAnsi="宋体" w:cs="宋体" w:eastAsia="宋体" w:hint="default"/>
                <w:sz w:val="18"/>
                <w:szCs w:val="18"/>
              </w:rPr>
            </w:pPr>
            <w:r>
              <w:rPr>
                <w:rFonts w:ascii="宋体" w:hAnsi="宋体" w:cs="宋体" w:eastAsia="宋体" w:hint="default"/>
                <w:sz w:val="18"/>
                <w:szCs w:val="18"/>
              </w:rPr>
              <w:t>四、利润总额（亏损总额以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60,756,086.81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39,892,259.29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8,899,387.85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6,327,456.33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51,856,698.96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33,564,802.96</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其中：被合并方在合并前实现的 净利润</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51,856,698.96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33,564,802.96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六、每股收益：</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0.47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0.35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0.47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0.35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七、其他综合收益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八、综合收益总额</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51,856,698.96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33,564,802.96</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总额</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51,856,698.96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33,564,802.96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1123"/>
        <w:jc w:val="left"/>
      </w:pPr>
      <w:r>
        <w:rPr/>
        <w:t>本期发生同一控制下企业合并的，被合并方在合并前实现的净利润为：元。</w:t>
      </w:r>
    </w:p>
    <w:p>
      <w:pPr>
        <w:spacing w:line="240" w:lineRule="auto" w:before="0"/>
        <w:rPr>
          <w:rFonts w:ascii="宋体" w:hAnsi="宋体" w:cs="宋体" w:eastAsia="宋体" w:hint="default"/>
          <w:sz w:val="18"/>
          <w:szCs w:val="18"/>
        </w:rPr>
      </w:pPr>
    </w:p>
    <w:p>
      <w:pPr>
        <w:pStyle w:val="BodyText"/>
        <w:tabs>
          <w:tab w:pos="3667" w:val="left" w:leader="none"/>
          <w:tab w:pos="7899" w:val="left" w:leader="none"/>
        </w:tabs>
        <w:spacing w:line="240" w:lineRule="auto" w:before="141"/>
        <w:ind w:right="1123"/>
        <w:jc w:val="left"/>
      </w:pPr>
      <w:r>
        <w:rPr/>
        <w:t>法定代表人：吴涵渠</w:t>
        <w:tab/>
      </w:r>
      <w:r>
        <w:rPr>
          <w:spacing w:val="-1"/>
        </w:rPr>
        <w:t>主管会计工作负责人：彭世新</w:t>
        <w:tab/>
      </w:r>
      <w:r>
        <w:rPr/>
        <w:t>会计机构负责人：郭燕</w:t>
      </w:r>
    </w:p>
    <w:p>
      <w:pPr>
        <w:spacing w:line="240" w:lineRule="auto" w:before="0"/>
        <w:rPr>
          <w:rFonts w:ascii="宋体" w:hAnsi="宋体" w:cs="宋体" w:eastAsia="宋体" w:hint="default"/>
          <w:sz w:val="18"/>
          <w:szCs w:val="18"/>
        </w:rPr>
      </w:pPr>
    </w:p>
    <w:p>
      <w:pPr>
        <w:pStyle w:val="Heading3"/>
        <w:spacing w:line="240" w:lineRule="auto" w:before="120"/>
        <w:ind w:right="1123"/>
        <w:jc w:val="left"/>
        <w:rPr>
          <w:b w:val="0"/>
          <w:bCs w:val="0"/>
        </w:rPr>
      </w:pPr>
      <w:r>
        <w:rPr>
          <w:rFonts w:ascii="Times New Roman" w:hAnsi="Times New Roman" w:cs="Times New Roman" w:eastAsia="Times New Roman" w:hint="default"/>
        </w:rPr>
        <w:t>4</w:t>
      </w:r>
      <w:r>
        <w:rPr/>
        <w:t>、母公司利润表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right="1123"/>
        <w:jc w:val="left"/>
      </w:pPr>
      <w:r>
        <w:rPr/>
        <w:t>编制单位：深圳市奥拓电子股份有限公司</w:t>
      </w:r>
    </w:p>
    <w:p>
      <w:pPr>
        <w:pStyle w:val="BodyText"/>
        <w:spacing w:line="240" w:lineRule="auto" w:before="115"/>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2"/>
        <w:gridCol w:w="3314"/>
        <w:gridCol w:w="3303"/>
      </w:tblGrid>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300,120,190.20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229,004,904.75</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167,846,508.35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131,556,950.41</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3,017,362.11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2,979,018.72</w:t>
            </w:r>
          </w:p>
        </w:tc>
      </w:tr>
      <w:tr>
        <w:trPr>
          <w:trHeight w:val="404"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40,144,588.12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33,025,545.23</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36,163,566.22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31,691,736.70</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-4,204,455.87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-2,522,655.98</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2,749,563.90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1,044,512.01</w:t>
            </w:r>
          </w:p>
        </w:tc>
      </w:tr>
      <w:tr>
        <w:trPr>
          <w:trHeight w:val="715"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6"/>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1340" w:top="1060" w:bottom="1540" w:left="980" w:right="0"/>
        </w:sectPr>
      </w:pPr>
    </w:p>
    <w:p>
      <w:pPr>
        <w:spacing w:line="240" w:lineRule="auto" w:before="6"/>
        <w:rPr>
          <w:rFonts w:ascii="宋体" w:hAnsi="宋体" w:cs="宋体" w:eastAsia="宋体" w:hint="default"/>
          <w:sz w:val="28"/>
          <w:szCs w:val="28"/>
        </w:rPr>
      </w:pPr>
      <w:r>
        <w:rPr/>
        <w:pict>
          <v:group style="position:absolute;margin-left:460.320007pt;margin-top:764.919983pt;width:135pt;height:77pt;mso-position-horizontal-relative:page;mso-position-vertical-relative:page;z-index:-934984" coordorigin="9206,15298" coordsize="2700,1540">
            <v:shape style="position:absolute;left:9206;top:15298;width:2700;height:1540" type="#_x0000_t75" stroked="false">
              <v:imagedata r:id="rId17" o:title=""/>
            </v:shape>
            <v:shape style="position:absolute;left:10593;top:15659;width:183;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69</w:t>
                    </w:r>
                  </w:p>
                </w:txbxContent>
              </v:textbox>
              <w10:wrap type="none"/>
            </v:shape>
            <w10:wrap type="none"/>
          </v:group>
        </w:pict>
      </w:r>
    </w:p>
    <w:tbl>
      <w:tblPr>
        <w:tblW w:w="0" w:type="auto"/>
        <w:jc w:val="left"/>
        <w:tblInd w:w="160" w:type="dxa"/>
        <w:tblLayout w:type="fixed"/>
        <w:tblCellMar>
          <w:top w:w="0" w:type="dxa"/>
          <w:left w:w="0" w:type="dxa"/>
          <w:bottom w:w="0" w:type="dxa"/>
          <w:right w:w="0" w:type="dxa"/>
        </w:tblCellMar>
        <w:tblLook w:val="01E0"/>
      </w:tblPr>
      <w:tblGrid>
        <w:gridCol w:w="2942"/>
        <w:gridCol w:w="3314"/>
        <w:gridCol w:w="3303"/>
      </w:tblGrid>
      <w:tr>
        <w:trPr>
          <w:trHeight w:val="71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38"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54,403,057.37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31,229,797.66</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2,347,439.10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5,311,675.47</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176,328.31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18,659.30</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59"/>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56,574,168.16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36,522,813.83</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7,819,150.21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5,139,207.03</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48,755,017.95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31,383,606.80</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五、每股收益：</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5" w:right="0"/>
              <w:jc w:val="center"/>
              <w:rPr>
                <w:rFonts w:ascii="Times New Roman" w:hAnsi="Times New Roman" w:cs="Times New Roman" w:eastAsia="Times New Roman" w:hint="default"/>
                <w:sz w:val="18"/>
                <w:szCs w:val="18"/>
              </w:rPr>
            </w:pPr>
            <w:r>
              <w:rPr>
                <w:rFonts w:ascii="Times New Roman"/>
                <w:sz w:val="18"/>
              </w:rPr>
              <w:t>--</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0.45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0.33</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0.45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0.33</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六、其他综合收益</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48,755,017.95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31,383,606.80</w:t>
            </w:r>
          </w:p>
        </w:tc>
      </w:tr>
    </w:tbl>
    <w:p>
      <w:pPr>
        <w:spacing w:line="240" w:lineRule="auto" w:before="2"/>
        <w:rPr>
          <w:rFonts w:ascii="宋体" w:hAnsi="宋体" w:cs="宋体" w:eastAsia="宋体" w:hint="default"/>
          <w:sz w:val="20"/>
          <w:szCs w:val="20"/>
        </w:rPr>
      </w:pPr>
    </w:p>
    <w:p>
      <w:pPr>
        <w:pStyle w:val="BodyText"/>
        <w:tabs>
          <w:tab w:pos="3667" w:val="left" w:leader="none"/>
          <w:tab w:pos="7899" w:val="left" w:leader="none"/>
        </w:tabs>
        <w:spacing w:line="240" w:lineRule="auto"/>
        <w:ind w:right="1123"/>
        <w:jc w:val="left"/>
      </w:pPr>
      <w:r>
        <w:rPr/>
        <w:t>法定代表人：吴涵渠</w:t>
        <w:tab/>
      </w:r>
      <w:r>
        <w:rPr>
          <w:spacing w:val="-1"/>
        </w:rPr>
        <w:t>主管会计工作负责人：彭世新</w:t>
        <w:tab/>
      </w:r>
      <w:r>
        <w:rPr/>
        <w:t>会计机构负责人：郭燕</w:t>
      </w:r>
    </w:p>
    <w:p>
      <w:pPr>
        <w:spacing w:line="240" w:lineRule="auto" w:before="0"/>
        <w:rPr>
          <w:rFonts w:ascii="宋体" w:hAnsi="宋体" w:cs="宋体" w:eastAsia="宋体" w:hint="default"/>
          <w:sz w:val="18"/>
          <w:szCs w:val="18"/>
        </w:rPr>
      </w:pPr>
    </w:p>
    <w:p>
      <w:pPr>
        <w:pStyle w:val="Heading3"/>
        <w:spacing w:line="240" w:lineRule="auto" w:before="118"/>
        <w:ind w:right="1123"/>
        <w:jc w:val="left"/>
        <w:rPr>
          <w:b w:val="0"/>
          <w:bCs w:val="0"/>
        </w:rPr>
      </w:pPr>
      <w:r>
        <w:rPr>
          <w:rFonts w:ascii="Times New Roman" w:hAnsi="Times New Roman" w:cs="Times New Roman" w:eastAsia="Times New Roman" w:hint="default"/>
        </w:rPr>
        <w:t>5</w:t>
      </w:r>
      <w:r>
        <w:rPr/>
        <w:t>、合并现金流量表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right="1123"/>
        <w:jc w:val="left"/>
      </w:pPr>
      <w:r>
        <w:rPr/>
        <w:t>编制单位：深圳市奥拓电子股份有限公司</w:t>
      </w:r>
    </w:p>
    <w:p>
      <w:pPr>
        <w:pStyle w:val="BodyText"/>
        <w:spacing w:line="240" w:lineRule="auto" w:before="117"/>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148" w:right="0"/>
              <w:jc w:val="left"/>
              <w:rPr>
                <w:rFonts w:ascii="Times New Roman" w:hAnsi="Times New Roman" w:cs="Times New Roman" w:eastAsia="Times New Roman" w:hint="default"/>
                <w:sz w:val="18"/>
                <w:szCs w:val="18"/>
              </w:rPr>
            </w:pPr>
            <w:r>
              <w:rPr>
                <w:rFonts w:ascii="Times New Roman"/>
                <w:sz w:val="18"/>
              </w:rPr>
              <w:t>322,136,500.44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43" w:right="0"/>
              <w:jc w:val="left"/>
              <w:rPr>
                <w:rFonts w:ascii="Times New Roman" w:hAnsi="Times New Roman" w:cs="Times New Roman" w:eastAsia="Times New Roman" w:hint="default"/>
                <w:sz w:val="18"/>
                <w:szCs w:val="18"/>
              </w:rPr>
            </w:pPr>
            <w:r>
              <w:rPr>
                <w:rFonts w:ascii="Times New Roman"/>
                <w:sz w:val="18"/>
              </w:rPr>
              <w:t>240,285,996.91</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处置交易性金融资产净增加额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headerReference w:type="default" r:id="rId35"/>
          <w:footerReference w:type="default" r:id="rId36"/>
          <w:pgSz w:w="11910" w:h="16840"/>
          <w:pgMar w:header="877" w:footer="0" w:top="1060" w:bottom="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460.320007pt;margin-top:764.919983pt;width:135pt;height:77pt;mso-position-horizontal-relative:page;mso-position-vertical-relative:page;z-index:-934936" coordorigin="9206,15298" coordsize="2700,1540">
            <v:shape style="position:absolute;left:9206;top:15298;width:2700;height:1540" type="#_x0000_t75" stroked="false">
              <v:imagedata r:id="rId17" o:title=""/>
            </v:shape>
            <v:shape style="position:absolute;left:10593;top:15659;width:183;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70</w:t>
                    </w:r>
                  </w:p>
                </w:txbxContent>
              </v:textbox>
              <w10:wrap type="none"/>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13,509,260.87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16,465,815.97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6,546,261.63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4,615,261.96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342,192,022.94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261,367,074.84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168,711,409.99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154,361,068.21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50,141,760.13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38,827,576.09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31,075,163.37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24,295,494.50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34,626,653.57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36,025,904.17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284,554,987.06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253,510,042.97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57,637,035.88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7,857,031.87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取得投资收益所收到的现金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50,600.00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981.36</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50,600.00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981.36</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31,843,439.68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22,349,110.57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40,000.00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31,843,439.68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22,389,110.57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-31,792,839.68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-22,388,129.21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315,880,000.00</w:t>
            </w:r>
          </w:p>
        </w:tc>
      </w:tr>
    </w:tbl>
    <w:p>
      <w:pPr>
        <w:spacing w:after="0" w:line="240" w:lineRule="auto"/>
        <w:jc w:val="right"/>
        <w:rPr>
          <w:rFonts w:ascii="Times New Roman" w:hAnsi="Times New Roman" w:cs="Times New Roman" w:eastAsia="Times New Roman" w:hint="default"/>
          <w:sz w:val="18"/>
          <w:szCs w:val="18"/>
        </w:rPr>
        <w:sectPr>
          <w:headerReference w:type="default" r:id="rId37"/>
          <w:footerReference w:type="default" r:id="rId38"/>
          <w:pgSz w:w="11910" w:h="16840"/>
          <w:pgMar w:header="877" w:footer="0" w:top="1060" w:bottom="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460.320007pt;margin-top:764.919983pt;width:135pt;height:77pt;mso-position-horizontal-relative:page;mso-position-vertical-relative:page;z-index:-934888" coordorigin="9206,15298" coordsize="2700,1540">
            <v:shape style="position:absolute;left:9206;top:15298;width:2700;height:1540" type="#_x0000_t75" stroked="false">
              <v:imagedata r:id="rId17" o:title=""/>
            </v:shape>
            <v:shape style="position:absolute;left:10593;top:15659;width:183;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71</w:t>
                    </w:r>
                  </w:p>
                </w:txbxContent>
              </v:textbox>
              <w10:wrap type="none"/>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51"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8,760,748.05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2,705,600.16</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8,760,748.05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318,585,600.16</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1"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25,200,000.00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1"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2"/>
                <w:sz w:val="18"/>
              </w:rPr>
              <w:t>111,185.53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7,435,401.91</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25,311,185.53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7,435,401.91</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-16,550,437.48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311,150,198.25</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51"/>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-307,852.95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-301,605.42</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8,985,905.77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296,317,495.49</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405,982,680.42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109,665,184.93</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414,968,586.19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405,982,680.42</w:t>
            </w:r>
          </w:p>
        </w:tc>
      </w:tr>
    </w:tbl>
    <w:p>
      <w:pPr>
        <w:spacing w:line="240" w:lineRule="auto" w:before="11"/>
        <w:rPr>
          <w:rFonts w:ascii="Times New Roman" w:hAnsi="Times New Roman" w:cs="Times New Roman" w:eastAsia="Times New Roman" w:hint="default"/>
          <w:sz w:val="22"/>
          <w:szCs w:val="22"/>
        </w:rPr>
      </w:pPr>
    </w:p>
    <w:p>
      <w:pPr>
        <w:pStyle w:val="BodyText"/>
        <w:tabs>
          <w:tab w:pos="3667" w:val="left" w:leader="none"/>
          <w:tab w:pos="7899" w:val="left" w:leader="none"/>
        </w:tabs>
        <w:spacing w:line="240" w:lineRule="auto"/>
        <w:ind w:right="1123"/>
        <w:jc w:val="left"/>
      </w:pPr>
      <w:r>
        <w:rPr/>
        <w:t>法定代表人：吴涵渠</w:t>
        <w:tab/>
      </w:r>
      <w:r>
        <w:rPr>
          <w:spacing w:val="-1"/>
        </w:rPr>
        <w:t>主管会计工作负责人：彭世新</w:t>
        <w:tab/>
      </w:r>
      <w:r>
        <w:rPr/>
        <w:t>会计机构负责人：郭燕</w:t>
      </w:r>
    </w:p>
    <w:p>
      <w:pPr>
        <w:spacing w:line="240" w:lineRule="auto" w:before="0"/>
        <w:rPr>
          <w:rFonts w:ascii="宋体" w:hAnsi="宋体" w:cs="宋体" w:eastAsia="宋体" w:hint="default"/>
          <w:sz w:val="18"/>
          <w:szCs w:val="18"/>
        </w:rPr>
      </w:pPr>
    </w:p>
    <w:p>
      <w:pPr>
        <w:pStyle w:val="Heading3"/>
        <w:spacing w:line="240" w:lineRule="auto" w:before="118"/>
        <w:ind w:right="1123"/>
        <w:jc w:val="left"/>
        <w:rPr>
          <w:b w:val="0"/>
          <w:bCs w:val="0"/>
        </w:rPr>
      </w:pPr>
      <w:r>
        <w:rPr>
          <w:rFonts w:ascii="Times New Roman" w:hAnsi="Times New Roman" w:cs="Times New Roman" w:eastAsia="Times New Roman" w:hint="default"/>
        </w:rPr>
        <w:t>6</w:t>
      </w:r>
      <w:r>
        <w:rPr/>
        <w:t>、母公司现金流量表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right="1123"/>
        <w:jc w:val="left"/>
      </w:pPr>
      <w:r>
        <w:rPr/>
        <w:t>编制单位：深圳市奥拓电子股份有限公司</w:t>
      </w:r>
    </w:p>
    <w:p>
      <w:pPr>
        <w:pStyle w:val="BodyText"/>
        <w:spacing w:line="240" w:lineRule="auto" w:before="117"/>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316,066,451.82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239,031,971.29</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13,028,969.09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16,093,499.80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15,947,257.25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3,457,094.39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345,042,678.16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258,582,565.48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163,664,889.65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152,837,552.66</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47,151,560.42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36,863,805.57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29,621,483.22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23,229,751.53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33,222,262.85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34,986,645.47</w:t>
            </w:r>
          </w:p>
        </w:tc>
      </w:tr>
    </w:tbl>
    <w:p>
      <w:pPr>
        <w:spacing w:after="0" w:line="240" w:lineRule="auto"/>
        <w:jc w:val="right"/>
        <w:rPr>
          <w:rFonts w:ascii="Times New Roman" w:hAnsi="Times New Roman" w:cs="Times New Roman" w:eastAsia="Times New Roman" w:hint="default"/>
          <w:sz w:val="18"/>
          <w:szCs w:val="18"/>
        </w:rPr>
        <w:sectPr>
          <w:headerReference w:type="default" r:id="rId39"/>
          <w:footerReference w:type="default" r:id="rId40"/>
          <w:pgSz w:w="11910" w:h="16840"/>
          <w:pgMar w:header="877" w:footer="0" w:top="1060" w:bottom="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460.320007pt;margin-top:764.919983pt;width:135pt;height:77pt;mso-position-horizontal-relative:page;mso-position-vertical-relative:page;z-index:-934840" coordorigin="9206,15298" coordsize="2700,1540">
            <v:shape style="position:absolute;left:9206;top:15298;width:2700;height:1540" type="#_x0000_t75" stroked="false">
              <v:imagedata r:id="rId17" o:title=""/>
            </v:shape>
            <v:shape style="position:absolute;left:10593;top:15659;width:183;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72</w:t>
                    </w:r>
                  </w:p>
                </w:txbxContent>
              </v:textbox>
              <w10:wrap type="none"/>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273,660,196.14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247,917,755.23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71,382,482.02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10,664,810.25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取得投资收益所收到的现金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50,600.00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981.36</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42,000,000.00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42,050,600.00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981.36</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4,504,900.65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3,793,455.03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36,183,600.00</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180,110,000.00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46,504,900.65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220,087,055.03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-4,454,300.65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-220,086,073.67</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315,880,000.00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2,881,956.03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1,092,002.29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2,881,956.03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316,972,002.29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25,200,000.00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2"/>
                <w:sz w:val="18"/>
              </w:rPr>
              <w:t>111,185.53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7,435,401.91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25,311,185.53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7,435,401.91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-22,429,229.50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309,536,600.38</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2"/>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-277,430.72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-284,986.01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44,221,521.15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99,830,350.95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188,698,642.20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88,868,291.25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232,920,163.35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188,698,642.20</w:t>
            </w:r>
          </w:p>
        </w:tc>
      </w:tr>
    </w:tbl>
    <w:p>
      <w:pPr>
        <w:spacing w:after="0" w:line="240" w:lineRule="auto"/>
        <w:jc w:val="right"/>
        <w:rPr>
          <w:rFonts w:ascii="Times New Roman" w:hAnsi="Times New Roman" w:cs="Times New Roman" w:eastAsia="Times New Roman" w:hint="default"/>
          <w:sz w:val="18"/>
          <w:szCs w:val="18"/>
        </w:rPr>
        <w:sectPr>
          <w:headerReference w:type="default" r:id="rId41"/>
          <w:footerReference w:type="default" r:id="rId42"/>
          <w:pgSz w:w="11910" w:h="16840"/>
          <w:pgMar w:header="877" w:footer="0" w:top="1060" w:bottom="0" w:left="980" w:right="0"/>
        </w:sectPr>
      </w:pPr>
    </w:p>
    <w:p>
      <w:pPr>
        <w:spacing w:line="240" w:lineRule="auto" w:before="3"/>
        <w:rPr>
          <w:rFonts w:ascii="Times New Roman" w:hAnsi="Times New Roman" w:cs="Times New Roman" w:eastAsia="Times New Roman" w:hint="default"/>
          <w:sz w:val="29"/>
          <w:szCs w:val="29"/>
        </w:rPr>
      </w:pPr>
    </w:p>
    <w:p>
      <w:pPr>
        <w:pStyle w:val="BodyText"/>
        <w:tabs>
          <w:tab w:pos="3667" w:val="left" w:leader="none"/>
          <w:tab w:pos="7899" w:val="left" w:leader="none"/>
        </w:tabs>
        <w:spacing w:line="240" w:lineRule="auto"/>
        <w:ind w:right="1123"/>
        <w:jc w:val="left"/>
      </w:pPr>
      <w:r>
        <w:rPr/>
        <w:t>法定代表人：吴涵渠</w:t>
        <w:tab/>
      </w:r>
      <w:r>
        <w:rPr>
          <w:spacing w:val="-1"/>
        </w:rPr>
        <w:t>主管会计工作负责人：彭世新</w:t>
        <w:tab/>
      </w:r>
      <w:r>
        <w:rPr/>
        <w:t>会计机构负责人：郭燕</w:t>
      </w:r>
    </w:p>
    <w:p>
      <w:pPr>
        <w:spacing w:line="240" w:lineRule="auto" w:before="0"/>
        <w:rPr>
          <w:rFonts w:ascii="宋体" w:hAnsi="宋体" w:cs="宋体" w:eastAsia="宋体" w:hint="default"/>
          <w:sz w:val="18"/>
          <w:szCs w:val="18"/>
        </w:rPr>
      </w:pPr>
    </w:p>
    <w:p>
      <w:pPr>
        <w:pStyle w:val="Heading3"/>
        <w:spacing w:line="240" w:lineRule="auto" w:before="120"/>
        <w:ind w:right="1123"/>
        <w:jc w:val="left"/>
        <w:rPr>
          <w:b w:val="0"/>
          <w:bCs w:val="0"/>
        </w:rPr>
      </w:pPr>
      <w:r>
        <w:rPr>
          <w:rFonts w:ascii="Times New Roman" w:hAnsi="Times New Roman" w:cs="Times New Roman" w:eastAsia="Times New Roman" w:hint="default"/>
        </w:rPr>
        <w:t>7</w:t>
      </w:r>
      <w:r>
        <w:rPr/>
        <w:t>、合并所有者权益变动表</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footerReference w:type="default" r:id="rId43"/>
          <w:pgSz w:w="11910" w:h="16840"/>
          <w:pgMar w:footer="1327" w:header="877" w:top="1060" w:bottom="1520" w:left="980" w:right="0"/>
          <w:pgNumType w:start="73"/>
        </w:sectPr>
      </w:pPr>
    </w:p>
    <w:p>
      <w:pPr>
        <w:pStyle w:val="BodyText"/>
        <w:spacing w:line="357" w:lineRule="auto"/>
        <w:ind w:right="-20"/>
        <w:jc w:val="left"/>
      </w:pPr>
      <w:r>
        <w:rPr/>
        <w:t>编制单位：深圳市奥拓电子股份有限公司 本期金额</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before="0"/>
        <w:ind w:right="0"/>
        <w:jc w:val="left"/>
      </w:pPr>
      <w:r>
        <w:rPr/>
        <w:t>单位：元</w:t>
      </w:r>
    </w:p>
    <w:p>
      <w:pPr>
        <w:spacing w:after="0" w:line="240" w:lineRule="auto"/>
        <w:jc w:val="left"/>
        <w:sectPr>
          <w:type w:val="continuous"/>
          <w:pgSz w:w="11910" w:h="16840"/>
          <w:pgMar w:top="1060" w:bottom="1540" w:left="980" w:right="0"/>
          <w:cols w:num="2" w:equalWidth="0">
            <w:col w:w="3393" w:space="5527"/>
            <w:col w:w="2010"/>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44"/>
        <w:gridCol w:w="698"/>
        <w:gridCol w:w="686"/>
        <w:gridCol w:w="686"/>
        <w:gridCol w:w="686"/>
        <w:gridCol w:w="684"/>
        <w:gridCol w:w="684"/>
        <w:gridCol w:w="686"/>
        <w:gridCol w:w="687"/>
        <w:gridCol w:w="818"/>
        <w:gridCol w:w="893"/>
      </w:tblGrid>
      <w:tr>
        <w:trPr>
          <w:trHeight w:val="401" w:hRule="exact"/>
        </w:trPr>
        <w:tc>
          <w:tcPr>
            <w:tcW w:w="2344" w:type="dxa"/>
            <w:vMerge w:val="restart"/>
            <w:tcBorders>
              <w:top w:val="single" w:sz="4" w:space="0" w:color="000000"/>
              <w:left w:val="single" w:sz="4" w:space="0" w:color="000000"/>
              <w:right w:val="single" w:sz="4" w:space="0" w:color="000000"/>
            </w:tcBorders>
            <w:shd w:val="clear" w:color="auto" w:fill="D2D2D2"/>
          </w:tcPr>
          <w:p>
            <w:pPr/>
          </w:p>
        </w:tc>
        <w:tc>
          <w:tcPr>
            <w:tcW w:w="7210" w:type="dxa"/>
            <w:gridSpan w:val="10"/>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本期金额</w:t>
            </w:r>
          </w:p>
        </w:tc>
      </w:tr>
      <w:tr>
        <w:trPr>
          <w:trHeight w:val="360" w:hRule="exact"/>
        </w:trPr>
        <w:tc>
          <w:tcPr>
            <w:tcW w:w="2344" w:type="dxa"/>
            <w:vMerge/>
            <w:tcBorders>
              <w:left w:val="single" w:sz="4" w:space="0" w:color="000000"/>
              <w:bottom w:val="nil" w:sz="6" w:space="0" w:color="auto"/>
              <w:right w:val="single" w:sz="4" w:space="0" w:color="000000"/>
            </w:tcBorders>
            <w:shd w:val="clear" w:color="auto" w:fill="D2D2D2"/>
          </w:tcPr>
          <w:p>
            <w:pPr/>
          </w:p>
        </w:tc>
        <w:tc>
          <w:tcPr>
            <w:tcW w:w="5499"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61" w:right="0"/>
              <w:jc w:val="left"/>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818" w:type="dxa"/>
            <w:tcBorders>
              <w:top w:val="single" w:sz="4" w:space="0" w:color="000000"/>
              <w:left w:val="single" w:sz="4" w:space="0" w:color="000000"/>
              <w:bottom w:val="nil" w:sz="6" w:space="0" w:color="auto"/>
              <w:right w:val="single" w:sz="4" w:space="0" w:color="000000"/>
            </w:tcBorders>
            <w:shd w:val="clear" w:color="auto" w:fill="D2D2D2"/>
          </w:tcPr>
          <w:p>
            <w:pPr/>
          </w:p>
        </w:tc>
        <w:tc>
          <w:tcPr>
            <w:tcW w:w="89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204" w:hRule="exact"/>
        </w:trPr>
        <w:tc>
          <w:tcPr>
            <w:tcW w:w="234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6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2"/>
              <w:ind w:left="78" w:right="68"/>
              <w:jc w:val="both"/>
              <w:rPr>
                <w:rFonts w:ascii="宋体" w:hAnsi="宋体" w:cs="宋体" w:eastAsia="宋体" w:hint="default"/>
                <w:sz w:val="18"/>
                <w:szCs w:val="18"/>
              </w:rPr>
            </w:pPr>
            <w:r>
              <w:rPr>
                <w:rFonts w:ascii="宋体" w:hAnsi="宋体" w:cs="宋体" w:eastAsia="宋体" w:hint="default"/>
                <w:sz w:val="18"/>
                <w:szCs w:val="18"/>
              </w:rPr>
              <w:t>实收资 本（或 股本）</w:t>
            </w: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4" w:type="dxa"/>
            <w:tcBorders>
              <w:top w:val="single" w:sz="4" w:space="0" w:color="000000"/>
              <w:left w:val="single" w:sz="4" w:space="0" w:color="000000"/>
              <w:bottom w:val="nil" w:sz="6" w:space="0" w:color="auto"/>
              <w:right w:val="single" w:sz="4" w:space="0" w:color="000000"/>
            </w:tcBorders>
            <w:shd w:val="clear" w:color="auto" w:fill="D2D2D2"/>
          </w:tcPr>
          <w:p>
            <w:pPr/>
          </w:p>
        </w:tc>
        <w:tc>
          <w:tcPr>
            <w:tcW w:w="684" w:type="dxa"/>
            <w:tcBorders>
              <w:top w:val="single" w:sz="4" w:space="0" w:color="000000"/>
              <w:left w:val="single" w:sz="4" w:space="0" w:color="000000"/>
              <w:bottom w:val="nil" w:sz="6" w:space="0" w:color="auto"/>
              <w:right w:val="single" w:sz="4" w:space="0" w:color="000000"/>
            </w:tcBorders>
            <w:shd w:val="clear" w:color="auto" w:fill="D2D2D2"/>
          </w:tcPr>
          <w:p>
            <w:pP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7" w:type="dxa"/>
            <w:vMerge w:val="restart"/>
            <w:tcBorders>
              <w:top w:val="single" w:sz="4" w:space="0" w:color="000000"/>
              <w:left w:val="single" w:sz="4" w:space="0" w:color="000000"/>
              <w:right w:val="single" w:sz="4" w:space="0" w:color="000000"/>
            </w:tcBorders>
            <w:shd w:val="clear" w:color="auto" w:fill="D2D2D2"/>
          </w:tcPr>
          <w:p>
            <w:pPr/>
          </w:p>
        </w:tc>
        <w:tc>
          <w:tcPr>
            <w:tcW w:w="81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23" w:right="43" w:hanging="180"/>
              <w:jc w:val="left"/>
              <w:rPr>
                <w:rFonts w:ascii="宋体" w:hAnsi="宋体" w:cs="宋体" w:eastAsia="宋体" w:hint="default"/>
                <w:sz w:val="18"/>
                <w:szCs w:val="18"/>
              </w:rPr>
            </w:pPr>
            <w:r>
              <w:rPr>
                <w:rFonts w:ascii="宋体" w:hAnsi="宋体" w:cs="宋体" w:eastAsia="宋体" w:hint="default"/>
                <w:sz w:val="18"/>
                <w:szCs w:val="18"/>
              </w:rPr>
              <w:t>少数股东 权益</w:t>
            </w:r>
          </w:p>
        </w:tc>
        <w:tc>
          <w:tcPr>
            <w:tcW w:w="893"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72" w:right="79" w:hanging="92"/>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51" w:hRule="exact"/>
        </w:trPr>
        <w:tc>
          <w:tcPr>
            <w:tcW w:w="2344" w:type="dxa"/>
            <w:vMerge/>
            <w:tcBorders>
              <w:left w:val="single" w:sz="4" w:space="0" w:color="000000"/>
              <w:bottom w:val="nil" w:sz="6" w:space="0" w:color="auto"/>
              <w:right w:val="single" w:sz="4" w:space="0" w:color="000000"/>
            </w:tcBorders>
            <w:shd w:val="clear" w:color="auto" w:fill="D2D2D2"/>
          </w:tcPr>
          <w:p>
            <w:pPr/>
          </w:p>
        </w:tc>
        <w:tc>
          <w:tcPr>
            <w:tcW w:w="698" w:type="dxa"/>
            <w:vMerge/>
            <w:tcBorders>
              <w:left w:val="single" w:sz="4" w:space="0" w:color="000000"/>
              <w:right w:val="single" w:sz="4" w:space="0" w:color="000000"/>
            </w:tcBorders>
            <w:shd w:val="clear" w:color="auto" w:fill="D2D2D2"/>
          </w:tcPr>
          <w:p>
            <w:pP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249" w:right="65"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249" w:right="22" w:hanging="226"/>
              <w:jc w:val="left"/>
              <w:rPr>
                <w:rFonts w:ascii="宋体" w:hAnsi="宋体" w:cs="宋体" w:eastAsia="宋体" w:hint="default"/>
                <w:sz w:val="18"/>
                <w:szCs w:val="18"/>
              </w:rPr>
            </w:pPr>
            <w:r>
              <w:rPr>
                <w:rFonts w:ascii="宋体" w:hAnsi="宋体" w:cs="宋体" w:eastAsia="宋体" w:hint="default"/>
                <w:spacing w:val="-23"/>
                <w:sz w:val="18"/>
                <w:szCs w:val="18"/>
              </w:rPr>
              <w:t>减：库存</w:t>
            </w:r>
            <w:r>
              <w:rPr>
                <w:rFonts w:ascii="宋体" w:hAnsi="宋体" w:cs="宋体" w:eastAsia="宋体" w:hint="default"/>
                <w:sz w:val="18"/>
                <w:szCs w:val="18"/>
              </w:rPr>
              <w:t> 股</w:t>
            </w: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249" w:right="65"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84"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247" w:right="6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84"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69" w:right="62"/>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160" w:right="62" w:hanging="89"/>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87" w:type="dxa"/>
            <w:vMerge/>
            <w:tcBorders>
              <w:left w:val="single" w:sz="4" w:space="0" w:color="000000"/>
              <w:bottom w:val="nil" w:sz="6" w:space="0" w:color="auto"/>
              <w:right w:val="single" w:sz="4" w:space="0" w:color="000000"/>
            </w:tcBorders>
            <w:shd w:val="clear" w:color="auto" w:fill="D2D2D2"/>
          </w:tcPr>
          <w:p>
            <w:pPr/>
          </w:p>
        </w:tc>
        <w:tc>
          <w:tcPr>
            <w:tcW w:w="818" w:type="dxa"/>
            <w:vMerge/>
            <w:tcBorders>
              <w:left w:val="single" w:sz="4" w:space="0" w:color="000000"/>
              <w:right w:val="single" w:sz="4" w:space="0" w:color="000000"/>
            </w:tcBorders>
            <w:shd w:val="clear" w:color="auto" w:fill="D2D2D2"/>
          </w:tcPr>
          <w:p>
            <w:pPr/>
          </w:p>
        </w:tc>
        <w:tc>
          <w:tcPr>
            <w:tcW w:w="893" w:type="dxa"/>
            <w:vMerge/>
            <w:tcBorders>
              <w:left w:val="single" w:sz="4" w:space="0" w:color="000000"/>
              <w:right w:val="single" w:sz="4" w:space="0" w:color="000000"/>
            </w:tcBorders>
            <w:shd w:val="clear" w:color="auto" w:fill="D2D2D2"/>
          </w:tcPr>
          <w:p>
            <w:pPr/>
          </w:p>
        </w:tc>
      </w:tr>
      <w:tr>
        <w:trPr>
          <w:trHeight w:val="350" w:hRule="exact"/>
        </w:trPr>
        <w:tc>
          <w:tcPr>
            <w:tcW w:w="2344" w:type="dxa"/>
            <w:vMerge w:val="restart"/>
            <w:tcBorders>
              <w:top w:val="nil" w:sz="6" w:space="0" w:color="auto"/>
              <w:left w:val="single" w:sz="4" w:space="0" w:color="000000"/>
              <w:right w:val="single" w:sz="4" w:space="0" w:color="000000"/>
            </w:tcBorders>
            <w:shd w:val="clear" w:color="auto" w:fill="D2D2D2"/>
          </w:tcPr>
          <w:p>
            <w:pPr/>
          </w:p>
        </w:tc>
        <w:tc>
          <w:tcPr>
            <w:tcW w:w="698"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4" w:type="dxa"/>
            <w:vMerge/>
            <w:tcBorders>
              <w:left w:val="single" w:sz="4" w:space="0" w:color="000000"/>
              <w:right w:val="single" w:sz="4" w:space="0" w:color="000000"/>
            </w:tcBorders>
            <w:shd w:val="clear" w:color="auto" w:fill="D2D2D2"/>
          </w:tcPr>
          <w:p>
            <w:pPr/>
          </w:p>
        </w:tc>
        <w:tc>
          <w:tcPr>
            <w:tcW w:w="684"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15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18" w:type="dxa"/>
            <w:vMerge/>
            <w:tcBorders>
              <w:left w:val="single" w:sz="4" w:space="0" w:color="000000"/>
              <w:bottom w:val="nil" w:sz="6" w:space="0" w:color="auto"/>
              <w:right w:val="single" w:sz="4" w:space="0" w:color="000000"/>
            </w:tcBorders>
            <w:shd w:val="clear" w:color="auto" w:fill="D2D2D2"/>
          </w:tcPr>
          <w:p>
            <w:pPr/>
          </w:p>
        </w:tc>
        <w:tc>
          <w:tcPr>
            <w:tcW w:w="893"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2344" w:type="dxa"/>
            <w:vMerge/>
            <w:tcBorders>
              <w:left w:val="single" w:sz="4" w:space="0" w:color="000000"/>
              <w:right w:val="single" w:sz="4" w:space="0" w:color="000000"/>
            </w:tcBorders>
            <w:shd w:val="clear" w:color="auto" w:fill="D2D2D2"/>
          </w:tcPr>
          <w:p>
            <w:pPr/>
          </w:p>
        </w:tc>
        <w:tc>
          <w:tcPr>
            <w:tcW w:w="698" w:type="dxa"/>
            <w:vMerge/>
            <w:tcBorders>
              <w:left w:val="single" w:sz="4" w:space="0" w:color="000000"/>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4" w:type="dxa"/>
            <w:vMerge/>
            <w:tcBorders>
              <w:left w:val="single" w:sz="4" w:space="0" w:color="000000"/>
              <w:bottom w:val="nil" w:sz="6" w:space="0" w:color="auto"/>
              <w:right w:val="single" w:sz="4" w:space="0" w:color="000000"/>
            </w:tcBorders>
            <w:shd w:val="clear" w:color="auto" w:fill="D2D2D2"/>
          </w:tcPr>
          <w:p>
            <w:pPr/>
          </w:p>
        </w:tc>
        <w:tc>
          <w:tcPr>
            <w:tcW w:w="684" w:type="dxa"/>
            <w:vMerge/>
            <w:tcBorders>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7" w:type="dxa"/>
            <w:vMerge w:val="restart"/>
            <w:tcBorders>
              <w:top w:val="nil" w:sz="6" w:space="0" w:color="auto"/>
              <w:left w:val="single" w:sz="4" w:space="0" w:color="000000"/>
              <w:right w:val="single" w:sz="4" w:space="0" w:color="000000"/>
            </w:tcBorders>
            <w:shd w:val="clear" w:color="auto" w:fill="D2D2D2"/>
          </w:tcPr>
          <w:p>
            <w:pPr/>
          </w:p>
        </w:tc>
        <w:tc>
          <w:tcPr>
            <w:tcW w:w="818" w:type="dxa"/>
            <w:vMerge w:val="restart"/>
            <w:tcBorders>
              <w:top w:val="nil" w:sz="6" w:space="0" w:color="auto"/>
              <w:left w:val="single" w:sz="4" w:space="0" w:color="000000"/>
              <w:right w:val="single" w:sz="4" w:space="0" w:color="000000"/>
            </w:tcBorders>
            <w:shd w:val="clear" w:color="auto" w:fill="D2D2D2"/>
          </w:tcPr>
          <w:p>
            <w:pPr/>
          </w:p>
        </w:tc>
        <w:tc>
          <w:tcPr>
            <w:tcW w:w="893"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2344" w:type="dxa"/>
            <w:vMerge/>
            <w:tcBorders>
              <w:left w:val="single" w:sz="4" w:space="0" w:color="000000"/>
              <w:bottom w:val="single" w:sz="4" w:space="0" w:color="000000"/>
              <w:right w:val="single" w:sz="4" w:space="0" w:color="000000"/>
            </w:tcBorders>
            <w:shd w:val="clear" w:color="auto" w:fill="D2D2D2"/>
          </w:tcPr>
          <w:p>
            <w:pPr/>
          </w:p>
        </w:tc>
        <w:tc>
          <w:tcPr>
            <w:tcW w:w="698" w:type="dxa"/>
            <w:vMerge/>
            <w:tcBorders>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4" w:type="dxa"/>
            <w:tcBorders>
              <w:top w:val="nil" w:sz="6" w:space="0" w:color="auto"/>
              <w:left w:val="single" w:sz="4" w:space="0" w:color="000000"/>
              <w:bottom w:val="single" w:sz="4" w:space="0" w:color="000000"/>
              <w:right w:val="single" w:sz="4" w:space="0" w:color="000000"/>
            </w:tcBorders>
            <w:shd w:val="clear" w:color="auto" w:fill="D2D2D2"/>
          </w:tcPr>
          <w:p>
            <w:pPr/>
          </w:p>
        </w:tc>
        <w:tc>
          <w:tcPr>
            <w:tcW w:w="684"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7" w:type="dxa"/>
            <w:vMerge/>
            <w:tcBorders>
              <w:left w:val="single" w:sz="4" w:space="0" w:color="000000"/>
              <w:bottom w:val="single" w:sz="4" w:space="0" w:color="000000"/>
              <w:right w:val="single" w:sz="4" w:space="0" w:color="000000"/>
            </w:tcBorders>
            <w:shd w:val="clear" w:color="auto" w:fill="D2D2D2"/>
          </w:tcPr>
          <w:p>
            <w:pPr/>
          </w:p>
        </w:tc>
        <w:tc>
          <w:tcPr>
            <w:tcW w:w="818" w:type="dxa"/>
            <w:vMerge/>
            <w:tcBorders>
              <w:left w:val="single" w:sz="4" w:space="0" w:color="000000"/>
              <w:bottom w:val="single" w:sz="4" w:space="0" w:color="000000"/>
              <w:right w:val="single" w:sz="4" w:space="0" w:color="000000"/>
            </w:tcBorders>
            <w:shd w:val="clear" w:color="auto" w:fill="D2D2D2"/>
          </w:tcPr>
          <w:p>
            <w:pPr/>
          </w:p>
        </w:tc>
        <w:tc>
          <w:tcPr>
            <w:tcW w:w="893"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2344" w:type="dxa"/>
            <w:tcBorders>
              <w:top w:val="single" w:sz="4" w:space="0" w:color="000000"/>
              <w:left w:val="single" w:sz="4" w:space="0" w:color="000000"/>
              <w:bottom w:val="nil" w:sz="6" w:space="0" w:color="auto"/>
              <w:right w:val="single" w:sz="4" w:space="0" w:color="000000"/>
            </w:tcBorders>
            <w:shd w:val="clear" w:color="auto" w:fill="D2D2D2"/>
          </w:tcPr>
          <w:p>
            <w:pPr/>
          </w:p>
        </w:tc>
        <w:tc>
          <w:tcPr>
            <w:tcW w:w="698" w:type="dxa"/>
            <w:vMerge w:val="restart"/>
            <w:tcBorders>
              <w:top w:val="single" w:sz="4" w:space="0" w:color="000000"/>
              <w:left w:val="single" w:sz="10" w:space="0" w:color="D2D2D2"/>
              <w:right w:val="single" w:sz="4" w:space="0" w:color="000000"/>
            </w:tcBorders>
          </w:tcPr>
          <w:p>
            <w:pPr>
              <w:pStyle w:val="TableParagraph"/>
              <w:spacing w:line="240" w:lineRule="auto" w:before="91"/>
              <w:ind w:left="116" w:right="0"/>
              <w:jc w:val="left"/>
              <w:rPr>
                <w:rFonts w:ascii="Times New Roman" w:hAnsi="Times New Roman" w:cs="Times New Roman" w:eastAsia="Times New Roman" w:hint="default"/>
                <w:sz w:val="18"/>
                <w:szCs w:val="18"/>
              </w:rPr>
            </w:pPr>
            <w:r>
              <w:rPr>
                <w:rFonts w:ascii="Times New Roman"/>
                <w:sz w:val="18"/>
              </w:rPr>
              <w:t>84,000,</w:t>
            </w:r>
          </w:p>
          <w:p>
            <w:pPr>
              <w:pStyle w:val="TableParagraph"/>
              <w:spacing w:line="240" w:lineRule="auto" w:before="105"/>
              <w:ind w:left="161" w:right="0"/>
              <w:jc w:val="left"/>
              <w:rPr>
                <w:rFonts w:ascii="Times New Roman" w:hAnsi="Times New Roman" w:cs="Times New Roman" w:eastAsia="Times New Roman" w:hint="default"/>
                <w:sz w:val="18"/>
                <w:szCs w:val="18"/>
              </w:rPr>
            </w:pPr>
            <w:r>
              <w:rPr>
                <w:rFonts w:ascii="Times New Roman"/>
                <w:sz w:val="18"/>
              </w:rPr>
              <w:t>000.00</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305,924,</w:t>
            </w:r>
          </w:p>
          <w:p>
            <w:pPr>
              <w:pStyle w:val="TableParagraph"/>
              <w:spacing w:line="240" w:lineRule="auto" w:before="105"/>
              <w:ind w:left="139" w:right="0"/>
              <w:jc w:val="center"/>
              <w:rPr>
                <w:rFonts w:ascii="Times New Roman" w:hAnsi="Times New Roman" w:cs="Times New Roman" w:eastAsia="Times New Roman" w:hint="default"/>
                <w:sz w:val="18"/>
                <w:szCs w:val="18"/>
              </w:rPr>
            </w:pPr>
            <w:r>
              <w:rPr>
                <w:rFonts w:ascii="Times New Roman"/>
                <w:sz w:val="18"/>
              </w:rPr>
              <w:t>703.92</w:t>
            </w: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91"/>
              <w:ind w:left="113" w:right="0"/>
              <w:jc w:val="left"/>
              <w:rPr>
                <w:rFonts w:ascii="Times New Roman" w:hAnsi="Times New Roman" w:cs="Times New Roman" w:eastAsia="Times New Roman" w:hint="default"/>
                <w:sz w:val="18"/>
                <w:szCs w:val="18"/>
              </w:rPr>
            </w:pPr>
            <w:r>
              <w:rPr>
                <w:rFonts w:ascii="Times New Roman"/>
                <w:sz w:val="18"/>
              </w:rPr>
              <w:t>13,649,</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057.24</w:t>
            </w: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92,444,0</w:t>
            </w:r>
          </w:p>
          <w:p>
            <w:pPr>
              <w:pStyle w:val="TableParagraph"/>
              <w:spacing w:line="240" w:lineRule="auto" w:before="105"/>
              <w:ind w:left="251" w:right="0"/>
              <w:jc w:val="left"/>
              <w:rPr>
                <w:rFonts w:ascii="Times New Roman" w:hAnsi="Times New Roman" w:cs="Times New Roman" w:eastAsia="Times New Roman" w:hint="default"/>
                <w:sz w:val="18"/>
                <w:szCs w:val="18"/>
              </w:rPr>
            </w:pPr>
            <w:r>
              <w:rPr>
                <w:rFonts w:ascii="Times New Roman"/>
                <w:sz w:val="18"/>
              </w:rPr>
              <w:t>49.49</w:t>
            </w:r>
          </w:p>
        </w:tc>
        <w:tc>
          <w:tcPr>
            <w:tcW w:w="687" w:type="dxa"/>
            <w:vMerge w:val="restart"/>
            <w:tcBorders>
              <w:top w:val="single" w:sz="4" w:space="0" w:color="000000"/>
              <w:left w:val="single" w:sz="4" w:space="0" w:color="000000"/>
              <w:right w:val="single" w:sz="4" w:space="0" w:color="000000"/>
            </w:tcBorders>
          </w:tcPr>
          <w:p>
            <w:pPr/>
          </w:p>
        </w:tc>
        <w:tc>
          <w:tcPr>
            <w:tcW w:w="818" w:type="dxa"/>
            <w:vMerge w:val="restart"/>
            <w:tcBorders>
              <w:top w:val="single" w:sz="4" w:space="0" w:color="000000"/>
              <w:left w:val="single" w:sz="4" w:space="0" w:color="000000"/>
              <w:right w:val="single" w:sz="4" w:space="0" w:color="000000"/>
            </w:tcBorders>
          </w:tcPr>
          <w:p>
            <w:pP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496,017,81</w:t>
            </w:r>
          </w:p>
          <w:p>
            <w:pPr>
              <w:pStyle w:val="TableParagraph"/>
              <w:spacing w:line="240" w:lineRule="auto" w:before="105"/>
              <w:ind w:left="547" w:right="0"/>
              <w:jc w:val="left"/>
              <w:rPr>
                <w:rFonts w:ascii="Times New Roman" w:hAnsi="Times New Roman" w:cs="Times New Roman" w:eastAsia="Times New Roman" w:hint="default"/>
                <w:sz w:val="18"/>
                <w:szCs w:val="18"/>
              </w:rPr>
            </w:pPr>
            <w:r>
              <w:rPr>
                <w:rFonts w:ascii="Times New Roman"/>
                <w:sz w:val="18"/>
              </w:rPr>
              <w:t>0.65</w:t>
            </w:r>
          </w:p>
        </w:tc>
      </w:tr>
      <w:tr>
        <w:trPr>
          <w:trHeight w:val="394" w:hRule="exact"/>
        </w:trPr>
        <w:tc>
          <w:tcPr>
            <w:tcW w:w="23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698"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44" w:type="dxa"/>
            <w:tcBorders>
              <w:top w:val="nil" w:sz="6" w:space="0" w:color="auto"/>
              <w:left w:val="single" w:sz="4" w:space="0" w:color="000000"/>
              <w:bottom w:val="single" w:sz="4" w:space="0" w:color="000000"/>
              <w:right w:val="single" w:sz="4" w:space="0" w:color="000000"/>
            </w:tcBorders>
            <w:shd w:val="clear" w:color="auto" w:fill="D2D2D2"/>
          </w:tcPr>
          <w:p>
            <w:pPr/>
          </w:p>
        </w:tc>
        <w:tc>
          <w:tcPr>
            <w:tcW w:w="698"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401"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698"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698"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8"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344" w:type="dxa"/>
            <w:tcBorders>
              <w:top w:val="single" w:sz="4" w:space="0" w:color="000000"/>
              <w:left w:val="single" w:sz="4" w:space="0" w:color="000000"/>
              <w:bottom w:val="nil" w:sz="6" w:space="0" w:color="auto"/>
              <w:right w:val="single" w:sz="4" w:space="0" w:color="000000"/>
            </w:tcBorders>
            <w:shd w:val="clear" w:color="auto" w:fill="D2D2D2"/>
          </w:tcPr>
          <w:p>
            <w:pPr/>
          </w:p>
        </w:tc>
        <w:tc>
          <w:tcPr>
            <w:tcW w:w="698" w:type="dxa"/>
            <w:vMerge w:val="restart"/>
            <w:tcBorders>
              <w:top w:val="single" w:sz="4" w:space="0" w:color="000000"/>
              <w:left w:val="single" w:sz="10" w:space="0" w:color="D2D2D2"/>
              <w:right w:val="single" w:sz="4" w:space="0" w:color="000000"/>
            </w:tcBorders>
          </w:tcPr>
          <w:p>
            <w:pPr>
              <w:pStyle w:val="TableParagraph"/>
              <w:spacing w:line="240" w:lineRule="auto" w:before="91"/>
              <w:ind w:left="116" w:right="0"/>
              <w:jc w:val="left"/>
              <w:rPr>
                <w:rFonts w:ascii="Times New Roman" w:hAnsi="Times New Roman" w:cs="Times New Roman" w:eastAsia="Times New Roman" w:hint="default"/>
                <w:sz w:val="18"/>
                <w:szCs w:val="18"/>
              </w:rPr>
            </w:pPr>
            <w:r>
              <w:rPr>
                <w:rFonts w:ascii="Times New Roman"/>
                <w:sz w:val="18"/>
              </w:rPr>
              <w:t>84,000,</w:t>
            </w:r>
          </w:p>
          <w:p>
            <w:pPr>
              <w:pStyle w:val="TableParagraph"/>
              <w:spacing w:line="240" w:lineRule="auto" w:before="105"/>
              <w:ind w:left="161" w:right="0"/>
              <w:jc w:val="left"/>
              <w:rPr>
                <w:rFonts w:ascii="Times New Roman" w:hAnsi="Times New Roman" w:cs="Times New Roman" w:eastAsia="Times New Roman" w:hint="default"/>
                <w:sz w:val="18"/>
                <w:szCs w:val="18"/>
              </w:rPr>
            </w:pPr>
            <w:r>
              <w:rPr>
                <w:rFonts w:ascii="Times New Roman"/>
                <w:sz w:val="18"/>
              </w:rPr>
              <w:t>000.00</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305,924,</w:t>
            </w:r>
          </w:p>
          <w:p>
            <w:pPr>
              <w:pStyle w:val="TableParagraph"/>
              <w:spacing w:line="240" w:lineRule="auto" w:before="105"/>
              <w:ind w:left="139" w:right="0"/>
              <w:jc w:val="center"/>
              <w:rPr>
                <w:rFonts w:ascii="Times New Roman" w:hAnsi="Times New Roman" w:cs="Times New Roman" w:eastAsia="Times New Roman" w:hint="default"/>
                <w:sz w:val="18"/>
                <w:szCs w:val="18"/>
              </w:rPr>
            </w:pPr>
            <w:r>
              <w:rPr>
                <w:rFonts w:ascii="Times New Roman"/>
                <w:sz w:val="18"/>
              </w:rPr>
              <w:t>703.92</w:t>
            </w: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91"/>
              <w:ind w:left="113" w:right="0"/>
              <w:jc w:val="left"/>
              <w:rPr>
                <w:rFonts w:ascii="Times New Roman" w:hAnsi="Times New Roman" w:cs="Times New Roman" w:eastAsia="Times New Roman" w:hint="default"/>
                <w:sz w:val="18"/>
                <w:szCs w:val="18"/>
              </w:rPr>
            </w:pPr>
            <w:r>
              <w:rPr>
                <w:rFonts w:ascii="Times New Roman"/>
                <w:sz w:val="18"/>
              </w:rPr>
              <w:t>13,649,</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057.24</w:t>
            </w: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92,444,0</w:t>
            </w:r>
          </w:p>
          <w:p>
            <w:pPr>
              <w:pStyle w:val="TableParagraph"/>
              <w:spacing w:line="240" w:lineRule="auto" w:before="105"/>
              <w:ind w:left="251" w:right="0"/>
              <w:jc w:val="left"/>
              <w:rPr>
                <w:rFonts w:ascii="Times New Roman" w:hAnsi="Times New Roman" w:cs="Times New Roman" w:eastAsia="Times New Roman" w:hint="default"/>
                <w:sz w:val="18"/>
                <w:szCs w:val="18"/>
              </w:rPr>
            </w:pPr>
            <w:r>
              <w:rPr>
                <w:rFonts w:ascii="Times New Roman"/>
                <w:sz w:val="18"/>
              </w:rPr>
              <w:t>49.49</w:t>
            </w:r>
          </w:p>
        </w:tc>
        <w:tc>
          <w:tcPr>
            <w:tcW w:w="687" w:type="dxa"/>
            <w:vMerge w:val="restart"/>
            <w:tcBorders>
              <w:top w:val="single" w:sz="4" w:space="0" w:color="000000"/>
              <w:left w:val="single" w:sz="4" w:space="0" w:color="000000"/>
              <w:right w:val="single" w:sz="4" w:space="0" w:color="000000"/>
            </w:tcBorders>
          </w:tcPr>
          <w:p>
            <w:pPr/>
          </w:p>
        </w:tc>
        <w:tc>
          <w:tcPr>
            <w:tcW w:w="818" w:type="dxa"/>
            <w:vMerge w:val="restart"/>
            <w:tcBorders>
              <w:top w:val="single" w:sz="4" w:space="0" w:color="000000"/>
              <w:left w:val="single" w:sz="4" w:space="0" w:color="000000"/>
              <w:right w:val="single" w:sz="4" w:space="0" w:color="000000"/>
            </w:tcBorders>
          </w:tcPr>
          <w:p>
            <w:pP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496,017,81</w:t>
            </w:r>
          </w:p>
          <w:p>
            <w:pPr>
              <w:pStyle w:val="TableParagraph"/>
              <w:spacing w:line="240" w:lineRule="auto" w:before="105"/>
              <w:ind w:left="547" w:right="0"/>
              <w:jc w:val="left"/>
              <w:rPr>
                <w:rFonts w:ascii="Times New Roman" w:hAnsi="Times New Roman" w:cs="Times New Roman" w:eastAsia="Times New Roman" w:hint="default"/>
                <w:sz w:val="18"/>
                <w:szCs w:val="18"/>
              </w:rPr>
            </w:pPr>
            <w:r>
              <w:rPr>
                <w:rFonts w:ascii="Times New Roman"/>
                <w:sz w:val="18"/>
              </w:rPr>
              <w:t>0.65</w:t>
            </w:r>
          </w:p>
        </w:tc>
      </w:tr>
      <w:tr>
        <w:trPr>
          <w:trHeight w:val="394" w:hRule="exact"/>
        </w:trPr>
        <w:tc>
          <w:tcPr>
            <w:tcW w:w="23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698"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44" w:type="dxa"/>
            <w:tcBorders>
              <w:top w:val="nil" w:sz="6" w:space="0" w:color="auto"/>
              <w:left w:val="single" w:sz="4" w:space="0" w:color="000000"/>
              <w:bottom w:val="single" w:sz="4" w:space="0" w:color="000000"/>
              <w:right w:val="single" w:sz="4" w:space="0" w:color="000000"/>
            </w:tcBorders>
            <w:shd w:val="clear" w:color="auto" w:fill="D2D2D2"/>
          </w:tcPr>
          <w:p>
            <w:pPr/>
          </w:p>
        </w:tc>
        <w:tc>
          <w:tcPr>
            <w:tcW w:w="698"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713"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9"/>
              <w:jc w:val="left"/>
              <w:rPr>
                <w:rFonts w:ascii="宋体" w:hAnsi="宋体" w:cs="宋体" w:eastAsia="宋体" w:hint="default"/>
                <w:sz w:val="18"/>
                <w:szCs w:val="18"/>
              </w:rPr>
            </w:pPr>
            <w:r>
              <w:rPr>
                <w:rFonts w:ascii="宋体" w:hAnsi="宋体" w:cs="宋体" w:eastAsia="宋体" w:hint="default"/>
                <w:spacing w:val="-3"/>
                <w:sz w:val="18"/>
                <w:szCs w:val="18"/>
              </w:rPr>
              <w:t>三、本期增减变动金额（减少</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69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16" w:right="0"/>
              <w:jc w:val="left"/>
              <w:rPr>
                <w:rFonts w:ascii="Times New Roman" w:hAnsi="Times New Roman" w:cs="Times New Roman" w:eastAsia="Times New Roman" w:hint="default"/>
                <w:sz w:val="18"/>
                <w:szCs w:val="18"/>
              </w:rPr>
            </w:pPr>
            <w:r>
              <w:rPr>
                <w:rFonts w:ascii="Times New Roman"/>
                <w:sz w:val="18"/>
              </w:rPr>
              <w:t>25,200,</w:t>
            </w:r>
          </w:p>
          <w:p>
            <w:pPr>
              <w:pStyle w:val="TableParagraph"/>
              <w:spacing w:line="240" w:lineRule="auto" w:before="102"/>
              <w:ind w:left="161" w:right="0"/>
              <w:jc w:val="left"/>
              <w:rPr>
                <w:rFonts w:ascii="Times New Roman" w:hAnsi="Times New Roman" w:cs="Times New Roman" w:eastAsia="Times New Roman" w:hint="default"/>
                <w:sz w:val="18"/>
                <w:szCs w:val="18"/>
              </w:rPr>
            </w:pPr>
            <w:r>
              <w:rPr>
                <w:rFonts w:ascii="Times New Roman"/>
                <w:sz w:val="18"/>
              </w:rPr>
              <w:t>000.00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 w:right="0"/>
              <w:jc w:val="center"/>
              <w:rPr>
                <w:rFonts w:ascii="Times New Roman" w:hAnsi="Times New Roman" w:cs="Times New Roman" w:eastAsia="Times New Roman" w:hint="default"/>
                <w:sz w:val="18"/>
                <w:szCs w:val="18"/>
              </w:rPr>
            </w:pPr>
            <w:r>
              <w:rPr>
                <w:rFonts w:ascii="Times New Roman"/>
                <w:sz w:val="18"/>
              </w:rPr>
              <w:t>-25,200,</w:t>
            </w:r>
          </w:p>
          <w:p>
            <w:pPr>
              <w:pStyle w:val="TableParagraph"/>
              <w:spacing w:line="240" w:lineRule="auto" w:before="102"/>
              <w:ind w:left="139" w:right="0"/>
              <w:jc w:val="center"/>
              <w:rPr>
                <w:rFonts w:ascii="Times New Roman" w:hAnsi="Times New Roman" w:cs="Times New Roman" w:eastAsia="Times New Roman" w:hint="default"/>
                <w:sz w:val="18"/>
                <w:szCs w:val="18"/>
              </w:rPr>
            </w:pPr>
            <w:r>
              <w:rPr>
                <w:rFonts w:ascii="Times New Roman"/>
                <w:sz w:val="18"/>
              </w:rPr>
              <w:t>000.00</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2" w:right="0"/>
              <w:jc w:val="center"/>
              <w:rPr>
                <w:rFonts w:ascii="Times New Roman" w:hAnsi="Times New Roman" w:cs="Times New Roman" w:eastAsia="Times New Roman" w:hint="default"/>
                <w:sz w:val="18"/>
                <w:szCs w:val="18"/>
              </w:rPr>
            </w:pPr>
            <w:r>
              <w:rPr>
                <w:rFonts w:ascii="Times New Roman"/>
                <w:sz w:val="18"/>
              </w:rPr>
              <w:t>4,875,5</w:t>
            </w:r>
          </w:p>
          <w:p>
            <w:pPr>
              <w:pStyle w:val="TableParagraph"/>
              <w:spacing w:line="240" w:lineRule="auto" w:before="102"/>
              <w:ind w:left="226" w:right="0"/>
              <w:jc w:val="center"/>
              <w:rPr>
                <w:rFonts w:ascii="Times New Roman" w:hAnsi="Times New Roman" w:cs="Times New Roman" w:eastAsia="Times New Roman" w:hint="default"/>
                <w:sz w:val="18"/>
                <w:szCs w:val="18"/>
              </w:rPr>
            </w:pPr>
            <w:r>
              <w:rPr>
                <w:rFonts w:ascii="Times New Roman"/>
                <w:sz w:val="18"/>
              </w:rPr>
              <w:t>01.80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21,781,1</w:t>
            </w:r>
          </w:p>
          <w:p>
            <w:pPr>
              <w:pStyle w:val="TableParagraph"/>
              <w:spacing w:line="240" w:lineRule="auto" w:before="102"/>
              <w:ind w:left="251" w:right="0"/>
              <w:jc w:val="left"/>
              <w:rPr>
                <w:rFonts w:ascii="Times New Roman" w:hAnsi="Times New Roman" w:cs="Times New Roman" w:eastAsia="Times New Roman" w:hint="default"/>
                <w:sz w:val="18"/>
                <w:szCs w:val="18"/>
              </w:rPr>
            </w:pPr>
            <w:r>
              <w:rPr>
                <w:rFonts w:ascii="Times New Roman"/>
                <w:sz w:val="18"/>
              </w:rPr>
              <w:t>97.16</w:t>
            </w: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26,656,698</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.96</w:t>
            </w:r>
          </w:p>
        </w:tc>
      </w:tr>
      <w:tr>
        <w:trPr>
          <w:trHeight w:val="161" w:hRule="exact"/>
        </w:trPr>
        <w:tc>
          <w:tcPr>
            <w:tcW w:w="2344" w:type="dxa"/>
            <w:tcBorders>
              <w:top w:val="single" w:sz="4" w:space="0" w:color="000000"/>
              <w:left w:val="single" w:sz="4" w:space="0" w:color="000000"/>
              <w:bottom w:val="nil" w:sz="6" w:space="0" w:color="auto"/>
              <w:right w:val="single" w:sz="4" w:space="0" w:color="000000"/>
            </w:tcBorders>
            <w:shd w:val="clear" w:color="auto" w:fill="D2D2D2"/>
          </w:tcPr>
          <w:p>
            <w:pPr/>
          </w:p>
        </w:tc>
        <w:tc>
          <w:tcPr>
            <w:tcW w:w="698" w:type="dxa"/>
            <w:vMerge w:val="restart"/>
            <w:tcBorders>
              <w:top w:val="single" w:sz="4" w:space="0" w:color="000000"/>
              <w:left w:val="single" w:sz="10" w:space="0" w:color="D2D2D2"/>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51,856,6</w:t>
            </w:r>
          </w:p>
          <w:p>
            <w:pPr>
              <w:pStyle w:val="TableParagraph"/>
              <w:spacing w:line="240" w:lineRule="auto" w:before="105"/>
              <w:ind w:left="251" w:right="0"/>
              <w:jc w:val="left"/>
              <w:rPr>
                <w:rFonts w:ascii="Times New Roman" w:hAnsi="Times New Roman" w:cs="Times New Roman" w:eastAsia="Times New Roman" w:hint="default"/>
                <w:sz w:val="18"/>
                <w:szCs w:val="18"/>
              </w:rPr>
            </w:pPr>
            <w:r>
              <w:rPr>
                <w:rFonts w:ascii="Times New Roman"/>
                <w:sz w:val="18"/>
              </w:rPr>
              <w:t>98.96</w:t>
            </w:r>
          </w:p>
        </w:tc>
        <w:tc>
          <w:tcPr>
            <w:tcW w:w="687" w:type="dxa"/>
            <w:vMerge w:val="restart"/>
            <w:tcBorders>
              <w:top w:val="single" w:sz="4" w:space="0" w:color="000000"/>
              <w:left w:val="single" w:sz="4" w:space="0" w:color="000000"/>
              <w:right w:val="single" w:sz="4" w:space="0" w:color="000000"/>
            </w:tcBorders>
          </w:tcPr>
          <w:p>
            <w:pPr/>
          </w:p>
        </w:tc>
        <w:tc>
          <w:tcPr>
            <w:tcW w:w="818" w:type="dxa"/>
            <w:vMerge w:val="restart"/>
            <w:tcBorders>
              <w:top w:val="single" w:sz="4" w:space="0" w:color="000000"/>
              <w:left w:val="single" w:sz="4" w:space="0" w:color="000000"/>
              <w:right w:val="single" w:sz="4" w:space="0" w:color="000000"/>
            </w:tcBorders>
          </w:tcPr>
          <w:p>
            <w:pP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51,856,698</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.96</w:t>
            </w:r>
          </w:p>
        </w:tc>
      </w:tr>
      <w:tr>
        <w:trPr>
          <w:trHeight w:val="394" w:hRule="exact"/>
        </w:trPr>
        <w:tc>
          <w:tcPr>
            <w:tcW w:w="23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698"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44" w:type="dxa"/>
            <w:tcBorders>
              <w:top w:val="nil" w:sz="6" w:space="0" w:color="auto"/>
              <w:left w:val="single" w:sz="4" w:space="0" w:color="000000"/>
              <w:bottom w:val="single" w:sz="4" w:space="0" w:color="000000"/>
              <w:right w:val="single" w:sz="4" w:space="0" w:color="000000"/>
            </w:tcBorders>
            <w:shd w:val="clear" w:color="auto" w:fill="D2D2D2"/>
          </w:tcPr>
          <w:p>
            <w:pPr/>
          </w:p>
        </w:tc>
        <w:tc>
          <w:tcPr>
            <w:tcW w:w="698"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401"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698"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344" w:type="dxa"/>
            <w:tcBorders>
              <w:top w:val="single" w:sz="4" w:space="0" w:color="000000"/>
              <w:left w:val="single" w:sz="4" w:space="0" w:color="000000"/>
              <w:bottom w:val="nil" w:sz="6" w:space="0" w:color="auto"/>
              <w:right w:val="single" w:sz="4" w:space="0" w:color="000000"/>
            </w:tcBorders>
            <w:shd w:val="clear" w:color="auto" w:fill="D2D2D2"/>
          </w:tcPr>
          <w:p>
            <w:pPr/>
          </w:p>
        </w:tc>
        <w:tc>
          <w:tcPr>
            <w:tcW w:w="698" w:type="dxa"/>
            <w:vMerge w:val="restart"/>
            <w:tcBorders>
              <w:top w:val="single" w:sz="4" w:space="0" w:color="000000"/>
              <w:left w:val="single" w:sz="10" w:space="0" w:color="D2D2D2"/>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51,856,6</w:t>
            </w:r>
          </w:p>
          <w:p>
            <w:pPr>
              <w:pStyle w:val="TableParagraph"/>
              <w:spacing w:line="240" w:lineRule="auto" w:before="105"/>
              <w:ind w:left="251" w:right="0"/>
              <w:jc w:val="left"/>
              <w:rPr>
                <w:rFonts w:ascii="Times New Roman" w:hAnsi="Times New Roman" w:cs="Times New Roman" w:eastAsia="Times New Roman" w:hint="default"/>
                <w:sz w:val="18"/>
                <w:szCs w:val="18"/>
              </w:rPr>
            </w:pPr>
            <w:r>
              <w:rPr>
                <w:rFonts w:ascii="Times New Roman"/>
                <w:sz w:val="18"/>
              </w:rPr>
              <w:t>98.96</w:t>
            </w:r>
          </w:p>
        </w:tc>
        <w:tc>
          <w:tcPr>
            <w:tcW w:w="687" w:type="dxa"/>
            <w:vMerge w:val="restart"/>
            <w:tcBorders>
              <w:top w:val="single" w:sz="4" w:space="0" w:color="000000"/>
              <w:left w:val="single" w:sz="4" w:space="0" w:color="000000"/>
              <w:right w:val="single" w:sz="4" w:space="0" w:color="000000"/>
            </w:tcBorders>
          </w:tcPr>
          <w:p>
            <w:pPr/>
          </w:p>
        </w:tc>
        <w:tc>
          <w:tcPr>
            <w:tcW w:w="818" w:type="dxa"/>
            <w:vMerge w:val="restart"/>
            <w:tcBorders>
              <w:top w:val="single" w:sz="4" w:space="0" w:color="000000"/>
              <w:left w:val="single" w:sz="4" w:space="0" w:color="000000"/>
              <w:right w:val="single" w:sz="4" w:space="0" w:color="000000"/>
            </w:tcBorders>
          </w:tcPr>
          <w:p>
            <w:pP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51,856,698</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.96</w:t>
            </w:r>
          </w:p>
        </w:tc>
      </w:tr>
      <w:tr>
        <w:trPr>
          <w:trHeight w:val="394" w:hRule="exact"/>
        </w:trPr>
        <w:tc>
          <w:tcPr>
            <w:tcW w:w="23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698"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44" w:type="dxa"/>
            <w:tcBorders>
              <w:top w:val="nil" w:sz="6" w:space="0" w:color="auto"/>
              <w:left w:val="single" w:sz="4" w:space="0" w:color="000000"/>
              <w:bottom w:val="single" w:sz="4" w:space="0" w:color="000000"/>
              <w:right w:val="single" w:sz="4" w:space="0" w:color="000000"/>
            </w:tcBorders>
            <w:shd w:val="clear" w:color="auto" w:fill="D2D2D2"/>
          </w:tcPr>
          <w:p>
            <w:pPr/>
          </w:p>
        </w:tc>
        <w:tc>
          <w:tcPr>
            <w:tcW w:w="698"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401"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3"/>
                <w:sz w:val="18"/>
                <w:szCs w:val="18"/>
              </w:rPr>
              <w:t>（三）所有者投入和减少资本</w:t>
            </w:r>
          </w:p>
        </w:tc>
        <w:tc>
          <w:tcPr>
            <w:tcW w:w="698"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698"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12" w:right="6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．股份支付计入所有者权益 的金额</w:t>
            </w:r>
          </w:p>
        </w:tc>
        <w:tc>
          <w:tcPr>
            <w:tcW w:w="698"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8"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344" w:type="dxa"/>
            <w:tcBorders>
              <w:top w:val="single" w:sz="4" w:space="0" w:color="000000"/>
              <w:left w:val="single" w:sz="4" w:space="0" w:color="000000"/>
              <w:bottom w:val="nil" w:sz="6" w:space="0" w:color="auto"/>
              <w:right w:val="single" w:sz="4" w:space="0" w:color="000000"/>
            </w:tcBorders>
            <w:shd w:val="clear" w:color="auto" w:fill="D2D2D2"/>
          </w:tcPr>
          <w:p>
            <w:pPr/>
          </w:p>
        </w:tc>
        <w:tc>
          <w:tcPr>
            <w:tcW w:w="698" w:type="dxa"/>
            <w:vMerge w:val="restart"/>
            <w:tcBorders>
              <w:top w:val="single" w:sz="4" w:space="0" w:color="000000"/>
              <w:left w:val="single" w:sz="10" w:space="0" w:color="D2D2D2"/>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91"/>
              <w:ind w:left="92" w:right="0"/>
              <w:jc w:val="center"/>
              <w:rPr>
                <w:rFonts w:ascii="Times New Roman" w:hAnsi="Times New Roman" w:cs="Times New Roman" w:eastAsia="Times New Roman" w:hint="default"/>
                <w:sz w:val="18"/>
                <w:szCs w:val="18"/>
              </w:rPr>
            </w:pPr>
            <w:r>
              <w:rPr>
                <w:rFonts w:ascii="Times New Roman"/>
                <w:sz w:val="18"/>
              </w:rPr>
              <w:t>4,875,5</w:t>
            </w:r>
          </w:p>
          <w:p>
            <w:pPr>
              <w:pStyle w:val="TableParagraph"/>
              <w:spacing w:line="240" w:lineRule="auto" w:before="102"/>
              <w:ind w:left="226" w:right="0"/>
              <w:jc w:val="center"/>
              <w:rPr>
                <w:rFonts w:ascii="Times New Roman" w:hAnsi="Times New Roman" w:cs="Times New Roman" w:eastAsia="Times New Roman" w:hint="default"/>
                <w:sz w:val="18"/>
                <w:szCs w:val="18"/>
              </w:rPr>
            </w:pPr>
            <w:r>
              <w:rPr>
                <w:rFonts w:ascii="Times New Roman"/>
                <w:sz w:val="18"/>
              </w:rPr>
              <w:t>01.80</w:t>
            </w: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39" w:right="0"/>
              <w:jc w:val="center"/>
              <w:rPr>
                <w:rFonts w:ascii="Times New Roman" w:hAnsi="Times New Roman" w:cs="Times New Roman" w:eastAsia="Times New Roman" w:hint="default"/>
                <w:sz w:val="18"/>
                <w:szCs w:val="18"/>
              </w:rPr>
            </w:pPr>
            <w:r>
              <w:rPr>
                <w:rFonts w:ascii="Times New Roman"/>
                <w:sz w:val="18"/>
              </w:rPr>
              <w:t>-30,075,</w:t>
            </w:r>
          </w:p>
          <w:p>
            <w:pPr>
              <w:pStyle w:val="TableParagraph"/>
              <w:spacing w:line="240" w:lineRule="auto" w:before="102"/>
              <w:ind w:left="144" w:right="0"/>
              <w:jc w:val="center"/>
              <w:rPr>
                <w:rFonts w:ascii="Times New Roman" w:hAnsi="Times New Roman" w:cs="Times New Roman" w:eastAsia="Times New Roman" w:hint="default"/>
                <w:sz w:val="18"/>
                <w:szCs w:val="18"/>
              </w:rPr>
            </w:pPr>
            <w:r>
              <w:rPr>
                <w:rFonts w:ascii="Times New Roman"/>
                <w:sz w:val="18"/>
              </w:rPr>
              <w:t>501.80</w:t>
            </w:r>
          </w:p>
        </w:tc>
        <w:tc>
          <w:tcPr>
            <w:tcW w:w="687" w:type="dxa"/>
            <w:vMerge w:val="restart"/>
            <w:tcBorders>
              <w:top w:val="single" w:sz="4" w:space="0" w:color="000000"/>
              <w:left w:val="single" w:sz="4" w:space="0" w:color="000000"/>
              <w:right w:val="single" w:sz="4" w:space="0" w:color="000000"/>
            </w:tcBorders>
          </w:tcPr>
          <w:p>
            <w:pPr/>
          </w:p>
        </w:tc>
        <w:tc>
          <w:tcPr>
            <w:tcW w:w="818" w:type="dxa"/>
            <w:vMerge w:val="restart"/>
            <w:tcBorders>
              <w:top w:val="single" w:sz="4" w:space="0" w:color="000000"/>
              <w:left w:val="single" w:sz="4" w:space="0" w:color="000000"/>
              <w:right w:val="single" w:sz="4" w:space="0" w:color="000000"/>
            </w:tcBorders>
          </w:tcPr>
          <w:p>
            <w:pP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1"/>
              <w:ind w:left="81" w:right="0"/>
              <w:jc w:val="left"/>
              <w:rPr>
                <w:rFonts w:ascii="Times New Roman" w:hAnsi="Times New Roman" w:cs="Times New Roman" w:eastAsia="Times New Roman" w:hint="default"/>
                <w:sz w:val="18"/>
                <w:szCs w:val="18"/>
              </w:rPr>
            </w:pPr>
            <w:r>
              <w:rPr>
                <w:rFonts w:ascii="Times New Roman"/>
                <w:sz w:val="18"/>
              </w:rPr>
              <w:t>-25,200,00</w:t>
            </w:r>
          </w:p>
          <w:p>
            <w:pPr>
              <w:pStyle w:val="TableParagraph"/>
              <w:spacing w:line="240" w:lineRule="auto" w:before="102"/>
              <w:ind w:left="547" w:right="0"/>
              <w:jc w:val="left"/>
              <w:rPr>
                <w:rFonts w:ascii="Times New Roman" w:hAnsi="Times New Roman" w:cs="Times New Roman" w:eastAsia="Times New Roman" w:hint="default"/>
                <w:sz w:val="18"/>
                <w:szCs w:val="18"/>
              </w:rPr>
            </w:pPr>
            <w:r>
              <w:rPr>
                <w:rFonts w:ascii="Times New Roman"/>
                <w:sz w:val="18"/>
              </w:rPr>
              <w:t>0.00</w:t>
            </w:r>
          </w:p>
        </w:tc>
      </w:tr>
      <w:tr>
        <w:trPr>
          <w:trHeight w:val="391" w:hRule="exact"/>
        </w:trPr>
        <w:tc>
          <w:tcPr>
            <w:tcW w:w="23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698"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44" w:type="dxa"/>
            <w:tcBorders>
              <w:top w:val="nil" w:sz="6" w:space="0" w:color="auto"/>
              <w:left w:val="single" w:sz="4" w:space="0" w:color="000000"/>
              <w:bottom w:val="single" w:sz="4" w:space="0" w:color="000000"/>
              <w:right w:val="single" w:sz="4" w:space="0" w:color="000000"/>
            </w:tcBorders>
            <w:shd w:val="clear" w:color="auto" w:fill="D2D2D2"/>
          </w:tcPr>
          <w:p>
            <w:pPr/>
          </w:p>
        </w:tc>
        <w:tc>
          <w:tcPr>
            <w:tcW w:w="698"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161" w:hRule="exact"/>
        </w:trPr>
        <w:tc>
          <w:tcPr>
            <w:tcW w:w="2344" w:type="dxa"/>
            <w:tcBorders>
              <w:top w:val="single" w:sz="4" w:space="0" w:color="000000"/>
              <w:left w:val="single" w:sz="4" w:space="0" w:color="000000"/>
              <w:bottom w:val="nil" w:sz="6" w:space="0" w:color="auto"/>
              <w:right w:val="single" w:sz="4" w:space="0" w:color="000000"/>
            </w:tcBorders>
            <w:shd w:val="clear" w:color="auto" w:fill="D2D2D2"/>
          </w:tcPr>
          <w:p>
            <w:pPr/>
          </w:p>
        </w:tc>
        <w:tc>
          <w:tcPr>
            <w:tcW w:w="698" w:type="dxa"/>
            <w:vMerge w:val="restart"/>
            <w:tcBorders>
              <w:top w:val="single" w:sz="4" w:space="0" w:color="000000"/>
              <w:left w:val="single" w:sz="10" w:space="0" w:color="D2D2D2"/>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91"/>
              <w:ind w:left="92" w:right="0"/>
              <w:jc w:val="center"/>
              <w:rPr>
                <w:rFonts w:ascii="Times New Roman" w:hAnsi="Times New Roman" w:cs="Times New Roman" w:eastAsia="Times New Roman" w:hint="default"/>
                <w:sz w:val="18"/>
                <w:szCs w:val="18"/>
              </w:rPr>
            </w:pPr>
            <w:r>
              <w:rPr>
                <w:rFonts w:ascii="Times New Roman"/>
                <w:sz w:val="18"/>
              </w:rPr>
              <w:t>4,875,5</w:t>
            </w:r>
          </w:p>
          <w:p>
            <w:pPr>
              <w:pStyle w:val="TableParagraph"/>
              <w:spacing w:line="240" w:lineRule="auto" w:before="105"/>
              <w:ind w:left="226" w:right="0"/>
              <w:jc w:val="center"/>
              <w:rPr>
                <w:rFonts w:ascii="Times New Roman" w:hAnsi="Times New Roman" w:cs="Times New Roman" w:eastAsia="Times New Roman" w:hint="default"/>
                <w:sz w:val="18"/>
                <w:szCs w:val="18"/>
              </w:rPr>
            </w:pPr>
            <w:r>
              <w:rPr>
                <w:rFonts w:ascii="Times New Roman"/>
                <w:sz w:val="18"/>
              </w:rPr>
              <w:t>01.80</w:t>
            </w: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38" w:right="0"/>
              <w:jc w:val="center"/>
              <w:rPr>
                <w:rFonts w:ascii="Times New Roman" w:hAnsi="Times New Roman" w:cs="Times New Roman" w:eastAsia="Times New Roman" w:hint="default"/>
                <w:sz w:val="18"/>
                <w:szCs w:val="18"/>
              </w:rPr>
            </w:pPr>
            <w:r>
              <w:rPr>
                <w:rFonts w:ascii="Times New Roman"/>
                <w:sz w:val="18"/>
              </w:rPr>
              <w:t>-4,875,5</w:t>
            </w:r>
          </w:p>
          <w:p>
            <w:pPr>
              <w:pStyle w:val="TableParagraph"/>
              <w:spacing w:line="240" w:lineRule="auto" w:before="105"/>
              <w:ind w:left="233" w:right="0"/>
              <w:jc w:val="center"/>
              <w:rPr>
                <w:rFonts w:ascii="Times New Roman" w:hAnsi="Times New Roman" w:cs="Times New Roman" w:eastAsia="Times New Roman" w:hint="default"/>
                <w:sz w:val="18"/>
                <w:szCs w:val="18"/>
              </w:rPr>
            </w:pPr>
            <w:r>
              <w:rPr>
                <w:rFonts w:ascii="Times New Roman"/>
                <w:sz w:val="18"/>
              </w:rPr>
              <w:t>01.80</w:t>
            </w:r>
          </w:p>
        </w:tc>
        <w:tc>
          <w:tcPr>
            <w:tcW w:w="687" w:type="dxa"/>
            <w:vMerge w:val="restart"/>
            <w:tcBorders>
              <w:top w:val="single" w:sz="4" w:space="0" w:color="000000"/>
              <w:left w:val="single" w:sz="4" w:space="0" w:color="000000"/>
              <w:right w:val="single" w:sz="4" w:space="0" w:color="000000"/>
            </w:tcBorders>
          </w:tcPr>
          <w:p>
            <w:pPr/>
          </w:p>
        </w:tc>
        <w:tc>
          <w:tcPr>
            <w:tcW w:w="818" w:type="dxa"/>
            <w:vMerge w:val="restart"/>
            <w:tcBorders>
              <w:top w:val="single" w:sz="4" w:space="0" w:color="000000"/>
              <w:left w:val="single" w:sz="4" w:space="0" w:color="000000"/>
              <w:right w:val="single" w:sz="4" w:space="0" w:color="000000"/>
            </w:tcBorders>
          </w:tcPr>
          <w:p>
            <w:pPr/>
          </w:p>
        </w:tc>
        <w:tc>
          <w:tcPr>
            <w:tcW w:w="893" w:type="dxa"/>
            <w:vMerge w:val="restart"/>
            <w:tcBorders>
              <w:top w:val="single" w:sz="4" w:space="0" w:color="000000"/>
              <w:left w:val="single" w:sz="4" w:space="0" w:color="000000"/>
              <w:right w:val="single" w:sz="4" w:space="0" w:color="000000"/>
            </w:tcBorders>
          </w:tcPr>
          <w:p>
            <w:pPr/>
          </w:p>
        </w:tc>
      </w:tr>
      <w:tr>
        <w:trPr>
          <w:trHeight w:val="394" w:hRule="exact"/>
        </w:trPr>
        <w:tc>
          <w:tcPr>
            <w:tcW w:w="23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8"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44" w:type="dxa"/>
            <w:tcBorders>
              <w:top w:val="nil" w:sz="6" w:space="0" w:color="auto"/>
              <w:left w:val="single" w:sz="4" w:space="0" w:color="000000"/>
              <w:bottom w:val="single" w:sz="4" w:space="0" w:color="000000"/>
              <w:right w:val="single" w:sz="4" w:space="0" w:color="000000"/>
            </w:tcBorders>
            <w:shd w:val="clear" w:color="auto" w:fill="D2D2D2"/>
          </w:tcPr>
          <w:p>
            <w:pPr/>
          </w:p>
        </w:tc>
        <w:tc>
          <w:tcPr>
            <w:tcW w:w="698"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401"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698"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69"/>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 配</w:t>
            </w:r>
          </w:p>
        </w:tc>
        <w:tc>
          <w:tcPr>
            <w:tcW w:w="698"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 w:right="0"/>
              <w:jc w:val="center"/>
              <w:rPr>
                <w:rFonts w:ascii="Times New Roman" w:hAnsi="Times New Roman" w:cs="Times New Roman" w:eastAsia="Times New Roman" w:hint="default"/>
                <w:sz w:val="18"/>
                <w:szCs w:val="18"/>
              </w:rPr>
            </w:pPr>
            <w:r>
              <w:rPr>
                <w:rFonts w:ascii="Times New Roman"/>
                <w:sz w:val="18"/>
              </w:rPr>
              <w:t>-25,200,</w:t>
            </w:r>
          </w:p>
          <w:p>
            <w:pPr>
              <w:pStyle w:val="TableParagraph"/>
              <w:spacing w:line="240" w:lineRule="auto" w:before="105"/>
              <w:ind w:left="144" w:right="0"/>
              <w:jc w:val="center"/>
              <w:rPr>
                <w:rFonts w:ascii="Times New Roman" w:hAnsi="Times New Roman" w:cs="Times New Roman" w:eastAsia="Times New Roman" w:hint="default"/>
                <w:sz w:val="18"/>
                <w:szCs w:val="18"/>
              </w:rPr>
            </w:pPr>
            <w:r>
              <w:rPr>
                <w:rFonts w:ascii="Times New Roman"/>
                <w:sz w:val="18"/>
              </w:rPr>
              <w:t>000.00</w:t>
            </w: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 w:right="0"/>
              <w:jc w:val="left"/>
              <w:rPr>
                <w:rFonts w:ascii="Times New Roman" w:hAnsi="Times New Roman" w:cs="Times New Roman" w:eastAsia="Times New Roman" w:hint="default"/>
                <w:sz w:val="18"/>
                <w:szCs w:val="18"/>
              </w:rPr>
            </w:pPr>
            <w:r>
              <w:rPr>
                <w:rFonts w:ascii="Times New Roman"/>
                <w:sz w:val="18"/>
              </w:rPr>
              <w:t>-25,200,00</w:t>
            </w:r>
          </w:p>
          <w:p>
            <w:pPr>
              <w:pStyle w:val="TableParagraph"/>
              <w:spacing w:line="240" w:lineRule="auto" w:before="105"/>
              <w:ind w:left="547" w:right="0"/>
              <w:jc w:val="lef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left"/>
        <w:rPr>
          <w:rFonts w:ascii="Times New Roman" w:hAnsi="Times New Roman" w:cs="Times New Roman" w:eastAsia="Times New Roman" w:hint="default"/>
          <w:sz w:val="18"/>
          <w:szCs w:val="18"/>
        </w:rPr>
        <w:sectPr>
          <w:type w:val="continuous"/>
          <w:pgSz w:w="11910" w:h="16840"/>
          <w:pgMar w:top="1060" w:bottom="154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66"/>
        <w:gridCol w:w="687"/>
        <w:gridCol w:w="686"/>
        <w:gridCol w:w="686"/>
        <w:gridCol w:w="686"/>
        <w:gridCol w:w="684"/>
        <w:gridCol w:w="684"/>
        <w:gridCol w:w="686"/>
        <w:gridCol w:w="687"/>
        <w:gridCol w:w="818"/>
        <w:gridCol w:w="893"/>
      </w:tblGrid>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12" w:right="0"/>
              <w:jc w:val="left"/>
              <w:rPr>
                <w:rFonts w:ascii="Times New Roman" w:hAnsi="Times New Roman" w:cs="Times New Roman" w:eastAsia="Times New Roman" w:hint="default"/>
                <w:sz w:val="18"/>
                <w:szCs w:val="18"/>
              </w:rPr>
            </w:pPr>
            <w:r>
              <w:rPr>
                <w:rFonts w:ascii="Times New Roman"/>
                <w:sz w:val="18"/>
              </w:rPr>
              <w:t>25,200,</w:t>
            </w:r>
          </w:p>
          <w:p>
            <w:pPr>
              <w:pStyle w:val="TableParagraph"/>
              <w:spacing w:line="240" w:lineRule="auto" w:before="102"/>
              <w:ind w:left="158" w:right="0"/>
              <w:jc w:val="left"/>
              <w:rPr>
                <w:rFonts w:ascii="Times New Roman" w:hAnsi="Times New Roman" w:cs="Times New Roman" w:eastAsia="Times New Roman" w:hint="default"/>
                <w:sz w:val="18"/>
                <w:szCs w:val="18"/>
              </w:rPr>
            </w:pPr>
            <w:r>
              <w:rPr>
                <w:rFonts w:ascii="Times New Roman"/>
                <w:sz w:val="18"/>
              </w:rPr>
              <w:t>000.00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4" w:right="0"/>
              <w:jc w:val="center"/>
              <w:rPr>
                <w:rFonts w:ascii="Times New Roman" w:hAnsi="Times New Roman" w:cs="Times New Roman" w:eastAsia="Times New Roman" w:hint="default"/>
                <w:sz w:val="18"/>
                <w:szCs w:val="18"/>
              </w:rPr>
            </w:pPr>
            <w:r>
              <w:rPr>
                <w:rFonts w:ascii="Times New Roman"/>
                <w:sz w:val="18"/>
              </w:rPr>
              <w:t>-25,200,</w:t>
            </w:r>
          </w:p>
          <w:p>
            <w:pPr>
              <w:pStyle w:val="TableParagraph"/>
              <w:spacing w:line="240" w:lineRule="auto" w:before="102"/>
              <w:ind w:left="139" w:right="0"/>
              <w:jc w:val="center"/>
              <w:rPr>
                <w:rFonts w:ascii="Times New Roman" w:hAnsi="Times New Roman" w:cs="Times New Roman" w:eastAsia="Times New Roman" w:hint="default"/>
                <w:sz w:val="18"/>
                <w:szCs w:val="18"/>
              </w:rPr>
            </w:pPr>
            <w:r>
              <w:rPr>
                <w:rFonts w:ascii="Times New Roman"/>
                <w:sz w:val="18"/>
              </w:rPr>
              <w:t>000.00</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8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 本）</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2" w:right="0"/>
              <w:jc w:val="left"/>
              <w:rPr>
                <w:rFonts w:ascii="Times New Roman" w:hAnsi="Times New Roman" w:cs="Times New Roman" w:eastAsia="Times New Roman" w:hint="default"/>
                <w:sz w:val="18"/>
                <w:szCs w:val="18"/>
              </w:rPr>
            </w:pPr>
            <w:r>
              <w:rPr>
                <w:rFonts w:ascii="Times New Roman"/>
                <w:sz w:val="18"/>
              </w:rPr>
              <w:t>25,200,</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000.00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 w:right="0"/>
              <w:jc w:val="center"/>
              <w:rPr>
                <w:rFonts w:ascii="Times New Roman" w:hAnsi="Times New Roman" w:cs="Times New Roman" w:eastAsia="Times New Roman" w:hint="default"/>
                <w:sz w:val="18"/>
                <w:szCs w:val="18"/>
              </w:rPr>
            </w:pPr>
            <w:r>
              <w:rPr>
                <w:rFonts w:ascii="Times New Roman"/>
                <w:sz w:val="18"/>
              </w:rPr>
              <w:t>-25,200,</w:t>
            </w:r>
          </w:p>
          <w:p>
            <w:pPr>
              <w:pStyle w:val="TableParagraph"/>
              <w:spacing w:line="240" w:lineRule="auto" w:before="105"/>
              <w:ind w:left="139" w:right="0"/>
              <w:jc w:val="center"/>
              <w:rPr>
                <w:rFonts w:ascii="Times New Roman" w:hAnsi="Times New Roman" w:cs="Times New Roman" w:eastAsia="Times New Roman" w:hint="default"/>
                <w:sz w:val="18"/>
                <w:szCs w:val="18"/>
              </w:rPr>
            </w:pPr>
            <w:r>
              <w:rPr>
                <w:rFonts w:ascii="Times New Roman"/>
                <w:sz w:val="18"/>
              </w:rPr>
              <w:t>000.00</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8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．盈余公积转增资本（或股 本）</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left"/>
              <w:rPr>
                <w:rFonts w:ascii="Times New Roman" w:hAnsi="Times New Roman" w:cs="Times New Roman" w:eastAsia="Times New Roman" w:hint="default"/>
                <w:sz w:val="18"/>
                <w:szCs w:val="18"/>
              </w:rPr>
            </w:pPr>
            <w:r>
              <w:rPr>
                <w:rFonts w:ascii="Times New Roman"/>
                <w:sz w:val="18"/>
              </w:rPr>
              <w:t>109,200</w:t>
            </w:r>
          </w:p>
          <w:p>
            <w:pPr>
              <w:pStyle w:val="TableParagraph"/>
              <w:spacing w:line="240" w:lineRule="auto" w:before="105"/>
              <w:ind w:left="112" w:right="0"/>
              <w:jc w:val="left"/>
              <w:rPr>
                <w:rFonts w:ascii="Times New Roman" w:hAnsi="Times New Roman" w:cs="Times New Roman" w:eastAsia="Times New Roman" w:hint="default"/>
                <w:sz w:val="18"/>
                <w:szCs w:val="18"/>
              </w:rPr>
            </w:pPr>
            <w:r>
              <w:rPr>
                <w:rFonts w:ascii="Times New Roman"/>
                <w:sz w:val="18"/>
              </w:rPr>
              <w:t>,000.00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280,724,</w:t>
            </w:r>
          </w:p>
          <w:p>
            <w:pPr>
              <w:pStyle w:val="TableParagraph"/>
              <w:spacing w:line="240" w:lineRule="auto" w:before="105"/>
              <w:ind w:left="139" w:right="0"/>
              <w:jc w:val="center"/>
              <w:rPr>
                <w:rFonts w:ascii="Times New Roman" w:hAnsi="Times New Roman" w:cs="Times New Roman" w:eastAsia="Times New Roman" w:hint="default"/>
                <w:sz w:val="18"/>
                <w:szCs w:val="18"/>
              </w:rPr>
            </w:pPr>
            <w:r>
              <w:rPr>
                <w:rFonts w:ascii="Times New Roman"/>
                <w:sz w:val="18"/>
              </w:rPr>
              <w:t>703.92</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3" w:right="0"/>
              <w:jc w:val="left"/>
              <w:rPr>
                <w:rFonts w:ascii="Times New Roman" w:hAnsi="Times New Roman" w:cs="Times New Roman" w:eastAsia="Times New Roman" w:hint="default"/>
                <w:sz w:val="18"/>
                <w:szCs w:val="18"/>
              </w:rPr>
            </w:pPr>
            <w:r>
              <w:rPr>
                <w:rFonts w:ascii="Times New Roman"/>
                <w:sz w:val="18"/>
              </w:rPr>
              <w:t>18,524,</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559.04</w:t>
            </w: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 w:right="0"/>
              <w:jc w:val="center"/>
              <w:rPr>
                <w:rFonts w:ascii="Times New Roman" w:hAnsi="Times New Roman" w:cs="Times New Roman" w:eastAsia="Times New Roman" w:hint="default"/>
                <w:sz w:val="18"/>
                <w:szCs w:val="18"/>
              </w:rPr>
            </w:pPr>
            <w:r>
              <w:rPr>
                <w:rFonts w:ascii="Times New Roman"/>
                <w:sz w:val="18"/>
              </w:rPr>
              <w:t>114,225,</w:t>
            </w:r>
          </w:p>
          <w:p>
            <w:pPr>
              <w:pStyle w:val="TableParagraph"/>
              <w:spacing w:line="240" w:lineRule="auto" w:before="105"/>
              <w:ind w:left="144" w:right="0"/>
              <w:jc w:val="center"/>
              <w:rPr>
                <w:rFonts w:ascii="Times New Roman" w:hAnsi="Times New Roman" w:cs="Times New Roman" w:eastAsia="Times New Roman" w:hint="default"/>
                <w:sz w:val="18"/>
                <w:szCs w:val="18"/>
              </w:rPr>
            </w:pPr>
            <w:r>
              <w:rPr>
                <w:rFonts w:ascii="Times New Roman"/>
                <w:sz w:val="18"/>
              </w:rPr>
              <w:t>246.65</w:t>
            </w: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522,674,50</w:t>
            </w:r>
          </w:p>
          <w:p>
            <w:pPr>
              <w:pStyle w:val="TableParagraph"/>
              <w:spacing w:line="240" w:lineRule="auto" w:before="105"/>
              <w:ind w:left="547" w:right="0"/>
              <w:jc w:val="left"/>
              <w:rPr>
                <w:rFonts w:ascii="Times New Roman" w:hAnsi="Times New Roman" w:cs="Times New Roman" w:eastAsia="Times New Roman" w:hint="default"/>
                <w:sz w:val="18"/>
                <w:szCs w:val="18"/>
              </w:rPr>
            </w:pPr>
            <w:r>
              <w:rPr>
                <w:rFonts w:ascii="Times New Roman"/>
                <w:sz w:val="18"/>
              </w:rPr>
              <w:t>9.61</w:t>
            </w:r>
          </w:p>
        </w:tc>
      </w:tr>
    </w:tbl>
    <w:p>
      <w:pPr>
        <w:pStyle w:val="BodyText"/>
        <w:spacing w:line="240" w:lineRule="auto" w:before="49"/>
        <w:ind w:right="1123"/>
        <w:jc w:val="left"/>
      </w:pPr>
      <w:r>
        <w:rPr/>
        <w:t>上年金额</w:t>
      </w:r>
    </w:p>
    <w:p>
      <w:pPr>
        <w:pStyle w:val="BodyText"/>
        <w:spacing w:line="240" w:lineRule="auto" w:before="115"/>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44"/>
        <w:gridCol w:w="698"/>
        <w:gridCol w:w="686"/>
        <w:gridCol w:w="686"/>
        <w:gridCol w:w="686"/>
        <w:gridCol w:w="684"/>
        <w:gridCol w:w="684"/>
        <w:gridCol w:w="686"/>
        <w:gridCol w:w="687"/>
        <w:gridCol w:w="818"/>
        <w:gridCol w:w="893"/>
      </w:tblGrid>
      <w:tr>
        <w:trPr>
          <w:trHeight w:val="401" w:hRule="exact"/>
        </w:trPr>
        <w:tc>
          <w:tcPr>
            <w:tcW w:w="2344" w:type="dxa"/>
            <w:vMerge w:val="restart"/>
            <w:tcBorders>
              <w:top w:val="single" w:sz="4" w:space="0" w:color="000000"/>
              <w:left w:val="single" w:sz="4" w:space="0" w:color="000000"/>
              <w:right w:val="single" w:sz="4" w:space="0" w:color="000000"/>
            </w:tcBorders>
            <w:shd w:val="clear" w:color="auto" w:fill="D2D2D2"/>
          </w:tcPr>
          <w:p>
            <w:pPr/>
          </w:p>
        </w:tc>
        <w:tc>
          <w:tcPr>
            <w:tcW w:w="7210" w:type="dxa"/>
            <w:gridSpan w:val="10"/>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上年金额</w:t>
            </w:r>
          </w:p>
        </w:tc>
      </w:tr>
      <w:tr>
        <w:trPr>
          <w:trHeight w:val="360" w:hRule="exact"/>
        </w:trPr>
        <w:tc>
          <w:tcPr>
            <w:tcW w:w="2344" w:type="dxa"/>
            <w:vMerge/>
            <w:tcBorders>
              <w:left w:val="single" w:sz="4" w:space="0" w:color="000000"/>
              <w:bottom w:val="nil" w:sz="6" w:space="0" w:color="auto"/>
              <w:right w:val="single" w:sz="4" w:space="0" w:color="000000"/>
            </w:tcBorders>
            <w:shd w:val="clear" w:color="auto" w:fill="D2D2D2"/>
          </w:tcPr>
          <w:p>
            <w:pPr/>
          </w:p>
        </w:tc>
        <w:tc>
          <w:tcPr>
            <w:tcW w:w="5499"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61" w:right="0"/>
              <w:jc w:val="left"/>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818" w:type="dxa"/>
            <w:tcBorders>
              <w:top w:val="single" w:sz="4" w:space="0" w:color="000000"/>
              <w:left w:val="single" w:sz="4" w:space="0" w:color="000000"/>
              <w:bottom w:val="nil" w:sz="6" w:space="0" w:color="auto"/>
              <w:right w:val="single" w:sz="4" w:space="0" w:color="000000"/>
            </w:tcBorders>
            <w:shd w:val="clear" w:color="auto" w:fill="D2D2D2"/>
          </w:tcPr>
          <w:p>
            <w:pPr/>
          </w:p>
        </w:tc>
        <w:tc>
          <w:tcPr>
            <w:tcW w:w="89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204" w:hRule="exact"/>
        </w:trPr>
        <w:tc>
          <w:tcPr>
            <w:tcW w:w="234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6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2"/>
              <w:ind w:left="78" w:right="68"/>
              <w:jc w:val="both"/>
              <w:rPr>
                <w:rFonts w:ascii="宋体" w:hAnsi="宋体" w:cs="宋体" w:eastAsia="宋体" w:hint="default"/>
                <w:sz w:val="18"/>
                <w:szCs w:val="18"/>
              </w:rPr>
            </w:pPr>
            <w:r>
              <w:rPr>
                <w:rFonts w:ascii="宋体" w:hAnsi="宋体" w:cs="宋体" w:eastAsia="宋体" w:hint="default"/>
                <w:sz w:val="18"/>
                <w:szCs w:val="18"/>
              </w:rPr>
              <w:t>实收资 本（或 股本）</w:t>
            </w: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4" w:type="dxa"/>
            <w:tcBorders>
              <w:top w:val="single" w:sz="4" w:space="0" w:color="000000"/>
              <w:left w:val="single" w:sz="4" w:space="0" w:color="000000"/>
              <w:bottom w:val="nil" w:sz="6" w:space="0" w:color="auto"/>
              <w:right w:val="single" w:sz="4" w:space="0" w:color="000000"/>
            </w:tcBorders>
            <w:shd w:val="clear" w:color="auto" w:fill="D2D2D2"/>
          </w:tcPr>
          <w:p>
            <w:pPr/>
          </w:p>
        </w:tc>
        <w:tc>
          <w:tcPr>
            <w:tcW w:w="684" w:type="dxa"/>
            <w:tcBorders>
              <w:top w:val="single" w:sz="4" w:space="0" w:color="000000"/>
              <w:left w:val="single" w:sz="4" w:space="0" w:color="000000"/>
              <w:bottom w:val="nil" w:sz="6" w:space="0" w:color="auto"/>
              <w:right w:val="single" w:sz="4" w:space="0" w:color="000000"/>
            </w:tcBorders>
            <w:shd w:val="clear" w:color="auto" w:fill="D2D2D2"/>
          </w:tcPr>
          <w:p>
            <w:pP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7" w:type="dxa"/>
            <w:vMerge w:val="restart"/>
            <w:tcBorders>
              <w:top w:val="single" w:sz="4" w:space="0" w:color="000000"/>
              <w:left w:val="single" w:sz="4" w:space="0" w:color="000000"/>
              <w:right w:val="single" w:sz="4" w:space="0" w:color="000000"/>
            </w:tcBorders>
            <w:shd w:val="clear" w:color="auto" w:fill="D2D2D2"/>
          </w:tcPr>
          <w:p>
            <w:pPr/>
          </w:p>
        </w:tc>
        <w:tc>
          <w:tcPr>
            <w:tcW w:w="818"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23" w:right="43" w:hanging="180"/>
              <w:jc w:val="left"/>
              <w:rPr>
                <w:rFonts w:ascii="宋体" w:hAnsi="宋体" w:cs="宋体" w:eastAsia="宋体" w:hint="default"/>
                <w:sz w:val="18"/>
                <w:szCs w:val="18"/>
              </w:rPr>
            </w:pPr>
            <w:r>
              <w:rPr>
                <w:rFonts w:ascii="宋体" w:hAnsi="宋体" w:cs="宋体" w:eastAsia="宋体" w:hint="default"/>
                <w:sz w:val="18"/>
                <w:szCs w:val="18"/>
              </w:rPr>
              <w:t>少数股东 权益</w:t>
            </w:r>
          </w:p>
        </w:tc>
        <w:tc>
          <w:tcPr>
            <w:tcW w:w="893"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172" w:right="79" w:hanging="92"/>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52" w:hRule="exact"/>
        </w:trPr>
        <w:tc>
          <w:tcPr>
            <w:tcW w:w="2344" w:type="dxa"/>
            <w:vMerge/>
            <w:tcBorders>
              <w:left w:val="single" w:sz="4" w:space="0" w:color="000000"/>
              <w:bottom w:val="nil" w:sz="6" w:space="0" w:color="auto"/>
              <w:right w:val="single" w:sz="4" w:space="0" w:color="000000"/>
            </w:tcBorders>
            <w:shd w:val="clear" w:color="auto" w:fill="D2D2D2"/>
          </w:tcPr>
          <w:p>
            <w:pPr/>
          </w:p>
        </w:tc>
        <w:tc>
          <w:tcPr>
            <w:tcW w:w="698" w:type="dxa"/>
            <w:vMerge/>
            <w:tcBorders>
              <w:left w:val="single" w:sz="4" w:space="0" w:color="000000"/>
              <w:right w:val="single" w:sz="4" w:space="0" w:color="000000"/>
            </w:tcBorders>
            <w:shd w:val="clear" w:color="auto" w:fill="D2D2D2"/>
          </w:tcPr>
          <w:p>
            <w:pP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249" w:right="65"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249" w:right="22" w:hanging="226"/>
              <w:jc w:val="left"/>
              <w:rPr>
                <w:rFonts w:ascii="宋体" w:hAnsi="宋体" w:cs="宋体" w:eastAsia="宋体" w:hint="default"/>
                <w:sz w:val="18"/>
                <w:szCs w:val="18"/>
              </w:rPr>
            </w:pPr>
            <w:r>
              <w:rPr>
                <w:rFonts w:ascii="宋体" w:hAnsi="宋体" w:cs="宋体" w:eastAsia="宋体" w:hint="default"/>
                <w:spacing w:val="-23"/>
                <w:sz w:val="18"/>
                <w:szCs w:val="18"/>
              </w:rPr>
              <w:t>减：库存</w:t>
            </w:r>
            <w:r>
              <w:rPr>
                <w:rFonts w:ascii="宋体" w:hAnsi="宋体" w:cs="宋体" w:eastAsia="宋体" w:hint="default"/>
                <w:sz w:val="18"/>
                <w:szCs w:val="18"/>
              </w:rPr>
              <w:t> 股</w:t>
            </w: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249" w:right="65"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84"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247" w:right="6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84"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69" w:right="62"/>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160" w:right="62" w:hanging="89"/>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87" w:type="dxa"/>
            <w:vMerge/>
            <w:tcBorders>
              <w:left w:val="single" w:sz="4" w:space="0" w:color="000000"/>
              <w:bottom w:val="nil" w:sz="6" w:space="0" w:color="auto"/>
              <w:right w:val="single" w:sz="4" w:space="0" w:color="000000"/>
            </w:tcBorders>
            <w:shd w:val="clear" w:color="auto" w:fill="D2D2D2"/>
          </w:tcPr>
          <w:p>
            <w:pPr/>
          </w:p>
        </w:tc>
        <w:tc>
          <w:tcPr>
            <w:tcW w:w="818" w:type="dxa"/>
            <w:vMerge/>
            <w:tcBorders>
              <w:left w:val="single" w:sz="4" w:space="0" w:color="000000"/>
              <w:right w:val="single" w:sz="4" w:space="0" w:color="000000"/>
            </w:tcBorders>
            <w:shd w:val="clear" w:color="auto" w:fill="D2D2D2"/>
          </w:tcPr>
          <w:p>
            <w:pPr/>
          </w:p>
        </w:tc>
        <w:tc>
          <w:tcPr>
            <w:tcW w:w="893" w:type="dxa"/>
            <w:vMerge/>
            <w:tcBorders>
              <w:left w:val="single" w:sz="4" w:space="0" w:color="000000"/>
              <w:right w:val="single" w:sz="4" w:space="0" w:color="000000"/>
            </w:tcBorders>
            <w:shd w:val="clear" w:color="auto" w:fill="D2D2D2"/>
          </w:tcPr>
          <w:p>
            <w:pPr/>
          </w:p>
        </w:tc>
      </w:tr>
      <w:tr>
        <w:trPr>
          <w:trHeight w:val="350" w:hRule="exact"/>
        </w:trPr>
        <w:tc>
          <w:tcPr>
            <w:tcW w:w="2344" w:type="dxa"/>
            <w:vMerge w:val="restart"/>
            <w:tcBorders>
              <w:top w:val="nil" w:sz="6" w:space="0" w:color="auto"/>
              <w:left w:val="single" w:sz="4" w:space="0" w:color="000000"/>
              <w:right w:val="single" w:sz="4" w:space="0" w:color="000000"/>
            </w:tcBorders>
            <w:shd w:val="clear" w:color="auto" w:fill="D2D2D2"/>
          </w:tcPr>
          <w:p>
            <w:pPr/>
          </w:p>
        </w:tc>
        <w:tc>
          <w:tcPr>
            <w:tcW w:w="698"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4" w:type="dxa"/>
            <w:vMerge/>
            <w:tcBorders>
              <w:left w:val="single" w:sz="4" w:space="0" w:color="000000"/>
              <w:right w:val="single" w:sz="4" w:space="0" w:color="000000"/>
            </w:tcBorders>
            <w:shd w:val="clear" w:color="auto" w:fill="D2D2D2"/>
          </w:tcPr>
          <w:p>
            <w:pPr/>
          </w:p>
        </w:tc>
        <w:tc>
          <w:tcPr>
            <w:tcW w:w="684"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15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18" w:type="dxa"/>
            <w:vMerge/>
            <w:tcBorders>
              <w:left w:val="single" w:sz="4" w:space="0" w:color="000000"/>
              <w:bottom w:val="nil" w:sz="6" w:space="0" w:color="auto"/>
              <w:right w:val="single" w:sz="4" w:space="0" w:color="000000"/>
            </w:tcBorders>
            <w:shd w:val="clear" w:color="auto" w:fill="D2D2D2"/>
          </w:tcPr>
          <w:p>
            <w:pPr/>
          </w:p>
        </w:tc>
        <w:tc>
          <w:tcPr>
            <w:tcW w:w="893"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2344" w:type="dxa"/>
            <w:vMerge/>
            <w:tcBorders>
              <w:left w:val="single" w:sz="4" w:space="0" w:color="000000"/>
              <w:right w:val="single" w:sz="4" w:space="0" w:color="000000"/>
            </w:tcBorders>
            <w:shd w:val="clear" w:color="auto" w:fill="D2D2D2"/>
          </w:tcPr>
          <w:p>
            <w:pPr/>
          </w:p>
        </w:tc>
        <w:tc>
          <w:tcPr>
            <w:tcW w:w="698" w:type="dxa"/>
            <w:vMerge/>
            <w:tcBorders>
              <w:left w:val="single" w:sz="4" w:space="0" w:color="000000"/>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4" w:type="dxa"/>
            <w:vMerge/>
            <w:tcBorders>
              <w:left w:val="single" w:sz="4" w:space="0" w:color="000000"/>
              <w:bottom w:val="nil" w:sz="6" w:space="0" w:color="auto"/>
              <w:right w:val="single" w:sz="4" w:space="0" w:color="000000"/>
            </w:tcBorders>
            <w:shd w:val="clear" w:color="auto" w:fill="D2D2D2"/>
          </w:tcPr>
          <w:p>
            <w:pPr/>
          </w:p>
        </w:tc>
        <w:tc>
          <w:tcPr>
            <w:tcW w:w="684" w:type="dxa"/>
            <w:vMerge/>
            <w:tcBorders>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7" w:type="dxa"/>
            <w:vMerge w:val="restart"/>
            <w:tcBorders>
              <w:top w:val="nil" w:sz="6" w:space="0" w:color="auto"/>
              <w:left w:val="single" w:sz="4" w:space="0" w:color="000000"/>
              <w:right w:val="single" w:sz="4" w:space="0" w:color="000000"/>
            </w:tcBorders>
            <w:shd w:val="clear" w:color="auto" w:fill="D2D2D2"/>
          </w:tcPr>
          <w:p>
            <w:pPr/>
          </w:p>
        </w:tc>
        <w:tc>
          <w:tcPr>
            <w:tcW w:w="818" w:type="dxa"/>
            <w:vMerge w:val="restart"/>
            <w:tcBorders>
              <w:top w:val="nil" w:sz="6" w:space="0" w:color="auto"/>
              <w:left w:val="single" w:sz="4" w:space="0" w:color="000000"/>
              <w:right w:val="single" w:sz="4" w:space="0" w:color="000000"/>
            </w:tcBorders>
            <w:shd w:val="clear" w:color="auto" w:fill="D2D2D2"/>
          </w:tcPr>
          <w:p>
            <w:pPr/>
          </w:p>
        </w:tc>
        <w:tc>
          <w:tcPr>
            <w:tcW w:w="893"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2344" w:type="dxa"/>
            <w:vMerge/>
            <w:tcBorders>
              <w:left w:val="single" w:sz="4" w:space="0" w:color="000000"/>
              <w:bottom w:val="single" w:sz="4" w:space="0" w:color="000000"/>
              <w:right w:val="single" w:sz="4" w:space="0" w:color="000000"/>
            </w:tcBorders>
            <w:shd w:val="clear" w:color="auto" w:fill="D2D2D2"/>
          </w:tcPr>
          <w:p>
            <w:pPr/>
          </w:p>
        </w:tc>
        <w:tc>
          <w:tcPr>
            <w:tcW w:w="698" w:type="dxa"/>
            <w:vMerge/>
            <w:tcBorders>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4" w:type="dxa"/>
            <w:tcBorders>
              <w:top w:val="nil" w:sz="6" w:space="0" w:color="auto"/>
              <w:left w:val="single" w:sz="4" w:space="0" w:color="000000"/>
              <w:bottom w:val="single" w:sz="4" w:space="0" w:color="000000"/>
              <w:right w:val="single" w:sz="4" w:space="0" w:color="000000"/>
            </w:tcBorders>
            <w:shd w:val="clear" w:color="auto" w:fill="D2D2D2"/>
          </w:tcPr>
          <w:p>
            <w:pPr/>
          </w:p>
        </w:tc>
        <w:tc>
          <w:tcPr>
            <w:tcW w:w="684"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7" w:type="dxa"/>
            <w:vMerge/>
            <w:tcBorders>
              <w:left w:val="single" w:sz="4" w:space="0" w:color="000000"/>
              <w:bottom w:val="single" w:sz="4" w:space="0" w:color="000000"/>
              <w:right w:val="single" w:sz="4" w:space="0" w:color="000000"/>
            </w:tcBorders>
            <w:shd w:val="clear" w:color="auto" w:fill="D2D2D2"/>
          </w:tcPr>
          <w:p>
            <w:pPr/>
          </w:p>
        </w:tc>
        <w:tc>
          <w:tcPr>
            <w:tcW w:w="818" w:type="dxa"/>
            <w:vMerge/>
            <w:tcBorders>
              <w:left w:val="single" w:sz="4" w:space="0" w:color="000000"/>
              <w:bottom w:val="single" w:sz="4" w:space="0" w:color="000000"/>
              <w:right w:val="single" w:sz="4" w:space="0" w:color="000000"/>
            </w:tcBorders>
            <w:shd w:val="clear" w:color="auto" w:fill="D2D2D2"/>
          </w:tcPr>
          <w:p>
            <w:pPr/>
          </w:p>
        </w:tc>
        <w:tc>
          <w:tcPr>
            <w:tcW w:w="893"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2344" w:type="dxa"/>
            <w:tcBorders>
              <w:top w:val="single" w:sz="4" w:space="0" w:color="000000"/>
              <w:left w:val="single" w:sz="4" w:space="0" w:color="000000"/>
              <w:bottom w:val="nil" w:sz="6" w:space="0" w:color="auto"/>
              <w:right w:val="single" w:sz="4" w:space="0" w:color="000000"/>
            </w:tcBorders>
            <w:shd w:val="clear" w:color="auto" w:fill="D2D2D2"/>
          </w:tcPr>
          <w:p>
            <w:pPr/>
          </w:p>
        </w:tc>
        <w:tc>
          <w:tcPr>
            <w:tcW w:w="698" w:type="dxa"/>
            <w:vMerge w:val="restart"/>
            <w:tcBorders>
              <w:top w:val="single" w:sz="4" w:space="0" w:color="000000"/>
              <w:left w:val="single" w:sz="10" w:space="0" w:color="D2D2D2"/>
              <w:right w:val="single" w:sz="4" w:space="0" w:color="000000"/>
            </w:tcBorders>
          </w:tcPr>
          <w:p>
            <w:pPr>
              <w:pStyle w:val="TableParagraph"/>
              <w:spacing w:line="240" w:lineRule="auto" w:before="91"/>
              <w:ind w:left="116" w:right="0"/>
              <w:jc w:val="left"/>
              <w:rPr>
                <w:rFonts w:ascii="Times New Roman" w:hAnsi="Times New Roman" w:cs="Times New Roman" w:eastAsia="Times New Roman" w:hint="default"/>
                <w:sz w:val="18"/>
                <w:szCs w:val="18"/>
              </w:rPr>
            </w:pPr>
            <w:r>
              <w:rPr>
                <w:rFonts w:ascii="Times New Roman"/>
                <w:sz w:val="18"/>
              </w:rPr>
              <w:t>63,000,</w:t>
            </w:r>
          </w:p>
          <w:p>
            <w:pPr>
              <w:pStyle w:val="TableParagraph"/>
              <w:spacing w:line="240" w:lineRule="auto" w:before="105"/>
              <w:ind w:left="161" w:right="0"/>
              <w:jc w:val="left"/>
              <w:rPr>
                <w:rFonts w:ascii="Times New Roman" w:hAnsi="Times New Roman" w:cs="Times New Roman" w:eastAsia="Times New Roman" w:hint="default"/>
                <w:sz w:val="18"/>
                <w:szCs w:val="18"/>
              </w:rPr>
            </w:pPr>
            <w:r>
              <w:rPr>
                <w:rFonts w:ascii="Times New Roman"/>
                <w:sz w:val="18"/>
              </w:rPr>
              <w:t>000.00</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17,349,5</w:t>
            </w:r>
          </w:p>
          <w:p>
            <w:pPr>
              <w:pStyle w:val="TableParagraph"/>
              <w:spacing w:line="240" w:lineRule="auto" w:before="105"/>
              <w:ind w:left="249" w:right="0"/>
              <w:jc w:val="left"/>
              <w:rPr>
                <w:rFonts w:ascii="Times New Roman" w:hAnsi="Times New Roman" w:cs="Times New Roman" w:eastAsia="Times New Roman" w:hint="default"/>
                <w:sz w:val="18"/>
                <w:szCs w:val="18"/>
              </w:rPr>
            </w:pPr>
            <w:r>
              <w:rPr>
                <w:rFonts w:ascii="Times New Roman"/>
                <w:sz w:val="18"/>
              </w:rPr>
              <w:t>45.46</w:t>
            </w: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91"/>
              <w:ind w:left="113" w:right="0"/>
              <w:jc w:val="left"/>
              <w:rPr>
                <w:rFonts w:ascii="Times New Roman" w:hAnsi="Times New Roman" w:cs="Times New Roman" w:eastAsia="Times New Roman" w:hint="default"/>
                <w:sz w:val="18"/>
                <w:szCs w:val="18"/>
              </w:rPr>
            </w:pPr>
            <w:r>
              <w:rPr>
                <w:rFonts w:ascii="Times New Roman"/>
                <w:sz w:val="18"/>
              </w:rPr>
              <w:t>10,510,</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696.56</w:t>
            </w: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62,017,6</w:t>
            </w:r>
          </w:p>
          <w:p>
            <w:pPr>
              <w:pStyle w:val="TableParagraph"/>
              <w:spacing w:line="240" w:lineRule="auto" w:before="105"/>
              <w:ind w:left="251" w:right="0"/>
              <w:jc w:val="left"/>
              <w:rPr>
                <w:rFonts w:ascii="Times New Roman" w:hAnsi="Times New Roman" w:cs="Times New Roman" w:eastAsia="Times New Roman" w:hint="default"/>
                <w:sz w:val="18"/>
                <w:szCs w:val="18"/>
              </w:rPr>
            </w:pPr>
            <w:r>
              <w:rPr>
                <w:rFonts w:ascii="Times New Roman"/>
                <w:sz w:val="18"/>
              </w:rPr>
              <w:t>07.21</w:t>
            </w:r>
          </w:p>
        </w:tc>
        <w:tc>
          <w:tcPr>
            <w:tcW w:w="687" w:type="dxa"/>
            <w:vMerge w:val="restart"/>
            <w:tcBorders>
              <w:top w:val="single" w:sz="4" w:space="0" w:color="000000"/>
              <w:left w:val="single" w:sz="4" w:space="0" w:color="000000"/>
              <w:right w:val="single" w:sz="4" w:space="0" w:color="000000"/>
            </w:tcBorders>
          </w:tcPr>
          <w:p>
            <w:pPr/>
          </w:p>
        </w:tc>
        <w:tc>
          <w:tcPr>
            <w:tcW w:w="818" w:type="dxa"/>
            <w:vMerge w:val="restart"/>
            <w:tcBorders>
              <w:top w:val="single" w:sz="4" w:space="0" w:color="000000"/>
              <w:left w:val="single" w:sz="4" w:space="0" w:color="000000"/>
              <w:right w:val="single" w:sz="4" w:space="0" w:color="000000"/>
            </w:tcBorders>
          </w:tcPr>
          <w:p>
            <w:pP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152,877,84</w:t>
            </w:r>
          </w:p>
          <w:p>
            <w:pPr>
              <w:pStyle w:val="TableParagraph"/>
              <w:spacing w:line="240" w:lineRule="auto" w:before="105"/>
              <w:ind w:left="547" w:right="0"/>
              <w:jc w:val="left"/>
              <w:rPr>
                <w:rFonts w:ascii="Times New Roman" w:hAnsi="Times New Roman" w:cs="Times New Roman" w:eastAsia="Times New Roman" w:hint="default"/>
                <w:sz w:val="18"/>
                <w:szCs w:val="18"/>
              </w:rPr>
            </w:pPr>
            <w:r>
              <w:rPr>
                <w:rFonts w:ascii="Times New Roman"/>
                <w:sz w:val="18"/>
              </w:rPr>
              <w:t>9.23</w:t>
            </w:r>
          </w:p>
        </w:tc>
      </w:tr>
      <w:tr>
        <w:trPr>
          <w:trHeight w:val="394" w:hRule="exact"/>
        </w:trPr>
        <w:tc>
          <w:tcPr>
            <w:tcW w:w="23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698"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44" w:type="dxa"/>
            <w:tcBorders>
              <w:top w:val="nil" w:sz="6" w:space="0" w:color="auto"/>
              <w:left w:val="single" w:sz="4" w:space="0" w:color="000000"/>
              <w:bottom w:val="single" w:sz="4" w:space="0" w:color="000000"/>
              <w:right w:val="single" w:sz="4" w:space="0" w:color="000000"/>
            </w:tcBorders>
            <w:shd w:val="clear" w:color="auto" w:fill="D2D2D2"/>
          </w:tcPr>
          <w:p>
            <w:pPr/>
          </w:p>
        </w:tc>
        <w:tc>
          <w:tcPr>
            <w:tcW w:w="698"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713"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8" w:firstLine="360"/>
              <w:jc w:val="left"/>
              <w:rPr>
                <w:rFonts w:ascii="宋体" w:hAnsi="宋体" w:cs="宋体" w:eastAsia="宋体" w:hint="default"/>
                <w:sz w:val="18"/>
                <w:szCs w:val="18"/>
              </w:rPr>
            </w:pPr>
            <w:r>
              <w:rPr>
                <w:rFonts w:ascii="宋体" w:hAnsi="宋体" w:cs="宋体" w:eastAsia="宋体" w:hint="default"/>
                <w:spacing w:val="-3"/>
                <w:sz w:val="18"/>
                <w:szCs w:val="18"/>
              </w:rPr>
              <w:t>加：同一控制下企业合并</w:t>
            </w:r>
            <w:r>
              <w:rPr>
                <w:rFonts w:ascii="宋体" w:hAnsi="宋体" w:cs="宋体" w:eastAsia="宋体" w:hint="default"/>
                <w:sz w:val="18"/>
                <w:szCs w:val="18"/>
              </w:rPr>
              <w:t> 产生的追溯调整</w:t>
            </w:r>
          </w:p>
        </w:tc>
        <w:tc>
          <w:tcPr>
            <w:tcW w:w="698"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698"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698"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8"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344" w:type="dxa"/>
            <w:tcBorders>
              <w:top w:val="single" w:sz="4" w:space="0" w:color="000000"/>
              <w:left w:val="single" w:sz="4" w:space="0" w:color="000000"/>
              <w:bottom w:val="nil" w:sz="6" w:space="0" w:color="auto"/>
              <w:right w:val="single" w:sz="4" w:space="0" w:color="000000"/>
            </w:tcBorders>
            <w:shd w:val="clear" w:color="auto" w:fill="D2D2D2"/>
          </w:tcPr>
          <w:p>
            <w:pPr/>
          </w:p>
        </w:tc>
        <w:tc>
          <w:tcPr>
            <w:tcW w:w="698" w:type="dxa"/>
            <w:vMerge w:val="restart"/>
            <w:tcBorders>
              <w:top w:val="single" w:sz="4" w:space="0" w:color="000000"/>
              <w:left w:val="single" w:sz="10" w:space="0" w:color="D2D2D2"/>
              <w:right w:val="single" w:sz="4" w:space="0" w:color="000000"/>
            </w:tcBorders>
          </w:tcPr>
          <w:p>
            <w:pPr>
              <w:pStyle w:val="TableParagraph"/>
              <w:spacing w:line="240" w:lineRule="auto" w:before="91"/>
              <w:ind w:left="116" w:right="0"/>
              <w:jc w:val="left"/>
              <w:rPr>
                <w:rFonts w:ascii="Times New Roman" w:hAnsi="Times New Roman" w:cs="Times New Roman" w:eastAsia="Times New Roman" w:hint="default"/>
                <w:sz w:val="18"/>
                <w:szCs w:val="18"/>
              </w:rPr>
            </w:pPr>
            <w:r>
              <w:rPr>
                <w:rFonts w:ascii="Times New Roman"/>
                <w:sz w:val="18"/>
              </w:rPr>
              <w:t>63,000,</w:t>
            </w:r>
          </w:p>
          <w:p>
            <w:pPr>
              <w:pStyle w:val="TableParagraph"/>
              <w:spacing w:line="240" w:lineRule="auto" w:before="102"/>
              <w:ind w:left="161" w:right="0"/>
              <w:jc w:val="left"/>
              <w:rPr>
                <w:rFonts w:ascii="Times New Roman" w:hAnsi="Times New Roman" w:cs="Times New Roman" w:eastAsia="Times New Roman" w:hint="default"/>
                <w:sz w:val="18"/>
                <w:szCs w:val="18"/>
              </w:rPr>
            </w:pPr>
            <w:r>
              <w:rPr>
                <w:rFonts w:ascii="Times New Roman"/>
                <w:sz w:val="18"/>
              </w:rPr>
              <w:t>000.00</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17,349,5</w:t>
            </w:r>
          </w:p>
          <w:p>
            <w:pPr>
              <w:pStyle w:val="TableParagraph"/>
              <w:spacing w:line="240" w:lineRule="auto" w:before="102"/>
              <w:ind w:left="249" w:right="0"/>
              <w:jc w:val="left"/>
              <w:rPr>
                <w:rFonts w:ascii="Times New Roman" w:hAnsi="Times New Roman" w:cs="Times New Roman" w:eastAsia="Times New Roman" w:hint="default"/>
                <w:sz w:val="18"/>
                <w:szCs w:val="18"/>
              </w:rPr>
            </w:pPr>
            <w:r>
              <w:rPr>
                <w:rFonts w:ascii="Times New Roman"/>
                <w:sz w:val="18"/>
              </w:rPr>
              <w:t>45.46</w:t>
            </w: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91"/>
              <w:ind w:left="113" w:right="0"/>
              <w:jc w:val="left"/>
              <w:rPr>
                <w:rFonts w:ascii="Times New Roman" w:hAnsi="Times New Roman" w:cs="Times New Roman" w:eastAsia="Times New Roman" w:hint="default"/>
                <w:sz w:val="18"/>
                <w:szCs w:val="18"/>
              </w:rPr>
            </w:pPr>
            <w:r>
              <w:rPr>
                <w:rFonts w:ascii="Times New Roman"/>
                <w:sz w:val="18"/>
              </w:rPr>
              <w:t>10,510,</w:t>
            </w:r>
          </w:p>
          <w:p>
            <w:pPr>
              <w:pStyle w:val="TableParagraph"/>
              <w:spacing w:line="240" w:lineRule="auto" w:before="102"/>
              <w:ind w:left="158" w:right="0"/>
              <w:jc w:val="left"/>
              <w:rPr>
                <w:rFonts w:ascii="Times New Roman" w:hAnsi="Times New Roman" w:cs="Times New Roman" w:eastAsia="Times New Roman" w:hint="default"/>
                <w:sz w:val="18"/>
                <w:szCs w:val="18"/>
              </w:rPr>
            </w:pPr>
            <w:r>
              <w:rPr>
                <w:rFonts w:ascii="Times New Roman"/>
                <w:sz w:val="18"/>
              </w:rPr>
              <w:t>696.56</w:t>
            </w: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62,017,6</w:t>
            </w:r>
          </w:p>
          <w:p>
            <w:pPr>
              <w:pStyle w:val="TableParagraph"/>
              <w:spacing w:line="240" w:lineRule="auto" w:before="102"/>
              <w:ind w:left="251" w:right="0"/>
              <w:jc w:val="left"/>
              <w:rPr>
                <w:rFonts w:ascii="Times New Roman" w:hAnsi="Times New Roman" w:cs="Times New Roman" w:eastAsia="Times New Roman" w:hint="default"/>
                <w:sz w:val="18"/>
                <w:szCs w:val="18"/>
              </w:rPr>
            </w:pPr>
            <w:r>
              <w:rPr>
                <w:rFonts w:ascii="Times New Roman"/>
                <w:sz w:val="18"/>
              </w:rPr>
              <w:t>07.21</w:t>
            </w:r>
          </w:p>
        </w:tc>
        <w:tc>
          <w:tcPr>
            <w:tcW w:w="687" w:type="dxa"/>
            <w:vMerge w:val="restart"/>
            <w:tcBorders>
              <w:top w:val="single" w:sz="4" w:space="0" w:color="000000"/>
              <w:left w:val="single" w:sz="4" w:space="0" w:color="000000"/>
              <w:right w:val="single" w:sz="4" w:space="0" w:color="000000"/>
            </w:tcBorders>
          </w:tcPr>
          <w:p>
            <w:pPr/>
          </w:p>
        </w:tc>
        <w:tc>
          <w:tcPr>
            <w:tcW w:w="818" w:type="dxa"/>
            <w:vMerge w:val="restart"/>
            <w:tcBorders>
              <w:top w:val="single" w:sz="4" w:space="0" w:color="000000"/>
              <w:left w:val="single" w:sz="4" w:space="0" w:color="000000"/>
              <w:right w:val="single" w:sz="4" w:space="0" w:color="000000"/>
            </w:tcBorders>
          </w:tcPr>
          <w:p>
            <w:pP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152,877,84</w:t>
            </w:r>
          </w:p>
          <w:p>
            <w:pPr>
              <w:pStyle w:val="TableParagraph"/>
              <w:spacing w:line="240" w:lineRule="auto" w:before="102"/>
              <w:ind w:left="547" w:right="0"/>
              <w:jc w:val="left"/>
              <w:rPr>
                <w:rFonts w:ascii="Times New Roman" w:hAnsi="Times New Roman" w:cs="Times New Roman" w:eastAsia="Times New Roman" w:hint="default"/>
                <w:sz w:val="18"/>
                <w:szCs w:val="18"/>
              </w:rPr>
            </w:pPr>
            <w:r>
              <w:rPr>
                <w:rFonts w:ascii="Times New Roman"/>
                <w:sz w:val="18"/>
              </w:rPr>
              <w:t>9.23</w:t>
            </w:r>
          </w:p>
        </w:tc>
      </w:tr>
      <w:tr>
        <w:trPr>
          <w:trHeight w:val="391" w:hRule="exact"/>
        </w:trPr>
        <w:tc>
          <w:tcPr>
            <w:tcW w:w="23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698"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44" w:type="dxa"/>
            <w:tcBorders>
              <w:top w:val="nil" w:sz="6" w:space="0" w:color="auto"/>
              <w:left w:val="single" w:sz="4" w:space="0" w:color="000000"/>
              <w:bottom w:val="single" w:sz="4" w:space="0" w:color="000000"/>
              <w:right w:val="single" w:sz="4" w:space="0" w:color="000000"/>
            </w:tcBorders>
            <w:shd w:val="clear" w:color="auto" w:fill="D2D2D2"/>
          </w:tcPr>
          <w:p>
            <w:pPr/>
          </w:p>
        </w:tc>
        <w:tc>
          <w:tcPr>
            <w:tcW w:w="698"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715"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jc w:val="left"/>
              <w:rPr>
                <w:rFonts w:ascii="宋体" w:hAnsi="宋体" w:cs="宋体" w:eastAsia="宋体" w:hint="default"/>
                <w:sz w:val="18"/>
                <w:szCs w:val="18"/>
              </w:rPr>
            </w:pPr>
            <w:r>
              <w:rPr>
                <w:rFonts w:ascii="宋体" w:hAnsi="宋体" w:cs="宋体" w:eastAsia="宋体" w:hint="default"/>
                <w:spacing w:val="-3"/>
                <w:sz w:val="18"/>
                <w:szCs w:val="18"/>
              </w:rPr>
              <w:t>三、本期增减变动金额（减少</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69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16" w:right="0"/>
              <w:jc w:val="left"/>
              <w:rPr>
                <w:rFonts w:ascii="Times New Roman" w:hAnsi="Times New Roman" w:cs="Times New Roman" w:eastAsia="Times New Roman" w:hint="default"/>
                <w:sz w:val="18"/>
                <w:szCs w:val="18"/>
              </w:rPr>
            </w:pPr>
            <w:r>
              <w:rPr>
                <w:rFonts w:ascii="Times New Roman"/>
                <w:sz w:val="18"/>
              </w:rPr>
              <w:t>21,000,</w:t>
            </w:r>
          </w:p>
          <w:p>
            <w:pPr>
              <w:pStyle w:val="TableParagraph"/>
              <w:spacing w:line="240" w:lineRule="auto" w:before="105"/>
              <w:ind w:left="161" w:right="0"/>
              <w:jc w:val="left"/>
              <w:rPr>
                <w:rFonts w:ascii="Times New Roman" w:hAnsi="Times New Roman" w:cs="Times New Roman" w:eastAsia="Times New Roman" w:hint="default"/>
                <w:sz w:val="18"/>
                <w:szCs w:val="18"/>
              </w:rPr>
            </w:pPr>
            <w:r>
              <w:rPr>
                <w:rFonts w:ascii="Times New Roman"/>
                <w:sz w:val="18"/>
              </w:rPr>
              <w:t>000.00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288,575,</w:t>
            </w:r>
          </w:p>
          <w:p>
            <w:pPr>
              <w:pStyle w:val="TableParagraph"/>
              <w:spacing w:line="240" w:lineRule="auto" w:before="105"/>
              <w:ind w:left="139" w:right="0"/>
              <w:jc w:val="center"/>
              <w:rPr>
                <w:rFonts w:ascii="Times New Roman" w:hAnsi="Times New Roman" w:cs="Times New Roman" w:eastAsia="Times New Roman" w:hint="default"/>
                <w:sz w:val="18"/>
                <w:szCs w:val="18"/>
              </w:rPr>
            </w:pPr>
            <w:r>
              <w:rPr>
                <w:rFonts w:ascii="Times New Roman"/>
                <w:sz w:val="18"/>
              </w:rPr>
              <w:t>158.46</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2" w:right="0"/>
              <w:jc w:val="center"/>
              <w:rPr>
                <w:rFonts w:ascii="Times New Roman" w:hAnsi="Times New Roman" w:cs="Times New Roman" w:eastAsia="Times New Roman" w:hint="default"/>
                <w:sz w:val="18"/>
                <w:szCs w:val="18"/>
              </w:rPr>
            </w:pPr>
            <w:r>
              <w:rPr>
                <w:rFonts w:ascii="Times New Roman"/>
                <w:sz w:val="18"/>
              </w:rPr>
              <w:t>3,138,3</w:t>
            </w:r>
          </w:p>
          <w:p>
            <w:pPr>
              <w:pStyle w:val="TableParagraph"/>
              <w:spacing w:line="240" w:lineRule="auto" w:before="105"/>
              <w:ind w:left="226" w:right="0"/>
              <w:jc w:val="center"/>
              <w:rPr>
                <w:rFonts w:ascii="Times New Roman" w:hAnsi="Times New Roman" w:cs="Times New Roman" w:eastAsia="Times New Roman" w:hint="default"/>
                <w:sz w:val="18"/>
                <w:szCs w:val="18"/>
              </w:rPr>
            </w:pPr>
            <w:r>
              <w:rPr>
                <w:rFonts w:ascii="Times New Roman"/>
                <w:sz w:val="18"/>
              </w:rPr>
              <w:t>60.68</w:t>
            </w: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30,426,4</w:t>
            </w:r>
          </w:p>
          <w:p>
            <w:pPr>
              <w:pStyle w:val="TableParagraph"/>
              <w:spacing w:line="240" w:lineRule="auto" w:before="105"/>
              <w:ind w:left="251" w:right="0"/>
              <w:jc w:val="left"/>
              <w:rPr>
                <w:rFonts w:ascii="Times New Roman" w:hAnsi="Times New Roman" w:cs="Times New Roman" w:eastAsia="Times New Roman" w:hint="default"/>
                <w:sz w:val="18"/>
                <w:szCs w:val="18"/>
              </w:rPr>
            </w:pPr>
            <w:r>
              <w:rPr>
                <w:rFonts w:ascii="Times New Roman"/>
                <w:sz w:val="18"/>
              </w:rPr>
              <w:t>42.28</w:t>
            </w: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343,139,96</w:t>
            </w:r>
          </w:p>
          <w:p>
            <w:pPr>
              <w:pStyle w:val="TableParagraph"/>
              <w:spacing w:line="240" w:lineRule="auto" w:before="105"/>
              <w:ind w:left="547" w:right="0"/>
              <w:jc w:val="left"/>
              <w:rPr>
                <w:rFonts w:ascii="Times New Roman" w:hAnsi="Times New Roman" w:cs="Times New Roman" w:eastAsia="Times New Roman" w:hint="default"/>
                <w:sz w:val="18"/>
                <w:szCs w:val="18"/>
              </w:rPr>
            </w:pPr>
            <w:r>
              <w:rPr>
                <w:rFonts w:ascii="Times New Roman"/>
                <w:sz w:val="18"/>
              </w:rPr>
              <w:t>1.42</w:t>
            </w:r>
          </w:p>
        </w:tc>
      </w:tr>
      <w:tr>
        <w:trPr>
          <w:trHeight w:val="161" w:hRule="exact"/>
        </w:trPr>
        <w:tc>
          <w:tcPr>
            <w:tcW w:w="2344" w:type="dxa"/>
            <w:tcBorders>
              <w:top w:val="single" w:sz="4" w:space="0" w:color="000000"/>
              <w:left w:val="single" w:sz="4" w:space="0" w:color="000000"/>
              <w:bottom w:val="nil" w:sz="6" w:space="0" w:color="auto"/>
              <w:right w:val="single" w:sz="4" w:space="0" w:color="000000"/>
            </w:tcBorders>
            <w:shd w:val="clear" w:color="auto" w:fill="D2D2D2"/>
          </w:tcPr>
          <w:p>
            <w:pPr/>
          </w:p>
        </w:tc>
        <w:tc>
          <w:tcPr>
            <w:tcW w:w="698" w:type="dxa"/>
            <w:vMerge w:val="restart"/>
            <w:tcBorders>
              <w:top w:val="single" w:sz="4" w:space="0" w:color="000000"/>
              <w:left w:val="single" w:sz="10" w:space="0" w:color="D2D2D2"/>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33,564,8</w:t>
            </w:r>
          </w:p>
          <w:p>
            <w:pPr>
              <w:pStyle w:val="TableParagraph"/>
              <w:spacing w:line="240" w:lineRule="auto" w:before="102"/>
              <w:ind w:left="251" w:right="0"/>
              <w:jc w:val="left"/>
              <w:rPr>
                <w:rFonts w:ascii="Times New Roman" w:hAnsi="Times New Roman" w:cs="Times New Roman" w:eastAsia="Times New Roman" w:hint="default"/>
                <w:sz w:val="18"/>
                <w:szCs w:val="18"/>
              </w:rPr>
            </w:pPr>
            <w:r>
              <w:rPr>
                <w:rFonts w:ascii="Times New Roman"/>
                <w:sz w:val="18"/>
              </w:rPr>
              <w:t>02.96</w:t>
            </w:r>
          </w:p>
        </w:tc>
        <w:tc>
          <w:tcPr>
            <w:tcW w:w="687" w:type="dxa"/>
            <w:vMerge w:val="restart"/>
            <w:tcBorders>
              <w:top w:val="single" w:sz="4" w:space="0" w:color="000000"/>
              <w:left w:val="single" w:sz="4" w:space="0" w:color="000000"/>
              <w:right w:val="single" w:sz="4" w:space="0" w:color="000000"/>
            </w:tcBorders>
          </w:tcPr>
          <w:p>
            <w:pPr/>
          </w:p>
        </w:tc>
        <w:tc>
          <w:tcPr>
            <w:tcW w:w="818" w:type="dxa"/>
            <w:vMerge w:val="restart"/>
            <w:tcBorders>
              <w:top w:val="single" w:sz="4" w:space="0" w:color="000000"/>
              <w:left w:val="single" w:sz="4" w:space="0" w:color="000000"/>
              <w:right w:val="single" w:sz="4" w:space="0" w:color="000000"/>
            </w:tcBorders>
          </w:tcPr>
          <w:p>
            <w:pP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33,564,802</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.96</w:t>
            </w:r>
          </w:p>
        </w:tc>
      </w:tr>
      <w:tr>
        <w:trPr>
          <w:trHeight w:val="391" w:hRule="exact"/>
        </w:trPr>
        <w:tc>
          <w:tcPr>
            <w:tcW w:w="23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698"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44" w:type="dxa"/>
            <w:tcBorders>
              <w:top w:val="nil" w:sz="6" w:space="0" w:color="auto"/>
              <w:left w:val="single" w:sz="4" w:space="0" w:color="000000"/>
              <w:bottom w:val="single" w:sz="4" w:space="0" w:color="000000"/>
              <w:right w:val="single" w:sz="4" w:space="0" w:color="000000"/>
            </w:tcBorders>
            <w:shd w:val="clear" w:color="auto" w:fill="D2D2D2"/>
          </w:tcPr>
          <w:p>
            <w:pPr/>
          </w:p>
        </w:tc>
        <w:tc>
          <w:tcPr>
            <w:tcW w:w="698"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403"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698"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698"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26" w:right="0"/>
              <w:jc w:val="left"/>
              <w:rPr>
                <w:rFonts w:ascii="Times New Roman" w:hAnsi="Times New Roman" w:cs="Times New Roman" w:eastAsia="Times New Roman" w:hint="default"/>
                <w:sz w:val="18"/>
                <w:szCs w:val="18"/>
              </w:rPr>
            </w:pPr>
            <w:r>
              <w:rPr>
                <w:rFonts w:ascii="Times New Roman"/>
                <w:sz w:val="18"/>
              </w:rPr>
              <w:t>33,564,8</w:t>
            </w: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50" w:right="0"/>
              <w:jc w:val="left"/>
              <w:rPr>
                <w:rFonts w:ascii="Times New Roman" w:hAnsi="Times New Roman" w:cs="Times New Roman" w:eastAsia="Times New Roman" w:hint="default"/>
                <w:sz w:val="18"/>
                <w:szCs w:val="18"/>
              </w:rPr>
            </w:pPr>
            <w:r>
              <w:rPr>
                <w:rFonts w:ascii="Times New Roman"/>
                <w:sz w:val="18"/>
              </w:rPr>
              <w:t>33,564,802</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1327" w:top="1060" w:bottom="154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66"/>
        <w:gridCol w:w="687"/>
        <w:gridCol w:w="686"/>
        <w:gridCol w:w="686"/>
        <w:gridCol w:w="686"/>
        <w:gridCol w:w="684"/>
        <w:gridCol w:w="684"/>
        <w:gridCol w:w="686"/>
        <w:gridCol w:w="687"/>
        <w:gridCol w:w="818"/>
        <w:gridCol w:w="893"/>
      </w:tblGrid>
      <w:tr>
        <w:trPr>
          <w:trHeight w:val="36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51" w:right="0"/>
              <w:jc w:val="left"/>
              <w:rPr>
                <w:rFonts w:ascii="Times New Roman" w:hAnsi="Times New Roman" w:cs="Times New Roman" w:eastAsia="Times New Roman" w:hint="default"/>
                <w:sz w:val="18"/>
                <w:szCs w:val="18"/>
              </w:rPr>
            </w:pPr>
            <w:r>
              <w:rPr>
                <w:rFonts w:ascii="Times New Roman"/>
                <w:sz w:val="18"/>
              </w:rPr>
              <w:t>02.96</w:t>
            </w: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z w:val="18"/>
              </w:rPr>
              <w:t>.96</w:t>
            </w:r>
          </w:p>
        </w:tc>
      </w:tr>
      <w:tr>
        <w:trPr>
          <w:trHeight w:val="71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3"/>
                <w:sz w:val="18"/>
                <w:szCs w:val="18"/>
              </w:rPr>
              <w:t>（三）所有者投入和减少资本</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2" w:right="0"/>
              <w:jc w:val="left"/>
              <w:rPr>
                <w:rFonts w:ascii="Times New Roman" w:hAnsi="Times New Roman" w:cs="Times New Roman" w:eastAsia="Times New Roman" w:hint="default"/>
                <w:sz w:val="18"/>
                <w:szCs w:val="18"/>
              </w:rPr>
            </w:pPr>
            <w:r>
              <w:rPr>
                <w:rFonts w:ascii="Times New Roman"/>
                <w:sz w:val="18"/>
              </w:rPr>
              <w:t>21,000,</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000.00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288,575,</w:t>
            </w:r>
          </w:p>
          <w:p>
            <w:pPr>
              <w:pStyle w:val="TableParagraph"/>
              <w:spacing w:line="240" w:lineRule="auto" w:before="105"/>
              <w:ind w:left="139" w:right="0"/>
              <w:jc w:val="center"/>
              <w:rPr>
                <w:rFonts w:ascii="Times New Roman" w:hAnsi="Times New Roman" w:cs="Times New Roman" w:eastAsia="Times New Roman" w:hint="default"/>
                <w:sz w:val="18"/>
                <w:szCs w:val="18"/>
              </w:rPr>
            </w:pPr>
            <w:r>
              <w:rPr>
                <w:rFonts w:ascii="Times New Roman"/>
                <w:sz w:val="18"/>
              </w:rPr>
              <w:t>158.46</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309,575,15</w:t>
            </w:r>
          </w:p>
          <w:p>
            <w:pPr>
              <w:pStyle w:val="TableParagraph"/>
              <w:spacing w:line="240" w:lineRule="auto" w:before="105"/>
              <w:ind w:left="547" w:right="0"/>
              <w:jc w:val="left"/>
              <w:rPr>
                <w:rFonts w:ascii="Times New Roman" w:hAnsi="Times New Roman" w:cs="Times New Roman" w:eastAsia="Times New Roman" w:hint="default"/>
                <w:sz w:val="18"/>
                <w:szCs w:val="18"/>
              </w:rPr>
            </w:pPr>
            <w:r>
              <w:rPr>
                <w:rFonts w:ascii="Times New Roman"/>
                <w:sz w:val="18"/>
              </w:rPr>
              <w:t>8.46</w:t>
            </w:r>
          </w:p>
        </w:tc>
      </w:tr>
      <w:tr>
        <w:trPr>
          <w:trHeight w:val="715"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2" w:right="0"/>
              <w:jc w:val="left"/>
              <w:rPr>
                <w:rFonts w:ascii="Times New Roman" w:hAnsi="Times New Roman" w:cs="Times New Roman" w:eastAsia="Times New Roman" w:hint="default"/>
                <w:sz w:val="18"/>
                <w:szCs w:val="18"/>
              </w:rPr>
            </w:pPr>
            <w:r>
              <w:rPr>
                <w:rFonts w:ascii="Times New Roman"/>
                <w:sz w:val="18"/>
              </w:rPr>
              <w:t>21,000,</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000.00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288,575,</w:t>
            </w:r>
          </w:p>
          <w:p>
            <w:pPr>
              <w:pStyle w:val="TableParagraph"/>
              <w:spacing w:line="240" w:lineRule="auto" w:before="105"/>
              <w:ind w:left="139" w:right="0"/>
              <w:jc w:val="center"/>
              <w:rPr>
                <w:rFonts w:ascii="Times New Roman" w:hAnsi="Times New Roman" w:cs="Times New Roman" w:eastAsia="Times New Roman" w:hint="default"/>
                <w:sz w:val="18"/>
                <w:szCs w:val="18"/>
              </w:rPr>
            </w:pPr>
            <w:r>
              <w:rPr>
                <w:rFonts w:ascii="Times New Roman"/>
                <w:sz w:val="18"/>
              </w:rPr>
              <w:t>158.46</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309,575,15</w:t>
            </w:r>
          </w:p>
          <w:p>
            <w:pPr>
              <w:pStyle w:val="TableParagraph"/>
              <w:spacing w:line="240" w:lineRule="auto" w:before="105"/>
              <w:ind w:left="547" w:right="0"/>
              <w:jc w:val="left"/>
              <w:rPr>
                <w:rFonts w:ascii="Times New Roman" w:hAnsi="Times New Roman" w:cs="Times New Roman" w:eastAsia="Times New Roman" w:hint="default"/>
                <w:sz w:val="18"/>
                <w:szCs w:val="18"/>
              </w:rPr>
            </w:pPr>
            <w:r>
              <w:rPr>
                <w:rFonts w:ascii="Times New Roman"/>
                <w:sz w:val="18"/>
              </w:rPr>
              <w:t>8.46</w:t>
            </w:r>
          </w:p>
        </w:tc>
      </w:tr>
      <w:tr>
        <w:trPr>
          <w:trHeight w:val="71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8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．股份支付计入所有者权益 的金额</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2" w:right="0"/>
              <w:jc w:val="center"/>
              <w:rPr>
                <w:rFonts w:ascii="Times New Roman" w:hAnsi="Times New Roman" w:cs="Times New Roman" w:eastAsia="Times New Roman" w:hint="default"/>
                <w:sz w:val="18"/>
                <w:szCs w:val="18"/>
              </w:rPr>
            </w:pPr>
            <w:r>
              <w:rPr>
                <w:rFonts w:ascii="Times New Roman"/>
                <w:sz w:val="18"/>
              </w:rPr>
              <w:t>3,138,3</w:t>
            </w:r>
          </w:p>
          <w:p>
            <w:pPr>
              <w:pStyle w:val="TableParagraph"/>
              <w:spacing w:line="240" w:lineRule="auto" w:before="105"/>
              <w:ind w:left="226" w:right="0"/>
              <w:jc w:val="center"/>
              <w:rPr>
                <w:rFonts w:ascii="Times New Roman" w:hAnsi="Times New Roman" w:cs="Times New Roman" w:eastAsia="Times New Roman" w:hint="default"/>
                <w:sz w:val="18"/>
                <w:szCs w:val="18"/>
              </w:rPr>
            </w:pPr>
            <w:r>
              <w:rPr>
                <w:rFonts w:ascii="Times New Roman"/>
                <w:sz w:val="18"/>
              </w:rPr>
              <w:t>60.68</w:t>
            </w: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center"/>
              <w:rPr>
                <w:rFonts w:ascii="Times New Roman" w:hAnsi="Times New Roman" w:cs="Times New Roman" w:eastAsia="Times New Roman" w:hint="default"/>
                <w:sz w:val="18"/>
                <w:szCs w:val="18"/>
              </w:rPr>
            </w:pPr>
            <w:r>
              <w:rPr>
                <w:rFonts w:ascii="Times New Roman"/>
                <w:sz w:val="18"/>
              </w:rPr>
              <w:t>-3,138,3</w:t>
            </w:r>
          </w:p>
          <w:p>
            <w:pPr>
              <w:pStyle w:val="TableParagraph"/>
              <w:spacing w:line="240" w:lineRule="auto" w:before="105"/>
              <w:ind w:left="233" w:right="0"/>
              <w:jc w:val="center"/>
              <w:rPr>
                <w:rFonts w:ascii="Times New Roman" w:hAnsi="Times New Roman" w:cs="Times New Roman" w:eastAsia="Times New Roman" w:hint="default"/>
                <w:sz w:val="18"/>
                <w:szCs w:val="18"/>
              </w:rPr>
            </w:pPr>
            <w:r>
              <w:rPr>
                <w:rFonts w:ascii="Times New Roman"/>
                <w:sz w:val="18"/>
              </w:rPr>
              <w:t>60.68</w:t>
            </w: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2" w:right="0"/>
              <w:jc w:val="center"/>
              <w:rPr>
                <w:rFonts w:ascii="Times New Roman" w:hAnsi="Times New Roman" w:cs="Times New Roman" w:eastAsia="Times New Roman" w:hint="default"/>
                <w:sz w:val="18"/>
                <w:szCs w:val="18"/>
              </w:rPr>
            </w:pPr>
            <w:r>
              <w:rPr>
                <w:rFonts w:ascii="Times New Roman"/>
                <w:sz w:val="18"/>
              </w:rPr>
              <w:t>3,138,3</w:t>
            </w:r>
          </w:p>
          <w:p>
            <w:pPr>
              <w:pStyle w:val="TableParagraph"/>
              <w:spacing w:line="240" w:lineRule="auto" w:before="105"/>
              <w:ind w:left="226" w:right="0"/>
              <w:jc w:val="center"/>
              <w:rPr>
                <w:rFonts w:ascii="Times New Roman" w:hAnsi="Times New Roman" w:cs="Times New Roman" w:eastAsia="Times New Roman" w:hint="default"/>
                <w:sz w:val="18"/>
                <w:szCs w:val="18"/>
              </w:rPr>
            </w:pPr>
            <w:r>
              <w:rPr>
                <w:rFonts w:ascii="Times New Roman"/>
                <w:sz w:val="18"/>
              </w:rPr>
              <w:t>60.68</w:t>
            </w: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center"/>
              <w:rPr>
                <w:rFonts w:ascii="Times New Roman" w:hAnsi="Times New Roman" w:cs="Times New Roman" w:eastAsia="Times New Roman" w:hint="default"/>
                <w:sz w:val="18"/>
                <w:szCs w:val="18"/>
              </w:rPr>
            </w:pPr>
            <w:r>
              <w:rPr>
                <w:rFonts w:ascii="Times New Roman"/>
                <w:sz w:val="18"/>
              </w:rPr>
              <w:t>-3,138,3</w:t>
            </w:r>
          </w:p>
          <w:p>
            <w:pPr>
              <w:pStyle w:val="TableParagraph"/>
              <w:spacing w:line="240" w:lineRule="auto" w:before="105"/>
              <w:ind w:left="233" w:right="0"/>
              <w:jc w:val="center"/>
              <w:rPr>
                <w:rFonts w:ascii="Times New Roman" w:hAnsi="Times New Roman" w:cs="Times New Roman" w:eastAsia="Times New Roman" w:hint="default"/>
                <w:sz w:val="18"/>
                <w:szCs w:val="18"/>
              </w:rPr>
            </w:pPr>
            <w:r>
              <w:rPr>
                <w:rFonts w:ascii="Times New Roman"/>
                <w:sz w:val="18"/>
              </w:rPr>
              <w:t>60.68</w:t>
            </w: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8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 配</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8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 本）</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8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．盈余公积转增资本（或股 本）</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2" w:right="0"/>
              <w:jc w:val="left"/>
              <w:rPr>
                <w:rFonts w:ascii="Times New Roman" w:hAnsi="Times New Roman" w:cs="Times New Roman" w:eastAsia="Times New Roman" w:hint="default"/>
                <w:sz w:val="18"/>
                <w:szCs w:val="18"/>
              </w:rPr>
            </w:pPr>
            <w:r>
              <w:rPr>
                <w:rFonts w:ascii="Times New Roman"/>
                <w:sz w:val="18"/>
              </w:rPr>
              <w:t>84,000,</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000.00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305,924,</w:t>
            </w:r>
          </w:p>
          <w:p>
            <w:pPr>
              <w:pStyle w:val="TableParagraph"/>
              <w:spacing w:line="240" w:lineRule="auto" w:before="105"/>
              <w:ind w:left="139" w:right="0"/>
              <w:jc w:val="center"/>
              <w:rPr>
                <w:rFonts w:ascii="Times New Roman" w:hAnsi="Times New Roman" w:cs="Times New Roman" w:eastAsia="Times New Roman" w:hint="default"/>
                <w:sz w:val="18"/>
                <w:szCs w:val="18"/>
              </w:rPr>
            </w:pPr>
            <w:r>
              <w:rPr>
                <w:rFonts w:ascii="Times New Roman"/>
                <w:sz w:val="18"/>
              </w:rPr>
              <w:t>703.92</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3" w:right="0"/>
              <w:jc w:val="left"/>
              <w:rPr>
                <w:rFonts w:ascii="Times New Roman" w:hAnsi="Times New Roman" w:cs="Times New Roman" w:eastAsia="Times New Roman" w:hint="default"/>
                <w:sz w:val="18"/>
                <w:szCs w:val="18"/>
              </w:rPr>
            </w:pPr>
            <w:r>
              <w:rPr>
                <w:rFonts w:ascii="Times New Roman"/>
                <w:sz w:val="18"/>
              </w:rPr>
              <w:t>13,649,</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057.24</w:t>
            </w: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92,444,0</w:t>
            </w:r>
          </w:p>
          <w:p>
            <w:pPr>
              <w:pStyle w:val="TableParagraph"/>
              <w:spacing w:line="240" w:lineRule="auto" w:before="105"/>
              <w:ind w:left="251" w:right="0"/>
              <w:jc w:val="left"/>
              <w:rPr>
                <w:rFonts w:ascii="Times New Roman" w:hAnsi="Times New Roman" w:cs="Times New Roman" w:eastAsia="Times New Roman" w:hint="default"/>
                <w:sz w:val="18"/>
                <w:szCs w:val="18"/>
              </w:rPr>
            </w:pPr>
            <w:r>
              <w:rPr>
                <w:rFonts w:ascii="Times New Roman"/>
                <w:sz w:val="18"/>
              </w:rPr>
              <w:t>49.49</w:t>
            </w: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496,017,81</w:t>
            </w:r>
          </w:p>
          <w:p>
            <w:pPr>
              <w:pStyle w:val="TableParagraph"/>
              <w:spacing w:line="240" w:lineRule="auto" w:before="105"/>
              <w:ind w:left="547" w:right="0"/>
              <w:jc w:val="left"/>
              <w:rPr>
                <w:rFonts w:ascii="Times New Roman" w:hAnsi="Times New Roman" w:cs="Times New Roman" w:eastAsia="Times New Roman" w:hint="default"/>
                <w:sz w:val="18"/>
                <w:szCs w:val="18"/>
              </w:rPr>
            </w:pPr>
            <w:r>
              <w:rPr>
                <w:rFonts w:ascii="Times New Roman"/>
                <w:sz w:val="18"/>
              </w:rPr>
              <w:t>0.65</w:t>
            </w:r>
          </w:p>
        </w:tc>
      </w:tr>
    </w:tbl>
    <w:p>
      <w:pPr>
        <w:spacing w:line="240" w:lineRule="auto" w:before="3"/>
        <w:rPr>
          <w:rFonts w:ascii="宋体" w:hAnsi="宋体" w:cs="宋体" w:eastAsia="宋体" w:hint="default"/>
          <w:sz w:val="20"/>
          <w:szCs w:val="20"/>
        </w:rPr>
      </w:pPr>
    </w:p>
    <w:p>
      <w:pPr>
        <w:pStyle w:val="BodyText"/>
        <w:tabs>
          <w:tab w:pos="3667" w:val="left" w:leader="none"/>
          <w:tab w:pos="7899" w:val="left" w:leader="none"/>
        </w:tabs>
        <w:spacing w:line="240" w:lineRule="auto"/>
        <w:ind w:right="1123"/>
        <w:jc w:val="left"/>
      </w:pPr>
      <w:r>
        <w:rPr/>
        <w:t>法定代表人：吴涵渠</w:t>
        <w:tab/>
      </w:r>
      <w:r>
        <w:rPr>
          <w:spacing w:val="-1"/>
        </w:rPr>
        <w:t>主管会计工作负责人：彭世新</w:t>
        <w:tab/>
      </w:r>
      <w:r>
        <w:rPr/>
        <w:t>会计机构负责人：郭燕</w:t>
      </w:r>
    </w:p>
    <w:p>
      <w:pPr>
        <w:spacing w:line="240" w:lineRule="auto" w:before="0"/>
        <w:rPr>
          <w:rFonts w:ascii="宋体" w:hAnsi="宋体" w:cs="宋体" w:eastAsia="宋体" w:hint="default"/>
          <w:sz w:val="18"/>
          <w:szCs w:val="18"/>
        </w:rPr>
      </w:pPr>
    </w:p>
    <w:p>
      <w:pPr>
        <w:pStyle w:val="Heading3"/>
        <w:spacing w:line="240" w:lineRule="auto" w:before="120"/>
        <w:ind w:right="1123"/>
        <w:jc w:val="left"/>
        <w:rPr>
          <w:b w:val="0"/>
          <w:bCs w:val="0"/>
        </w:rPr>
      </w:pPr>
      <w:r>
        <w:rPr>
          <w:rFonts w:ascii="Times New Roman" w:hAnsi="Times New Roman" w:cs="Times New Roman" w:eastAsia="Times New Roman" w:hint="default"/>
        </w:rPr>
        <w:t>8</w:t>
      </w:r>
      <w:r>
        <w:rPr/>
        <w:t>、母公司所有者权益变动表</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877" w:footer="1327" w:top="1060" w:bottom="1540" w:left="980" w:right="0"/>
        </w:sectPr>
      </w:pPr>
    </w:p>
    <w:p>
      <w:pPr>
        <w:pStyle w:val="BodyText"/>
        <w:spacing w:line="360" w:lineRule="auto"/>
        <w:ind w:right="-20"/>
        <w:jc w:val="left"/>
      </w:pPr>
      <w:r>
        <w:rPr/>
        <w:t>编制单位：深圳市奥拓电子股份有限公司 本期金额</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before="0"/>
        <w:ind w:right="0"/>
        <w:jc w:val="left"/>
      </w:pPr>
      <w:r>
        <w:rPr/>
        <w:t>单位：元</w:t>
      </w:r>
    </w:p>
    <w:p>
      <w:pPr>
        <w:spacing w:after="0" w:line="240" w:lineRule="auto"/>
        <w:jc w:val="left"/>
        <w:sectPr>
          <w:type w:val="continuous"/>
          <w:pgSz w:w="11910" w:h="16840"/>
          <w:pgMar w:top="1060" w:bottom="1540" w:left="980" w:right="0"/>
          <w:cols w:num="2" w:equalWidth="0">
            <w:col w:w="3393" w:space="5527"/>
            <w:col w:w="2010"/>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76"/>
        <w:gridCol w:w="7080"/>
      </w:tblGrid>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本期金额</w:t>
            </w:r>
          </w:p>
        </w:tc>
      </w:tr>
    </w:tbl>
    <w:p>
      <w:pPr>
        <w:spacing w:after="0" w:line="240" w:lineRule="auto"/>
        <w:jc w:val="center"/>
        <w:rPr>
          <w:rFonts w:ascii="宋体" w:hAnsi="宋体" w:cs="宋体" w:eastAsia="宋体" w:hint="default"/>
          <w:sz w:val="18"/>
          <w:szCs w:val="18"/>
        </w:rPr>
        <w:sectPr>
          <w:type w:val="continuous"/>
          <w:pgSz w:w="11910" w:h="16840"/>
          <w:pgMar w:top="1060" w:bottom="154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138.600006pt;margin-top:646.179993pt;width:84.8pt;height:22.05pt;mso-position-horizontal-relative:page;mso-position-vertical-relative:page;z-index:-934816" type="#_x0000_t202" filled="false" stroked="false">
            <v:textbox inset="0,0,0,0">
              <w:txbxContent>
                <w:p>
                  <w:pPr>
                    <w:spacing w:line="240" w:lineRule="auto" w:before="9"/>
                    <w:rPr>
                      <w:rFonts w:ascii="Times New Roman" w:hAnsi="Times New Roman" w:cs="Times New Roman" w:eastAsia="Times New Roman" w:hint="default"/>
                      <w:sz w:val="17"/>
                      <w:szCs w:val="17"/>
                    </w:rPr>
                  </w:pPr>
                </w:p>
                <w:p>
                  <w:pPr>
                    <w:pStyle w:val="BodyText"/>
                    <w:spacing w:line="240" w:lineRule="auto" w:before="0"/>
                    <w:ind w:left="0" w:right="0"/>
                    <w:jc w:val="left"/>
                  </w:pPr>
                  <w:r>
                    <w:rPr/>
                    <w:t>（或股本）</w:t>
                  </w:r>
                </w:p>
              </w:txbxContent>
            </v:textbox>
            <w10:wrap type="none"/>
          </v:shape>
        </w:pict>
      </w:r>
      <w:r>
        <w:rPr/>
        <w:pict>
          <v:shape style="position:absolute;margin-left:138.600006pt;margin-top:681.940002pt;width:84.8pt;height:19.6pt;mso-position-horizontal-relative:page;mso-position-vertical-relative:page;z-index:-934792" type="#_x0000_t202" filled="false" stroked="false">
            <v:textbox inset="0,0,0,0">
              <w:txbxContent>
                <w:p>
                  <w:pPr>
                    <w:pStyle w:val="BodyText"/>
                    <w:spacing w:line="240" w:lineRule="auto" w:before="49"/>
                    <w:ind w:left="0" w:right="0"/>
                    <w:jc w:val="left"/>
                  </w:pPr>
                  <w:r>
                    <w:rPr/>
                    <w:t>（或股本）</w:t>
                  </w:r>
                </w:p>
              </w:txbxContent>
            </v:textbox>
            <w10:wrap type="none"/>
          </v:shape>
        </w:pict>
      </w:r>
      <w:r>
        <w:rPr/>
        <w:pict>
          <v:group style="position:absolute;margin-left:181.940002pt;margin-top:646.179993pt;width:41.45pt;height:17.650pt;mso-position-horizontal-relative:page;mso-position-vertical-relative:page;z-index:-934768" coordorigin="3639,12924" coordsize="829,353">
            <v:shape style="position:absolute;left:3639;top:12924;width:829;height:353" coordorigin="3639,12924" coordsize="829,353" path="m3639,13276l4467,13276,4467,12924,3639,12924,3639,13276xe" filled="true" fillcolor="#ffffff" stroked="false">
              <v:path arrowok="t"/>
              <v:fill type="solid"/>
            </v:shape>
            <w10:wrap type="none"/>
          </v:group>
        </w:pict>
      </w:r>
      <w:r>
        <w:rPr/>
        <w:pict>
          <v:group style="position:absolute;margin-left:180.740005pt;margin-top:681.339966pt;width:42.65pt;height:20.8pt;mso-position-horizontal-relative:page;mso-position-vertical-relative:page;z-index:-934744" coordorigin="3615,13627" coordsize="853,416">
            <v:group style="position:absolute;left:3627;top:13639;width:2;height:392" coordorigin="3627,13639" coordsize="2,392">
              <v:shape style="position:absolute;left:3627;top:13639;width:2;height:392" coordorigin="3627,13639" coordsize="0,392" path="m3627,13639l3627,14030e" filled="false" stroked="true" strokeweight="1.2pt" strokecolor="#ffffff">
                <v:path arrowok="t"/>
              </v:shape>
            </v:group>
            <v:group style="position:absolute;left:3639;top:13639;width:829;height:392" coordorigin="3639,13639" coordsize="829,392">
              <v:shape style="position:absolute;left:3639;top:13639;width:829;height:392" coordorigin="3639,13639" coordsize="829,392" path="m3639,14030l4467,14030,4467,13639,3639,13639,3639,14030xe" filled="true" fillcolor="#ffffff" stroked="false">
                <v:path arrowok="t"/>
                <v:fill type="solid"/>
              </v:shape>
            </v:group>
            <w10:wrap type="none"/>
          </v:group>
        </w:pict>
      </w:r>
    </w:p>
    <w:p>
      <w:pPr>
        <w:spacing w:line="240" w:lineRule="auto" w:before="4"/>
        <w:rPr>
          <w:rFonts w:ascii="Times New Roman" w:hAnsi="Times New Roman" w:cs="Times New Roman" w:eastAsia="Times New Roman" w:hint="default"/>
          <w:sz w:val="11"/>
          <w:szCs w:val="11"/>
        </w:rPr>
      </w:pPr>
    </w:p>
    <w:tbl>
      <w:tblPr>
        <w:tblW w:w="0" w:type="auto"/>
        <w:jc w:val="left"/>
        <w:tblInd w:w="160" w:type="dxa"/>
        <w:tblLayout w:type="fixed"/>
        <w:tblCellMar>
          <w:top w:w="0" w:type="dxa"/>
          <w:left w:w="0" w:type="dxa"/>
          <w:bottom w:w="0" w:type="dxa"/>
          <w:right w:w="0" w:type="dxa"/>
        </w:tblCellMar>
        <w:tblLook w:val="01E0"/>
      </w:tblPr>
      <w:tblGrid>
        <w:gridCol w:w="2465"/>
        <w:gridCol w:w="884"/>
        <w:gridCol w:w="886"/>
        <w:gridCol w:w="886"/>
        <w:gridCol w:w="886"/>
        <w:gridCol w:w="886"/>
        <w:gridCol w:w="886"/>
        <w:gridCol w:w="888"/>
        <w:gridCol w:w="890"/>
      </w:tblGrid>
      <w:tr>
        <w:trPr>
          <w:trHeight w:val="161" w:hRule="exact"/>
        </w:trPr>
        <w:tc>
          <w:tcPr>
            <w:tcW w:w="2465" w:type="dxa"/>
            <w:vMerge w:val="restart"/>
            <w:tcBorders>
              <w:top w:val="single" w:sz="4" w:space="0" w:color="000000"/>
              <w:left w:val="single" w:sz="4" w:space="0" w:color="000000"/>
              <w:right w:val="single" w:sz="4" w:space="0" w:color="000000"/>
            </w:tcBorders>
            <w:shd w:val="clear" w:color="auto" w:fill="D2D2D2"/>
          </w:tcPr>
          <w:p>
            <w:pPr/>
          </w:p>
        </w:tc>
        <w:tc>
          <w:tcPr>
            <w:tcW w:w="8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1"/>
              <w:ind w:left="76" w:right="0"/>
              <w:jc w:val="left"/>
              <w:rPr>
                <w:rFonts w:ascii="宋体" w:hAnsi="宋体" w:cs="宋体" w:eastAsia="宋体" w:hint="default"/>
                <w:sz w:val="18"/>
                <w:szCs w:val="18"/>
              </w:rPr>
            </w:pPr>
            <w:r>
              <w:rPr>
                <w:rFonts w:ascii="宋体" w:hAnsi="宋体" w:cs="宋体" w:eastAsia="宋体" w:hint="default"/>
                <w:sz w:val="18"/>
                <w:szCs w:val="18"/>
              </w:rPr>
              <w:t>实收资本</w:t>
            </w:r>
          </w:p>
          <w:p>
            <w:pPr>
              <w:pStyle w:val="TableParagraph"/>
              <w:spacing w:line="240" w:lineRule="auto" w:before="77"/>
              <w:ind w:left="23"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886" w:type="dxa"/>
            <w:tcBorders>
              <w:top w:val="single" w:sz="4" w:space="0" w:color="000000"/>
              <w:left w:val="single" w:sz="4" w:space="0" w:color="000000"/>
              <w:bottom w:val="nil" w:sz="6" w:space="0" w:color="auto"/>
              <w:right w:val="single" w:sz="4" w:space="0" w:color="000000"/>
            </w:tcBorders>
            <w:shd w:val="clear" w:color="auto" w:fill="D2D2D2"/>
          </w:tcPr>
          <w:p>
            <w:pPr/>
          </w:p>
        </w:tc>
        <w:tc>
          <w:tcPr>
            <w:tcW w:w="886" w:type="dxa"/>
            <w:tcBorders>
              <w:top w:val="single" w:sz="4" w:space="0" w:color="000000"/>
              <w:left w:val="single" w:sz="4" w:space="0" w:color="000000"/>
              <w:bottom w:val="nil" w:sz="6" w:space="0" w:color="auto"/>
              <w:right w:val="single" w:sz="4" w:space="0" w:color="000000"/>
            </w:tcBorders>
            <w:shd w:val="clear" w:color="auto" w:fill="D2D2D2"/>
          </w:tcPr>
          <w:p>
            <w:pPr/>
          </w:p>
        </w:tc>
        <w:tc>
          <w:tcPr>
            <w:tcW w:w="886" w:type="dxa"/>
            <w:tcBorders>
              <w:top w:val="single" w:sz="4" w:space="0" w:color="000000"/>
              <w:left w:val="single" w:sz="4" w:space="0" w:color="000000"/>
              <w:bottom w:val="nil" w:sz="6" w:space="0" w:color="auto"/>
              <w:right w:val="single" w:sz="4" w:space="0" w:color="000000"/>
            </w:tcBorders>
            <w:shd w:val="clear" w:color="auto" w:fill="D2D2D2"/>
          </w:tcPr>
          <w:p>
            <w:pPr/>
          </w:p>
        </w:tc>
        <w:tc>
          <w:tcPr>
            <w:tcW w:w="886" w:type="dxa"/>
            <w:tcBorders>
              <w:top w:val="single" w:sz="4" w:space="0" w:color="000000"/>
              <w:left w:val="single" w:sz="4" w:space="0" w:color="000000"/>
              <w:bottom w:val="nil" w:sz="6" w:space="0" w:color="auto"/>
              <w:right w:val="single" w:sz="4" w:space="0" w:color="000000"/>
            </w:tcBorders>
            <w:shd w:val="clear" w:color="auto" w:fill="D2D2D2"/>
          </w:tcPr>
          <w:p>
            <w:pPr/>
          </w:p>
        </w:tc>
        <w:tc>
          <w:tcPr>
            <w:tcW w:w="88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61"/>
              <w:ind w:left="259" w:right="75" w:hanging="180"/>
              <w:jc w:val="left"/>
              <w:rPr>
                <w:rFonts w:ascii="宋体" w:hAnsi="宋体" w:cs="宋体" w:eastAsia="宋体" w:hint="default"/>
                <w:sz w:val="18"/>
                <w:szCs w:val="18"/>
              </w:rPr>
            </w:pPr>
            <w:r>
              <w:rPr>
                <w:rFonts w:ascii="宋体" w:hAnsi="宋体" w:cs="宋体" w:eastAsia="宋体" w:hint="default"/>
                <w:sz w:val="18"/>
                <w:szCs w:val="18"/>
              </w:rPr>
              <w:t>一般风险 准备</w:t>
            </w:r>
          </w:p>
        </w:tc>
        <w:tc>
          <w:tcPr>
            <w:tcW w:w="888"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61"/>
              <w:ind w:left="350" w:right="74" w:hanging="269"/>
              <w:jc w:val="left"/>
              <w:rPr>
                <w:rFonts w:ascii="宋体" w:hAnsi="宋体" w:cs="宋体" w:eastAsia="宋体" w:hint="default"/>
                <w:sz w:val="18"/>
                <w:szCs w:val="18"/>
              </w:rPr>
            </w:pPr>
            <w:r>
              <w:rPr>
                <w:rFonts w:ascii="宋体" w:hAnsi="宋体" w:cs="宋体" w:eastAsia="宋体" w:hint="default"/>
                <w:sz w:val="18"/>
                <w:szCs w:val="18"/>
              </w:rPr>
              <w:t>未分配利 润</w:t>
            </w:r>
          </w:p>
        </w:tc>
        <w:tc>
          <w:tcPr>
            <w:tcW w:w="89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61"/>
              <w:ind w:left="170" w:right="77"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392" w:hRule="exact"/>
        </w:trPr>
        <w:tc>
          <w:tcPr>
            <w:tcW w:w="2465" w:type="dxa"/>
            <w:vMerge/>
            <w:tcBorders>
              <w:left w:val="single" w:sz="4" w:space="0" w:color="000000"/>
              <w:right w:val="single" w:sz="4" w:space="0" w:color="000000"/>
            </w:tcBorders>
            <w:shd w:val="clear" w:color="auto" w:fill="D2D2D2"/>
          </w:tcPr>
          <w:p>
            <w:pPr/>
          </w:p>
        </w:tc>
        <w:tc>
          <w:tcPr>
            <w:tcW w:w="884" w:type="dxa"/>
            <w:vMerge/>
            <w:tcBorders>
              <w:left w:val="single" w:sz="4" w:space="0" w:color="000000"/>
              <w:right w:val="single" w:sz="4" w:space="0" w:color="000000"/>
            </w:tcBorders>
            <w:shd w:val="clear" w:color="auto" w:fill="D2D2D2"/>
          </w:tcPr>
          <w:p>
            <w:pPr/>
          </w:p>
        </w:tc>
        <w:tc>
          <w:tcPr>
            <w:tcW w:w="88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196" w:lineRule="exact" w:before="61"/>
              <w:ind w:left="79" w:right="0"/>
              <w:jc w:val="left"/>
              <w:rPr>
                <w:rFonts w:ascii="宋体" w:hAnsi="宋体" w:cs="宋体" w:eastAsia="宋体" w:hint="default"/>
                <w:sz w:val="18"/>
                <w:szCs w:val="18"/>
              </w:rPr>
            </w:pPr>
            <w:r>
              <w:rPr>
                <w:rFonts w:ascii="宋体" w:hAnsi="宋体" w:cs="宋体" w:eastAsia="宋体" w:hint="default"/>
                <w:sz w:val="18"/>
                <w:szCs w:val="18"/>
              </w:rPr>
              <w:t>资本公积</w:t>
            </w:r>
          </w:p>
          <w:p>
            <w:pPr>
              <w:pStyle w:val="TableParagraph"/>
              <w:spacing w:line="186" w:lineRule="exact"/>
              <w:ind w:left="-140" w:right="0"/>
              <w:jc w:val="left"/>
              <w:rPr>
                <w:rFonts w:ascii="宋体" w:hAnsi="宋体" w:cs="宋体" w:eastAsia="宋体" w:hint="default"/>
                <w:sz w:val="18"/>
                <w:szCs w:val="18"/>
              </w:rPr>
            </w:pPr>
            <w:r>
              <w:rPr>
                <w:rFonts w:ascii="宋体" w:hAnsi="宋体" w:cs="宋体" w:eastAsia="宋体" w:hint="default"/>
                <w:sz w:val="18"/>
                <w:szCs w:val="18"/>
              </w:rPr>
              <w:t>）</w:t>
            </w:r>
          </w:p>
        </w:tc>
        <w:tc>
          <w:tcPr>
            <w:tcW w:w="88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61"/>
              <w:ind w:left="23" w:right="0"/>
              <w:jc w:val="left"/>
              <w:rPr>
                <w:rFonts w:ascii="宋体" w:hAnsi="宋体" w:cs="宋体" w:eastAsia="宋体" w:hint="default"/>
                <w:sz w:val="18"/>
                <w:szCs w:val="18"/>
              </w:rPr>
            </w:pPr>
            <w:r>
              <w:rPr>
                <w:rFonts w:ascii="宋体" w:hAnsi="宋体" w:cs="宋体" w:eastAsia="宋体" w:hint="default"/>
                <w:spacing w:val="-15"/>
                <w:sz w:val="18"/>
                <w:szCs w:val="18"/>
              </w:rPr>
              <w:t>减：库存股</w:t>
            </w:r>
          </w:p>
        </w:tc>
        <w:tc>
          <w:tcPr>
            <w:tcW w:w="88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61"/>
              <w:ind w:left="79"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88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61"/>
              <w:ind w:left="79"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886" w:type="dxa"/>
            <w:vMerge/>
            <w:tcBorders>
              <w:left w:val="single" w:sz="4" w:space="0" w:color="000000"/>
              <w:right w:val="single" w:sz="4" w:space="0" w:color="000000"/>
            </w:tcBorders>
            <w:shd w:val="clear" w:color="auto" w:fill="D2D2D2"/>
          </w:tcPr>
          <w:p>
            <w:pPr/>
          </w:p>
        </w:tc>
        <w:tc>
          <w:tcPr>
            <w:tcW w:w="888" w:type="dxa"/>
            <w:vMerge/>
            <w:tcBorders>
              <w:left w:val="single" w:sz="4" w:space="0" w:color="000000"/>
              <w:right w:val="single" w:sz="4" w:space="0" w:color="000000"/>
            </w:tcBorders>
            <w:shd w:val="clear" w:color="auto" w:fill="D2D2D2"/>
          </w:tcPr>
          <w:p>
            <w:pPr/>
          </w:p>
        </w:tc>
        <w:tc>
          <w:tcPr>
            <w:tcW w:w="890" w:type="dxa"/>
            <w:vMerge/>
            <w:tcBorders>
              <w:left w:val="single" w:sz="4" w:space="0" w:color="000000"/>
              <w:right w:val="single" w:sz="4" w:space="0" w:color="000000"/>
            </w:tcBorders>
            <w:shd w:val="clear" w:color="auto" w:fill="D2D2D2"/>
          </w:tcPr>
          <w:p>
            <w:pPr/>
          </w:p>
        </w:tc>
      </w:tr>
      <w:tr>
        <w:trPr>
          <w:trHeight w:val="161" w:hRule="exact"/>
        </w:trPr>
        <w:tc>
          <w:tcPr>
            <w:tcW w:w="2465" w:type="dxa"/>
            <w:vMerge/>
            <w:tcBorders>
              <w:left w:val="single" w:sz="4" w:space="0" w:color="000000"/>
              <w:bottom w:val="single" w:sz="4" w:space="0" w:color="000000"/>
              <w:right w:val="single" w:sz="4" w:space="0" w:color="000000"/>
            </w:tcBorders>
            <w:shd w:val="clear" w:color="auto" w:fill="D2D2D2"/>
          </w:tcPr>
          <w:p>
            <w:pPr/>
          </w:p>
        </w:tc>
        <w:tc>
          <w:tcPr>
            <w:tcW w:w="884" w:type="dxa"/>
            <w:vMerge/>
            <w:tcBorders>
              <w:left w:val="single" w:sz="4" w:space="0" w:color="000000"/>
              <w:bottom w:val="single" w:sz="4" w:space="0" w:color="000000"/>
              <w:right w:val="single" w:sz="4" w:space="0" w:color="000000"/>
            </w:tcBorders>
            <w:shd w:val="clear" w:color="auto" w:fill="D2D2D2"/>
          </w:tcPr>
          <w:p>
            <w:pPr/>
          </w:p>
        </w:tc>
        <w:tc>
          <w:tcPr>
            <w:tcW w:w="886" w:type="dxa"/>
            <w:tcBorders>
              <w:top w:val="nil" w:sz="6" w:space="0" w:color="auto"/>
              <w:left w:val="single" w:sz="4" w:space="0" w:color="000000"/>
              <w:bottom w:val="single" w:sz="4" w:space="0" w:color="000000"/>
              <w:right w:val="single" w:sz="4" w:space="0" w:color="000000"/>
            </w:tcBorders>
            <w:shd w:val="clear" w:color="auto" w:fill="D2D2D2"/>
          </w:tcPr>
          <w:p>
            <w:pPr/>
          </w:p>
        </w:tc>
        <w:tc>
          <w:tcPr>
            <w:tcW w:w="886" w:type="dxa"/>
            <w:tcBorders>
              <w:top w:val="nil" w:sz="6" w:space="0" w:color="auto"/>
              <w:left w:val="single" w:sz="4" w:space="0" w:color="000000"/>
              <w:bottom w:val="single" w:sz="4" w:space="0" w:color="000000"/>
              <w:right w:val="single" w:sz="4" w:space="0" w:color="000000"/>
            </w:tcBorders>
            <w:shd w:val="clear" w:color="auto" w:fill="D2D2D2"/>
          </w:tcPr>
          <w:p>
            <w:pPr/>
          </w:p>
        </w:tc>
        <w:tc>
          <w:tcPr>
            <w:tcW w:w="886" w:type="dxa"/>
            <w:tcBorders>
              <w:top w:val="nil" w:sz="6" w:space="0" w:color="auto"/>
              <w:left w:val="single" w:sz="4" w:space="0" w:color="000000"/>
              <w:bottom w:val="single" w:sz="4" w:space="0" w:color="000000"/>
              <w:right w:val="single" w:sz="4" w:space="0" w:color="000000"/>
            </w:tcBorders>
            <w:shd w:val="clear" w:color="auto" w:fill="D2D2D2"/>
          </w:tcPr>
          <w:p>
            <w:pPr/>
          </w:p>
        </w:tc>
        <w:tc>
          <w:tcPr>
            <w:tcW w:w="886" w:type="dxa"/>
            <w:tcBorders>
              <w:top w:val="nil" w:sz="6" w:space="0" w:color="auto"/>
              <w:left w:val="single" w:sz="4" w:space="0" w:color="000000"/>
              <w:bottom w:val="single" w:sz="4" w:space="0" w:color="000000"/>
              <w:right w:val="single" w:sz="4" w:space="0" w:color="000000"/>
            </w:tcBorders>
            <w:shd w:val="clear" w:color="auto" w:fill="D2D2D2"/>
          </w:tcPr>
          <w:p>
            <w:pPr/>
          </w:p>
        </w:tc>
        <w:tc>
          <w:tcPr>
            <w:tcW w:w="886" w:type="dxa"/>
            <w:vMerge/>
            <w:tcBorders>
              <w:left w:val="single" w:sz="4" w:space="0" w:color="000000"/>
              <w:bottom w:val="single" w:sz="4" w:space="0" w:color="000000"/>
              <w:right w:val="single" w:sz="4" w:space="0" w:color="000000"/>
            </w:tcBorders>
            <w:shd w:val="clear" w:color="auto" w:fill="D2D2D2"/>
          </w:tcPr>
          <w:p>
            <w:pPr/>
          </w:p>
        </w:tc>
        <w:tc>
          <w:tcPr>
            <w:tcW w:w="888" w:type="dxa"/>
            <w:vMerge/>
            <w:tcBorders>
              <w:left w:val="single" w:sz="4" w:space="0" w:color="000000"/>
              <w:bottom w:val="single" w:sz="4" w:space="0" w:color="000000"/>
              <w:right w:val="single" w:sz="4" w:space="0" w:color="000000"/>
            </w:tcBorders>
            <w:shd w:val="clear" w:color="auto" w:fill="D2D2D2"/>
          </w:tcPr>
          <w:p>
            <w:pPr/>
          </w:p>
        </w:tc>
        <w:tc>
          <w:tcPr>
            <w:tcW w:w="890" w:type="dxa"/>
            <w:vMerge/>
            <w:tcBorders>
              <w:left w:val="single" w:sz="4" w:space="0" w:color="000000"/>
              <w:bottom w:val="single" w:sz="4" w:space="0" w:color="000000"/>
              <w:right w:val="single" w:sz="4" w:space="0" w:color="000000"/>
            </w:tcBorders>
            <w:shd w:val="clear" w:color="auto" w:fill="D2D2D2"/>
          </w:tcPr>
          <w:p>
            <w:pPr/>
          </w:p>
        </w:tc>
      </w:tr>
      <w:tr>
        <w:trPr>
          <w:trHeight w:val="163" w:hRule="exact"/>
        </w:trPr>
        <w:tc>
          <w:tcPr>
            <w:tcW w:w="2465" w:type="dxa"/>
            <w:tcBorders>
              <w:top w:val="single" w:sz="4" w:space="0" w:color="000000"/>
              <w:left w:val="single" w:sz="4" w:space="0" w:color="000000"/>
              <w:bottom w:val="nil" w:sz="6" w:space="0" w:color="auto"/>
              <w:right w:val="single" w:sz="4" w:space="0" w:color="000000"/>
            </w:tcBorders>
            <w:shd w:val="clear" w:color="auto" w:fill="D2D2D2"/>
          </w:tcPr>
          <w:p>
            <w:pPr/>
          </w:p>
        </w:tc>
        <w:tc>
          <w:tcPr>
            <w:tcW w:w="884" w:type="dxa"/>
            <w:vMerge w:val="restart"/>
            <w:tcBorders>
              <w:top w:val="single" w:sz="4" w:space="0" w:color="000000"/>
              <w:left w:val="single" w:sz="10" w:space="0" w:color="D2D2D2"/>
              <w:right w:val="single" w:sz="4" w:space="0" w:color="000000"/>
            </w:tcBorders>
          </w:tcPr>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84,000,000</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.00</w:t>
            </w: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105"/>
              <w:ind w:left="43" w:right="0"/>
              <w:jc w:val="left"/>
              <w:rPr>
                <w:rFonts w:ascii="Times New Roman" w:hAnsi="Times New Roman" w:cs="Times New Roman" w:eastAsia="Times New Roman" w:hint="default"/>
                <w:sz w:val="18"/>
                <w:szCs w:val="18"/>
              </w:rPr>
            </w:pPr>
            <w:r>
              <w:rPr>
                <w:rFonts w:ascii="Times New Roman"/>
                <w:sz w:val="18"/>
              </w:rPr>
              <w:t>303,629,67</w:t>
            </w:r>
          </w:p>
          <w:p>
            <w:pPr>
              <w:pStyle w:val="TableParagraph"/>
              <w:spacing w:line="240" w:lineRule="auto" w:before="102"/>
              <w:ind w:left="540" w:right="0"/>
              <w:jc w:val="left"/>
              <w:rPr>
                <w:rFonts w:ascii="Times New Roman" w:hAnsi="Times New Roman" w:cs="Times New Roman" w:eastAsia="Times New Roman" w:hint="default"/>
                <w:sz w:val="18"/>
                <w:szCs w:val="18"/>
              </w:rPr>
            </w:pPr>
            <w:r>
              <w:rPr>
                <w:rFonts w:ascii="Times New Roman"/>
                <w:sz w:val="18"/>
              </w:rPr>
              <w:t>3.53</w:t>
            </w: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13,649,057</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.24</w:t>
            </w:r>
          </w:p>
        </w:tc>
        <w:tc>
          <w:tcPr>
            <w:tcW w:w="886" w:type="dxa"/>
            <w:vMerge w:val="restart"/>
            <w:tcBorders>
              <w:top w:val="single" w:sz="4" w:space="0" w:color="000000"/>
              <w:left w:val="single" w:sz="4" w:space="0" w:color="000000"/>
              <w:right w:val="single" w:sz="4" w:space="0" w:color="000000"/>
            </w:tcBorders>
          </w:tcPr>
          <w:p>
            <w:pPr/>
          </w:p>
        </w:tc>
        <w:tc>
          <w:tcPr>
            <w:tcW w:w="888" w:type="dxa"/>
            <w:vMerge w:val="restart"/>
            <w:tcBorders>
              <w:top w:val="single" w:sz="4" w:space="0" w:color="000000"/>
              <w:left w:val="single" w:sz="4" w:space="0" w:color="000000"/>
              <w:right w:val="single" w:sz="4" w:space="0" w:color="000000"/>
            </w:tcBorders>
          </w:tcPr>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78,235,375</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.93</w:t>
            </w:r>
          </w:p>
        </w:tc>
        <w:tc>
          <w:tcPr>
            <w:tcW w:w="890" w:type="dxa"/>
            <w:vMerge w:val="restart"/>
            <w:tcBorders>
              <w:top w:val="single" w:sz="4" w:space="0" w:color="000000"/>
              <w:left w:val="single" w:sz="4" w:space="0" w:color="000000"/>
              <w:right w:val="single" w:sz="4" w:space="0" w:color="000000"/>
            </w:tcBorders>
          </w:tcPr>
          <w:p>
            <w:pPr>
              <w:pStyle w:val="TableParagraph"/>
              <w:spacing w:line="240" w:lineRule="auto" w:before="105"/>
              <w:ind w:left="47" w:right="0"/>
              <w:jc w:val="left"/>
              <w:rPr>
                <w:rFonts w:ascii="Times New Roman" w:hAnsi="Times New Roman" w:cs="Times New Roman" w:eastAsia="Times New Roman" w:hint="default"/>
                <w:sz w:val="18"/>
                <w:szCs w:val="18"/>
              </w:rPr>
            </w:pPr>
            <w:r>
              <w:rPr>
                <w:rFonts w:ascii="Times New Roman"/>
                <w:sz w:val="18"/>
              </w:rPr>
              <w:t>479,514,10</w:t>
            </w:r>
          </w:p>
          <w:p>
            <w:pPr>
              <w:pStyle w:val="TableParagraph"/>
              <w:spacing w:line="240" w:lineRule="auto" w:before="102"/>
              <w:ind w:left="544" w:right="0"/>
              <w:jc w:val="left"/>
              <w:rPr>
                <w:rFonts w:ascii="Times New Roman" w:hAnsi="Times New Roman" w:cs="Times New Roman" w:eastAsia="Times New Roman" w:hint="default"/>
                <w:sz w:val="18"/>
                <w:szCs w:val="18"/>
              </w:rPr>
            </w:pPr>
            <w:r>
              <w:rPr>
                <w:rFonts w:ascii="Times New Roman"/>
                <w:sz w:val="18"/>
              </w:rPr>
              <w:t>6.70</w:t>
            </w:r>
          </w:p>
        </w:tc>
      </w:tr>
      <w:tr>
        <w:trPr>
          <w:trHeight w:val="391" w:hRule="exact"/>
        </w:trPr>
        <w:tc>
          <w:tcPr>
            <w:tcW w:w="246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61"/>
              <w:ind w:left="12"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884"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8" w:type="dxa"/>
            <w:vMerge/>
            <w:tcBorders>
              <w:left w:val="single" w:sz="4" w:space="0" w:color="000000"/>
              <w:right w:val="single" w:sz="4" w:space="0" w:color="000000"/>
            </w:tcBorders>
          </w:tcPr>
          <w:p>
            <w:pPr/>
          </w:p>
        </w:tc>
        <w:tc>
          <w:tcPr>
            <w:tcW w:w="890" w:type="dxa"/>
            <w:vMerge/>
            <w:tcBorders>
              <w:left w:val="single" w:sz="4" w:space="0" w:color="000000"/>
              <w:right w:val="single" w:sz="4" w:space="0" w:color="000000"/>
            </w:tcBorders>
          </w:tcPr>
          <w:p>
            <w:pPr/>
          </w:p>
        </w:tc>
      </w:tr>
      <w:tr>
        <w:trPr>
          <w:trHeight w:val="161" w:hRule="exact"/>
        </w:trPr>
        <w:tc>
          <w:tcPr>
            <w:tcW w:w="2465" w:type="dxa"/>
            <w:tcBorders>
              <w:top w:val="nil" w:sz="6" w:space="0" w:color="auto"/>
              <w:left w:val="single" w:sz="4" w:space="0" w:color="000000"/>
              <w:bottom w:val="single" w:sz="4" w:space="0" w:color="000000"/>
              <w:right w:val="single" w:sz="4" w:space="0" w:color="000000"/>
            </w:tcBorders>
            <w:shd w:val="clear" w:color="auto" w:fill="D2D2D2"/>
          </w:tcPr>
          <w:p>
            <w:pPr/>
          </w:p>
        </w:tc>
        <w:tc>
          <w:tcPr>
            <w:tcW w:w="884"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8" w:type="dxa"/>
            <w:vMerge/>
            <w:tcBorders>
              <w:left w:val="single" w:sz="4" w:space="0" w:color="000000"/>
              <w:bottom w:val="single" w:sz="4" w:space="0" w:color="000000"/>
              <w:right w:val="single" w:sz="4" w:space="0" w:color="000000"/>
            </w:tcBorders>
          </w:tcPr>
          <w:p>
            <w:pPr/>
          </w:p>
        </w:tc>
        <w:tc>
          <w:tcPr>
            <w:tcW w:w="890" w:type="dxa"/>
            <w:vMerge/>
            <w:tcBorders>
              <w:left w:val="single" w:sz="4" w:space="0" w:color="000000"/>
              <w:bottom w:val="single" w:sz="4" w:space="0" w:color="000000"/>
              <w:right w:val="single" w:sz="4" w:space="0" w:color="000000"/>
            </w:tcBorders>
          </w:tcPr>
          <w:p>
            <w:pPr/>
          </w:p>
        </w:tc>
      </w:tr>
      <w:tr>
        <w:trPr>
          <w:trHeight w:val="401" w:hRule="exact"/>
        </w:trPr>
        <w:tc>
          <w:tcPr>
            <w:tcW w:w="24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372"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884" w:type="dxa"/>
            <w:tcBorders>
              <w:top w:val="single" w:sz="4" w:space="0" w:color="000000"/>
              <w:left w:val="single" w:sz="13"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732"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884" w:type="dxa"/>
            <w:tcBorders>
              <w:top w:val="single" w:sz="4" w:space="0" w:color="000000"/>
              <w:left w:val="single" w:sz="13"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84" w:type="dxa"/>
            <w:tcBorders>
              <w:top w:val="single" w:sz="4" w:space="0" w:color="000000"/>
              <w:left w:val="single" w:sz="13"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163" w:hRule="exact"/>
        </w:trPr>
        <w:tc>
          <w:tcPr>
            <w:tcW w:w="2465" w:type="dxa"/>
            <w:tcBorders>
              <w:top w:val="single" w:sz="4" w:space="0" w:color="000000"/>
              <w:left w:val="single" w:sz="4" w:space="0" w:color="000000"/>
              <w:bottom w:val="nil" w:sz="6" w:space="0" w:color="auto"/>
              <w:right w:val="single" w:sz="4" w:space="0" w:color="000000"/>
            </w:tcBorders>
            <w:shd w:val="clear" w:color="auto" w:fill="D2D2D2"/>
          </w:tcPr>
          <w:p>
            <w:pPr/>
          </w:p>
        </w:tc>
        <w:tc>
          <w:tcPr>
            <w:tcW w:w="884" w:type="dxa"/>
            <w:vMerge w:val="restart"/>
            <w:tcBorders>
              <w:top w:val="single" w:sz="4" w:space="0" w:color="000000"/>
              <w:left w:val="single" w:sz="10" w:space="0" w:color="D2D2D2"/>
              <w:right w:val="single" w:sz="4" w:space="0" w:color="000000"/>
            </w:tcBorders>
          </w:tcPr>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84,000,000</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.00</w:t>
            </w: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105"/>
              <w:ind w:left="43" w:right="0"/>
              <w:jc w:val="left"/>
              <w:rPr>
                <w:rFonts w:ascii="Times New Roman" w:hAnsi="Times New Roman" w:cs="Times New Roman" w:eastAsia="Times New Roman" w:hint="default"/>
                <w:sz w:val="18"/>
                <w:szCs w:val="18"/>
              </w:rPr>
            </w:pPr>
            <w:r>
              <w:rPr>
                <w:rFonts w:ascii="Times New Roman"/>
                <w:sz w:val="18"/>
              </w:rPr>
              <w:t>303,629,67</w:t>
            </w:r>
          </w:p>
          <w:p>
            <w:pPr>
              <w:pStyle w:val="TableParagraph"/>
              <w:spacing w:line="240" w:lineRule="auto" w:before="102"/>
              <w:ind w:left="540" w:right="0"/>
              <w:jc w:val="left"/>
              <w:rPr>
                <w:rFonts w:ascii="Times New Roman" w:hAnsi="Times New Roman" w:cs="Times New Roman" w:eastAsia="Times New Roman" w:hint="default"/>
                <w:sz w:val="18"/>
                <w:szCs w:val="18"/>
              </w:rPr>
            </w:pPr>
            <w:r>
              <w:rPr>
                <w:rFonts w:ascii="Times New Roman"/>
                <w:sz w:val="18"/>
              </w:rPr>
              <w:t>3.53</w:t>
            </w: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13,649,057</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.24</w:t>
            </w:r>
          </w:p>
        </w:tc>
        <w:tc>
          <w:tcPr>
            <w:tcW w:w="886" w:type="dxa"/>
            <w:vMerge w:val="restart"/>
            <w:tcBorders>
              <w:top w:val="single" w:sz="4" w:space="0" w:color="000000"/>
              <w:left w:val="single" w:sz="4" w:space="0" w:color="000000"/>
              <w:right w:val="single" w:sz="4" w:space="0" w:color="000000"/>
            </w:tcBorders>
          </w:tcPr>
          <w:p>
            <w:pPr/>
          </w:p>
        </w:tc>
        <w:tc>
          <w:tcPr>
            <w:tcW w:w="888" w:type="dxa"/>
            <w:vMerge w:val="restart"/>
            <w:tcBorders>
              <w:top w:val="single" w:sz="4" w:space="0" w:color="000000"/>
              <w:left w:val="single" w:sz="4" w:space="0" w:color="000000"/>
              <w:right w:val="single" w:sz="4" w:space="0" w:color="000000"/>
            </w:tcBorders>
          </w:tcPr>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78,235,375</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.93</w:t>
            </w:r>
          </w:p>
        </w:tc>
        <w:tc>
          <w:tcPr>
            <w:tcW w:w="890" w:type="dxa"/>
            <w:vMerge w:val="restart"/>
            <w:tcBorders>
              <w:top w:val="single" w:sz="4" w:space="0" w:color="000000"/>
              <w:left w:val="single" w:sz="4" w:space="0" w:color="000000"/>
              <w:right w:val="single" w:sz="4" w:space="0" w:color="000000"/>
            </w:tcBorders>
          </w:tcPr>
          <w:p>
            <w:pPr>
              <w:pStyle w:val="TableParagraph"/>
              <w:spacing w:line="240" w:lineRule="auto" w:before="105"/>
              <w:ind w:left="47" w:right="0"/>
              <w:jc w:val="left"/>
              <w:rPr>
                <w:rFonts w:ascii="Times New Roman" w:hAnsi="Times New Roman" w:cs="Times New Roman" w:eastAsia="Times New Roman" w:hint="default"/>
                <w:sz w:val="18"/>
                <w:szCs w:val="18"/>
              </w:rPr>
            </w:pPr>
            <w:r>
              <w:rPr>
                <w:rFonts w:ascii="Times New Roman"/>
                <w:sz w:val="18"/>
              </w:rPr>
              <w:t>479,514,10</w:t>
            </w:r>
          </w:p>
          <w:p>
            <w:pPr>
              <w:pStyle w:val="TableParagraph"/>
              <w:spacing w:line="240" w:lineRule="auto" w:before="102"/>
              <w:ind w:left="544" w:right="0"/>
              <w:jc w:val="left"/>
              <w:rPr>
                <w:rFonts w:ascii="Times New Roman" w:hAnsi="Times New Roman" w:cs="Times New Roman" w:eastAsia="Times New Roman" w:hint="default"/>
                <w:sz w:val="18"/>
                <w:szCs w:val="18"/>
              </w:rPr>
            </w:pPr>
            <w:r>
              <w:rPr>
                <w:rFonts w:ascii="Times New Roman"/>
                <w:sz w:val="18"/>
              </w:rPr>
              <w:t>6.70</w:t>
            </w:r>
          </w:p>
        </w:tc>
      </w:tr>
      <w:tr>
        <w:trPr>
          <w:trHeight w:val="391" w:hRule="exact"/>
        </w:trPr>
        <w:tc>
          <w:tcPr>
            <w:tcW w:w="246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61"/>
              <w:ind w:left="12"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884"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8" w:type="dxa"/>
            <w:vMerge/>
            <w:tcBorders>
              <w:left w:val="single" w:sz="4" w:space="0" w:color="000000"/>
              <w:right w:val="single" w:sz="4" w:space="0" w:color="000000"/>
            </w:tcBorders>
          </w:tcPr>
          <w:p>
            <w:pPr/>
          </w:p>
        </w:tc>
        <w:tc>
          <w:tcPr>
            <w:tcW w:w="890" w:type="dxa"/>
            <w:vMerge/>
            <w:tcBorders>
              <w:left w:val="single" w:sz="4" w:space="0" w:color="000000"/>
              <w:right w:val="single" w:sz="4" w:space="0" w:color="000000"/>
            </w:tcBorders>
          </w:tcPr>
          <w:p>
            <w:pPr/>
          </w:p>
        </w:tc>
      </w:tr>
      <w:tr>
        <w:trPr>
          <w:trHeight w:val="161" w:hRule="exact"/>
        </w:trPr>
        <w:tc>
          <w:tcPr>
            <w:tcW w:w="2465" w:type="dxa"/>
            <w:tcBorders>
              <w:top w:val="nil" w:sz="6" w:space="0" w:color="auto"/>
              <w:left w:val="single" w:sz="4" w:space="0" w:color="000000"/>
              <w:bottom w:val="single" w:sz="4" w:space="0" w:color="000000"/>
              <w:right w:val="single" w:sz="4" w:space="0" w:color="000000"/>
            </w:tcBorders>
            <w:shd w:val="clear" w:color="auto" w:fill="D2D2D2"/>
          </w:tcPr>
          <w:p>
            <w:pPr/>
          </w:p>
        </w:tc>
        <w:tc>
          <w:tcPr>
            <w:tcW w:w="884"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8" w:type="dxa"/>
            <w:vMerge/>
            <w:tcBorders>
              <w:left w:val="single" w:sz="4" w:space="0" w:color="000000"/>
              <w:bottom w:val="single" w:sz="4" w:space="0" w:color="000000"/>
              <w:right w:val="single" w:sz="4" w:space="0" w:color="000000"/>
            </w:tcBorders>
          </w:tcPr>
          <w:p>
            <w:pPr/>
          </w:p>
        </w:tc>
        <w:tc>
          <w:tcPr>
            <w:tcW w:w="890" w:type="dxa"/>
            <w:vMerge/>
            <w:tcBorders>
              <w:left w:val="single" w:sz="4" w:space="0" w:color="000000"/>
              <w:bottom w:val="single" w:sz="4" w:space="0" w:color="000000"/>
              <w:right w:val="single" w:sz="4" w:space="0" w:color="000000"/>
            </w:tcBorders>
          </w:tcPr>
          <w:p>
            <w:pPr/>
          </w:p>
        </w:tc>
      </w:tr>
      <w:tr>
        <w:trPr>
          <w:trHeight w:val="713" w:hRule="exact"/>
        </w:trPr>
        <w:tc>
          <w:tcPr>
            <w:tcW w:w="24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61"/>
              <w:ind w:left="12" w:right="101"/>
              <w:jc w:val="left"/>
              <w:rPr>
                <w:rFonts w:ascii="宋体" w:hAnsi="宋体" w:cs="宋体" w:eastAsia="宋体" w:hint="default"/>
                <w:sz w:val="18"/>
                <w:szCs w:val="18"/>
              </w:rPr>
            </w:pPr>
            <w:r>
              <w:rPr>
                <w:rFonts w:ascii="宋体" w:hAnsi="宋体" w:cs="宋体" w:eastAsia="宋体" w:hint="default"/>
                <w:sz w:val="18"/>
                <w:szCs w:val="18"/>
              </w:rPr>
              <w:t>三、本期增减变动金额（减少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8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3"/>
              <w:ind w:right="19"/>
              <w:jc w:val="right"/>
              <w:rPr>
                <w:rFonts w:ascii="Times New Roman" w:hAnsi="Times New Roman" w:cs="Times New Roman" w:eastAsia="Times New Roman" w:hint="default"/>
                <w:sz w:val="18"/>
                <w:szCs w:val="18"/>
              </w:rPr>
            </w:pPr>
            <w:r>
              <w:rPr>
                <w:rFonts w:ascii="Times New Roman"/>
                <w:spacing w:val="-1"/>
                <w:sz w:val="18"/>
              </w:rPr>
              <w:t>25,200,000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74" w:right="0"/>
              <w:jc w:val="left"/>
              <w:rPr>
                <w:rFonts w:ascii="Times New Roman" w:hAnsi="Times New Roman" w:cs="Times New Roman" w:eastAsia="Times New Roman" w:hint="default"/>
                <w:sz w:val="18"/>
                <w:szCs w:val="18"/>
              </w:rPr>
            </w:pPr>
            <w:r>
              <w:rPr>
                <w:rFonts w:ascii="Times New Roman"/>
                <w:sz w:val="18"/>
              </w:rPr>
              <w:t>-25,200,00</w:t>
            </w:r>
          </w:p>
          <w:p>
            <w:pPr>
              <w:pStyle w:val="TableParagraph"/>
              <w:spacing w:line="240" w:lineRule="auto" w:before="105"/>
              <w:ind w:left="540" w:right="0"/>
              <w:jc w:val="left"/>
              <w:rPr>
                <w:rFonts w:ascii="Times New Roman" w:hAnsi="Times New Roman" w:cs="Times New Roman" w:eastAsia="Times New Roman" w:hint="default"/>
                <w:sz w:val="18"/>
                <w:szCs w:val="18"/>
              </w:rPr>
            </w:pPr>
            <w:r>
              <w:rPr>
                <w:rFonts w:ascii="Times New Roman"/>
                <w:sz w:val="18"/>
              </w:rPr>
              <w:t>0.00</w:t>
            </w: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8"/>
              <w:jc w:val="right"/>
              <w:rPr>
                <w:rFonts w:ascii="Times New Roman" w:hAnsi="Times New Roman" w:cs="Times New Roman" w:eastAsia="Times New Roman" w:hint="default"/>
                <w:sz w:val="18"/>
                <w:szCs w:val="18"/>
              </w:rPr>
            </w:pPr>
            <w:r>
              <w:rPr>
                <w:rFonts w:ascii="Times New Roman"/>
                <w:spacing w:val="-1"/>
                <w:sz w:val="18"/>
              </w:rPr>
              <w:t>4,875,501.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80</w:t>
            </w: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9"/>
              <w:jc w:val="right"/>
              <w:rPr>
                <w:rFonts w:ascii="Times New Roman" w:hAnsi="Times New Roman" w:cs="Times New Roman" w:eastAsia="Times New Roman" w:hint="default"/>
                <w:sz w:val="18"/>
                <w:szCs w:val="18"/>
              </w:rPr>
            </w:pPr>
            <w:r>
              <w:rPr>
                <w:rFonts w:ascii="Times New Roman"/>
                <w:spacing w:val="-1"/>
                <w:sz w:val="18"/>
              </w:rPr>
              <w:t>18,679,516</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.15</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9"/>
              <w:jc w:val="right"/>
              <w:rPr>
                <w:rFonts w:ascii="Times New Roman" w:hAnsi="Times New Roman" w:cs="Times New Roman" w:eastAsia="Times New Roman" w:hint="default"/>
                <w:sz w:val="18"/>
                <w:szCs w:val="18"/>
              </w:rPr>
            </w:pPr>
            <w:r>
              <w:rPr>
                <w:rFonts w:ascii="Times New Roman"/>
                <w:spacing w:val="-1"/>
                <w:sz w:val="18"/>
              </w:rPr>
              <w:t>23,555,017</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.95</w:t>
            </w:r>
          </w:p>
        </w:tc>
      </w:tr>
      <w:tr>
        <w:trPr>
          <w:trHeight w:val="163" w:hRule="exact"/>
        </w:trPr>
        <w:tc>
          <w:tcPr>
            <w:tcW w:w="2465" w:type="dxa"/>
            <w:tcBorders>
              <w:top w:val="single" w:sz="4" w:space="0" w:color="000000"/>
              <w:left w:val="single" w:sz="4" w:space="0" w:color="000000"/>
              <w:bottom w:val="nil" w:sz="6" w:space="0" w:color="auto"/>
              <w:right w:val="single" w:sz="4" w:space="0" w:color="000000"/>
            </w:tcBorders>
            <w:shd w:val="clear" w:color="auto" w:fill="D2D2D2"/>
          </w:tcPr>
          <w:p>
            <w:pPr/>
          </w:p>
        </w:tc>
        <w:tc>
          <w:tcPr>
            <w:tcW w:w="884" w:type="dxa"/>
            <w:vMerge w:val="restart"/>
            <w:tcBorders>
              <w:top w:val="single" w:sz="4" w:space="0" w:color="000000"/>
              <w:left w:val="single" w:sz="10" w:space="0" w:color="D2D2D2"/>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8" w:type="dxa"/>
            <w:vMerge w:val="restart"/>
            <w:tcBorders>
              <w:top w:val="single" w:sz="4" w:space="0" w:color="000000"/>
              <w:left w:val="single" w:sz="4" w:space="0" w:color="000000"/>
              <w:right w:val="single" w:sz="4" w:space="0" w:color="000000"/>
            </w:tcBorders>
          </w:tcPr>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48,755,017</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.95</w:t>
            </w:r>
          </w:p>
        </w:tc>
        <w:tc>
          <w:tcPr>
            <w:tcW w:w="890" w:type="dxa"/>
            <w:vMerge w:val="restart"/>
            <w:tcBorders>
              <w:top w:val="single" w:sz="4" w:space="0" w:color="000000"/>
              <w:left w:val="single" w:sz="4" w:space="0" w:color="000000"/>
              <w:right w:val="single" w:sz="4" w:space="0" w:color="000000"/>
            </w:tcBorders>
          </w:tcPr>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48,755,017</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.95</w:t>
            </w:r>
          </w:p>
        </w:tc>
      </w:tr>
      <w:tr>
        <w:trPr>
          <w:trHeight w:val="391" w:hRule="exact"/>
        </w:trPr>
        <w:tc>
          <w:tcPr>
            <w:tcW w:w="246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61"/>
              <w:ind w:left="12"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884"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8" w:type="dxa"/>
            <w:vMerge/>
            <w:tcBorders>
              <w:left w:val="single" w:sz="4" w:space="0" w:color="000000"/>
              <w:right w:val="single" w:sz="4" w:space="0" w:color="000000"/>
            </w:tcBorders>
          </w:tcPr>
          <w:p>
            <w:pPr/>
          </w:p>
        </w:tc>
        <w:tc>
          <w:tcPr>
            <w:tcW w:w="890" w:type="dxa"/>
            <w:vMerge/>
            <w:tcBorders>
              <w:left w:val="single" w:sz="4" w:space="0" w:color="000000"/>
              <w:right w:val="single" w:sz="4" w:space="0" w:color="000000"/>
            </w:tcBorders>
          </w:tcPr>
          <w:p>
            <w:pPr/>
          </w:p>
        </w:tc>
      </w:tr>
      <w:tr>
        <w:trPr>
          <w:trHeight w:val="161" w:hRule="exact"/>
        </w:trPr>
        <w:tc>
          <w:tcPr>
            <w:tcW w:w="2465" w:type="dxa"/>
            <w:tcBorders>
              <w:top w:val="nil" w:sz="6" w:space="0" w:color="auto"/>
              <w:left w:val="single" w:sz="4" w:space="0" w:color="000000"/>
              <w:bottom w:val="single" w:sz="4" w:space="0" w:color="000000"/>
              <w:right w:val="single" w:sz="4" w:space="0" w:color="000000"/>
            </w:tcBorders>
            <w:shd w:val="clear" w:color="auto" w:fill="D2D2D2"/>
          </w:tcPr>
          <w:p>
            <w:pPr/>
          </w:p>
        </w:tc>
        <w:tc>
          <w:tcPr>
            <w:tcW w:w="884"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8" w:type="dxa"/>
            <w:vMerge/>
            <w:tcBorders>
              <w:left w:val="single" w:sz="4" w:space="0" w:color="000000"/>
              <w:bottom w:val="single" w:sz="4" w:space="0" w:color="000000"/>
              <w:right w:val="single" w:sz="4" w:space="0" w:color="000000"/>
            </w:tcBorders>
          </w:tcPr>
          <w:p>
            <w:pPr/>
          </w:p>
        </w:tc>
        <w:tc>
          <w:tcPr>
            <w:tcW w:w="890" w:type="dxa"/>
            <w:vMerge/>
            <w:tcBorders>
              <w:left w:val="single" w:sz="4" w:space="0" w:color="000000"/>
              <w:bottom w:val="single" w:sz="4" w:space="0" w:color="000000"/>
              <w:right w:val="single" w:sz="4" w:space="0" w:color="000000"/>
            </w:tcBorders>
          </w:tcPr>
          <w:p>
            <w:pPr/>
          </w:p>
        </w:tc>
      </w:tr>
      <w:tr>
        <w:trPr>
          <w:trHeight w:val="401" w:hRule="exact"/>
        </w:trPr>
        <w:tc>
          <w:tcPr>
            <w:tcW w:w="24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12"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884" w:type="dxa"/>
            <w:tcBorders>
              <w:top w:val="single" w:sz="4" w:space="0" w:color="000000"/>
              <w:left w:val="single" w:sz="13"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163" w:hRule="exact"/>
        </w:trPr>
        <w:tc>
          <w:tcPr>
            <w:tcW w:w="2465" w:type="dxa"/>
            <w:tcBorders>
              <w:top w:val="single" w:sz="4" w:space="0" w:color="000000"/>
              <w:left w:val="single" w:sz="4" w:space="0" w:color="000000"/>
              <w:bottom w:val="nil" w:sz="6" w:space="0" w:color="auto"/>
              <w:right w:val="single" w:sz="4" w:space="0" w:color="000000"/>
            </w:tcBorders>
            <w:shd w:val="clear" w:color="auto" w:fill="D2D2D2"/>
          </w:tcPr>
          <w:p>
            <w:pPr/>
          </w:p>
        </w:tc>
        <w:tc>
          <w:tcPr>
            <w:tcW w:w="884" w:type="dxa"/>
            <w:vMerge w:val="restart"/>
            <w:tcBorders>
              <w:top w:val="single" w:sz="4" w:space="0" w:color="000000"/>
              <w:left w:val="single" w:sz="10" w:space="0" w:color="D2D2D2"/>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8" w:type="dxa"/>
            <w:vMerge w:val="restart"/>
            <w:tcBorders>
              <w:top w:val="single" w:sz="4" w:space="0" w:color="000000"/>
              <w:left w:val="single" w:sz="4" w:space="0" w:color="000000"/>
              <w:right w:val="single" w:sz="4" w:space="0" w:color="000000"/>
            </w:tcBorders>
          </w:tcPr>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48,755,017</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.95</w:t>
            </w:r>
          </w:p>
        </w:tc>
        <w:tc>
          <w:tcPr>
            <w:tcW w:w="890" w:type="dxa"/>
            <w:vMerge w:val="restart"/>
            <w:tcBorders>
              <w:top w:val="single" w:sz="4" w:space="0" w:color="000000"/>
              <w:left w:val="single" w:sz="4" w:space="0" w:color="000000"/>
              <w:right w:val="single" w:sz="4" w:space="0" w:color="000000"/>
            </w:tcBorders>
          </w:tcPr>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48,755,017</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.95</w:t>
            </w:r>
          </w:p>
        </w:tc>
      </w:tr>
      <w:tr>
        <w:trPr>
          <w:trHeight w:val="391" w:hRule="exact"/>
        </w:trPr>
        <w:tc>
          <w:tcPr>
            <w:tcW w:w="246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61"/>
              <w:ind w:left="12"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884"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8" w:type="dxa"/>
            <w:vMerge/>
            <w:tcBorders>
              <w:left w:val="single" w:sz="4" w:space="0" w:color="000000"/>
              <w:right w:val="single" w:sz="4" w:space="0" w:color="000000"/>
            </w:tcBorders>
          </w:tcPr>
          <w:p>
            <w:pPr/>
          </w:p>
        </w:tc>
        <w:tc>
          <w:tcPr>
            <w:tcW w:w="890" w:type="dxa"/>
            <w:vMerge/>
            <w:tcBorders>
              <w:left w:val="single" w:sz="4" w:space="0" w:color="000000"/>
              <w:right w:val="single" w:sz="4" w:space="0" w:color="000000"/>
            </w:tcBorders>
          </w:tcPr>
          <w:p>
            <w:pPr/>
          </w:p>
        </w:tc>
      </w:tr>
      <w:tr>
        <w:trPr>
          <w:trHeight w:val="161" w:hRule="exact"/>
        </w:trPr>
        <w:tc>
          <w:tcPr>
            <w:tcW w:w="2465" w:type="dxa"/>
            <w:tcBorders>
              <w:top w:val="nil" w:sz="6" w:space="0" w:color="auto"/>
              <w:left w:val="single" w:sz="4" w:space="0" w:color="000000"/>
              <w:bottom w:val="single" w:sz="4" w:space="0" w:color="000000"/>
              <w:right w:val="single" w:sz="4" w:space="0" w:color="000000"/>
            </w:tcBorders>
            <w:shd w:val="clear" w:color="auto" w:fill="D2D2D2"/>
          </w:tcPr>
          <w:p>
            <w:pPr/>
          </w:p>
        </w:tc>
        <w:tc>
          <w:tcPr>
            <w:tcW w:w="884"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8" w:type="dxa"/>
            <w:vMerge/>
            <w:tcBorders>
              <w:left w:val="single" w:sz="4" w:space="0" w:color="000000"/>
              <w:bottom w:val="single" w:sz="4" w:space="0" w:color="000000"/>
              <w:right w:val="single" w:sz="4" w:space="0" w:color="000000"/>
            </w:tcBorders>
          </w:tcPr>
          <w:p>
            <w:pPr/>
          </w:p>
        </w:tc>
        <w:tc>
          <w:tcPr>
            <w:tcW w:w="890" w:type="dxa"/>
            <w:vMerge/>
            <w:tcBorders>
              <w:left w:val="single" w:sz="4" w:space="0" w:color="000000"/>
              <w:bottom w:val="single" w:sz="4" w:space="0" w:color="000000"/>
              <w:right w:val="single" w:sz="4" w:space="0" w:color="000000"/>
            </w:tcBorders>
          </w:tcPr>
          <w:p>
            <w:pPr/>
          </w:p>
        </w:tc>
      </w:tr>
      <w:tr>
        <w:trPr>
          <w:trHeight w:val="401" w:hRule="exact"/>
        </w:trPr>
        <w:tc>
          <w:tcPr>
            <w:tcW w:w="24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12" w:right="0"/>
              <w:jc w:val="left"/>
              <w:rPr>
                <w:rFonts w:ascii="宋体" w:hAnsi="宋体" w:cs="宋体" w:eastAsia="宋体" w:hint="default"/>
                <w:sz w:val="18"/>
                <w:szCs w:val="18"/>
              </w:rPr>
            </w:pPr>
            <w:r>
              <w:rPr>
                <w:rFonts w:ascii="宋体" w:hAnsi="宋体" w:cs="宋体" w:eastAsia="宋体" w:hint="default"/>
                <w:sz w:val="18"/>
                <w:szCs w:val="18"/>
              </w:rPr>
              <w:t>（三）所有者投入和减少资本</w:t>
            </w:r>
          </w:p>
        </w:tc>
        <w:tc>
          <w:tcPr>
            <w:tcW w:w="884" w:type="dxa"/>
            <w:tcBorders>
              <w:top w:val="single" w:sz="4" w:space="0" w:color="000000"/>
              <w:left w:val="single" w:sz="13"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884" w:type="dxa"/>
            <w:tcBorders>
              <w:top w:val="single" w:sz="4" w:space="0" w:color="000000"/>
              <w:left w:val="single" w:sz="13"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4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61"/>
              <w:ind w:left="12" w:right="19"/>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．股份支付计入所有者权益的</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金额</w:t>
            </w:r>
          </w:p>
        </w:tc>
        <w:tc>
          <w:tcPr>
            <w:tcW w:w="884" w:type="dxa"/>
            <w:tcBorders>
              <w:top w:val="single" w:sz="4" w:space="0" w:color="000000"/>
              <w:left w:val="single" w:sz="13"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4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884" w:type="dxa"/>
            <w:tcBorders>
              <w:top w:val="single" w:sz="4" w:space="0" w:color="000000"/>
              <w:left w:val="single" w:sz="13"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465" w:type="dxa"/>
            <w:tcBorders>
              <w:top w:val="single" w:sz="4" w:space="0" w:color="000000"/>
              <w:left w:val="single" w:sz="4" w:space="0" w:color="000000"/>
              <w:bottom w:val="nil" w:sz="6" w:space="0" w:color="auto"/>
              <w:right w:val="single" w:sz="4" w:space="0" w:color="000000"/>
            </w:tcBorders>
            <w:shd w:val="clear" w:color="auto" w:fill="D2D2D2"/>
          </w:tcPr>
          <w:p>
            <w:pPr/>
          </w:p>
        </w:tc>
        <w:tc>
          <w:tcPr>
            <w:tcW w:w="884" w:type="dxa"/>
            <w:vMerge w:val="restart"/>
            <w:tcBorders>
              <w:top w:val="single" w:sz="4" w:space="0" w:color="000000"/>
              <w:left w:val="single" w:sz="10" w:space="0" w:color="D2D2D2"/>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103"/>
              <w:ind w:right="18"/>
              <w:jc w:val="right"/>
              <w:rPr>
                <w:rFonts w:ascii="Times New Roman" w:hAnsi="Times New Roman" w:cs="Times New Roman" w:eastAsia="Times New Roman" w:hint="default"/>
                <w:sz w:val="18"/>
                <w:szCs w:val="18"/>
              </w:rPr>
            </w:pPr>
            <w:r>
              <w:rPr>
                <w:rFonts w:ascii="Times New Roman"/>
                <w:spacing w:val="-1"/>
                <w:sz w:val="18"/>
              </w:rPr>
              <w:t>4,875,501.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80</w:t>
            </w:r>
          </w:p>
        </w:tc>
        <w:tc>
          <w:tcPr>
            <w:tcW w:w="886" w:type="dxa"/>
            <w:vMerge w:val="restart"/>
            <w:tcBorders>
              <w:top w:val="single" w:sz="4" w:space="0" w:color="000000"/>
              <w:left w:val="single" w:sz="4" w:space="0" w:color="000000"/>
              <w:right w:val="single" w:sz="4" w:space="0" w:color="000000"/>
            </w:tcBorders>
          </w:tcPr>
          <w:p>
            <w:pPr/>
          </w:p>
        </w:tc>
        <w:tc>
          <w:tcPr>
            <w:tcW w:w="888" w:type="dxa"/>
            <w:vMerge w:val="restart"/>
            <w:tcBorders>
              <w:top w:val="single" w:sz="4" w:space="0" w:color="000000"/>
              <w:left w:val="single" w:sz="4" w:space="0" w:color="000000"/>
              <w:right w:val="single" w:sz="4" w:space="0" w:color="000000"/>
            </w:tcBorders>
          </w:tcPr>
          <w:p>
            <w:pPr>
              <w:pStyle w:val="TableParagraph"/>
              <w:spacing w:line="240" w:lineRule="auto" w:before="103"/>
              <w:ind w:left="76" w:right="0"/>
              <w:jc w:val="left"/>
              <w:rPr>
                <w:rFonts w:ascii="Times New Roman" w:hAnsi="Times New Roman" w:cs="Times New Roman" w:eastAsia="Times New Roman" w:hint="default"/>
                <w:sz w:val="18"/>
                <w:szCs w:val="18"/>
              </w:rPr>
            </w:pPr>
            <w:r>
              <w:rPr>
                <w:rFonts w:ascii="Times New Roman"/>
                <w:sz w:val="18"/>
              </w:rPr>
              <w:t>-30,075,50</w:t>
            </w:r>
          </w:p>
          <w:p>
            <w:pPr>
              <w:pStyle w:val="TableParagraph"/>
              <w:spacing w:line="240" w:lineRule="auto" w:before="105"/>
              <w:ind w:left="542" w:right="0"/>
              <w:jc w:val="left"/>
              <w:rPr>
                <w:rFonts w:ascii="Times New Roman" w:hAnsi="Times New Roman" w:cs="Times New Roman" w:eastAsia="Times New Roman" w:hint="default"/>
                <w:sz w:val="18"/>
                <w:szCs w:val="18"/>
              </w:rPr>
            </w:pPr>
            <w:r>
              <w:rPr>
                <w:rFonts w:ascii="Times New Roman"/>
                <w:sz w:val="18"/>
              </w:rPr>
              <w:t>1.80</w:t>
            </w:r>
          </w:p>
        </w:tc>
        <w:tc>
          <w:tcPr>
            <w:tcW w:w="890" w:type="dxa"/>
            <w:vMerge w:val="restart"/>
            <w:tcBorders>
              <w:top w:val="single" w:sz="4" w:space="0" w:color="000000"/>
              <w:left w:val="single" w:sz="4" w:space="0" w:color="000000"/>
              <w:right w:val="single" w:sz="4" w:space="0" w:color="000000"/>
            </w:tcBorders>
          </w:tcPr>
          <w:p>
            <w:pPr>
              <w:pStyle w:val="TableParagraph"/>
              <w:spacing w:line="240" w:lineRule="auto" w:before="103"/>
              <w:ind w:left="79" w:right="0"/>
              <w:jc w:val="left"/>
              <w:rPr>
                <w:rFonts w:ascii="Times New Roman" w:hAnsi="Times New Roman" w:cs="Times New Roman" w:eastAsia="Times New Roman" w:hint="default"/>
                <w:sz w:val="18"/>
                <w:szCs w:val="18"/>
              </w:rPr>
            </w:pPr>
            <w:r>
              <w:rPr>
                <w:rFonts w:ascii="Times New Roman"/>
                <w:sz w:val="18"/>
              </w:rPr>
              <w:t>-25,200,00</w:t>
            </w:r>
          </w:p>
          <w:p>
            <w:pPr>
              <w:pStyle w:val="TableParagraph"/>
              <w:spacing w:line="240" w:lineRule="auto" w:before="105"/>
              <w:ind w:left="544" w:right="0"/>
              <w:jc w:val="left"/>
              <w:rPr>
                <w:rFonts w:ascii="Times New Roman" w:hAnsi="Times New Roman" w:cs="Times New Roman" w:eastAsia="Times New Roman" w:hint="default"/>
                <w:sz w:val="18"/>
                <w:szCs w:val="18"/>
              </w:rPr>
            </w:pPr>
            <w:r>
              <w:rPr>
                <w:rFonts w:ascii="Times New Roman"/>
                <w:sz w:val="18"/>
              </w:rPr>
              <w:t>0.00</w:t>
            </w:r>
          </w:p>
        </w:tc>
      </w:tr>
      <w:tr>
        <w:trPr>
          <w:trHeight w:val="391" w:hRule="exact"/>
        </w:trPr>
        <w:tc>
          <w:tcPr>
            <w:tcW w:w="246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61"/>
              <w:ind w:left="12"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884"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8" w:type="dxa"/>
            <w:vMerge/>
            <w:tcBorders>
              <w:left w:val="single" w:sz="4" w:space="0" w:color="000000"/>
              <w:right w:val="single" w:sz="4" w:space="0" w:color="000000"/>
            </w:tcBorders>
          </w:tcPr>
          <w:p>
            <w:pPr/>
          </w:p>
        </w:tc>
        <w:tc>
          <w:tcPr>
            <w:tcW w:w="890" w:type="dxa"/>
            <w:vMerge/>
            <w:tcBorders>
              <w:left w:val="single" w:sz="4" w:space="0" w:color="000000"/>
              <w:right w:val="single" w:sz="4" w:space="0" w:color="000000"/>
            </w:tcBorders>
          </w:tcPr>
          <w:p>
            <w:pPr/>
          </w:p>
        </w:tc>
      </w:tr>
      <w:tr>
        <w:trPr>
          <w:trHeight w:val="161" w:hRule="exact"/>
        </w:trPr>
        <w:tc>
          <w:tcPr>
            <w:tcW w:w="2465" w:type="dxa"/>
            <w:tcBorders>
              <w:top w:val="nil" w:sz="6" w:space="0" w:color="auto"/>
              <w:left w:val="single" w:sz="4" w:space="0" w:color="000000"/>
              <w:bottom w:val="single" w:sz="4" w:space="0" w:color="000000"/>
              <w:right w:val="single" w:sz="4" w:space="0" w:color="000000"/>
            </w:tcBorders>
            <w:shd w:val="clear" w:color="auto" w:fill="D2D2D2"/>
          </w:tcPr>
          <w:p>
            <w:pPr/>
          </w:p>
        </w:tc>
        <w:tc>
          <w:tcPr>
            <w:tcW w:w="884"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8" w:type="dxa"/>
            <w:vMerge/>
            <w:tcBorders>
              <w:left w:val="single" w:sz="4" w:space="0" w:color="000000"/>
              <w:bottom w:val="single" w:sz="4" w:space="0" w:color="000000"/>
              <w:right w:val="single" w:sz="4" w:space="0" w:color="000000"/>
            </w:tcBorders>
          </w:tcPr>
          <w:p>
            <w:pPr/>
          </w:p>
        </w:tc>
        <w:tc>
          <w:tcPr>
            <w:tcW w:w="890" w:type="dxa"/>
            <w:vMerge/>
            <w:tcBorders>
              <w:left w:val="single" w:sz="4" w:space="0" w:color="000000"/>
              <w:bottom w:val="single" w:sz="4" w:space="0" w:color="000000"/>
              <w:right w:val="single" w:sz="4" w:space="0" w:color="000000"/>
            </w:tcBorders>
          </w:tcPr>
          <w:p>
            <w:pPr/>
          </w:p>
        </w:tc>
      </w:tr>
      <w:tr>
        <w:trPr>
          <w:trHeight w:val="163" w:hRule="exact"/>
        </w:trPr>
        <w:tc>
          <w:tcPr>
            <w:tcW w:w="2465" w:type="dxa"/>
            <w:tcBorders>
              <w:top w:val="single" w:sz="4" w:space="0" w:color="000000"/>
              <w:left w:val="single" w:sz="4" w:space="0" w:color="000000"/>
              <w:bottom w:val="nil" w:sz="6" w:space="0" w:color="auto"/>
              <w:right w:val="single" w:sz="4" w:space="0" w:color="000000"/>
            </w:tcBorders>
            <w:shd w:val="clear" w:color="auto" w:fill="D2D2D2"/>
          </w:tcPr>
          <w:p>
            <w:pPr/>
          </w:p>
        </w:tc>
        <w:tc>
          <w:tcPr>
            <w:tcW w:w="884" w:type="dxa"/>
            <w:vMerge w:val="restart"/>
            <w:tcBorders>
              <w:top w:val="single" w:sz="4" w:space="0" w:color="000000"/>
              <w:left w:val="single" w:sz="10" w:space="0" w:color="D2D2D2"/>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pacing w:val="-1"/>
                <w:sz w:val="18"/>
              </w:rPr>
              <w:t>4,875,501.</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80</w:t>
            </w:r>
          </w:p>
        </w:tc>
        <w:tc>
          <w:tcPr>
            <w:tcW w:w="886" w:type="dxa"/>
            <w:vMerge w:val="restart"/>
            <w:tcBorders>
              <w:top w:val="single" w:sz="4" w:space="0" w:color="000000"/>
              <w:left w:val="single" w:sz="4" w:space="0" w:color="000000"/>
              <w:right w:val="single" w:sz="4" w:space="0" w:color="000000"/>
            </w:tcBorders>
          </w:tcPr>
          <w:p>
            <w:pPr/>
          </w:p>
        </w:tc>
        <w:tc>
          <w:tcPr>
            <w:tcW w:w="888" w:type="dxa"/>
            <w:vMerge w:val="restart"/>
            <w:tcBorders>
              <w:top w:val="single" w:sz="4" w:space="0" w:color="000000"/>
              <w:left w:val="single" w:sz="4" w:space="0" w:color="000000"/>
              <w:right w:val="single" w:sz="4" w:space="0" w:color="000000"/>
            </w:tcBorders>
          </w:tcPr>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pacing w:val="-1"/>
                <w:sz w:val="18"/>
              </w:rPr>
              <w:t>-4,875,501.</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80</w:t>
            </w:r>
          </w:p>
        </w:tc>
        <w:tc>
          <w:tcPr>
            <w:tcW w:w="890" w:type="dxa"/>
            <w:vMerge w:val="restart"/>
            <w:tcBorders>
              <w:top w:val="single" w:sz="4" w:space="0" w:color="000000"/>
              <w:left w:val="single" w:sz="4" w:space="0" w:color="000000"/>
              <w:right w:val="single" w:sz="4" w:space="0" w:color="000000"/>
            </w:tcBorders>
          </w:tcPr>
          <w:p>
            <w:pPr/>
          </w:p>
        </w:tc>
      </w:tr>
      <w:tr>
        <w:trPr>
          <w:trHeight w:val="391" w:hRule="exact"/>
        </w:trPr>
        <w:tc>
          <w:tcPr>
            <w:tcW w:w="246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6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884"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8" w:type="dxa"/>
            <w:vMerge/>
            <w:tcBorders>
              <w:left w:val="single" w:sz="4" w:space="0" w:color="000000"/>
              <w:right w:val="single" w:sz="4" w:space="0" w:color="000000"/>
            </w:tcBorders>
          </w:tcPr>
          <w:p>
            <w:pPr/>
          </w:p>
        </w:tc>
        <w:tc>
          <w:tcPr>
            <w:tcW w:w="890" w:type="dxa"/>
            <w:vMerge/>
            <w:tcBorders>
              <w:left w:val="single" w:sz="4" w:space="0" w:color="000000"/>
              <w:right w:val="single" w:sz="4" w:space="0" w:color="000000"/>
            </w:tcBorders>
          </w:tcPr>
          <w:p>
            <w:pPr/>
          </w:p>
        </w:tc>
      </w:tr>
      <w:tr>
        <w:trPr>
          <w:trHeight w:val="161" w:hRule="exact"/>
        </w:trPr>
        <w:tc>
          <w:tcPr>
            <w:tcW w:w="2465" w:type="dxa"/>
            <w:tcBorders>
              <w:top w:val="nil" w:sz="6" w:space="0" w:color="auto"/>
              <w:left w:val="single" w:sz="4" w:space="0" w:color="000000"/>
              <w:bottom w:val="single" w:sz="4" w:space="0" w:color="000000"/>
              <w:right w:val="single" w:sz="4" w:space="0" w:color="000000"/>
            </w:tcBorders>
            <w:shd w:val="clear" w:color="auto" w:fill="D2D2D2"/>
          </w:tcPr>
          <w:p>
            <w:pPr/>
          </w:p>
        </w:tc>
        <w:tc>
          <w:tcPr>
            <w:tcW w:w="884"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8" w:type="dxa"/>
            <w:vMerge/>
            <w:tcBorders>
              <w:left w:val="single" w:sz="4" w:space="0" w:color="000000"/>
              <w:bottom w:val="single" w:sz="4" w:space="0" w:color="000000"/>
              <w:right w:val="single" w:sz="4" w:space="0" w:color="000000"/>
            </w:tcBorders>
          </w:tcPr>
          <w:p>
            <w:pPr/>
          </w:p>
        </w:tc>
        <w:tc>
          <w:tcPr>
            <w:tcW w:w="890" w:type="dxa"/>
            <w:vMerge/>
            <w:tcBorders>
              <w:left w:val="single" w:sz="4" w:space="0" w:color="000000"/>
              <w:bottom w:val="single" w:sz="4" w:space="0" w:color="000000"/>
              <w:right w:val="single" w:sz="4" w:space="0" w:color="000000"/>
            </w:tcBorders>
          </w:tcPr>
          <w:p>
            <w:pPr/>
          </w:p>
        </w:tc>
      </w:tr>
      <w:tr>
        <w:trPr>
          <w:trHeight w:val="401" w:hRule="exact"/>
        </w:trPr>
        <w:tc>
          <w:tcPr>
            <w:tcW w:w="24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884" w:type="dxa"/>
            <w:tcBorders>
              <w:top w:val="single" w:sz="4" w:space="0" w:color="000000"/>
              <w:left w:val="single" w:sz="13"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163" w:hRule="exact"/>
        </w:trPr>
        <w:tc>
          <w:tcPr>
            <w:tcW w:w="2465" w:type="dxa"/>
            <w:tcBorders>
              <w:top w:val="single" w:sz="4" w:space="0" w:color="000000"/>
              <w:left w:val="single" w:sz="4" w:space="0" w:color="000000"/>
              <w:bottom w:val="nil" w:sz="6" w:space="0" w:color="auto"/>
              <w:right w:val="single" w:sz="4" w:space="0" w:color="000000"/>
            </w:tcBorders>
            <w:shd w:val="clear" w:color="auto" w:fill="D2D2D2"/>
          </w:tcPr>
          <w:p>
            <w:pPr/>
          </w:p>
        </w:tc>
        <w:tc>
          <w:tcPr>
            <w:tcW w:w="884" w:type="dxa"/>
            <w:vMerge w:val="restart"/>
            <w:tcBorders>
              <w:top w:val="single" w:sz="4" w:space="0" w:color="000000"/>
              <w:left w:val="single" w:sz="10" w:space="0" w:color="D2D2D2"/>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8" w:type="dxa"/>
            <w:vMerge w:val="restart"/>
            <w:tcBorders>
              <w:top w:val="single" w:sz="4" w:space="0" w:color="000000"/>
              <w:left w:val="single" w:sz="4" w:space="0" w:color="000000"/>
              <w:right w:val="single" w:sz="4" w:space="0" w:color="000000"/>
            </w:tcBorders>
          </w:tcPr>
          <w:p>
            <w:pPr>
              <w:pStyle w:val="TableParagraph"/>
              <w:spacing w:line="240" w:lineRule="auto" w:before="105"/>
              <w:ind w:left="76" w:right="0"/>
              <w:jc w:val="left"/>
              <w:rPr>
                <w:rFonts w:ascii="Times New Roman" w:hAnsi="Times New Roman" w:cs="Times New Roman" w:eastAsia="Times New Roman" w:hint="default"/>
                <w:sz w:val="18"/>
                <w:szCs w:val="18"/>
              </w:rPr>
            </w:pPr>
            <w:r>
              <w:rPr>
                <w:rFonts w:ascii="Times New Roman"/>
                <w:sz w:val="18"/>
              </w:rPr>
              <w:t>-25,200,00</w:t>
            </w:r>
          </w:p>
          <w:p>
            <w:pPr>
              <w:pStyle w:val="TableParagraph"/>
              <w:spacing w:line="240" w:lineRule="auto" w:before="102"/>
              <w:ind w:left="542" w:right="0"/>
              <w:jc w:val="left"/>
              <w:rPr>
                <w:rFonts w:ascii="Times New Roman" w:hAnsi="Times New Roman" w:cs="Times New Roman" w:eastAsia="Times New Roman" w:hint="default"/>
                <w:sz w:val="18"/>
                <w:szCs w:val="18"/>
              </w:rPr>
            </w:pPr>
            <w:r>
              <w:rPr>
                <w:rFonts w:ascii="Times New Roman"/>
                <w:sz w:val="18"/>
              </w:rPr>
              <w:t>0.00</w:t>
            </w:r>
          </w:p>
        </w:tc>
        <w:tc>
          <w:tcPr>
            <w:tcW w:w="890" w:type="dxa"/>
            <w:vMerge w:val="restart"/>
            <w:tcBorders>
              <w:top w:val="single" w:sz="4" w:space="0" w:color="000000"/>
              <w:left w:val="single" w:sz="4" w:space="0" w:color="000000"/>
              <w:right w:val="single" w:sz="4" w:space="0" w:color="000000"/>
            </w:tcBorders>
          </w:tcPr>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-25,200,00</w:t>
            </w:r>
          </w:p>
          <w:p>
            <w:pPr>
              <w:pStyle w:val="TableParagraph"/>
              <w:spacing w:line="240" w:lineRule="auto" w:before="102"/>
              <w:ind w:left="544" w:right="0"/>
              <w:jc w:val="left"/>
              <w:rPr>
                <w:rFonts w:ascii="Times New Roman" w:hAnsi="Times New Roman" w:cs="Times New Roman" w:eastAsia="Times New Roman" w:hint="default"/>
                <w:sz w:val="18"/>
                <w:szCs w:val="18"/>
              </w:rPr>
            </w:pPr>
            <w:r>
              <w:rPr>
                <w:rFonts w:ascii="Times New Roman"/>
                <w:sz w:val="18"/>
              </w:rPr>
              <w:t>0.00</w:t>
            </w:r>
          </w:p>
        </w:tc>
      </w:tr>
      <w:tr>
        <w:trPr>
          <w:trHeight w:val="391" w:hRule="exact"/>
        </w:trPr>
        <w:tc>
          <w:tcPr>
            <w:tcW w:w="246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6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．对所有者（或股东）的分配</w:t>
            </w:r>
          </w:p>
        </w:tc>
        <w:tc>
          <w:tcPr>
            <w:tcW w:w="884"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8" w:type="dxa"/>
            <w:vMerge/>
            <w:tcBorders>
              <w:left w:val="single" w:sz="4" w:space="0" w:color="000000"/>
              <w:right w:val="single" w:sz="4" w:space="0" w:color="000000"/>
            </w:tcBorders>
          </w:tcPr>
          <w:p>
            <w:pPr/>
          </w:p>
        </w:tc>
        <w:tc>
          <w:tcPr>
            <w:tcW w:w="890" w:type="dxa"/>
            <w:vMerge/>
            <w:tcBorders>
              <w:left w:val="single" w:sz="4" w:space="0" w:color="000000"/>
              <w:right w:val="single" w:sz="4" w:space="0" w:color="000000"/>
            </w:tcBorders>
          </w:tcPr>
          <w:p>
            <w:pPr/>
          </w:p>
        </w:tc>
      </w:tr>
      <w:tr>
        <w:trPr>
          <w:trHeight w:val="161" w:hRule="exact"/>
        </w:trPr>
        <w:tc>
          <w:tcPr>
            <w:tcW w:w="2465" w:type="dxa"/>
            <w:tcBorders>
              <w:top w:val="nil" w:sz="6" w:space="0" w:color="auto"/>
              <w:left w:val="single" w:sz="4" w:space="0" w:color="000000"/>
              <w:bottom w:val="single" w:sz="4" w:space="0" w:color="000000"/>
              <w:right w:val="single" w:sz="4" w:space="0" w:color="000000"/>
            </w:tcBorders>
            <w:shd w:val="clear" w:color="auto" w:fill="D2D2D2"/>
          </w:tcPr>
          <w:p>
            <w:pPr/>
          </w:p>
        </w:tc>
        <w:tc>
          <w:tcPr>
            <w:tcW w:w="884"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8" w:type="dxa"/>
            <w:vMerge/>
            <w:tcBorders>
              <w:left w:val="single" w:sz="4" w:space="0" w:color="000000"/>
              <w:bottom w:val="single" w:sz="4" w:space="0" w:color="000000"/>
              <w:right w:val="single" w:sz="4" w:space="0" w:color="000000"/>
            </w:tcBorders>
          </w:tcPr>
          <w:p>
            <w:pPr/>
          </w:p>
        </w:tc>
        <w:tc>
          <w:tcPr>
            <w:tcW w:w="890" w:type="dxa"/>
            <w:vMerge/>
            <w:tcBorders>
              <w:left w:val="single" w:sz="4" w:space="0" w:color="000000"/>
              <w:bottom w:val="single" w:sz="4" w:space="0" w:color="000000"/>
              <w:right w:val="single" w:sz="4" w:space="0" w:color="000000"/>
            </w:tcBorders>
          </w:tcPr>
          <w:p>
            <w:pPr/>
          </w:p>
        </w:tc>
      </w:tr>
      <w:tr>
        <w:trPr>
          <w:trHeight w:val="401" w:hRule="exact"/>
        </w:trPr>
        <w:tc>
          <w:tcPr>
            <w:tcW w:w="24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84" w:type="dxa"/>
            <w:tcBorders>
              <w:top w:val="single" w:sz="4" w:space="0" w:color="000000"/>
              <w:left w:val="single" w:sz="13"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163" w:hRule="exact"/>
        </w:trPr>
        <w:tc>
          <w:tcPr>
            <w:tcW w:w="2465" w:type="dxa"/>
            <w:tcBorders>
              <w:top w:val="single" w:sz="4" w:space="0" w:color="000000"/>
              <w:left w:val="single" w:sz="4" w:space="0" w:color="000000"/>
              <w:bottom w:val="nil" w:sz="6" w:space="0" w:color="auto"/>
              <w:right w:val="single" w:sz="4" w:space="0" w:color="000000"/>
            </w:tcBorders>
            <w:shd w:val="clear" w:color="auto" w:fill="D2D2D2"/>
          </w:tcPr>
          <w:p>
            <w:pPr/>
          </w:p>
        </w:tc>
        <w:tc>
          <w:tcPr>
            <w:tcW w:w="884" w:type="dxa"/>
            <w:vMerge w:val="restart"/>
            <w:tcBorders>
              <w:top w:val="single" w:sz="4" w:space="0" w:color="000000"/>
              <w:left w:val="single" w:sz="10" w:space="0" w:color="D2D2D2"/>
              <w:right w:val="single" w:sz="4" w:space="0" w:color="000000"/>
            </w:tcBorders>
          </w:tcPr>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25,200,000</w:t>
            </w:r>
          </w:p>
          <w:p>
            <w:pPr>
              <w:pStyle w:val="TableParagraph"/>
              <w:spacing w:line="240" w:lineRule="auto" w:before="103"/>
              <w:ind w:right="18"/>
              <w:jc w:val="right"/>
              <w:rPr>
                <w:rFonts w:ascii="Times New Roman" w:hAnsi="Times New Roman" w:cs="Times New Roman" w:eastAsia="Times New Roman" w:hint="default"/>
                <w:sz w:val="18"/>
                <w:szCs w:val="18"/>
              </w:rPr>
            </w:pPr>
            <w:r>
              <w:rPr>
                <w:rFonts w:ascii="Times New Roman"/>
                <w:sz w:val="18"/>
              </w:rPr>
              <w:t>.00</w:t>
            </w: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105"/>
              <w:ind w:left="74" w:right="0"/>
              <w:jc w:val="left"/>
              <w:rPr>
                <w:rFonts w:ascii="Times New Roman" w:hAnsi="Times New Roman" w:cs="Times New Roman" w:eastAsia="Times New Roman" w:hint="default"/>
                <w:sz w:val="18"/>
                <w:szCs w:val="18"/>
              </w:rPr>
            </w:pPr>
            <w:r>
              <w:rPr>
                <w:rFonts w:ascii="Times New Roman"/>
                <w:sz w:val="18"/>
              </w:rPr>
              <w:t>-25,200,00</w:t>
            </w:r>
          </w:p>
          <w:p>
            <w:pPr>
              <w:pStyle w:val="TableParagraph"/>
              <w:spacing w:line="240" w:lineRule="auto" w:before="103"/>
              <w:ind w:left="540" w:right="0"/>
              <w:jc w:val="left"/>
              <w:rPr>
                <w:rFonts w:ascii="Times New Roman" w:hAnsi="Times New Roman" w:cs="Times New Roman" w:eastAsia="Times New Roman" w:hint="default"/>
                <w:sz w:val="18"/>
                <w:szCs w:val="18"/>
              </w:rPr>
            </w:pPr>
            <w:r>
              <w:rPr>
                <w:rFonts w:ascii="Times New Roman"/>
                <w:sz w:val="18"/>
              </w:rPr>
              <w:t>0.00</w:t>
            </w: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8" w:type="dxa"/>
            <w:vMerge w:val="restart"/>
            <w:tcBorders>
              <w:top w:val="single" w:sz="4" w:space="0" w:color="000000"/>
              <w:left w:val="single" w:sz="4" w:space="0" w:color="000000"/>
              <w:right w:val="single" w:sz="4" w:space="0" w:color="000000"/>
            </w:tcBorders>
          </w:tcPr>
          <w:p>
            <w:pPr/>
          </w:p>
        </w:tc>
        <w:tc>
          <w:tcPr>
            <w:tcW w:w="890" w:type="dxa"/>
            <w:vMerge w:val="restart"/>
            <w:tcBorders>
              <w:top w:val="single" w:sz="4" w:space="0" w:color="000000"/>
              <w:left w:val="single" w:sz="4" w:space="0" w:color="000000"/>
              <w:right w:val="single" w:sz="4" w:space="0" w:color="000000"/>
            </w:tcBorders>
          </w:tcPr>
          <w:p>
            <w:pPr/>
          </w:p>
        </w:tc>
      </w:tr>
      <w:tr>
        <w:trPr>
          <w:trHeight w:val="392" w:hRule="exact"/>
        </w:trPr>
        <w:tc>
          <w:tcPr>
            <w:tcW w:w="246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61"/>
              <w:ind w:left="12"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884"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8" w:type="dxa"/>
            <w:vMerge/>
            <w:tcBorders>
              <w:left w:val="single" w:sz="4" w:space="0" w:color="000000"/>
              <w:right w:val="single" w:sz="4" w:space="0" w:color="000000"/>
            </w:tcBorders>
          </w:tcPr>
          <w:p>
            <w:pPr/>
          </w:p>
        </w:tc>
        <w:tc>
          <w:tcPr>
            <w:tcW w:w="890" w:type="dxa"/>
            <w:vMerge/>
            <w:tcBorders>
              <w:left w:val="single" w:sz="4" w:space="0" w:color="000000"/>
              <w:right w:val="single" w:sz="4" w:space="0" w:color="000000"/>
            </w:tcBorders>
          </w:tcPr>
          <w:p>
            <w:pPr/>
          </w:p>
        </w:tc>
      </w:tr>
      <w:tr>
        <w:trPr>
          <w:trHeight w:val="161" w:hRule="exact"/>
        </w:trPr>
        <w:tc>
          <w:tcPr>
            <w:tcW w:w="2465" w:type="dxa"/>
            <w:tcBorders>
              <w:top w:val="nil" w:sz="6" w:space="0" w:color="auto"/>
              <w:left w:val="single" w:sz="4" w:space="0" w:color="000000"/>
              <w:bottom w:val="single" w:sz="4" w:space="0" w:color="000000"/>
              <w:right w:val="single" w:sz="4" w:space="0" w:color="000000"/>
            </w:tcBorders>
            <w:shd w:val="clear" w:color="auto" w:fill="D2D2D2"/>
          </w:tcPr>
          <w:p>
            <w:pPr/>
          </w:p>
        </w:tc>
        <w:tc>
          <w:tcPr>
            <w:tcW w:w="884"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8" w:type="dxa"/>
            <w:vMerge/>
            <w:tcBorders>
              <w:left w:val="single" w:sz="4" w:space="0" w:color="000000"/>
              <w:bottom w:val="single" w:sz="4" w:space="0" w:color="000000"/>
              <w:right w:val="single" w:sz="4" w:space="0" w:color="000000"/>
            </w:tcBorders>
          </w:tcPr>
          <w:p>
            <w:pPr/>
          </w:p>
        </w:tc>
        <w:tc>
          <w:tcPr>
            <w:tcW w:w="890" w:type="dxa"/>
            <w:vMerge/>
            <w:tcBorders>
              <w:left w:val="single" w:sz="4" w:space="0" w:color="000000"/>
              <w:bottom w:val="single" w:sz="4" w:space="0" w:color="000000"/>
              <w:right w:val="single" w:sz="4" w:space="0" w:color="000000"/>
            </w:tcBorders>
          </w:tcPr>
          <w:p>
            <w:pPr/>
          </w:p>
        </w:tc>
      </w:tr>
      <w:tr>
        <w:trPr>
          <w:trHeight w:val="161" w:hRule="exact"/>
        </w:trPr>
        <w:tc>
          <w:tcPr>
            <w:tcW w:w="2465" w:type="dxa"/>
            <w:tcBorders>
              <w:top w:val="single" w:sz="4" w:space="0" w:color="000000"/>
              <w:left w:val="single" w:sz="4" w:space="0" w:color="000000"/>
              <w:bottom w:val="nil" w:sz="6" w:space="0" w:color="auto"/>
              <w:right w:val="single" w:sz="13" w:space="0" w:color="FFFFFF"/>
            </w:tcBorders>
            <w:shd w:val="clear" w:color="auto" w:fill="D2D2D2"/>
          </w:tcPr>
          <w:p>
            <w:pPr/>
          </w:p>
        </w:tc>
        <w:tc>
          <w:tcPr>
            <w:tcW w:w="884" w:type="dxa"/>
            <w:tcBorders>
              <w:top w:val="single" w:sz="4" w:space="0" w:color="000000"/>
              <w:left w:val="single" w:sz="13" w:space="0" w:color="FFFFFF"/>
              <w:bottom w:val="nil" w:sz="6" w:space="0" w:color="auto"/>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103"/>
              <w:ind w:left="74" w:right="0"/>
              <w:jc w:val="left"/>
              <w:rPr>
                <w:rFonts w:ascii="Times New Roman" w:hAnsi="Times New Roman" w:cs="Times New Roman" w:eastAsia="Times New Roman" w:hint="default"/>
                <w:sz w:val="18"/>
                <w:szCs w:val="18"/>
              </w:rPr>
            </w:pPr>
            <w:r>
              <w:rPr>
                <w:rFonts w:ascii="Times New Roman"/>
                <w:sz w:val="18"/>
              </w:rPr>
              <w:t>-25,200,00</w:t>
            </w:r>
          </w:p>
          <w:p>
            <w:pPr>
              <w:pStyle w:val="TableParagraph"/>
              <w:spacing w:line="240" w:lineRule="auto" w:before="105"/>
              <w:ind w:left="540" w:right="0"/>
              <w:jc w:val="left"/>
              <w:rPr>
                <w:rFonts w:ascii="Times New Roman" w:hAnsi="Times New Roman" w:cs="Times New Roman" w:eastAsia="Times New Roman" w:hint="default"/>
                <w:sz w:val="18"/>
                <w:szCs w:val="18"/>
              </w:rPr>
            </w:pPr>
            <w:r>
              <w:rPr>
                <w:rFonts w:ascii="Times New Roman"/>
                <w:sz w:val="18"/>
              </w:rPr>
              <w:t>0.00</w:t>
            </w: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8" w:type="dxa"/>
            <w:vMerge w:val="restart"/>
            <w:tcBorders>
              <w:top w:val="single" w:sz="4" w:space="0" w:color="000000"/>
              <w:left w:val="single" w:sz="4" w:space="0" w:color="000000"/>
              <w:right w:val="single" w:sz="4" w:space="0" w:color="000000"/>
            </w:tcBorders>
          </w:tcPr>
          <w:p>
            <w:pPr/>
          </w:p>
        </w:tc>
        <w:tc>
          <w:tcPr>
            <w:tcW w:w="890" w:type="dxa"/>
            <w:vMerge w:val="restart"/>
            <w:tcBorders>
              <w:top w:val="single" w:sz="4" w:space="0" w:color="000000"/>
              <w:left w:val="single" w:sz="4" w:space="0" w:color="000000"/>
              <w:right w:val="single" w:sz="4" w:space="0" w:color="000000"/>
            </w:tcBorders>
          </w:tcPr>
          <w:p>
            <w:pPr/>
          </w:p>
        </w:tc>
      </w:tr>
      <w:tr>
        <w:trPr>
          <w:trHeight w:val="391" w:hRule="exact"/>
        </w:trPr>
        <w:tc>
          <w:tcPr>
            <w:tcW w:w="2465" w:type="dxa"/>
            <w:tcBorders>
              <w:top w:val="nil" w:sz="6" w:space="0" w:color="auto"/>
              <w:left w:val="single" w:sz="4" w:space="0" w:color="000000"/>
              <w:bottom w:val="nil" w:sz="6" w:space="0" w:color="auto"/>
              <w:right w:val="single" w:sz="13" w:space="0" w:color="FFFFFF"/>
            </w:tcBorders>
            <w:shd w:val="clear" w:color="auto" w:fill="D2D2D2"/>
          </w:tcPr>
          <w:p>
            <w:pPr>
              <w:pStyle w:val="TableParagraph"/>
              <w:spacing w:line="240" w:lineRule="auto" w:before="61"/>
              <w:ind w:left="12" w:right="0"/>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．资本公积转增资本</w:t>
            </w:r>
          </w:p>
        </w:tc>
        <w:tc>
          <w:tcPr>
            <w:tcW w:w="884" w:type="dxa"/>
            <w:tcBorders>
              <w:top w:val="nil" w:sz="6" w:space="0" w:color="auto"/>
              <w:left w:val="single" w:sz="10" w:space="0" w:color="FFFFFF"/>
              <w:bottom w:val="nil" w:sz="6" w:space="0" w:color="auto"/>
              <w:right w:val="single" w:sz="4" w:space="0" w:color="000000"/>
            </w:tcBorders>
          </w:tcPr>
          <w:p>
            <w:pPr>
              <w:pStyle w:val="TableParagraph"/>
              <w:spacing w:line="154" w:lineRule="exact"/>
              <w:ind w:right="19"/>
              <w:jc w:val="right"/>
              <w:rPr>
                <w:rFonts w:ascii="Times New Roman" w:hAnsi="Times New Roman" w:cs="Times New Roman" w:eastAsia="Times New Roman" w:hint="default"/>
                <w:sz w:val="18"/>
                <w:szCs w:val="18"/>
              </w:rPr>
            </w:pPr>
            <w:r>
              <w:rPr>
                <w:rFonts w:ascii="Times New Roman"/>
                <w:spacing w:val="-1"/>
                <w:sz w:val="18"/>
              </w:rPr>
              <w:t>25,200,000</w:t>
            </w:r>
          </w:p>
          <w:p>
            <w:pPr>
              <w:pStyle w:val="TableParagraph"/>
              <w:spacing w:line="184" w:lineRule="exact" w:before="105"/>
              <w:ind w:right="18"/>
              <w:jc w:val="right"/>
              <w:rPr>
                <w:rFonts w:ascii="Times New Roman" w:hAnsi="Times New Roman" w:cs="Times New Roman" w:eastAsia="Times New Roman" w:hint="default"/>
                <w:sz w:val="18"/>
                <w:szCs w:val="18"/>
              </w:rPr>
            </w:pPr>
            <w:r>
              <w:rPr>
                <w:rFonts w:ascii="Times New Roman"/>
                <w:sz w:val="18"/>
              </w:rPr>
              <w:t>.00</w:t>
            </w: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8" w:type="dxa"/>
            <w:vMerge/>
            <w:tcBorders>
              <w:left w:val="single" w:sz="4" w:space="0" w:color="000000"/>
              <w:right w:val="single" w:sz="4" w:space="0" w:color="000000"/>
            </w:tcBorders>
          </w:tcPr>
          <w:p>
            <w:pPr/>
          </w:p>
        </w:tc>
        <w:tc>
          <w:tcPr>
            <w:tcW w:w="890" w:type="dxa"/>
            <w:vMerge/>
            <w:tcBorders>
              <w:left w:val="single" w:sz="4" w:space="0" w:color="000000"/>
              <w:right w:val="single" w:sz="4" w:space="0" w:color="000000"/>
            </w:tcBorders>
          </w:tcPr>
          <w:p>
            <w:pPr/>
          </w:p>
        </w:tc>
      </w:tr>
      <w:tr>
        <w:trPr>
          <w:trHeight w:val="161" w:hRule="exact"/>
        </w:trPr>
        <w:tc>
          <w:tcPr>
            <w:tcW w:w="2465" w:type="dxa"/>
            <w:tcBorders>
              <w:top w:val="nil" w:sz="6" w:space="0" w:color="auto"/>
              <w:left w:val="single" w:sz="4" w:space="0" w:color="000000"/>
              <w:bottom w:val="single" w:sz="4" w:space="0" w:color="000000"/>
              <w:right w:val="single" w:sz="13" w:space="0" w:color="FFFFFF"/>
            </w:tcBorders>
            <w:shd w:val="clear" w:color="auto" w:fill="D2D2D2"/>
          </w:tcPr>
          <w:p>
            <w:pPr/>
          </w:p>
        </w:tc>
        <w:tc>
          <w:tcPr>
            <w:tcW w:w="884" w:type="dxa"/>
            <w:tcBorders>
              <w:top w:val="nil" w:sz="6" w:space="0" w:color="auto"/>
              <w:left w:val="single" w:sz="13" w:space="0" w:color="FFFFFF"/>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8" w:type="dxa"/>
            <w:vMerge/>
            <w:tcBorders>
              <w:left w:val="single" w:sz="4" w:space="0" w:color="000000"/>
              <w:bottom w:val="single" w:sz="4" w:space="0" w:color="000000"/>
              <w:right w:val="single" w:sz="4" w:space="0" w:color="000000"/>
            </w:tcBorders>
          </w:tcPr>
          <w:p>
            <w:pPr/>
          </w:p>
        </w:tc>
        <w:tc>
          <w:tcPr>
            <w:tcW w:w="890" w:type="dxa"/>
            <w:vMerge/>
            <w:tcBorders>
              <w:left w:val="single" w:sz="4" w:space="0" w:color="000000"/>
              <w:bottom w:val="single" w:sz="4" w:space="0" w:color="000000"/>
              <w:right w:val="single" w:sz="4" w:space="0" w:color="000000"/>
            </w:tcBorders>
          </w:tcPr>
          <w:p>
            <w:pPr/>
          </w:p>
        </w:tc>
      </w:tr>
      <w:tr>
        <w:trPr>
          <w:trHeight w:val="403" w:hRule="exact"/>
        </w:trPr>
        <w:tc>
          <w:tcPr>
            <w:tcW w:w="24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12" w:right="0"/>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．盈余公积转增资本</w:t>
            </w:r>
          </w:p>
        </w:tc>
        <w:tc>
          <w:tcPr>
            <w:tcW w:w="8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884" w:type="dxa"/>
            <w:tcBorders>
              <w:top w:val="single" w:sz="4" w:space="0" w:color="000000"/>
              <w:left w:val="single" w:sz="13"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84" w:type="dxa"/>
            <w:tcBorders>
              <w:top w:val="single" w:sz="4" w:space="0" w:color="000000"/>
              <w:left w:val="single" w:sz="13"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12"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884" w:type="dxa"/>
            <w:tcBorders>
              <w:top w:val="single" w:sz="4" w:space="0" w:color="000000"/>
              <w:left w:val="single" w:sz="13"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1327" w:top="1060" w:bottom="160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476"/>
        <w:gridCol w:w="884"/>
        <w:gridCol w:w="886"/>
        <w:gridCol w:w="886"/>
        <w:gridCol w:w="886"/>
        <w:gridCol w:w="886"/>
        <w:gridCol w:w="886"/>
        <w:gridCol w:w="888"/>
        <w:gridCol w:w="890"/>
      </w:tblGrid>
      <w:tr>
        <w:trPr>
          <w:trHeight w:val="401"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0" w:right="0"/>
              <w:jc w:val="left"/>
              <w:rPr>
                <w:rFonts w:ascii="Times New Roman" w:hAnsi="Times New Roman" w:cs="Times New Roman" w:eastAsia="Times New Roman" w:hint="default"/>
                <w:sz w:val="18"/>
                <w:szCs w:val="18"/>
              </w:rPr>
            </w:pPr>
            <w:r>
              <w:rPr>
                <w:rFonts w:ascii="Times New Roman"/>
                <w:sz w:val="18"/>
              </w:rPr>
              <w:t>109,200,00</w:t>
            </w:r>
          </w:p>
          <w:p>
            <w:pPr>
              <w:pStyle w:val="TableParagraph"/>
              <w:spacing w:line="240" w:lineRule="auto" w:before="102"/>
              <w:ind w:left="538" w:right="0"/>
              <w:jc w:val="left"/>
              <w:rPr>
                <w:rFonts w:ascii="Times New Roman" w:hAnsi="Times New Roman" w:cs="Times New Roman" w:eastAsia="Times New Roman" w:hint="default"/>
                <w:sz w:val="18"/>
                <w:szCs w:val="18"/>
              </w:rPr>
            </w:pPr>
            <w:r>
              <w:rPr>
                <w:rFonts w:ascii="Times New Roman"/>
                <w:sz w:val="18"/>
              </w:rPr>
              <w:t>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3" w:right="0"/>
              <w:jc w:val="left"/>
              <w:rPr>
                <w:rFonts w:ascii="Times New Roman" w:hAnsi="Times New Roman" w:cs="Times New Roman" w:eastAsia="Times New Roman" w:hint="default"/>
                <w:sz w:val="18"/>
                <w:szCs w:val="18"/>
              </w:rPr>
            </w:pPr>
            <w:r>
              <w:rPr>
                <w:rFonts w:ascii="Times New Roman"/>
                <w:sz w:val="18"/>
              </w:rPr>
              <w:t>278,429,67</w:t>
            </w:r>
          </w:p>
          <w:p>
            <w:pPr>
              <w:pStyle w:val="TableParagraph"/>
              <w:spacing w:line="240" w:lineRule="auto" w:before="102"/>
              <w:ind w:left="540" w:right="0"/>
              <w:jc w:val="left"/>
              <w:rPr>
                <w:rFonts w:ascii="Times New Roman" w:hAnsi="Times New Roman" w:cs="Times New Roman" w:eastAsia="Times New Roman" w:hint="default"/>
                <w:sz w:val="18"/>
                <w:szCs w:val="18"/>
              </w:rPr>
            </w:pPr>
            <w:r>
              <w:rPr>
                <w:rFonts w:ascii="Times New Roman"/>
                <w:sz w:val="18"/>
              </w:rPr>
              <w:t>3.53</w:t>
            </w: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18,524,559</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.04</w:t>
            </w: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96,914,892</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.08</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7" w:right="0"/>
              <w:jc w:val="left"/>
              <w:rPr>
                <w:rFonts w:ascii="Times New Roman" w:hAnsi="Times New Roman" w:cs="Times New Roman" w:eastAsia="Times New Roman" w:hint="default"/>
                <w:sz w:val="18"/>
                <w:szCs w:val="18"/>
              </w:rPr>
            </w:pPr>
            <w:r>
              <w:rPr>
                <w:rFonts w:ascii="Times New Roman"/>
                <w:sz w:val="18"/>
              </w:rPr>
              <w:t>503,069,12</w:t>
            </w:r>
          </w:p>
          <w:p>
            <w:pPr>
              <w:pStyle w:val="TableParagraph"/>
              <w:spacing w:line="240" w:lineRule="auto" w:before="102"/>
              <w:ind w:left="544" w:right="0"/>
              <w:jc w:val="left"/>
              <w:rPr>
                <w:rFonts w:ascii="Times New Roman" w:hAnsi="Times New Roman" w:cs="Times New Roman" w:eastAsia="Times New Roman" w:hint="default"/>
                <w:sz w:val="18"/>
                <w:szCs w:val="18"/>
              </w:rPr>
            </w:pPr>
            <w:r>
              <w:rPr>
                <w:rFonts w:ascii="Times New Roman"/>
                <w:sz w:val="18"/>
              </w:rPr>
              <w:t>4.65</w:t>
            </w:r>
          </w:p>
        </w:tc>
      </w:tr>
    </w:tbl>
    <w:p>
      <w:pPr>
        <w:pStyle w:val="BodyText"/>
        <w:spacing w:line="240" w:lineRule="auto" w:before="49"/>
        <w:ind w:right="1123"/>
        <w:jc w:val="left"/>
      </w:pPr>
      <w:r>
        <w:rPr/>
        <w:t>上年金额</w:t>
      </w:r>
    </w:p>
    <w:p>
      <w:pPr>
        <w:pStyle w:val="BodyText"/>
        <w:spacing w:line="240" w:lineRule="auto" w:before="115"/>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484"/>
        <w:gridCol w:w="884"/>
        <w:gridCol w:w="886"/>
        <w:gridCol w:w="886"/>
        <w:gridCol w:w="884"/>
        <w:gridCol w:w="886"/>
        <w:gridCol w:w="884"/>
        <w:gridCol w:w="883"/>
        <w:gridCol w:w="883"/>
      </w:tblGrid>
      <w:tr>
        <w:trPr>
          <w:trHeight w:val="398" w:hRule="exact"/>
        </w:trPr>
        <w:tc>
          <w:tcPr>
            <w:tcW w:w="2484" w:type="dxa"/>
            <w:tcBorders>
              <w:top w:val="single" w:sz="4" w:space="0" w:color="000000"/>
              <w:left w:val="single" w:sz="4" w:space="0" w:color="000000"/>
              <w:bottom w:val="nil" w:sz="6" w:space="0" w:color="auto"/>
              <w:right w:val="single" w:sz="4" w:space="0" w:color="000000"/>
            </w:tcBorders>
            <w:shd w:val="clear" w:color="auto" w:fill="D2D2D2"/>
          </w:tcPr>
          <w:p>
            <w:pPr/>
          </w:p>
        </w:tc>
        <w:tc>
          <w:tcPr>
            <w:tcW w:w="707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上年金额</w:t>
            </w:r>
          </w:p>
        </w:tc>
      </w:tr>
      <w:tr>
        <w:trPr>
          <w:trHeight w:val="166" w:hRule="exact"/>
        </w:trPr>
        <w:tc>
          <w:tcPr>
            <w:tcW w:w="248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3"/>
              <w:ind w:right="9"/>
              <w:jc w:val="center"/>
              <w:rPr>
                <w:rFonts w:ascii="宋体" w:hAnsi="宋体" w:cs="宋体" w:eastAsia="宋体" w:hint="default"/>
                <w:sz w:val="18"/>
                <w:szCs w:val="18"/>
              </w:rPr>
            </w:pPr>
            <w:r>
              <w:rPr>
                <w:rFonts w:ascii="宋体" w:hAnsi="宋体" w:cs="宋体" w:eastAsia="宋体" w:hint="default"/>
                <w:sz w:val="18"/>
                <w:szCs w:val="18"/>
              </w:rPr>
              <w:t>项目</w:t>
            </w:r>
          </w:p>
        </w:tc>
        <w:tc>
          <w:tcPr>
            <w:tcW w:w="8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76" w:right="0"/>
              <w:jc w:val="left"/>
              <w:rPr>
                <w:rFonts w:ascii="宋体" w:hAnsi="宋体" w:cs="宋体" w:eastAsia="宋体" w:hint="default"/>
                <w:sz w:val="18"/>
                <w:szCs w:val="18"/>
              </w:rPr>
            </w:pPr>
            <w:r>
              <w:rPr>
                <w:rFonts w:ascii="宋体" w:hAnsi="宋体" w:cs="宋体" w:eastAsia="宋体" w:hint="default"/>
                <w:sz w:val="18"/>
                <w:szCs w:val="18"/>
              </w:rPr>
              <w:t>实收资本</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886" w:type="dxa"/>
            <w:tcBorders>
              <w:top w:val="single" w:sz="4" w:space="0" w:color="000000"/>
              <w:left w:val="single" w:sz="4" w:space="0" w:color="000000"/>
              <w:bottom w:val="nil" w:sz="6" w:space="0" w:color="auto"/>
              <w:right w:val="single" w:sz="4" w:space="0" w:color="000000"/>
            </w:tcBorders>
            <w:shd w:val="clear" w:color="auto" w:fill="D2D2D2"/>
          </w:tcPr>
          <w:p>
            <w:pPr/>
          </w:p>
        </w:tc>
        <w:tc>
          <w:tcPr>
            <w:tcW w:w="886" w:type="dxa"/>
            <w:tcBorders>
              <w:top w:val="single" w:sz="4" w:space="0" w:color="000000"/>
              <w:left w:val="single" w:sz="4" w:space="0" w:color="000000"/>
              <w:bottom w:val="nil" w:sz="6" w:space="0" w:color="auto"/>
              <w:right w:val="single" w:sz="4" w:space="0" w:color="000000"/>
            </w:tcBorders>
            <w:shd w:val="clear" w:color="auto" w:fill="D2D2D2"/>
          </w:tcPr>
          <w:p>
            <w:pPr/>
          </w:p>
        </w:tc>
        <w:tc>
          <w:tcPr>
            <w:tcW w:w="884" w:type="dxa"/>
            <w:tcBorders>
              <w:top w:val="single" w:sz="4" w:space="0" w:color="000000"/>
              <w:left w:val="single" w:sz="4" w:space="0" w:color="000000"/>
              <w:bottom w:val="nil" w:sz="6" w:space="0" w:color="auto"/>
              <w:right w:val="single" w:sz="4" w:space="0" w:color="000000"/>
            </w:tcBorders>
            <w:shd w:val="clear" w:color="auto" w:fill="D2D2D2"/>
          </w:tcPr>
          <w:p>
            <w:pPr/>
          </w:p>
        </w:tc>
        <w:tc>
          <w:tcPr>
            <w:tcW w:w="886" w:type="dxa"/>
            <w:tcBorders>
              <w:top w:val="single" w:sz="4" w:space="0" w:color="000000"/>
              <w:left w:val="single" w:sz="4" w:space="0" w:color="000000"/>
              <w:bottom w:val="nil" w:sz="6" w:space="0" w:color="auto"/>
              <w:right w:val="single" w:sz="4" w:space="0" w:color="000000"/>
            </w:tcBorders>
            <w:shd w:val="clear" w:color="auto" w:fill="D2D2D2"/>
          </w:tcPr>
          <w:p>
            <w:pPr/>
          </w:p>
        </w:tc>
        <w:tc>
          <w:tcPr>
            <w:tcW w:w="884"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3"/>
              <w:ind w:left="256" w:right="75" w:hanging="180"/>
              <w:jc w:val="left"/>
              <w:rPr>
                <w:rFonts w:ascii="宋体" w:hAnsi="宋体" w:cs="宋体" w:eastAsia="宋体" w:hint="default"/>
                <w:sz w:val="18"/>
                <w:szCs w:val="18"/>
              </w:rPr>
            </w:pPr>
            <w:r>
              <w:rPr>
                <w:rFonts w:ascii="宋体" w:hAnsi="宋体" w:cs="宋体" w:eastAsia="宋体" w:hint="default"/>
                <w:sz w:val="18"/>
                <w:szCs w:val="18"/>
              </w:rPr>
              <w:t>一般风险 准备</w:t>
            </w:r>
          </w:p>
        </w:tc>
        <w:tc>
          <w:tcPr>
            <w:tcW w:w="883"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3"/>
              <w:ind w:left="347" w:right="74" w:hanging="272"/>
              <w:jc w:val="left"/>
              <w:rPr>
                <w:rFonts w:ascii="宋体" w:hAnsi="宋体" w:cs="宋体" w:eastAsia="宋体" w:hint="default"/>
                <w:sz w:val="18"/>
                <w:szCs w:val="18"/>
              </w:rPr>
            </w:pPr>
            <w:r>
              <w:rPr>
                <w:rFonts w:ascii="宋体" w:hAnsi="宋体" w:cs="宋体" w:eastAsia="宋体" w:hint="default"/>
                <w:sz w:val="18"/>
                <w:szCs w:val="18"/>
              </w:rPr>
              <w:t>未分配利 润</w:t>
            </w:r>
          </w:p>
        </w:tc>
        <w:tc>
          <w:tcPr>
            <w:tcW w:w="883"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3"/>
              <w:ind w:left="165" w:right="74"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0" w:hRule="exact"/>
        </w:trPr>
        <w:tc>
          <w:tcPr>
            <w:tcW w:w="2484" w:type="dxa"/>
            <w:vMerge/>
            <w:tcBorders>
              <w:left w:val="single" w:sz="4" w:space="0" w:color="000000"/>
              <w:bottom w:val="nil" w:sz="6" w:space="0" w:color="auto"/>
              <w:right w:val="single" w:sz="4" w:space="0" w:color="000000"/>
            </w:tcBorders>
            <w:shd w:val="clear" w:color="auto" w:fill="D2D2D2"/>
          </w:tcPr>
          <w:p>
            <w:pPr/>
          </w:p>
        </w:tc>
        <w:tc>
          <w:tcPr>
            <w:tcW w:w="884" w:type="dxa"/>
            <w:vMerge/>
            <w:tcBorders>
              <w:left w:val="single" w:sz="4" w:space="0" w:color="000000"/>
              <w:right w:val="single" w:sz="4" w:space="0" w:color="000000"/>
            </w:tcBorders>
            <w:shd w:val="clear" w:color="auto" w:fill="D2D2D2"/>
          </w:tcPr>
          <w:p>
            <w:pPr/>
          </w:p>
        </w:tc>
        <w:tc>
          <w:tcPr>
            <w:tcW w:w="886" w:type="dxa"/>
            <w:vMerge w:val="restart"/>
            <w:tcBorders>
              <w:top w:val="nil" w:sz="6" w:space="0" w:color="auto"/>
              <w:left w:val="single" w:sz="4" w:space="0" w:color="000000"/>
              <w:right w:val="single" w:sz="4" w:space="0" w:color="000000"/>
            </w:tcBorders>
            <w:shd w:val="clear" w:color="auto" w:fill="D2D2D2"/>
          </w:tcPr>
          <w:p>
            <w:pPr>
              <w:pStyle w:val="TableParagraph"/>
              <w:spacing w:line="195" w:lineRule="exact" w:before="49"/>
              <w:ind w:left="76" w:right="0"/>
              <w:jc w:val="left"/>
              <w:rPr>
                <w:rFonts w:ascii="宋体" w:hAnsi="宋体" w:cs="宋体" w:eastAsia="宋体" w:hint="default"/>
                <w:sz w:val="18"/>
                <w:szCs w:val="18"/>
              </w:rPr>
            </w:pPr>
            <w:r>
              <w:rPr>
                <w:rFonts w:ascii="宋体" w:hAnsi="宋体" w:cs="宋体" w:eastAsia="宋体" w:hint="default"/>
                <w:sz w:val="18"/>
                <w:szCs w:val="18"/>
              </w:rPr>
              <w:t>资本公积</w:t>
            </w:r>
          </w:p>
          <w:p>
            <w:pPr>
              <w:pStyle w:val="TableParagraph"/>
              <w:spacing w:line="188" w:lineRule="exact"/>
              <w:ind w:left="-140" w:right="0"/>
              <w:jc w:val="left"/>
              <w:rPr>
                <w:rFonts w:ascii="宋体" w:hAnsi="宋体" w:cs="宋体" w:eastAsia="宋体" w:hint="default"/>
                <w:sz w:val="18"/>
                <w:szCs w:val="18"/>
              </w:rPr>
            </w:pPr>
            <w:r>
              <w:rPr>
                <w:rFonts w:ascii="宋体" w:hAnsi="宋体" w:cs="宋体" w:eastAsia="宋体" w:hint="default"/>
                <w:sz w:val="18"/>
                <w:szCs w:val="18"/>
              </w:rPr>
              <w:t>）</w:t>
            </w:r>
          </w:p>
        </w:tc>
        <w:tc>
          <w:tcPr>
            <w:tcW w:w="88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pacing w:val="-15"/>
                <w:sz w:val="18"/>
                <w:szCs w:val="18"/>
              </w:rPr>
              <w:t>减：库存股</w:t>
            </w:r>
          </w:p>
        </w:tc>
        <w:tc>
          <w:tcPr>
            <w:tcW w:w="88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77"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88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76"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884" w:type="dxa"/>
            <w:vMerge/>
            <w:tcBorders>
              <w:left w:val="single" w:sz="4" w:space="0" w:color="000000"/>
              <w:right w:val="single" w:sz="4" w:space="0" w:color="000000"/>
            </w:tcBorders>
            <w:shd w:val="clear" w:color="auto" w:fill="D2D2D2"/>
          </w:tcPr>
          <w:p>
            <w:pPr/>
          </w:p>
        </w:tc>
        <w:tc>
          <w:tcPr>
            <w:tcW w:w="883" w:type="dxa"/>
            <w:vMerge/>
            <w:tcBorders>
              <w:left w:val="single" w:sz="4" w:space="0" w:color="000000"/>
              <w:right w:val="single" w:sz="4" w:space="0" w:color="000000"/>
            </w:tcBorders>
            <w:shd w:val="clear" w:color="auto" w:fill="D2D2D2"/>
          </w:tcPr>
          <w:p>
            <w:pPr/>
          </w:p>
        </w:tc>
        <w:tc>
          <w:tcPr>
            <w:tcW w:w="883" w:type="dxa"/>
            <w:vMerge/>
            <w:tcBorders>
              <w:left w:val="single" w:sz="4" w:space="0" w:color="000000"/>
              <w:right w:val="single" w:sz="4" w:space="0" w:color="000000"/>
            </w:tcBorders>
            <w:shd w:val="clear" w:color="auto" w:fill="D2D2D2"/>
          </w:tcPr>
          <w:p>
            <w:pPr/>
          </w:p>
        </w:tc>
      </w:tr>
      <w:tr>
        <w:trPr>
          <w:trHeight w:val="202" w:hRule="exact"/>
        </w:trPr>
        <w:tc>
          <w:tcPr>
            <w:tcW w:w="2484" w:type="dxa"/>
            <w:vMerge w:val="restart"/>
            <w:tcBorders>
              <w:top w:val="nil" w:sz="6" w:space="0" w:color="auto"/>
              <w:left w:val="single" w:sz="4" w:space="0" w:color="000000"/>
              <w:right w:val="single" w:sz="4" w:space="0" w:color="000000"/>
            </w:tcBorders>
            <w:shd w:val="clear" w:color="auto" w:fill="D2D2D2"/>
          </w:tcPr>
          <w:p>
            <w:pPr/>
          </w:p>
        </w:tc>
        <w:tc>
          <w:tcPr>
            <w:tcW w:w="884" w:type="dxa"/>
            <w:vMerge/>
            <w:tcBorders>
              <w:left w:val="single" w:sz="4" w:space="0" w:color="000000"/>
              <w:right w:val="single" w:sz="4" w:space="0" w:color="000000"/>
            </w:tcBorders>
            <w:shd w:val="clear" w:color="auto" w:fill="D2D2D2"/>
          </w:tcPr>
          <w:p>
            <w:pPr/>
          </w:p>
        </w:tc>
        <w:tc>
          <w:tcPr>
            <w:tcW w:w="886" w:type="dxa"/>
            <w:vMerge/>
            <w:tcBorders>
              <w:left w:val="single" w:sz="4" w:space="0" w:color="000000"/>
              <w:bottom w:val="nil" w:sz="6" w:space="0" w:color="auto"/>
              <w:right w:val="single" w:sz="4" w:space="0" w:color="000000"/>
            </w:tcBorders>
            <w:shd w:val="clear" w:color="auto" w:fill="D2D2D2"/>
          </w:tcPr>
          <w:p>
            <w:pPr/>
          </w:p>
        </w:tc>
        <w:tc>
          <w:tcPr>
            <w:tcW w:w="886" w:type="dxa"/>
            <w:vMerge/>
            <w:tcBorders>
              <w:left w:val="single" w:sz="4" w:space="0" w:color="000000"/>
              <w:bottom w:val="nil" w:sz="6" w:space="0" w:color="auto"/>
              <w:right w:val="single" w:sz="4" w:space="0" w:color="000000"/>
            </w:tcBorders>
            <w:shd w:val="clear" w:color="auto" w:fill="D2D2D2"/>
          </w:tcPr>
          <w:p>
            <w:pPr/>
          </w:p>
        </w:tc>
        <w:tc>
          <w:tcPr>
            <w:tcW w:w="884" w:type="dxa"/>
            <w:vMerge/>
            <w:tcBorders>
              <w:left w:val="single" w:sz="4" w:space="0" w:color="000000"/>
              <w:bottom w:val="nil" w:sz="6" w:space="0" w:color="auto"/>
              <w:right w:val="single" w:sz="4" w:space="0" w:color="000000"/>
            </w:tcBorders>
            <w:shd w:val="clear" w:color="auto" w:fill="D2D2D2"/>
          </w:tcPr>
          <w:p>
            <w:pPr/>
          </w:p>
        </w:tc>
        <w:tc>
          <w:tcPr>
            <w:tcW w:w="886" w:type="dxa"/>
            <w:vMerge/>
            <w:tcBorders>
              <w:left w:val="single" w:sz="4" w:space="0" w:color="000000"/>
              <w:bottom w:val="nil" w:sz="6" w:space="0" w:color="auto"/>
              <w:right w:val="single" w:sz="4" w:space="0" w:color="000000"/>
            </w:tcBorders>
            <w:shd w:val="clear" w:color="auto" w:fill="D2D2D2"/>
          </w:tcPr>
          <w:p>
            <w:pPr/>
          </w:p>
        </w:tc>
        <w:tc>
          <w:tcPr>
            <w:tcW w:w="884" w:type="dxa"/>
            <w:vMerge/>
            <w:tcBorders>
              <w:left w:val="single" w:sz="4" w:space="0" w:color="000000"/>
              <w:right w:val="single" w:sz="4" w:space="0" w:color="000000"/>
            </w:tcBorders>
            <w:shd w:val="clear" w:color="auto" w:fill="D2D2D2"/>
          </w:tcPr>
          <w:p>
            <w:pPr/>
          </w:p>
        </w:tc>
        <w:tc>
          <w:tcPr>
            <w:tcW w:w="883" w:type="dxa"/>
            <w:vMerge/>
            <w:tcBorders>
              <w:left w:val="single" w:sz="4" w:space="0" w:color="000000"/>
              <w:right w:val="single" w:sz="4" w:space="0" w:color="000000"/>
            </w:tcBorders>
            <w:shd w:val="clear" w:color="auto" w:fill="D2D2D2"/>
          </w:tcPr>
          <w:p>
            <w:pPr/>
          </w:p>
        </w:tc>
        <w:tc>
          <w:tcPr>
            <w:tcW w:w="883" w:type="dxa"/>
            <w:vMerge/>
            <w:tcBorders>
              <w:left w:val="single" w:sz="4" w:space="0" w:color="000000"/>
              <w:right w:val="single" w:sz="4" w:space="0" w:color="000000"/>
            </w:tcBorders>
            <w:shd w:val="clear" w:color="auto" w:fill="D2D2D2"/>
          </w:tcPr>
          <w:p>
            <w:pPr/>
          </w:p>
        </w:tc>
      </w:tr>
      <w:tr>
        <w:trPr>
          <w:trHeight w:val="161" w:hRule="exact"/>
        </w:trPr>
        <w:tc>
          <w:tcPr>
            <w:tcW w:w="2484" w:type="dxa"/>
            <w:vMerge/>
            <w:tcBorders>
              <w:left w:val="single" w:sz="4" w:space="0" w:color="000000"/>
              <w:bottom w:val="single" w:sz="4" w:space="0" w:color="000000"/>
              <w:right w:val="single" w:sz="4" w:space="0" w:color="000000"/>
            </w:tcBorders>
            <w:shd w:val="clear" w:color="auto" w:fill="D2D2D2"/>
          </w:tcPr>
          <w:p>
            <w:pPr/>
          </w:p>
        </w:tc>
        <w:tc>
          <w:tcPr>
            <w:tcW w:w="884" w:type="dxa"/>
            <w:vMerge/>
            <w:tcBorders>
              <w:left w:val="single" w:sz="4" w:space="0" w:color="000000"/>
              <w:bottom w:val="single" w:sz="4" w:space="0" w:color="000000"/>
              <w:right w:val="single" w:sz="4" w:space="0" w:color="000000"/>
            </w:tcBorders>
            <w:shd w:val="clear" w:color="auto" w:fill="D2D2D2"/>
          </w:tcPr>
          <w:p>
            <w:pPr/>
          </w:p>
        </w:tc>
        <w:tc>
          <w:tcPr>
            <w:tcW w:w="886" w:type="dxa"/>
            <w:tcBorders>
              <w:top w:val="nil" w:sz="6" w:space="0" w:color="auto"/>
              <w:left w:val="single" w:sz="4" w:space="0" w:color="000000"/>
              <w:bottom w:val="single" w:sz="4" w:space="0" w:color="000000"/>
              <w:right w:val="single" w:sz="4" w:space="0" w:color="000000"/>
            </w:tcBorders>
            <w:shd w:val="clear" w:color="auto" w:fill="D2D2D2"/>
          </w:tcPr>
          <w:p>
            <w:pPr/>
          </w:p>
        </w:tc>
        <w:tc>
          <w:tcPr>
            <w:tcW w:w="886" w:type="dxa"/>
            <w:tcBorders>
              <w:top w:val="nil" w:sz="6" w:space="0" w:color="auto"/>
              <w:left w:val="single" w:sz="4" w:space="0" w:color="000000"/>
              <w:bottom w:val="single" w:sz="4" w:space="0" w:color="000000"/>
              <w:right w:val="single" w:sz="4" w:space="0" w:color="000000"/>
            </w:tcBorders>
            <w:shd w:val="clear" w:color="auto" w:fill="D2D2D2"/>
          </w:tcPr>
          <w:p>
            <w:pPr/>
          </w:p>
        </w:tc>
        <w:tc>
          <w:tcPr>
            <w:tcW w:w="884" w:type="dxa"/>
            <w:tcBorders>
              <w:top w:val="nil" w:sz="6" w:space="0" w:color="auto"/>
              <w:left w:val="single" w:sz="4" w:space="0" w:color="000000"/>
              <w:bottom w:val="single" w:sz="4" w:space="0" w:color="000000"/>
              <w:right w:val="single" w:sz="4" w:space="0" w:color="000000"/>
            </w:tcBorders>
            <w:shd w:val="clear" w:color="auto" w:fill="D2D2D2"/>
          </w:tcPr>
          <w:p>
            <w:pPr/>
          </w:p>
        </w:tc>
        <w:tc>
          <w:tcPr>
            <w:tcW w:w="886" w:type="dxa"/>
            <w:tcBorders>
              <w:top w:val="nil" w:sz="6" w:space="0" w:color="auto"/>
              <w:left w:val="single" w:sz="4" w:space="0" w:color="000000"/>
              <w:bottom w:val="single" w:sz="4" w:space="0" w:color="000000"/>
              <w:right w:val="single" w:sz="4" w:space="0" w:color="000000"/>
            </w:tcBorders>
            <w:shd w:val="clear" w:color="auto" w:fill="D2D2D2"/>
          </w:tcPr>
          <w:p>
            <w:pPr/>
          </w:p>
        </w:tc>
        <w:tc>
          <w:tcPr>
            <w:tcW w:w="884" w:type="dxa"/>
            <w:vMerge/>
            <w:tcBorders>
              <w:left w:val="single" w:sz="4" w:space="0" w:color="000000"/>
              <w:bottom w:val="single" w:sz="4" w:space="0" w:color="000000"/>
              <w:right w:val="single" w:sz="4" w:space="0" w:color="000000"/>
            </w:tcBorders>
            <w:shd w:val="clear" w:color="auto" w:fill="D2D2D2"/>
          </w:tcPr>
          <w:p>
            <w:pPr/>
          </w:p>
        </w:tc>
        <w:tc>
          <w:tcPr>
            <w:tcW w:w="883" w:type="dxa"/>
            <w:vMerge/>
            <w:tcBorders>
              <w:left w:val="single" w:sz="4" w:space="0" w:color="000000"/>
              <w:bottom w:val="single" w:sz="4" w:space="0" w:color="000000"/>
              <w:right w:val="single" w:sz="4" w:space="0" w:color="000000"/>
            </w:tcBorders>
            <w:shd w:val="clear" w:color="auto" w:fill="D2D2D2"/>
          </w:tcPr>
          <w:p>
            <w:pPr/>
          </w:p>
        </w:tc>
        <w:tc>
          <w:tcPr>
            <w:tcW w:w="883"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2484" w:type="dxa"/>
            <w:tcBorders>
              <w:top w:val="single" w:sz="4" w:space="0" w:color="000000"/>
              <w:left w:val="single" w:sz="4" w:space="0" w:color="000000"/>
              <w:bottom w:val="nil" w:sz="6" w:space="0" w:color="auto"/>
              <w:right w:val="single" w:sz="4" w:space="0" w:color="000000"/>
            </w:tcBorders>
            <w:shd w:val="clear" w:color="auto" w:fill="D2D2D2"/>
          </w:tcPr>
          <w:p>
            <w:pPr/>
          </w:p>
        </w:tc>
        <w:tc>
          <w:tcPr>
            <w:tcW w:w="884" w:type="dxa"/>
            <w:vMerge w:val="restart"/>
            <w:tcBorders>
              <w:top w:val="single" w:sz="4" w:space="0" w:color="000000"/>
              <w:left w:val="single" w:sz="10"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63,000,000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15,054,515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.07</w:t>
            </w:r>
          </w:p>
        </w:tc>
        <w:tc>
          <w:tcPr>
            <w:tcW w:w="886"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10,510,696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.56</w:t>
            </w:r>
          </w:p>
        </w:tc>
        <w:tc>
          <w:tcPr>
            <w:tcW w:w="884"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49,990,129</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.81</w:t>
            </w: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138,555,34</w:t>
            </w:r>
          </w:p>
          <w:p>
            <w:pPr>
              <w:pStyle w:val="TableParagraph"/>
              <w:spacing w:line="240" w:lineRule="auto" w:before="105"/>
              <w:ind w:left="535" w:right="0"/>
              <w:jc w:val="left"/>
              <w:rPr>
                <w:rFonts w:ascii="Times New Roman" w:hAnsi="Times New Roman" w:cs="Times New Roman" w:eastAsia="Times New Roman" w:hint="default"/>
                <w:sz w:val="18"/>
                <w:szCs w:val="18"/>
              </w:rPr>
            </w:pPr>
            <w:r>
              <w:rPr>
                <w:rFonts w:ascii="Times New Roman"/>
                <w:sz w:val="18"/>
              </w:rPr>
              <w:t>1.44</w:t>
            </w:r>
          </w:p>
        </w:tc>
      </w:tr>
      <w:tr>
        <w:trPr>
          <w:trHeight w:val="394" w:hRule="exact"/>
        </w:trPr>
        <w:tc>
          <w:tcPr>
            <w:tcW w:w="24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884"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r>
      <w:tr>
        <w:trPr>
          <w:trHeight w:val="161" w:hRule="exact"/>
        </w:trPr>
        <w:tc>
          <w:tcPr>
            <w:tcW w:w="2484" w:type="dxa"/>
            <w:tcBorders>
              <w:top w:val="nil" w:sz="6" w:space="0" w:color="auto"/>
              <w:left w:val="single" w:sz="4" w:space="0" w:color="000000"/>
              <w:bottom w:val="single" w:sz="4" w:space="0" w:color="000000"/>
              <w:right w:val="single" w:sz="4" w:space="0" w:color="000000"/>
            </w:tcBorders>
            <w:shd w:val="clear" w:color="auto" w:fill="D2D2D2"/>
          </w:tcPr>
          <w:p>
            <w:pPr/>
          </w:p>
        </w:tc>
        <w:tc>
          <w:tcPr>
            <w:tcW w:w="884"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r>
      <w:tr>
        <w:trPr>
          <w:trHeight w:val="401"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884" w:type="dxa"/>
            <w:tcBorders>
              <w:top w:val="single" w:sz="4" w:space="0" w:color="000000"/>
              <w:left w:val="single" w:sz="10"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884" w:type="dxa"/>
            <w:tcBorders>
              <w:top w:val="single" w:sz="4" w:space="0" w:color="000000"/>
              <w:left w:val="single" w:sz="10"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84" w:type="dxa"/>
            <w:tcBorders>
              <w:top w:val="single" w:sz="4" w:space="0" w:color="000000"/>
              <w:left w:val="single" w:sz="10"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484" w:type="dxa"/>
            <w:tcBorders>
              <w:top w:val="single" w:sz="4" w:space="0" w:color="000000"/>
              <w:left w:val="single" w:sz="4" w:space="0" w:color="000000"/>
              <w:bottom w:val="nil" w:sz="6" w:space="0" w:color="auto"/>
              <w:right w:val="single" w:sz="4" w:space="0" w:color="000000"/>
            </w:tcBorders>
            <w:shd w:val="clear" w:color="auto" w:fill="D2D2D2"/>
          </w:tcPr>
          <w:p>
            <w:pPr/>
          </w:p>
        </w:tc>
        <w:tc>
          <w:tcPr>
            <w:tcW w:w="884" w:type="dxa"/>
            <w:vMerge w:val="restart"/>
            <w:tcBorders>
              <w:top w:val="single" w:sz="4" w:space="0" w:color="000000"/>
              <w:left w:val="single" w:sz="10"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63,000,000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15,054,515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.07</w:t>
            </w:r>
          </w:p>
        </w:tc>
        <w:tc>
          <w:tcPr>
            <w:tcW w:w="886"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10,510,696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.56</w:t>
            </w:r>
          </w:p>
        </w:tc>
        <w:tc>
          <w:tcPr>
            <w:tcW w:w="884"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49,990,129</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.81</w:t>
            </w: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138,555,34</w:t>
            </w:r>
          </w:p>
          <w:p>
            <w:pPr>
              <w:pStyle w:val="TableParagraph"/>
              <w:spacing w:line="240" w:lineRule="auto" w:before="105"/>
              <w:ind w:left="535" w:right="0"/>
              <w:jc w:val="left"/>
              <w:rPr>
                <w:rFonts w:ascii="Times New Roman" w:hAnsi="Times New Roman" w:cs="Times New Roman" w:eastAsia="Times New Roman" w:hint="default"/>
                <w:sz w:val="18"/>
                <w:szCs w:val="18"/>
              </w:rPr>
            </w:pPr>
            <w:r>
              <w:rPr>
                <w:rFonts w:ascii="Times New Roman"/>
                <w:sz w:val="18"/>
              </w:rPr>
              <w:t>1.44</w:t>
            </w:r>
          </w:p>
        </w:tc>
      </w:tr>
      <w:tr>
        <w:trPr>
          <w:trHeight w:val="394" w:hRule="exact"/>
        </w:trPr>
        <w:tc>
          <w:tcPr>
            <w:tcW w:w="24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884"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r>
      <w:tr>
        <w:trPr>
          <w:trHeight w:val="161" w:hRule="exact"/>
        </w:trPr>
        <w:tc>
          <w:tcPr>
            <w:tcW w:w="2484" w:type="dxa"/>
            <w:tcBorders>
              <w:top w:val="nil" w:sz="6" w:space="0" w:color="auto"/>
              <w:left w:val="single" w:sz="4" w:space="0" w:color="000000"/>
              <w:bottom w:val="single" w:sz="4" w:space="0" w:color="000000"/>
              <w:right w:val="single" w:sz="4" w:space="0" w:color="000000"/>
            </w:tcBorders>
            <w:shd w:val="clear" w:color="auto" w:fill="D2D2D2"/>
          </w:tcPr>
          <w:p>
            <w:pPr/>
          </w:p>
        </w:tc>
        <w:tc>
          <w:tcPr>
            <w:tcW w:w="884"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r>
      <w:tr>
        <w:trPr>
          <w:trHeight w:val="713"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6"/>
                <w:sz w:val="18"/>
                <w:szCs w:val="18"/>
              </w:rPr>
              <w:t>三、本期增减变动金额（减少以</w:t>
            </w:r>
          </w:p>
          <w:p>
            <w:pPr>
              <w:pStyle w:val="TableParagraph"/>
              <w:spacing w:line="240" w:lineRule="auto" w:before="74"/>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88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21,000,000</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288,575,15</w:t>
            </w:r>
          </w:p>
          <w:p>
            <w:pPr>
              <w:pStyle w:val="TableParagraph"/>
              <w:spacing w:line="240" w:lineRule="auto" w:before="102"/>
              <w:ind w:left="537" w:right="0"/>
              <w:jc w:val="left"/>
              <w:rPr>
                <w:rFonts w:ascii="Times New Roman" w:hAnsi="Times New Roman" w:cs="Times New Roman" w:eastAsia="Times New Roman" w:hint="default"/>
                <w:sz w:val="18"/>
                <w:szCs w:val="18"/>
              </w:rPr>
            </w:pPr>
            <w:r>
              <w:rPr>
                <w:rFonts w:ascii="Times New Roman"/>
                <w:sz w:val="18"/>
              </w:rPr>
              <w:t>8.46</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3,138,360.</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68</w:t>
            </w: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28,245,246</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.12</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340,958,76</w:t>
            </w:r>
          </w:p>
          <w:p>
            <w:pPr>
              <w:pStyle w:val="TableParagraph"/>
              <w:spacing w:line="240" w:lineRule="auto" w:before="102"/>
              <w:ind w:left="535" w:right="0"/>
              <w:jc w:val="left"/>
              <w:rPr>
                <w:rFonts w:ascii="Times New Roman" w:hAnsi="Times New Roman" w:cs="Times New Roman" w:eastAsia="Times New Roman" w:hint="default"/>
                <w:sz w:val="18"/>
                <w:szCs w:val="18"/>
              </w:rPr>
            </w:pPr>
            <w:r>
              <w:rPr>
                <w:rFonts w:ascii="Times New Roman"/>
                <w:sz w:val="18"/>
              </w:rPr>
              <w:t>5.26</w:t>
            </w:r>
          </w:p>
        </w:tc>
      </w:tr>
      <w:tr>
        <w:trPr>
          <w:trHeight w:val="161" w:hRule="exact"/>
        </w:trPr>
        <w:tc>
          <w:tcPr>
            <w:tcW w:w="2484" w:type="dxa"/>
            <w:tcBorders>
              <w:top w:val="single" w:sz="4" w:space="0" w:color="000000"/>
              <w:left w:val="single" w:sz="4" w:space="0" w:color="000000"/>
              <w:bottom w:val="nil" w:sz="6" w:space="0" w:color="auto"/>
              <w:right w:val="single" w:sz="4" w:space="0" w:color="000000"/>
            </w:tcBorders>
            <w:shd w:val="clear" w:color="auto" w:fill="D2D2D2"/>
          </w:tcPr>
          <w:p>
            <w:pPr/>
          </w:p>
        </w:tc>
        <w:tc>
          <w:tcPr>
            <w:tcW w:w="884" w:type="dxa"/>
            <w:vMerge w:val="restart"/>
            <w:tcBorders>
              <w:top w:val="single" w:sz="4" w:space="0" w:color="000000"/>
              <w:left w:val="single" w:sz="10" w:space="0" w:color="D2D2D2"/>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31,383,606</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.80</w:t>
            </w: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31,383,606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.80</w:t>
            </w:r>
          </w:p>
        </w:tc>
      </w:tr>
      <w:tr>
        <w:trPr>
          <w:trHeight w:val="394" w:hRule="exact"/>
        </w:trPr>
        <w:tc>
          <w:tcPr>
            <w:tcW w:w="24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884"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r>
      <w:tr>
        <w:trPr>
          <w:trHeight w:val="161" w:hRule="exact"/>
        </w:trPr>
        <w:tc>
          <w:tcPr>
            <w:tcW w:w="2484" w:type="dxa"/>
            <w:tcBorders>
              <w:top w:val="nil" w:sz="6" w:space="0" w:color="auto"/>
              <w:left w:val="single" w:sz="4" w:space="0" w:color="000000"/>
              <w:bottom w:val="single" w:sz="4" w:space="0" w:color="000000"/>
              <w:right w:val="single" w:sz="4" w:space="0" w:color="000000"/>
            </w:tcBorders>
            <w:shd w:val="clear" w:color="auto" w:fill="D2D2D2"/>
          </w:tcPr>
          <w:p>
            <w:pPr/>
          </w:p>
        </w:tc>
        <w:tc>
          <w:tcPr>
            <w:tcW w:w="884"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r>
      <w:tr>
        <w:trPr>
          <w:trHeight w:val="401"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884" w:type="dxa"/>
            <w:tcBorders>
              <w:top w:val="single" w:sz="4" w:space="0" w:color="000000"/>
              <w:left w:val="single" w:sz="10"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484" w:type="dxa"/>
            <w:tcBorders>
              <w:top w:val="single" w:sz="4" w:space="0" w:color="000000"/>
              <w:left w:val="single" w:sz="4" w:space="0" w:color="000000"/>
              <w:bottom w:val="nil" w:sz="6" w:space="0" w:color="auto"/>
              <w:right w:val="single" w:sz="4" w:space="0" w:color="000000"/>
            </w:tcBorders>
            <w:shd w:val="clear" w:color="auto" w:fill="D2D2D2"/>
          </w:tcPr>
          <w:p>
            <w:pPr/>
          </w:p>
        </w:tc>
        <w:tc>
          <w:tcPr>
            <w:tcW w:w="884" w:type="dxa"/>
            <w:vMerge w:val="restart"/>
            <w:tcBorders>
              <w:top w:val="single" w:sz="4" w:space="0" w:color="000000"/>
              <w:left w:val="single" w:sz="10" w:space="0" w:color="D2D2D2"/>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31,383,606</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.80</w:t>
            </w: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31,383,606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.80</w:t>
            </w:r>
          </w:p>
        </w:tc>
      </w:tr>
      <w:tr>
        <w:trPr>
          <w:trHeight w:val="394" w:hRule="exact"/>
        </w:trPr>
        <w:tc>
          <w:tcPr>
            <w:tcW w:w="24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884"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r>
      <w:tr>
        <w:trPr>
          <w:trHeight w:val="161" w:hRule="exact"/>
        </w:trPr>
        <w:tc>
          <w:tcPr>
            <w:tcW w:w="2484" w:type="dxa"/>
            <w:tcBorders>
              <w:top w:val="nil" w:sz="6" w:space="0" w:color="auto"/>
              <w:left w:val="single" w:sz="4" w:space="0" w:color="000000"/>
              <w:bottom w:val="single" w:sz="4" w:space="0" w:color="000000"/>
              <w:right w:val="single" w:sz="4" w:space="0" w:color="000000"/>
            </w:tcBorders>
            <w:shd w:val="clear" w:color="auto" w:fill="D2D2D2"/>
          </w:tcPr>
          <w:p>
            <w:pPr/>
          </w:p>
        </w:tc>
        <w:tc>
          <w:tcPr>
            <w:tcW w:w="884"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r>
      <w:tr>
        <w:trPr>
          <w:trHeight w:val="161" w:hRule="exact"/>
        </w:trPr>
        <w:tc>
          <w:tcPr>
            <w:tcW w:w="2484" w:type="dxa"/>
            <w:tcBorders>
              <w:top w:val="single" w:sz="4" w:space="0" w:color="000000"/>
              <w:left w:val="single" w:sz="4" w:space="0" w:color="000000"/>
              <w:bottom w:val="nil" w:sz="6" w:space="0" w:color="auto"/>
              <w:right w:val="single" w:sz="4" w:space="0" w:color="000000"/>
            </w:tcBorders>
            <w:shd w:val="clear" w:color="auto" w:fill="D2D2D2"/>
          </w:tcPr>
          <w:p>
            <w:pPr/>
          </w:p>
        </w:tc>
        <w:tc>
          <w:tcPr>
            <w:tcW w:w="884" w:type="dxa"/>
            <w:vMerge w:val="restart"/>
            <w:tcBorders>
              <w:top w:val="single" w:sz="4" w:space="0" w:color="000000"/>
              <w:left w:val="single" w:sz="10"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21,000,000</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.00</w:t>
            </w: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288,575,15</w:t>
            </w:r>
          </w:p>
          <w:p>
            <w:pPr>
              <w:pStyle w:val="TableParagraph"/>
              <w:spacing w:line="240" w:lineRule="auto" w:before="102"/>
              <w:ind w:left="537" w:right="0"/>
              <w:jc w:val="left"/>
              <w:rPr>
                <w:rFonts w:ascii="Times New Roman" w:hAnsi="Times New Roman" w:cs="Times New Roman" w:eastAsia="Times New Roman" w:hint="default"/>
                <w:sz w:val="18"/>
                <w:szCs w:val="18"/>
              </w:rPr>
            </w:pPr>
            <w:r>
              <w:rPr>
                <w:rFonts w:ascii="Times New Roman"/>
                <w:sz w:val="18"/>
              </w:rPr>
              <w:t>8.46</w:t>
            </w:r>
          </w:p>
        </w:tc>
        <w:tc>
          <w:tcPr>
            <w:tcW w:w="886"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309,575,15</w:t>
            </w:r>
          </w:p>
          <w:p>
            <w:pPr>
              <w:pStyle w:val="TableParagraph"/>
              <w:spacing w:line="240" w:lineRule="auto" w:before="102"/>
              <w:ind w:left="535" w:right="0"/>
              <w:jc w:val="left"/>
              <w:rPr>
                <w:rFonts w:ascii="Times New Roman" w:hAnsi="Times New Roman" w:cs="Times New Roman" w:eastAsia="Times New Roman" w:hint="default"/>
                <w:sz w:val="18"/>
                <w:szCs w:val="18"/>
              </w:rPr>
            </w:pPr>
            <w:r>
              <w:rPr>
                <w:rFonts w:ascii="Times New Roman"/>
                <w:sz w:val="18"/>
              </w:rPr>
              <w:t>8.46</w:t>
            </w:r>
          </w:p>
        </w:tc>
      </w:tr>
      <w:tr>
        <w:trPr>
          <w:trHeight w:val="391" w:hRule="exact"/>
        </w:trPr>
        <w:tc>
          <w:tcPr>
            <w:tcW w:w="24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（三）所有者投入和减少资本</w:t>
            </w:r>
          </w:p>
        </w:tc>
        <w:tc>
          <w:tcPr>
            <w:tcW w:w="884"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r>
      <w:tr>
        <w:trPr>
          <w:trHeight w:val="161" w:hRule="exact"/>
        </w:trPr>
        <w:tc>
          <w:tcPr>
            <w:tcW w:w="2484" w:type="dxa"/>
            <w:tcBorders>
              <w:top w:val="nil" w:sz="6" w:space="0" w:color="auto"/>
              <w:left w:val="single" w:sz="4" w:space="0" w:color="000000"/>
              <w:bottom w:val="single" w:sz="4" w:space="0" w:color="000000"/>
              <w:right w:val="single" w:sz="4" w:space="0" w:color="000000"/>
            </w:tcBorders>
            <w:shd w:val="clear" w:color="auto" w:fill="D2D2D2"/>
          </w:tcPr>
          <w:p>
            <w:pPr/>
          </w:p>
        </w:tc>
        <w:tc>
          <w:tcPr>
            <w:tcW w:w="884"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r>
      <w:tr>
        <w:trPr>
          <w:trHeight w:val="161" w:hRule="exact"/>
        </w:trPr>
        <w:tc>
          <w:tcPr>
            <w:tcW w:w="2484" w:type="dxa"/>
            <w:tcBorders>
              <w:top w:val="single" w:sz="4" w:space="0" w:color="000000"/>
              <w:left w:val="single" w:sz="4" w:space="0" w:color="000000"/>
              <w:bottom w:val="nil" w:sz="6" w:space="0" w:color="auto"/>
              <w:right w:val="single" w:sz="4" w:space="0" w:color="000000"/>
            </w:tcBorders>
            <w:shd w:val="clear" w:color="auto" w:fill="D2D2D2"/>
          </w:tcPr>
          <w:p>
            <w:pPr/>
          </w:p>
        </w:tc>
        <w:tc>
          <w:tcPr>
            <w:tcW w:w="884" w:type="dxa"/>
            <w:vMerge w:val="restart"/>
            <w:tcBorders>
              <w:top w:val="single" w:sz="4" w:space="0" w:color="000000"/>
              <w:left w:val="single" w:sz="10"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21,000,000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288,575,15</w:t>
            </w:r>
          </w:p>
          <w:p>
            <w:pPr>
              <w:pStyle w:val="TableParagraph"/>
              <w:spacing w:line="240" w:lineRule="auto" w:before="105"/>
              <w:ind w:left="537" w:right="0"/>
              <w:jc w:val="left"/>
              <w:rPr>
                <w:rFonts w:ascii="Times New Roman" w:hAnsi="Times New Roman" w:cs="Times New Roman" w:eastAsia="Times New Roman" w:hint="default"/>
                <w:sz w:val="18"/>
                <w:szCs w:val="18"/>
              </w:rPr>
            </w:pPr>
            <w:r>
              <w:rPr>
                <w:rFonts w:ascii="Times New Roman"/>
                <w:sz w:val="18"/>
              </w:rPr>
              <w:t>8.46</w:t>
            </w:r>
          </w:p>
        </w:tc>
        <w:tc>
          <w:tcPr>
            <w:tcW w:w="886"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309,575,15</w:t>
            </w:r>
          </w:p>
          <w:p>
            <w:pPr>
              <w:pStyle w:val="TableParagraph"/>
              <w:spacing w:line="240" w:lineRule="auto" w:before="105"/>
              <w:ind w:left="535" w:right="0"/>
              <w:jc w:val="left"/>
              <w:rPr>
                <w:rFonts w:ascii="Times New Roman" w:hAnsi="Times New Roman" w:cs="Times New Roman" w:eastAsia="Times New Roman" w:hint="default"/>
                <w:sz w:val="18"/>
                <w:szCs w:val="18"/>
              </w:rPr>
            </w:pPr>
            <w:r>
              <w:rPr>
                <w:rFonts w:ascii="Times New Roman"/>
                <w:sz w:val="18"/>
              </w:rPr>
              <w:t>8.46</w:t>
            </w:r>
          </w:p>
        </w:tc>
      </w:tr>
      <w:tr>
        <w:trPr>
          <w:trHeight w:val="394" w:hRule="exact"/>
        </w:trPr>
        <w:tc>
          <w:tcPr>
            <w:tcW w:w="24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884"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r>
      <w:tr>
        <w:trPr>
          <w:trHeight w:val="161" w:hRule="exact"/>
        </w:trPr>
        <w:tc>
          <w:tcPr>
            <w:tcW w:w="2484" w:type="dxa"/>
            <w:tcBorders>
              <w:top w:val="nil" w:sz="6" w:space="0" w:color="auto"/>
              <w:left w:val="single" w:sz="4" w:space="0" w:color="000000"/>
              <w:bottom w:val="single" w:sz="4" w:space="0" w:color="000000"/>
              <w:right w:val="single" w:sz="4" w:space="0" w:color="000000"/>
            </w:tcBorders>
            <w:shd w:val="clear" w:color="auto" w:fill="D2D2D2"/>
          </w:tcPr>
          <w:p>
            <w:pPr/>
          </w:p>
        </w:tc>
        <w:tc>
          <w:tcPr>
            <w:tcW w:w="884"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r>
      <w:tr>
        <w:trPr>
          <w:trHeight w:val="713"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12" w:right="2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．股份支付计入所有者权益的 金额</w:t>
            </w:r>
          </w:p>
        </w:tc>
        <w:tc>
          <w:tcPr>
            <w:tcW w:w="884" w:type="dxa"/>
            <w:tcBorders>
              <w:top w:val="single" w:sz="4" w:space="0" w:color="000000"/>
              <w:left w:val="single" w:sz="10"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884" w:type="dxa"/>
            <w:tcBorders>
              <w:top w:val="single" w:sz="4" w:space="0" w:color="000000"/>
              <w:left w:val="single" w:sz="10"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484" w:type="dxa"/>
            <w:tcBorders>
              <w:top w:val="single" w:sz="4" w:space="0" w:color="000000"/>
              <w:left w:val="single" w:sz="4" w:space="0" w:color="000000"/>
              <w:bottom w:val="nil" w:sz="6" w:space="0" w:color="auto"/>
              <w:right w:val="single" w:sz="4" w:space="0" w:color="000000"/>
            </w:tcBorders>
            <w:shd w:val="clear" w:color="auto" w:fill="D2D2D2"/>
          </w:tcPr>
          <w:p>
            <w:pPr/>
          </w:p>
        </w:tc>
        <w:tc>
          <w:tcPr>
            <w:tcW w:w="884" w:type="dxa"/>
            <w:vMerge w:val="restart"/>
            <w:tcBorders>
              <w:top w:val="single" w:sz="4" w:space="0" w:color="000000"/>
              <w:left w:val="single" w:sz="10" w:space="0" w:color="D2D2D2"/>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3,138,360.</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68</w:t>
            </w:r>
          </w:p>
        </w:tc>
        <w:tc>
          <w:tcPr>
            <w:tcW w:w="884"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-3,138,360.</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68</w:t>
            </w:r>
          </w:p>
        </w:tc>
        <w:tc>
          <w:tcPr>
            <w:tcW w:w="883" w:type="dxa"/>
            <w:vMerge w:val="restart"/>
            <w:tcBorders>
              <w:top w:val="single" w:sz="4" w:space="0" w:color="000000"/>
              <w:left w:val="single" w:sz="4" w:space="0" w:color="000000"/>
              <w:right w:val="single" w:sz="4" w:space="0" w:color="000000"/>
            </w:tcBorders>
          </w:tcPr>
          <w:p>
            <w:pPr/>
          </w:p>
        </w:tc>
      </w:tr>
      <w:tr>
        <w:trPr>
          <w:trHeight w:val="391" w:hRule="exact"/>
        </w:trPr>
        <w:tc>
          <w:tcPr>
            <w:tcW w:w="24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884"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r>
      <w:tr>
        <w:trPr>
          <w:trHeight w:val="161" w:hRule="exact"/>
        </w:trPr>
        <w:tc>
          <w:tcPr>
            <w:tcW w:w="2484" w:type="dxa"/>
            <w:tcBorders>
              <w:top w:val="nil" w:sz="6" w:space="0" w:color="auto"/>
              <w:left w:val="single" w:sz="4" w:space="0" w:color="000000"/>
              <w:bottom w:val="single" w:sz="4" w:space="0" w:color="000000"/>
              <w:right w:val="single" w:sz="4" w:space="0" w:color="000000"/>
            </w:tcBorders>
            <w:shd w:val="clear" w:color="auto" w:fill="D2D2D2"/>
          </w:tcPr>
          <w:p>
            <w:pPr/>
          </w:p>
        </w:tc>
        <w:tc>
          <w:tcPr>
            <w:tcW w:w="884"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r>
      <w:tr>
        <w:trPr>
          <w:trHeight w:val="161" w:hRule="exact"/>
        </w:trPr>
        <w:tc>
          <w:tcPr>
            <w:tcW w:w="2484" w:type="dxa"/>
            <w:tcBorders>
              <w:top w:val="single" w:sz="4" w:space="0" w:color="000000"/>
              <w:left w:val="single" w:sz="4" w:space="0" w:color="000000"/>
              <w:bottom w:val="nil" w:sz="6" w:space="0" w:color="auto"/>
              <w:right w:val="single" w:sz="4" w:space="0" w:color="000000"/>
            </w:tcBorders>
            <w:shd w:val="clear" w:color="auto" w:fill="D2D2D2"/>
          </w:tcPr>
          <w:p>
            <w:pPr/>
          </w:p>
        </w:tc>
        <w:tc>
          <w:tcPr>
            <w:tcW w:w="884" w:type="dxa"/>
            <w:vMerge w:val="restart"/>
            <w:tcBorders>
              <w:top w:val="single" w:sz="4" w:space="0" w:color="000000"/>
              <w:left w:val="single" w:sz="10" w:space="0" w:color="D2D2D2"/>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3,138,360.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68</w:t>
            </w:r>
          </w:p>
        </w:tc>
        <w:tc>
          <w:tcPr>
            <w:tcW w:w="884"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-3,138,360.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68</w:t>
            </w:r>
          </w:p>
        </w:tc>
        <w:tc>
          <w:tcPr>
            <w:tcW w:w="883" w:type="dxa"/>
            <w:vMerge w:val="restart"/>
            <w:tcBorders>
              <w:top w:val="single" w:sz="4" w:space="0" w:color="000000"/>
              <w:left w:val="single" w:sz="4" w:space="0" w:color="000000"/>
              <w:right w:val="single" w:sz="4" w:space="0" w:color="000000"/>
            </w:tcBorders>
          </w:tcPr>
          <w:p>
            <w:pPr/>
          </w:p>
        </w:tc>
      </w:tr>
      <w:tr>
        <w:trPr>
          <w:trHeight w:val="394" w:hRule="exact"/>
        </w:trPr>
        <w:tc>
          <w:tcPr>
            <w:tcW w:w="24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884"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r>
      <w:tr>
        <w:trPr>
          <w:trHeight w:val="161" w:hRule="exact"/>
        </w:trPr>
        <w:tc>
          <w:tcPr>
            <w:tcW w:w="2484" w:type="dxa"/>
            <w:tcBorders>
              <w:top w:val="nil" w:sz="6" w:space="0" w:color="auto"/>
              <w:left w:val="single" w:sz="4" w:space="0" w:color="000000"/>
              <w:bottom w:val="single" w:sz="4" w:space="0" w:color="000000"/>
              <w:right w:val="single" w:sz="4" w:space="0" w:color="000000"/>
            </w:tcBorders>
            <w:shd w:val="clear" w:color="auto" w:fill="D2D2D2"/>
          </w:tcPr>
          <w:p>
            <w:pPr/>
          </w:p>
        </w:tc>
        <w:tc>
          <w:tcPr>
            <w:tcW w:w="884"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r>
      <w:tr>
        <w:trPr>
          <w:trHeight w:val="401"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884" w:type="dxa"/>
            <w:tcBorders>
              <w:top w:val="single" w:sz="4" w:space="0" w:color="000000"/>
              <w:left w:val="single" w:sz="10"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．对所有者（或股东）的分配</w:t>
            </w:r>
          </w:p>
        </w:tc>
        <w:tc>
          <w:tcPr>
            <w:tcW w:w="884" w:type="dxa"/>
            <w:tcBorders>
              <w:top w:val="single" w:sz="4" w:space="0" w:color="000000"/>
              <w:left w:val="single" w:sz="10"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1327" w:top="1060" w:bottom="1540" w:left="980" w:right="0"/>
        </w:sectPr>
      </w:pPr>
    </w:p>
    <w:p>
      <w:pPr>
        <w:spacing w:line="240" w:lineRule="auto" w:before="6"/>
        <w:rPr>
          <w:rFonts w:ascii="宋体" w:hAnsi="宋体" w:cs="宋体" w:eastAsia="宋体" w:hint="default"/>
          <w:sz w:val="28"/>
          <w:szCs w:val="28"/>
        </w:rPr>
      </w:pPr>
      <w:r>
        <w:rPr/>
        <w:pict>
          <v:shape style="position:absolute;margin-left:139.554001pt;margin-top:112.699982pt;width:84.8pt;height:19.6pt;mso-position-horizontal-relative:page;mso-position-vertical-relative:page;z-index:-934720" type="#_x0000_t202" filled="false" stroked="false">
            <v:textbox inset="0,0,0,0">
              <w:txbxContent>
                <w:p>
                  <w:pPr>
                    <w:pStyle w:val="BodyText"/>
                    <w:spacing w:line="240" w:lineRule="auto" w:before="49"/>
                    <w:ind w:left="0" w:right="0"/>
                    <w:jc w:val="left"/>
                  </w:pPr>
                  <w:r>
                    <w:rPr/>
                    <w:t>（或股本）</w:t>
                  </w:r>
                </w:p>
              </w:txbxContent>
            </v:textbox>
            <w10:wrap type="none"/>
          </v:shape>
        </w:pict>
      </w:r>
      <w:r>
        <w:rPr/>
        <w:pict>
          <v:shape style="position:absolute;margin-left:139.554001pt;margin-top:132.859985pt;width:84.8pt;height:19.6pt;mso-position-horizontal-relative:page;mso-position-vertical-relative:page;z-index:-934696" type="#_x0000_t202" filled="false" stroked="false">
            <v:textbox inset="0,0,0,0">
              <w:txbxContent>
                <w:p>
                  <w:pPr>
                    <w:pStyle w:val="BodyText"/>
                    <w:spacing w:line="240" w:lineRule="auto" w:before="49"/>
                    <w:ind w:left="0" w:right="0"/>
                    <w:jc w:val="left"/>
                  </w:pPr>
                  <w:r>
                    <w:rPr/>
                    <w:t>（或股本）</w:t>
                  </w:r>
                </w:p>
              </w:txbxContent>
            </v:textbox>
            <w10:wrap type="none"/>
          </v:shape>
        </w:pict>
      </w:r>
      <w:r>
        <w:rPr/>
        <w:pict>
          <v:group style="position:absolute;margin-left:182.899994pt;margin-top:112.699982pt;width:41.45pt;height:39.75pt;mso-position-horizontal-relative:page;mso-position-vertical-relative:page;z-index:-934672" coordorigin="3658,2254" coordsize="829,795">
            <v:group style="position:absolute;left:3658;top:2254;width:829;height:392" coordorigin="3658,2254" coordsize="829,392">
              <v:shape style="position:absolute;left:3658;top:2254;width:829;height:392" coordorigin="3658,2254" coordsize="829,392" path="m3658,2645l4486,2645,4486,2254,3658,2254,3658,2645xe" filled="true" fillcolor="#ffffff" stroked="false">
                <v:path arrowok="t"/>
                <v:fill type="solid"/>
              </v:shape>
            </v:group>
            <v:group style="position:absolute;left:3658;top:2657;width:829;height:392" coordorigin="3658,2657" coordsize="829,392">
              <v:shape style="position:absolute;left:3658;top:2657;width:829;height:392" coordorigin="3658,2657" coordsize="829,392" path="m3658,3048l4486,3048,4486,2657,3658,2657,3658,3048xe" filled="true" fillcolor="#ffffff" stroked="false">
                <v:path arrowok="t"/>
                <v:fill type="solid"/>
              </v:shape>
            </v:group>
            <w10:wrap type="none"/>
          </v:group>
        </w:pict>
      </w:r>
    </w:p>
    <w:tbl>
      <w:tblPr>
        <w:tblW w:w="0" w:type="auto"/>
        <w:jc w:val="left"/>
        <w:tblInd w:w="149" w:type="dxa"/>
        <w:tblLayout w:type="fixed"/>
        <w:tblCellMar>
          <w:top w:w="0" w:type="dxa"/>
          <w:left w:w="0" w:type="dxa"/>
          <w:bottom w:w="0" w:type="dxa"/>
          <w:right w:w="0" w:type="dxa"/>
        </w:tblCellMar>
        <w:tblLook w:val="01E0"/>
      </w:tblPr>
      <w:tblGrid>
        <w:gridCol w:w="2495"/>
        <w:gridCol w:w="884"/>
        <w:gridCol w:w="886"/>
        <w:gridCol w:w="886"/>
        <w:gridCol w:w="884"/>
        <w:gridCol w:w="886"/>
        <w:gridCol w:w="884"/>
        <w:gridCol w:w="883"/>
        <w:gridCol w:w="883"/>
      </w:tblGrid>
      <w:tr>
        <w:trPr>
          <w:trHeight w:val="401"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5"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．资本公积转增资本</w:t>
            </w:r>
          </w:p>
        </w:tc>
        <w:tc>
          <w:tcPr>
            <w:tcW w:w="884" w:type="dxa"/>
            <w:tcBorders>
              <w:top w:val="single" w:sz="4" w:space="0" w:color="000000"/>
              <w:left w:val="single" w:sz="13" w:space="0" w:color="FFFFFF"/>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5"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．盈余公积转增资本</w:t>
            </w:r>
          </w:p>
        </w:tc>
        <w:tc>
          <w:tcPr>
            <w:tcW w:w="884" w:type="dxa"/>
            <w:tcBorders>
              <w:top w:val="single" w:sz="4" w:space="0" w:color="000000"/>
              <w:left w:val="single" w:sz="13" w:space="0" w:color="FFFFFF"/>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84,000,000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303,629,67</w:t>
            </w:r>
          </w:p>
          <w:p>
            <w:pPr>
              <w:pStyle w:val="TableParagraph"/>
              <w:spacing w:line="240" w:lineRule="auto" w:before="105"/>
              <w:ind w:left="537" w:right="0"/>
              <w:jc w:val="left"/>
              <w:rPr>
                <w:rFonts w:ascii="Times New Roman" w:hAnsi="Times New Roman" w:cs="Times New Roman" w:eastAsia="Times New Roman" w:hint="default"/>
                <w:sz w:val="18"/>
                <w:szCs w:val="18"/>
              </w:rPr>
            </w:pPr>
            <w:r>
              <w:rPr>
                <w:rFonts w:ascii="Times New Roman"/>
                <w:sz w:val="18"/>
              </w:rPr>
              <w:t>3.53</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13,649,057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.24</w:t>
            </w: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78,235,375</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.93</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479,514,10</w:t>
            </w:r>
          </w:p>
          <w:p>
            <w:pPr>
              <w:pStyle w:val="TableParagraph"/>
              <w:spacing w:line="240" w:lineRule="auto" w:before="105"/>
              <w:ind w:left="535" w:right="0"/>
              <w:jc w:val="left"/>
              <w:rPr>
                <w:rFonts w:ascii="Times New Roman" w:hAnsi="Times New Roman" w:cs="Times New Roman" w:eastAsia="Times New Roman" w:hint="default"/>
                <w:sz w:val="18"/>
                <w:szCs w:val="18"/>
              </w:rPr>
            </w:pPr>
            <w:r>
              <w:rPr>
                <w:rFonts w:ascii="Times New Roman"/>
                <w:sz w:val="18"/>
              </w:rPr>
              <w:t>6.70</w:t>
            </w:r>
          </w:p>
        </w:tc>
      </w:tr>
    </w:tbl>
    <w:p>
      <w:pPr>
        <w:spacing w:line="240" w:lineRule="auto" w:before="2"/>
        <w:rPr>
          <w:rFonts w:ascii="宋体" w:hAnsi="宋体" w:cs="宋体" w:eastAsia="宋体" w:hint="default"/>
          <w:sz w:val="20"/>
          <w:szCs w:val="20"/>
        </w:rPr>
      </w:pPr>
    </w:p>
    <w:p>
      <w:pPr>
        <w:pStyle w:val="BodyText"/>
        <w:tabs>
          <w:tab w:pos="3667" w:val="left" w:leader="none"/>
          <w:tab w:pos="7899" w:val="left" w:leader="none"/>
        </w:tabs>
        <w:spacing w:line="240" w:lineRule="auto"/>
        <w:ind w:right="1123"/>
        <w:jc w:val="left"/>
      </w:pPr>
      <w:r>
        <w:rPr/>
        <w:t>法定代表人：吴涵渠</w:t>
        <w:tab/>
      </w:r>
      <w:r>
        <w:rPr>
          <w:spacing w:val="-1"/>
        </w:rPr>
        <w:t>主管会计工作负责人：彭世新</w:t>
        <w:tab/>
      </w:r>
      <w:r>
        <w:rPr/>
        <w:t>会计机构负责人：郭燕</w:t>
      </w:r>
    </w:p>
    <w:p>
      <w:pPr>
        <w:spacing w:line="240" w:lineRule="auto" w:before="1"/>
        <w:rPr>
          <w:rFonts w:ascii="宋体" w:hAnsi="宋体" w:cs="宋体" w:eastAsia="宋体" w:hint="default"/>
          <w:sz w:val="25"/>
          <w:szCs w:val="25"/>
        </w:rPr>
      </w:pPr>
    </w:p>
    <w:p>
      <w:pPr>
        <w:pStyle w:val="Heading2"/>
        <w:spacing w:line="240" w:lineRule="auto"/>
        <w:ind w:right="1123"/>
        <w:jc w:val="left"/>
        <w:rPr>
          <w:b w:val="0"/>
          <w:bCs w:val="0"/>
        </w:rPr>
      </w:pPr>
      <w:r>
        <w:rPr/>
        <w:t>三、公司基本情况</w:t>
      </w:r>
      <w:r>
        <w:rPr>
          <w:b w:val="0"/>
          <w:bCs w:val="0"/>
        </w:rPr>
      </w:r>
    </w:p>
    <w:p>
      <w:pPr>
        <w:spacing w:line="240" w:lineRule="auto" w:before="6"/>
        <w:rPr>
          <w:rFonts w:ascii="宋体" w:hAnsi="宋体" w:cs="宋体" w:eastAsia="宋体" w:hint="default"/>
          <w:b/>
          <w:bCs/>
          <w:sz w:val="26"/>
          <w:szCs w:val="26"/>
        </w:rPr>
      </w:pPr>
    </w:p>
    <w:p>
      <w:pPr>
        <w:pStyle w:val="BodyText"/>
        <w:spacing w:line="300" w:lineRule="auto" w:before="0"/>
        <w:ind w:right="1128" w:firstLine="420"/>
        <w:jc w:val="both"/>
      </w:pPr>
      <w:r>
        <w:rPr/>
        <w:t>深圳市奥拓电子股份有限公司（以下简称</w:t>
      </w:r>
      <w:r>
        <w:rPr>
          <w:spacing w:val="-33"/>
        </w:rPr>
        <w:t> </w:t>
      </w:r>
      <w:r>
        <w:rPr>
          <w:rFonts w:ascii="Times New Roman" w:hAnsi="Times New Roman" w:cs="Times New Roman" w:eastAsia="Times New Roman" w:hint="default"/>
        </w:rPr>
        <w:t>“</w:t>
      </w:r>
      <w:r>
        <w:rPr/>
        <w:t>公司</w:t>
      </w:r>
      <w:r>
        <w:rPr>
          <w:rFonts w:ascii="Times New Roman" w:hAnsi="Times New Roman" w:cs="Times New Roman" w:eastAsia="Times New Roman" w:hint="default"/>
        </w:rPr>
        <w:t>”</w:t>
      </w:r>
      <w:r>
        <w:rPr/>
        <w:t>）前身为深圳奥拓电子有限公司，成立于</w:t>
      </w:r>
      <w:r>
        <w:rPr>
          <w:rFonts w:ascii="Times New Roman" w:hAnsi="Times New Roman" w:cs="Times New Roman" w:eastAsia="Times New Roman" w:hint="default"/>
        </w:rPr>
        <w:t>1993</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12</w:t>
      </w:r>
      <w:r>
        <w:rPr/>
        <w:t>日。</w:t>
      </w:r>
      <w:r>
        <w:rPr>
          <w:rFonts w:ascii="Times New Roman" w:hAnsi="Times New Roman" w:cs="Times New Roman" w:eastAsia="Times New Roman" w:hint="default"/>
        </w:rPr>
        <w:t>1997</w:t>
      </w:r>
      <w:r>
        <w:rPr/>
        <w:t>年</w:t>
      </w:r>
      <w:r>
        <w:rPr>
          <w:rFonts w:ascii="Times New Roman" w:hAnsi="Times New Roman" w:cs="Times New Roman" w:eastAsia="Times New Roman" w:hint="default"/>
        </w:rPr>
        <w:t>5</w:t>
      </w:r>
      <w:r>
        <w:rPr/>
        <w:t>月 更名为深圳市奥拓电子有限公司，并于</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11</w:t>
      </w:r>
      <w:r>
        <w:rPr/>
        <w:t>月采取整体变更方式设立股份公司，注册资本</w:t>
      </w:r>
      <w:r>
        <w:rPr>
          <w:rFonts w:ascii="Times New Roman" w:hAnsi="Times New Roman" w:cs="Times New Roman" w:eastAsia="Times New Roman" w:hint="default"/>
        </w:rPr>
        <w:t>6,300</w:t>
      </w:r>
      <w:r>
        <w:rPr/>
        <w:t>万元。</w:t>
      </w:r>
    </w:p>
    <w:p>
      <w:pPr>
        <w:pStyle w:val="BodyText"/>
        <w:spacing w:line="300" w:lineRule="auto" w:before="13"/>
        <w:ind w:right="1128" w:firstLine="420"/>
        <w:jc w:val="both"/>
      </w:pPr>
      <w:r>
        <w:rPr/>
        <w:t>经中国证券监督管理委员会</w:t>
      </w:r>
      <w:r>
        <w:rPr>
          <w:rFonts w:ascii="Times New Roman" w:hAnsi="Times New Roman" w:cs="Times New Roman" w:eastAsia="Times New Roman" w:hint="default"/>
        </w:rPr>
        <w:t>“</w:t>
      </w:r>
      <w:r>
        <w:rPr/>
        <w:t>证监许可</w:t>
      </w:r>
      <w:r>
        <w:rPr>
          <w:rFonts w:ascii="Times New Roman" w:hAnsi="Times New Roman" w:cs="Times New Roman" w:eastAsia="Times New Roman" w:hint="default"/>
        </w:rPr>
        <w:t>[2011]653</w:t>
      </w:r>
      <w:r>
        <w:rPr/>
        <w:t>号</w:t>
      </w:r>
      <w:r>
        <w:rPr>
          <w:rFonts w:ascii="Times New Roman" w:hAnsi="Times New Roman" w:cs="Times New Roman" w:eastAsia="Times New Roman" w:hint="default"/>
        </w:rPr>
        <w:t>”</w:t>
      </w:r>
      <w:r>
        <w:rPr/>
        <w:t>文核准，公司首次公开发行人民币普通股（</w:t>
      </w:r>
      <w:r>
        <w:rPr>
          <w:rFonts w:ascii="Times New Roman" w:hAnsi="Times New Roman" w:cs="Times New Roman" w:eastAsia="Times New Roman" w:hint="default"/>
        </w:rPr>
        <w:t>A</w:t>
      </w:r>
      <w:r>
        <w:rPr/>
        <w:t>股）</w:t>
      </w:r>
      <w:r>
        <w:rPr>
          <w:rFonts w:ascii="Times New Roman" w:hAnsi="Times New Roman" w:cs="Times New Roman" w:eastAsia="Times New Roman" w:hint="default"/>
        </w:rPr>
        <w:t>2,100</w:t>
      </w:r>
      <w:r>
        <w:rPr/>
        <w:t>万股，发行 价格每股</w:t>
      </w:r>
      <w:r>
        <w:rPr>
          <w:rFonts w:ascii="Times New Roman" w:hAnsi="Times New Roman" w:cs="Times New Roman" w:eastAsia="Times New Roman" w:hint="default"/>
        </w:rPr>
        <w:t>16</w:t>
      </w:r>
      <w:r>
        <w:rPr/>
        <w:t>元。经深圳证券交易所</w:t>
      </w:r>
      <w:r>
        <w:rPr>
          <w:rFonts w:ascii="Times New Roman" w:hAnsi="Times New Roman" w:cs="Times New Roman" w:eastAsia="Times New Roman" w:hint="default"/>
        </w:rPr>
        <w:t>“</w:t>
      </w:r>
      <w:r>
        <w:rPr/>
        <w:t>深证上</w:t>
      </w:r>
      <w:r>
        <w:rPr>
          <w:rFonts w:ascii="Times New Roman" w:hAnsi="Times New Roman" w:cs="Times New Roman" w:eastAsia="Times New Roman" w:hint="default"/>
        </w:rPr>
        <w:t>[2011]172</w:t>
      </w:r>
      <w:r>
        <w:rPr/>
        <w:t>号</w:t>
      </w:r>
      <w:r>
        <w:rPr>
          <w:rFonts w:ascii="Times New Roman" w:hAnsi="Times New Roman" w:cs="Times New Roman" w:eastAsia="Times New Roman" w:hint="default"/>
        </w:rPr>
        <w:t>”</w:t>
      </w:r>
      <w:r>
        <w:rPr/>
        <w:t>文批准，公司于</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10</w:t>
      </w:r>
      <w:r>
        <w:rPr/>
        <w:t>日，在深圳证券交易所中小板上市，发 行后公司股本为</w:t>
      </w:r>
      <w:r>
        <w:rPr>
          <w:rFonts w:ascii="Times New Roman" w:hAnsi="Times New Roman" w:cs="Times New Roman" w:eastAsia="Times New Roman" w:hint="default"/>
        </w:rPr>
        <w:t>8,400</w:t>
      </w:r>
      <w:r>
        <w:rPr/>
        <w:t>万股，注册资本为</w:t>
      </w:r>
      <w:r>
        <w:rPr>
          <w:rFonts w:ascii="Times New Roman" w:hAnsi="Times New Roman" w:cs="Times New Roman" w:eastAsia="Times New Roman" w:hint="default"/>
        </w:rPr>
        <w:t>8,400</w:t>
      </w:r>
      <w:r>
        <w:rPr/>
        <w:t>万元。</w:t>
      </w:r>
    </w:p>
    <w:p>
      <w:pPr>
        <w:pStyle w:val="BodyText"/>
        <w:spacing w:line="300" w:lineRule="auto" w:before="13"/>
        <w:ind w:right="1130" w:firstLine="420"/>
        <w:jc w:val="both"/>
      </w:pPr>
      <w:r>
        <w:rPr>
          <w:spacing w:val="-1"/>
        </w:rPr>
        <w:t>经</w:t>
      </w:r>
      <w:r>
        <w:rPr>
          <w:rFonts w:ascii="Times New Roman" w:hAnsi="Times New Roman" w:cs="Times New Roman" w:eastAsia="Times New Roman" w:hint="default"/>
          <w:spacing w:val="-1"/>
        </w:rPr>
        <w:t>2012</w:t>
      </w:r>
      <w:r>
        <w:rPr>
          <w:spacing w:val="-1"/>
        </w:rPr>
        <w:t>年</w:t>
      </w:r>
      <w:r>
        <w:rPr>
          <w:rFonts w:ascii="Times New Roman" w:hAnsi="Times New Roman" w:cs="Times New Roman" w:eastAsia="Times New Roman" w:hint="default"/>
          <w:spacing w:val="-1"/>
        </w:rPr>
        <w:t>5</w:t>
      </w:r>
      <w:r>
        <w:rPr>
          <w:spacing w:val="-1"/>
        </w:rPr>
        <w:t>月</w:t>
      </w:r>
      <w:r>
        <w:rPr>
          <w:rFonts w:ascii="Times New Roman" w:hAnsi="Times New Roman" w:cs="Times New Roman" w:eastAsia="Times New Roman" w:hint="default"/>
          <w:spacing w:val="-1"/>
        </w:rPr>
        <w:t>3</w:t>
      </w:r>
      <w:r>
        <w:rPr>
          <w:spacing w:val="-1"/>
        </w:rPr>
        <w:t>日召开的</w:t>
      </w:r>
      <w:r>
        <w:rPr>
          <w:rFonts w:ascii="Times New Roman" w:hAnsi="Times New Roman" w:cs="Times New Roman" w:eastAsia="Times New Roman" w:hint="default"/>
          <w:spacing w:val="-1"/>
        </w:rPr>
        <w:t>2011</w:t>
      </w:r>
      <w:r>
        <w:rPr>
          <w:spacing w:val="-1"/>
        </w:rPr>
        <w:t>年度股东大会决议批准，公司于</w:t>
      </w:r>
      <w:r>
        <w:rPr>
          <w:rFonts w:ascii="Times New Roman" w:hAnsi="Times New Roman" w:cs="Times New Roman" w:eastAsia="Times New Roman" w:hint="default"/>
          <w:spacing w:val="-1"/>
        </w:rPr>
        <w:t>2012</w:t>
      </w:r>
      <w:r>
        <w:rPr>
          <w:spacing w:val="-1"/>
        </w:rPr>
        <w:t>年</w:t>
      </w:r>
      <w:r>
        <w:rPr>
          <w:rFonts w:ascii="Times New Roman" w:hAnsi="Times New Roman" w:cs="Times New Roman" w:eastAsia="Times New Roman" w:hint="default"/>
          <w:spacing w:val="-1"/>
        </w:rPr>
        <w:t>6</w:t>
      </w:r>
      <w:r>
        <w:rPr>
          <w:spacing w:val="-1"/>
        </w:rPr>
        <w:t>月实施资本公积金转增股本方案：以公司截至</w:t>
      </w:r>
      <w:r>
        <w:rPr>
          <w:rFonts w:ascii="Times New Roman" w:hAnsi="Times New Roman" w:cs="Times New Roman" w:eastAsia="Times New Roman" w:hint="default"/>
          <w:spacing w:val="-1"/>
        </w:rPr>
        <w:t>2011</w:t>
      </w:r>
      <w:r>
        <w:rPr>
          <w:rFonts w:ascii="Times New Roman" w:hAnsi="Times New Roman" w:cs="Times New Roman" w:eastAsia="Times New Roman" w:hint="default"/>
        </w:rPr>
        <w:t> </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日总股本</w:t>
      </w:r>
      <w:r>
        <w:rPr>
          <w:rFonts w:ascii="Times New Roman" w:hAnsi="Times New Roman" w:cs="Times New Roman" w:eastAsia="Times New Roman" w:hint="default"/>
          <w:spacing w:val="-2"/>
        </w:rPr>
        <w:t>8,400</w:t>
      </w:r>
      <w:r>
        <w:rPr>
          <w:spacing w:val="-2"/>
        </w:rPr>
        <w:t>万股为基数，以资本公积金向全体股东每</w:t>
      </w:r>
      <w:r>
        <w:rPr>
          <w:rFonts w:ascii="Times New Roman" w:hAnsi="Times New Roman" w:cs="Times New Roman" w:eastAsia="Times New Roman" w:hint="default"/>
          <w:spacing w:val="-2"/>
        </w:rPr>
        <w:t>10</w:t>
      </w:r>
      <w:r>
        <w:rPr>
          <w:spacing w:val="-2"/>
        </w:rPr>
        <w:t>股转增</w:t>
      </w:r>
      <w:r>
        <w:rPr>
          <w:rFonts w:ascii="Times New Roman" w:hAnsi="Times New Roman" w:cs="Times New Roman" w:eastAsia="Times New Roman" w:hint="default"/>
          <w:spacing w:val="-2"/>
        </w:rPr>
        <w:t>3</w:t>
      </w:r>
      <w:r>
        <w:rPr>
          <w:spacing w:val="-2"/>
        </w:rPr>
        <w:t>股，合计转增股本</w:t>
      </w:r>
      <w:r>
        <w:rPr>
          <w:rFonts w:ascii="Times New Roman" w:hAnsi="Times New Roman" w:cs="Times New Roman" w:eastAsia="Times New Roman" w:hint="default"/>
          <w:spacing w:val="-2"/>
        </w:rPr>
        <w:t>2,520</w:t>
      </w:r>
      <w:r>
        <w:rPr>
          <w:spacing w:val="-2"/>
        </w:rPr>
        <w:t>万股，股权登记日为</w:t>
      </w:r>
      <w:r>
        <w:rPr>
          <w:rFonts w:ascii="Times New Roman" w:hAnsi="Times New Roman" w:cs="Times New Roman" w:eastAsia="Times New Roman" w:hint="default"/>
          <w:spacing w:val="-2"/>
        </w:rPr>
        <w:t>2012</w:t>
      </w:r>
      <w:r>
        <w:rPr>
          <w:rFonts w:ascii="Times New Roman" w:hAnsi="Times New Roman" w:cs="Times New Roman" w:eastAsia="Times New Roman" w:hint="default"/>
          <w:spacing w:val="-7"/>
        </w:rPr>
        <w:t> </w:t>
      </w:r>
      <w:r>
        <w:rPr>
          <w:rFonts w:ascii="Times New Roman" w:hAnsi="Times New Roman" w:cs="Times New Roman" w:eastAsia="Times New Roman" w:hint="default"/>
          <w:spacing w:val="-7"/>
        </w:rPr>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20</w:t>
      </w:r>
      <w:r>
        <w:rPr/>
        <w:t>日，除权日为</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21</w:t>
      </w:r>
      <w:r>
        <w:rPr/>
        <w:t>日。实施本次转增股本方案后，公司股本增加至</w:t>
      </w:r>
      <w:r>
        <w:rPr>
          <w:rFonts w:ascii="Times New Roman" w:hAnsi="Times New Roman" w:cs="Times New Roman" w:eastAsia="Times New Roman" w:hint="default"/>
        </w:rPr>
        <w:t>10,920</w:t>
      </w:r>
      <w:r>
        <w:rPr/>
        <w:t>万元。</w:t>
      </w:r>
    </w:p>
    <w:p>
      <w:pPr>
        <w:pStyle w:val="BodyText"/>
        <w:spacing w:line="316" w:lineRule="auto" w:before="13"/>
        <w:ind w:left="479" w:right="1130"/>
        <w:jc w:val="left"/>
      </w:pPr>
      <w:r>
        <w:rPr/>
        <w:t>所处行业：计算机、通信和其他电子设备制造业</w:t>
      </w:r>
      <w:r>
        <w:rPr>
          <w:spacing w:val="-19"/>
        </w:rPr>
        <w:t> </w:t>
      </w:r>
      <w:r>
        <w:rPr/>
        <w:t>。</w:t>
      </w:r>
      <w:r>
        <w:rPr/>
        <w:t> </w:t>
      </w:r>
      <w:r>
        <w:rPr>
          <w:spacing w:val="-1"/>
        </w:rPr>
        <w:t>经营范围：电子自助服务设备、金融电子产品、</w:t>
      </w:r>
      <w:r>
        <w:rPr>
          <w:rFonts w:ascii="Times New Roman" w:hAnsi="Times New Roman" w:cs="Times New Roman" w:eastAsia="Times New Roman" w:hint="default"/>
          <w:spacing w:val="-1"/>
        </w:rPr>
        <w:t>LED</w:t>
      </w:r>
      <w:r>
        <w:rPr>
          <w:spacing w:val="-1"/>
        </w:rPr>
        <w:t>光电产品、电子大屏幕显示屏、电子商务系统集成和计算机软硬件</w:t>
      </w:r>
    </w:p>
    <w:p>
      <w:pPr>
        <w:pStyle w:val="BodyText"/>
        <w:spacing w:line="316" w:lineRule="auto" w:before="0"/>
        <w:ind w:right="1123"/>
        <w:jc w:val="left"/>
      </w:pPr>
      <w:r>
        <w:rPr>
          <w:spacing w:val="-2"/>
        </w:rPr>
        <w:t>产品的技术开发及销售；经营进出口业务（法律、行政法规、国务院决定禁止的项目除外，限制的项目须取得许可后方可经</w:t>
      </w:r>
      <w:r>
        <w:rPr>
          <w:spacing w:val="-67"/>
        </w:rPr>
        <w:t> </w:t>
      </w:r>
      <w:r>
        <w:rPr>
          <w:spacing w:val="-67"/>
        </w:rPr>
      </w:r>
      <w:r>
        <w:rPr/>
        <w:t>营）；投资兴办实业（具体项目另行申报）；电子设备租赁。</w:t>
      </w:r>
    </w:p>
    <w:p>
      <w:pPr>
        <w:spacing w:line="240" w:lineRule="auto" w:before="11"/>
        <w:rPr>
          <w:rFonts w:ascii="宋体" w:hAnsi="宋体" w:cs="宋体" w:eastAsia="宋体" w:hint="default"/>
          <w:sz w:val="20"/>
          <w:szCs w:val="20"/>
        </w:rPr>
      </w:pPr>
    </w:p>
    <w:p>
      <w:pPr>
        <w:pStyle w:val="Heading2"/>
        <w:spacing w:line="240" w:lineRule="auto"/>
        <w:ind w:right="1123"/>
        <w:jc w:val="left"/>
        <w:rPr>
          <w:b w:val="0"/>
          <w:bCs w:val="0"/>
        </w:rPr>
      </w:pPr>
      <w:r>
        <w:rPr/>
        <w:t>四、公司主要会计政策、会计估计和前期差错</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23"/>
        <w:jc w:val="left"/>
        <w:rPr>
          <w:b w:val="0"/>
          <w:bCs w:val="0"/>
        </w:rPr>
      </w:pPr>
      <w:r>
        <w:rPr>
          <w:rFonts w:ascii="Times New Roman" w:hAnsi="Times New Roman" w:cs="Times New Roman" w:eastAsia="Times New Roman" w:hint="default"/>
        </w:rPr>
        <w:t>1</w:t>
      </w:r>
      <w:r>
        <w:rPr/>
        <w:t>、财务报表的编制基础</w:t>
      </w:r>
      <w:r>
        <w:rPr>
          <w:b w:val="0"/>
          <w:bCs w:val="0"/>
        </w:rPr>
      </w:r>
    </w:p>
    <w:p>
      <w:pPr>
        <w:spacing w:line="240" w:lineRule="auto" w:before="2"/>
        <w:rPr>
          <w:rFonts w:ascii="宋体" w:hAnsi="宋体" w:cs="宋体" w:eastAsia="宋体" w:hint="default"/>
          <w:b/>
          <w:bCs/>
          <w:sz w:val="26"/>
          <w:szCs w:val="26"/>
        </w:rPr>
      </w:pPr>
    </w:p>
    <w:p>
      <w:pPr>
        <w:pStyle w:val="BodyText"/>
        <w:spacing w:line="300" w:lineRule="auto" w:before="0"/>
        <w:ind w:right="1138" w:firstLine="360"/>
        <w:jc w:val="both"/>
      </w:pPr>
      <w:r>
        <w:rPr/>
        <w:t>本公司财务报表系以持续经营为基础，根据实际发生的交易和事项，按照财政部</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2</w:t>
      </w:r>
      <w:r>
        <w:rPr/>
        <w:t>月颁布的《企业会计准则</w:t>
      </w:r>
      <w:r>
        <w:rPr>
          <w:rFonts w:ascii="Times New Roman" w:hAnsi="Times New Roman" w:cs="Times New Roman" w:eastAsia="Times New Roman" w:hint="default"/>
        </w:rPr>
        <w:t>—</w:t>
      </w:r>
      <w:r>
        <w:rPr/>
        <w:t>基 本准则》和</w:t>
      </w:r>
      <w:r>
        <w:rPr>
          <w:rFonts w:ascii="Times New Roman" w:hAnsi="Times New Roman" w:cs="Times New Roman" w:eastAsia="Times New Roman" w:hint="default"/>
        </w:rPr>
        <w:t>38</w:t>
      </w:r>
      <w:r>
        <w:rPr/>
        <w:t>项具体会计准则及其应用指南、解释以及其他相关规定编制。</w:t>
      </w:r>
    </w:p>
    <w:p>
      <w:pPr>
        <w:spacing w:line="240" w:lineRule="auto" w:before="4"/>
        <w:rPr>
          <w:rFonts w:ascii="宋体" w:hAnsi="宋体" w:cs="宋体" w:eastAsia="宋体" w:hint="default"/>
          <w:sz w:val="22"/>
          <w:szCs w:val="22"/>
        </w:rPr>
      </w:pPr>
    </w:p>
    <w:p>
      <w:pPr>
        <w:pStyle w:val="Heading3"/>
        <w:spacing w:line="240" w:lineRule="auto"/>
        <w:ind w:right="1123"/>
        <w:jc w:val="left"/>
        <w:rPr>
          <w:b w:val="0"/>
          <w:bCs w:val="0"/>
        </w:rPr>
      </w:pPr>
      <w:r>
        <w:rPr>
          <w:rFonts w:ascii="Times New Roman" w:hAnsi="Times New Roman" w:cs="Times New Roman" w:eastAsia="Times New Roman" w:hint="default"/>
        </w:rPr>
        <w:t>2</w:t>
      </w:r>
      <w:r>
        <w:rPr/>
        <w:t>、遵循企业会计准则的声明</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513" w:right="982"/>
        <w:jc w:val="left"/>
      </w:pPr>
      <w:r>
        <w:rPr/>
        <w:t>本公司财务报表的编制符合企业会计准则的要求，真实、完整地反映了公司的财务状况、经营成果和现金流量等有关信</w:t>
      </w:r>
    </w:p>
    <w:p>
      <w:pPr>
        <w:pStyle w:val="BodyText"/>
        <w:spacing w:line="240" w:lineRule="auto" w:before="76"/>
        <w:ind w:right="1123"/>
        <w:jc w:val="left"/>
      </w:pPr>
      <w:r>
        <w:rPr/>
        <w:t>息。</w:t>
      </w:r>
    </w:p>
    <w:p>
      <w:pPr>
        <w:spacing w:after="0" w:line="240" w:lineRule="auto"/>
        <w:jc w:val="left"/>
        <w:sectPr>
          <w:pgSz w:w="11910" w:h="16840"/>
          <w:pgMar w:header="877" w:footer="1327" w:top="1060" w:bottom="154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0"/>
        <w:jc w:val="both"/>
        <w:rPr>
          <w:b w:val="0"/>
          <w:bCs w:val="0"/>
        </w:rPr>
      </w:pPr>
      <w:r>
        <w:rPr>
          <w:rFonts w:ascii="Times New Roman" w:hAnsi="Times New Roman" w:cs="Times New Roman" w:eastAsia="Times New Roman" w:hint="default"/>
        </w:rPr>
        <w:t>3</w:t>
      </w:r>
      <w:r>
        <w:rPr/>
        <w:t>、会计期间</w:t>
      </w:r>
      <w:r>
        <w:rPr>
          <w:b w:val="0"/>
          <w:bCs w:val="0"/>
        </w:rPr>
      </w:r>
    </w:p>
    <w:p>
      <w:pPr>
        <w:spacing w:line="240" w:lineRule="auto" w:before="5"/>
        <w:rPr>
          <w:rFonts w:ascii="宋体" w:hAnsi="宋体" w:cs="宋体" w:eastAsia="宋体" w:hint="default"/>
          <w:b/>
          <w:bCs/>
          <w:sz w:val="26"/>
          <w:szCs w:val="26"/>
        </w:rPr>
      </w:pPr>
    </w:p>
    <w:p>
      <w:pPr>
        <w:pStyle w:val="BodyText"/>
        <w:spacing w:line="240" w:lineRule="auto" w:before="0"/>
        <w:ind w:left="513" w:right="1123"/>
        <w:jc w:val="left"/>
      </w:pPr>
      <w:r>
        <w:rPr/>
        <w:t>本公司以公历年度为会计期间，即每年自</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w:t>
      </w:r>
    </w:p>
    <w:p>
      <w:pPr>
        <w:spacing w:line="240" w:lineRule="auto" w:before="2"/>
        <w:rPr>
          <w:rFonts w:ascii="宋体" w:hAnsi="宋体" w:cs="宋体" w:eastAsia="宋体" w:hint="default"/>
          <w:sz w:val="26"/>
          <w:szCs w:val="26"/>
        </w:rPr>
      </w:pPr>
    </w:p>
    <w:p>
      <w:pPr>
        <w:pStyle w:val="Heading3"/>
        <w:spacing w:line="240" w:lineRule="auto"/>
        <w:ind w:right="0"/>
        <w:jc w:val="both"/>
        <w:rPr>
          <w:b w:val="0"/>
          <w:bCs w:val="0"/>
        </w:rPr>
      </w:pPr>
      <w:r>
        <w:rPr>
          <w:rFonts w:ascii="Times New Roman" w:hAnsi="Times New Roman" w:cs="Times New Roman" w:eastAsia="Times New Roman" w:hint="default"/>
        </w:rPr>
        <w:t>4</w:t>
      </w:r>
      <w:r>
        <w:rPr/>
        <w:t>、记账本位币</w:t>
      </w:r>
      <w:r>
        <w:rPr>
          <w:b w:val="0"/>
          <w:bCs w:val="0"/>
        </w:rPr>
      </w:r>
    </w:p>
    <w:p>
      <w:pPr>
        <w:spacing w:line="240" w:lineRule="auto" w:before="2"/>
        <w:rPr>
          <w:rFonts w:ascii="宋体" w:hAnsi="宋体" w:cs="宋体" w:eastAsia="宋体" w:hint="default"/>
          <w:b/>
          <w:bCs/>
          <w:sz w:val="26"/>
          <w:szCs w:val="26"/>
        </w:rPr>
      </w:pPr>
    </w:p>
    <w:p>
      <w:pPr>
        <w:pStyle w:val="BodyText"/>
        <w:spacing w:line="240" w:lineRule="auto" w:before="0"/>
        <w:ind w:left="513" w:right="1123"/>
        <w:jc w:val="left"/>
      </w:pPr>
      <w:r>
        <w:rPr/>
        <w:t>本公司采用人民币为记账本位币。</w:t>
      </w:r>
    </w:p>
    <w:p>
      <w:pPr>
        <w:spacing w:line="240" w:lineRule="auto" w:before="0"/>
        <w:rPr>
          <w:rFonts w:ascii="宋体" w:hAnsi="宋体" w:cs="宋体" w:eastAsia="宋体" w:hint="default"/>
          <w:sz w:val="18"/>
          <w:szCs w:val="18"/>
        </w:rPr>
      </w:pPr>
    </w:p>
    <w:p>
      <w:pPr>
        <w:pStyle w:val="Heading3"/>
        <w:spacing w:line="240" w:lineRule="auto" w:before="120"/>
        <w:ind w:right="0"/>
        <w:jc w:val="both"/>
        <w:rPr>
          <w:b w:val="0"/>
          <w:bCs w:val="0"/>
        </w:rPr>
      </w:pP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both"/>
        <w:rPr>
          <w:b w:val="0"/>
          <w:bCs w:val="0"/>
        </w:rPr>
      </w:pPr>
      <w:r>
        <w:rPr/>
        <w:t>（</w:t>
      </w:r>
      <w:r>
        <w:rPr>
          <w:rFonts w:ascii="Times New Roman" w:hAnsi="Times New Roman" w:cs="Times New Roman" w:eastAsia="Times New Roman" w:hint="default"/>
        </w:rPr>
        <w:t>1</w:t>
      </w:r>
      <w:r>
        <w:rPr/>
        <w:t>）同一控制下企业合并</w:t>
      </w:r>
      <w:r>
        <w:rPr>
          <w:b w:val="0"/>
          <w:bCs w:val="0"/>
        </w:rPr>
      </w:r>
    </w:p>
    <w:p>
      <w:pPr>
        <w:spacing w:line="240" w:lineRule="auto" w:before="2"/>
        <w:rPr>
          <w:rFonts w:ascii="宋体" w:hAnsi="宋体" w:cs="宋体" w:eastAsia="宋体" w:hint="default"/>
          <w:b/>
          <w:bCs/>
          <w:sz w:val="26"/>
          <w:szCs w:val="26"/>
        </w:rPr>
      </w:pPr>
    </w:p>
    <w:p>
      <w:pPr>
        <w:pStyle w:val="BodyText"/>
        <w:spacing w:line="319" w:lineRule="auto" w:before="0"/>
        <w:ind w:right="1130" w:firstLine="360"/>
        <w:jc w:val="both"/>
      </w:pPr>
      <w:r>
        <w:rPr>
          <w:spacing w:val="-2"/>
        </w:rPr>
        <w:t>本公司对同一控制下的企业合并采用权益结合法进行会计处理。通过合并取得的被合并方的资产、负债，除因会计政策</w:t>
      </w:r>
      <w:r>
        <w:rPr/>
        <w:t> </w:t>
      </w:r>
      <w:r>
        <w:rPr>
          <w:spacing w:val="-2"/>
        </w:rPr>
        <w:t>不同而进行的必要调整外，本公司按合并日被合并方的原账面价值计量。合并对价的账面价值（或发行股份面值总额）与合</w:t>
      </w:r>
      <w:r>
        <w:rPr>
          <w:spacing w:val="-64"/>
        </w:rPr>
        <w:t> </w:t>
      </w:r>
      <w:r>
        <w:rPr>
          <w:spacing w:val="-64"/>
        </w:rPr>
      </w:r>
      <w:r>
        <w:rPr/>
        <w:t>并中取得的净资产账面价值份额的差额调整资本公积，资本公积不足冲减的，调整留存收益。</w:t>
      </w:r>
    </w:p>
    <w:p>
      <w:pPr>
        <w:pStyle w:val="BodyText"/>
        <w:spacing w:line="316" w:lineRule="auto" w:before="17"/>
        <w:ind w:right="1044" w:firstLine="360"/>
        <w:jc w:val="both"/>
      </w:pPr>
      <w:r>
        <w:rPr>
          <w:spacing w:val="-2"/>
        </w:rPr>
        <w:t>本公司作为合并方为进行企业合并发生的审计、法律服务、评估咨询等中介费用以及其他相关管理费用，于发生时计入</w:t>
      </w:r>
      <w:r>
        <w:rPr/>
        <w:t> </w:t>
      </w:r>
      <w:r>
        <w:rPr>
          <w:spacing w:val="-2"/>
        </w:rPr>
        <w:t>当期损益。为企业合并发行的债券或承担其他债务支付的手续费、佣金等，计入所发行债券及其他债务的初始计量金额。企</w:t>
      </w:r>
      <w:r>
        <w:rPr>
          <w:spacing w:val="-66"/>
        </w:rPr>
        <w:t> </w:t>
      </w:r>
      <w:r>
        <w:rPr>
          <w:spacing w:val="-66"/>
        </w:rPr>
      </w:r>
      <w:r>
        <w:rPr>
          <w:spacing w:val="-4"/>
        </w:rPr>
        <w:t>业合并中发行权益性证券发生的手续费、佣金等费用，应当递减权益性证券溢价收入，溢价收入不足冲减的，冲减留存收益。</w:t>
      </w:r>
    </w:p>
    <w:p>
      <w:pPr>
        <w:spacing w:line="240" w:lineRule="auto" w:before="10"/>
        <w:rPr>
          <w:rFonts w:ascii="宋体" w:hAnsi="宋体" w:cs="宋体" w:eastAsia="宋体" w:hint="default"/>
          <w:sz w:val="22"/>
          <w:szCs w:val="22"/>
        </w:rPr>
      </w:pPr>
    </w:p>
    <w:p>
      <w:pPr>
        <w:pStyle w:val="Heading3"/>
        <w:spacing w:line="240" w:lineRule="auto"/>
        <w:ind w:right="0"/>
        <w:jc w:val="both"/>
        <w:rPr>
          <w:b w:val="0"/>
          <w:bCs w:val="0"/>
        </w:rPr>
      </w:pPr>
      <w:r>
        <w:rPr/>
        <w:t>（</w:t>
      </w:r>
      <w:r>
        <w:rPr>
          <w:rFonts w:ascii="Times New Roman" w:hAnsi="Times New Roman" w:cs="Times New Roman" w:eastAsia="Times New Roman" w:hint="default"/>
        </w:rPr>
        <w:t>2</w:t>
      </w:r>
      <w:r>
        <w:rPr/>
        <w:t>）非同一控制下的企业合并</w:t>
      </w:r>
      <w:r>
        <w:rPr>
          <w:b w:val="0"/>
          <w:bCs w:val="0"/>
        </w:rPr>
      </w:r>
    </w:p>
    <w:p>
      <w:pPr>
        <w:spacing w:line="240" w:lineRule="auto" w:before="4"/>
        <w:rPr>
          <w:rFonts w:ascii="宋体" w:hAnsi="宋体" w:cs="宋体" w:eastAsia="宋体" w:hint="default"/>
          <w:b/>
          <w:bCs/>
          <w:sz w:val="26"/>
          <w:szCs w:val="26"/>
        </w:rPr>
      </w:pPr>
    </w:p>
    <w:p>
      <w:pPr>
        <w:pStyle w:val="BodyText"/>
        <w:spacing w:line="319" w:lineRule="auto" w:before="0"/>
        <w:ind w:right="982" w:firstLine="360"/>
        <w:jc w:val="left"/>
      </w:pPr>
      <w:r>
        <w:rPr>
          <w:spacing w:val="-2"/>
        </w:rPr>
        <w:t>本公司对非同一控制下的企业合并采用购买法进行会计处理。合并成本为本公司在购买日为取得被购买方的控制权而支</w:t>
      </w:r>
      <w:r>
        <w:rPr/>
        <w:t> </w:t>
      </w:r>
      <w:r>
        <w:rPr>
          <w:spacing w:val="-4"/>
        </w:rPr>
        <w:t>付的现金或非现金资产、发行或承担的债务以及发行的权益性证券等的公允价值。本公司作为购买方为企业合并发生的审计、</w:t>
      </w:r>
      <w:r>
        <w:rPr>
          <w:spacing w:val="-44"/>
        </w:rPr>
        <w:t> </w:t>
      </w:r>
      <w:r>
        <w:rPr>
          <w:spacing w:val="-44"/>
        </w:rPr>
      </w:r>
      <w:r>
        <w:rPr>
          <w:spacing w:val="-2"/>
        </w:rPr>
        <w:t>法律服务、评估咨询等中介费用以及其他相关管理费用，于发生时计入当期损益；本公司作为合并对价发行的权益性证券或</w:t>
      </w:r>
      <w:r>
        <w:rPr>
          <w:spacing w:val="-62"/>
        </w:rPr>
        <w:t> </w:t>
      </w:r>
      <w:r>
        <w:rPr>
          <w:spacing w:val="-62"/>
        </w:rPr>
      </w:r>
      <w:r>
        <w:rPr/>
        <w:t>债务性证券的交易费用，应当计入权益性证券或债务性证券的初始确认金额。</w:t>
      </w:r>
    </w:p>
    <w:p>
      <w:pPr>
        <w:pStyle w:val="BodyText"/>
        <w:spacing w:line="316" w:lineRule="auto" w:before="17"/>
        <w:ind w:right="1132" w:firstLine="360"/>
        <w:jc w:val="both"/>
      </w:pPr>
      <w:r>
        <w:rPr>
          <w:spacing w:val="-2"/>
        </w:rPr>
        <w:t>本公司以购买日确定的合并成本作为非同一控制下的控股合并取得的长期股权投资的初始投资成本，本公司对通过非同</w:t>
      </w:r>
      <w:r>
        <w:rPr/>
        <w:t> </w:t>
      </w:r>
      <w:r>
        <w:rPr>
          <w:spacing w:val="-2"/>
        </w:rPr>
        <w:t>一控制下的吸收合并取得的各项可辨认资产、负债以其在购买日的公允价值确计量。合并成本大于合并中取得的被购买方可</w:t>
      </w:r>
      <w:r>
        <w:rPr>
          <w:spacing w:val="-64"/>
        </w:rPr>
        <w:t> </w:t>
      </w:r>
      <w:r>
        <w:rPr>
          <w:spacing w:val="-64"/>
        </w:rPr>
      </w:r>
      <w:r>
        <w:rPr>
          <w:spacing w:val="-2"/>
        </w:rPr>
        <w:t>辨认净资产公允价值份额的差额，确认为商誉；合并成本小于合并中取得的被购买方可辨认净资产公允价值份额的差额，经</w:t>
      </w:r>
      <w:r>
        <w:rPr>
          <w:spacing w:val="-66"/>
        </w:rPr>
        <w:t> </w:t>
      </w:r>
      <w:r>
        <w:rPr>
          <w:spacing w:val="-66"/>
        </w:rPr>
      </w:r>
      <w:r>
        <w:rPr/>
        <w:t>复核后计入合并当期损益。</w:t>
      </w:r>
    </w:p>
    <w:p>
      <w:pPr>
        <w:spacing w:line="240" w:lineRule="auto" w:before="10"/>
        <w:rPr>
          <w:rFonts w:ascii="宋体" w:hAnsi="宋体" w:cs="宋体" w:eastAsia="宋体" w:hint="default"/>
          <w:sz w:val="22"/>
          <w:szCs w:val="22"/>
        </w:rPr>
      </w:pPr>
    </w:p>
    <w:p>
      <w:pPr>
        <w:pStyle w:val="Heading3"/>
        <w:spacing w:line="240" w:lineRule="auto"/>
        <w:ind w:right="0"/>
        <w:jc w:val="both"/>
        <w:rPr>
          <w:b w:val="0"/>
          <w:bCs w:val="0"/>
        </w:rPr>
      </w:pPr>
      <w:r>
        <w:rPr>
          <w:rFonts w:ascii="Times New Roman" w:hAnsi="Times New Roman" w:cs="Times New Roman" w:eastAsia="Times New Roman" w:hint="default"/>
        </w:rPr>
        <w:t>6</w:t>
      </w:r>
      <w:r>
        <w:rPr/>
        <w:t>、合并财务报表的编制方法</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both"/>
        <w:rPr>
          <w:b w:val="0"/>
          <w:bCs w:val="0"/>
        </w:rPr>
      </w:pPr>
      <w:r>
        <w:rPr/>
        <w:t>（</w:t>
      </w:r>
      <w:r>
        <w:rPr>
          <w:rFonts w:ascii="Times New Roman" w:hAnsi="Times New Roman" w:cs="Times New Roman" w:eastAsia="Times New Roman" w:hint="default"/>
        </w:rPr>
        <w:t>1</w:t>
      </w:r>
      <w:r>
        <w:rPr/>
        <w:t>）合并财务报表的编制方法</w:t>
      </w:r>
      <w:r>
        <w:rPr>
          <w:b w:val="0"/>
          <w:bCs w:val="0"/>
        </w:rPr>
      </w:r>
    </w:p>
    <w:p>
      <w:pPr>
        <w:spacing w:line="240" w:lineRule="auto" w:before="4"/>
        <w:rPr>
          <w:rFonts w:ascii="宋体" w:hAnsi="宋体" w:cs="宋体" w:eastAsia="宋体" w:hint="default"/>
          <w:b/>
          <w:bCs/>
          <w:sz w:val="26"/>
          <w:szCs w:val="26"/>
        </w:rPr>
      </w:pPr>
    </w:p>
    <w:p>
      <w:pPr>
        <w:pStyle w:val="BodyText"/>
        <w:spacing w:line="316" w:lineRule="auto" w:before="0"/>
        <w:ind w:left="513" w:right="4633"/>
        <w:jc w:val="left"/>
      </w:pPr>
      <w:r>
        <w:rPr/>
        <w:t>（</w:t>
      </w:r>
      <w:r>
        <w:rPr>
          <w:rFonts w:ascii="宋体" w:hAnsi="宋体" w:cs="宋体" w:eastAsia="宋体" w:hint="default"/>
        </w:rPr>
        <w:t>1</w:t>
      </w:r>
      <w:r>
        <w:rPr/>
        <w:t>）合并范围的确定原则 本公司以控制为基础，将本公司及全部子公司纳入财务报表的合并范围。</w:t>
      </w:r>
    </w:p>
    <w:p>
      <w:pPr>
        <w:pStyle w:val="BodyText"/>
        <w:spacing w:line="316" w:lineRule="auto" w:before="19"/>
        <w:ind w:right="1034" w:firstLine="360"/>
        <w:jc w:val="left"/>
      </w:pPr>
      <w:r>
        <w:rPr>
          <w:spacing w:val="-2"/>
        </w:rPr>
        <w:t>本报告期内因同一控制下企业合并而增加的子公司，本公司自申报财务报表的最早期初至本报告年末均将该子公司纳入</w:t>
      </w:r>
      <w:r>
        <w:rPr/>
        <w:t> 合并范围；本报告期内因非同一控制下企业合并增加的子公司，本公司自购买日起至本报告期末将该子公司纳入合并范围。 在本报告期内因处置而减少的子公司，本公司自处置日起不再将该子公司纳入合并范围。</w:t>
      </w:r>
    </w:p>
    <w:p>
      <w:pPr>
        <w:pStyle w:val="BodyText"/>
        <w:spacing w:line="316" w:lineRule="auto" w:before="19"/>
        <w:ind w:left="513" w:right="1123"/>
        <w:jc w:val="left"/>
      </w:pPr>
      <w:r>
        <w:rPr/>
        <w:t>（</w:t>
      </w:r>
      <w:r>
        <w:rPr>
          <w:rFonts w:ascii="宋体" w:hAnsi="宋体" w:cs="宋体" w:eastAsia="宋体" w:hint="default"/>
        </w:rPr>
        <w:t>2</w:t>
      </w:r>
      <w:r>
        <w:rPr/>
        <w:t>）合并财务报表的编制方法 </w:t>
      </w:r>
      <w:r>
        <w:rPr>
          <w:spacing w:val="-2"/>
        </w:rPr>
        <w:t>合并财务报表以本公司和子公司的个别财务报表为基础，根据其他有关资料，按照权益法调整对子公司的长期股权投资</w:t>
      </w:r>
    </w:p>
    <w:p>
      <w:pPr>
        <w:pStyle w:val="BodyText"/>
        <w:spacing w:line="316" w:lineRule="auto" w:before="19"/>
        <w:ind w:right="1133"/>
        <w:jc w:val="both"/>
      </w:pPr>
      <w:r>
        <w:rPr>
          <w:spacing w:val="-2"/>
        </w:rPr>
        <w:t>后由本公司编制。编制合并财务报表时，对与本公司会计政策和会计期间不一致的子公司财务报表按本公司的统一要求进行</w:t>
      </w:r>
      <w:r>
        <w:rPr>
          <w:spacing w:val="-64"/>
        </w:rPr>
        <w:t> </w:t>
      </w:r>
      <w:r>
        <w:rPr>
          <w:spacing w:val="-64"/>
        </w:rPr>
      </w:r>
      <w:r>
        <w:rPr>
          <w:spacing w:val="-2"/>
        </w:rPr>
        <w:t>必要的调整；对合并范围内各公司之间的内部交易或事项以及内部债权债务均进行抵销；子公司的股东权益中不属于母公司</w:t>
      </w:r>
      <w:r>
        <w:rPr>
          <w:spacing w:val="-64"/>
        </w:rPr>
        <w:t> </w:t>
      </w:r>
      <w:r>
        <w:rPr>
          <w:spacing w:val="-64"/>
        </w:rPr>
      </w:r>
      <w:r>
        <w:rPr>
          <w:spacing w:val="-2"/>
        </w:rPr>
        <w:t>所拥有的部分，作为少数股东权益在合并财务报表中的股东权益项下单独列示；若子公司少数股东分担的当期亏损超过了少</w:t>
      </w:r>
    </w:p>
    <w:p>
      <w:pPr>
        <w:pStyle w:val="BodyText"/>
        <w:spacing w:line="240" w:lineRule="auto" w:before="19"/>
        <w:ind w:right="0"/>
        <w:jc w:val="both"/>
      </w:pPr>
      <w:r>
        <w:rPr/>
        <w:t>数股东在该子公司年初所有者权益中所享有的份额的，其余额仍应当冲减少数股东权益。</w:t>
      </w:r>
    </w:p>
    <w:p>
      <w:pPr>
        <w:spacing w:after="0" w:line="240" w:lineRule="auto"/>
        <w:jc w:val="both"/>
        <w:sectPr>
          <w:pgSz w:w="11910" w:h="16840"/>
          <w:pgMar w:header="877" w:footer="1327" w:top="1060" w:bottom="152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3"/>
        <w:spacing w:line="240" w:lineRule="auto" w:before="187"/>
        <w:ind w:right="1123"/>
        <w:jc w:val="left"/>
        <w:rPr>
          <w:b w:val="0"/>
          <w:bCs w:val="0"/>
        </w:rPr>
      </w:pPr>
      <w:r>
        <w:rPr/>
        <w:t>（</w:t>
      </w:r>
      <w:r>
        <w:rPr>
          <w:rFonts w:ascii="Times New Roman" w:hAnsi="Times New Roman" w:cs="Times New Roman" w:eastAsia="Times New Roman" w:hint="default"/>
        </w:rPr>
        <w:t>2</w:t>
      </w:r>
      <w:r>
        <w:rPr/>
        <w:t>）对同一子公司的股权在连续两个会计年度买入再卖出，或卖出再买入的应披露相关的会计处理方法</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23"/>
        <w:jc w:val="left"/>
        <w:rPr>
          <w:b w:val="0"/>
          <w:bCs w:val="0"/>
        </w:rPr>
      </w:pPr>
      <w:r>
        <w:rPr>
          <w:rFonts w:ascii="Times New Roman" w:hAnsi="Times New Roman" w:cs="Times New Roman" w:eastAsia="Times New Roman" w:hint="default"/>
        </w:rPr>
        <w:t>7</w:t>
      </w:r>
      <w:r>
        <w:rPr/>
        <w:t>、现金及现金等价物的确定标准</w:t>
      </w:r>
      <w:r>
        <w:rPr>
          <w:b w:val="0"/>
          <w:bCs w:val="0"/>
        </w:rPr>
      </w:r>
    </w:p>
    <w:p>
      <w:pPr>
        <w:spacing w:line="240" w:lineRule="auto" w:before="2"/>
        <w:rPr>
          <w:rFonts w:ascii="宋体" w:hAnsi="宋体" w:cs="宋体" w:eastAsia="宋体" w:hint="default"/>
          <w:b/>
          <w:bCs/>
          <w:sz w:val="26"/>
          <w:szCs w:val="26"/>
        </w:rPr>
      </w:pPr>
    </w:p>
    <w:p>
      <w:pPr>
        <w:pStyle w:val="BodyText"/>
        <w:spacing w:line="316" w:lineRule="auto" w:before="0"/>
        <w:ind w:right="1034" w:firstLine="360"/>
        <w:jc w:val="left"/>
      </w:pPr>
      <w:r>
        <w:rPr/>
        <w:t>本公司在编制现金流量表时，将同时具备期限短（从购买日起三个月内到期）、流动性强、易于转换为已知金额现金、 价值变动风险很小等四个条件的投资确定为现金等价物。</w:t>
      </w:r>
    </w:p>
    <w:p>
      <w:pPr>
        <w:spacing w:line="240" w:lineRule="auto" w:before="10"/>
        <w:rPr>
          <w:rFonts w:ascii="宋体" w:hAnsi="宋体" w:cs="宋体" w:eastAsia="宋体" w:hint="default"/>
          <w:sz w:val="22"/>
          <w:szCs w:val="22"/>
        </w:rPr>
      </w:pPr>
    </w:p>
    <w:p>
      <w:pPr>
        <w:pStyle w:val="Heading3"/>
        <w:spacing w:line="240" w:lineRule="auto"/>
        <w:ind w:right="1123"/>
        <w:jc w:val="left"/>
        <w:rPr>
          <w:b w:val="0"/>
          <w:bCs w:val="0"/>
        </w:rPr>
      </w:pPr>
      <w:r>
        <w:rPr>
          <w:rFonts w:ascii="Times New Roman" w:hAnsi="Times New Roman" w:cs="Times New Roman" w:eastAsia="Times New Roman" w:hint="default"/>
        </w:rPr>
        <w:t>8</w:t>
      </w:r>
      <w:r>
        <w:rPr/>
        <w:t>、外币业务和外币报表折算</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23"/>
        <w:jc w:val="left"/>
        <w:rPr>
          <w:b w:val="0"/>
          <w:bCs w:val="0"/>
        </w:rPr>
      </w:pPr>
      <w:r>
        <w:rPr/>
        <w:t>（</w:t>
      </w:r>
      <w:r>
        <w:rPr>
          <w:rFonts w:ascii="Times New Roman" w:hAnsi="Times New Roman" w:cs="Times New Roman" w:eastAsia="Times New Roman" w:hint="default"/>
        </w:rPr>
        <w:t>1</w:t>
      </w:r>
      <w:r>
        <w:rPr/>
        <w:t>）外币业务</w:t>
      </w:r>
      <w:r>
        <w:rPr>
          <w:b w:val="0"/>
          <w:bCs w:val="0"/>
        </w:rPr>
      </w:r>
    </w:p>
    <w:p>
      <w:pPr>
        <w:spacing w:line="240" w:lineRule="auto" w:before="2"/>
        <w:rPr>
          <w:rFonts w:ascii="宋体" w:hAnsi="宋体" w:cs="宋体" w:eastAsia="宋体" w:hint="default"/>
          <w:b/>
          <w:bCs/>
          <w:sz w:val="26"/>
          <w:szCs w:val="26"/>
        </w:rPr>
      </w:pPr>
    </w:p>
    <w:p>
      <w:pPr>
        <w:pStyle w:val="BodyText"/>
        <w:spacing w:line="240" w:lineRule="auto" w:before="0"/>
        <w:ind w:left="513" w:right="1123"/>
        <w:jc w:val="left"/>
      </w:pPr>
      <w:r>
        <w:rPr/>
        <w:t>本公司对于发生的外币业务，按交易发生日的即期汇率的近似汇率折算为记账本位币金额。</w:t>
      </w:r>
    </w:p>
    <w:p>
      <w:pPr>
        <w:spacing w:line="240" w:lineRule="auto" w:before="0"/>
        <w:rPr>
          <w:rFonts w:ascii="宋体" w:hAnsi="宋体" w:cs="宋体" w:eastAsia="宋体" w:hint="default"/>
          <w:sz w:val="18"/>
          <w:szCs w:val="18"/>
        </w:rPr>
      </w:pPr>
    </w:p>
    <w:p>
      <w:pPr>
        <w:pStyle w:val="Heading3"/>
        <w:spacing w:line="240" w:lineRule="auto" w:before="120"/>
        <w:ind w:right="1123"/>
        <w:jc w:val="left"/>
        <w:rPr>
          <w:b w:val="0"/>
          <w:bCs w:val="0"/>
        </w:rPr>
      </w:pPr>
      <w:r>
        <w:rPr/>
        <w:t>（</w:t>
      </w:r>
      <w:r>
        <w:rPr>
          <w:rFonts w:ascii="Times New Roman" w:hAnsi="Times New Roman" w:cs="Times New Roman" w:eastAsia="Times New Roman" w:hint="default"/>
        </w:rPr>
        <w:t>2</w:t>
      </w:r>
      <w:r>
        <w:rPr/>
        <w:t>）外币财务报表的折算</w:t>
      </w:r>
      <w:r>
        <w:rPr>
          <w:b w:val="0"/>
          <w:bCs w:val="0"/>
        </w:rPr>
      </w:r>
    </w:p>
    <w:p>
      <w:pPr>
        <w:spacing w:line="240" w:lineRule="auto" w:before="4"/>
        <w:rPr>
          <w:rFonts w:ascii="宋体" w:hAnsi="宋体" w:cs="宋体" w:eastAsia="宋体" w:hint="default"/>
          <w:b/>
          <w:bCs/>
          <w:sz w:val="26"/>
          <w:szCs w:val="26"/>
        </w:rPr>
      </w:pPr>
    </w:p>
    <w:p>
      <w:pPr>
        <w:pStyle w:val="BodyText"/>
        <w:spacing w:line="316" w:lineRule="auto" w:before="0"/>
        <w:ind w:right="1130" w:firstLine="360"/>
        <w:jc w:val="both"/>
      </w:pPr>
      <w:r>
        <w:rPr>
          <w:spacing w:val="-2"/>
        </w:rPr>
        <w:t>在资产负债表日，对于外币货币性项目，采用资产负债表日即期汇率折算，因资产负债表日即期汇率与初始确认时或前</w:t>
      </w:r>
      <w:r>
        <w:rPr/>
        <w:t> </w:t>
      </w:r>
      <w:r>
        <w:rPr>
          <w:spacing w:val="-2"/>
        </w:rPr>
        <w:t>一资产负债表日即期汇率不同而产生的汇兑差额计入财务费用；以历史成本计量的外币非货币性项目，仍按交易发生日的即</w:t>
      </w:r>
      <w:r>
        <w:rPr>
          <w:spacing w:val="-63"/>
        </w:rPr>
        <w:t> </w:t>
      </w:r>
      <w:r>
        <w:rPr>
          <w:spacing w:val="-63"/>
        </w:rPr>
      </w:r>
      <w:r>
        <w:rPr>
          <w:spacing w:val="-2"/>
        </w:rPr>
        <w:t>期汇率折算；以公允价值计量的外币非货币性项目，按公允价值确定日的即期汇率折算，折算后的记账本位币金额与原账面</w:t>
      </w:r>
      <w:r>
        <w:rPr>
          <w:spacing w:val="-63"/>
        </w:rPr>
        <w:t> </w:t>
      </w:r>
      <w:r>
        <w:rPr>
          <w:spacing w:val="-63"/>
        </w:rPr>
      </w:r>
      <w:r>
        <w:rPr>
          <w:spacing w:val="-2"/>
        </w:rPr>
        <w:t>记账本位币金额的差额，作为公允价值变动收益计入当期损益，但与可供出售外币非货币性项目相关的汇兑差额应计入资本</w:t>
      </w:r>
      <w:r>
        <w:rPr>
          <w:spacing w:val="-64"/>
        </w:rPr>
        <w:t> </w:t>
      </w:r>
      <w:r>
        <w:rPr>
          <w:spacing w:val="-64"/>
        </w:rPr>
      </w:r>
      <w:r>
        <w:rPr/>
        <w:t>公积。</w:t>
      </w:r>
    </w:p>
    <w:p>
      <w:pPr>
        <w:spacing w:line="240" w:lineRule="auto" w:before="10"/>
        <w:rPr>
          <w:rFonts w:ascii="宋体" w:hAnsi="宋体" w:cs="宋体" w:eastAsia="宋体" w:hint="default"/>
          <w:sz w:val="22"/>
          <w:szCs w:val="22"/>
        </w:rPr>
      </w:pPr>
    </w:p>
    <w:p>
      <w:pPr>
        <w:pStyle w:val="Heading3"/>
        <w:spacing w:line="240" w:lineRule="auto"/>
        <w:ind w:right="1123"/>
        <w:jc w:val="left"/>
        <w:rPr>
          <w:b w:val="0"/>
          <w:bCs w:val="0"/>
        </w:rPr>
      </w:pPr>
      <w:r>
        <w:rPr>
          <w:rFonts w:ascii="Times New Roman" w:hAnsi="Times New Roman" w:cs="Times New Roman" w:eastAsia="Times New Roman" w:hint="default"/>
        </w:rPr>
        <w:t>9</w:t>
      </w:r>
      <w:r>
        <w:rPr/>
        <w:t>、金融工具</w:t>
      </w:r>
      <w:r>
        <w:rPr>
          <w:b w:val="0"/>
          <w:bCs w:val="0"/>
        </w:rPr>
      </w:r>
    </w:p>
    <w:p>
      <w:pPr>
        <w:spacing w:line="240" w:lineRule="auto" w:before="2"/>
        <w:rPr>
          <w:rFonts w:ascii="宋体" w:hAnsi="宋体" w:cs="宋体" w:eastAsia="宋体" w:hint="default"/>
          <w:b/>
          <w:bCs/>
          <w:sz w:val="26"/>
          <w:szCs w:val="26"/>
        </w:rPr>
      </w:pPr>
    </w:p>
    <w:p>
      <w:pPr>
        <w:pStyle w:val="BodyText"/>
        <w:spacing w:line="316" w:lineRule="auto" w:before="0"/>
        <w:ind w:right="1132" w:firstLine="360"/>
        <w:jc w:val="both"/>
      </w:pPr>
      <w:r>
        <w:rPr>
          <w:spacing w:val="-2"/>
        </w:rPr>
        <w:t>金融工具是指形成一个企业的金融资产、并形成其他单位的金融负债或权益工具的合同。本公司于成为金融工具合同的</w:t>
      </w:r>
      <w:r>
        <w:rPr/>
        <w:t> 一方时确认一项金融资产或金融负债。</w:t>
      </w:r>
    </w:p>
    <w:p>
      <w:pPr>
        <w:spacing w:line="240" w:lineRule="auto" w:before="10"/>
        <w:rPr>
          <w:rFonts w:ascii="宋体" w:hAnsi="宋体" w:cs="宋体" w:eastAsia="宋体" w:hint="default"/>
          <w:sz w:val="22"/>
          <w:szCs w:val="22"/>
        </w:rPr>
      </w:pPr>
    </w:p>
    <w:p>
      <w:pPr>
        <w:pStyle w:val="Heading3"/>
        <w:spacing w:line="240" w:lineRule="auto"/>
        <w:ind w:right="1123"/>
        <w:jc w:val="left"/>
        <w:rPr>
          <w:b w:val="0"/>
          <w:bCs w:val="0"/>
        </w:rPr>
      </w:pPr>
      <w:r>
        <w:rPr/>
        <w:t>（</w:t>
      </w:r>
      <w:r>
        <w:rPr>
          <w:rFonts w:ascii="Times New Roman" w:hAnsi="Times New Roman" w:cs="Times New Roman" w:eastAsia="Times New Roman" w:hint="default"/>
        </w:rPr>
        <w:t>1</w:t>
      </w:r>
      <w:r>
        <w:rPr/>
        <w:t>）金融工具的分类</w:t>
      </w:r>
      <w:r>
        <w:rPr>
          <w:b w:val="0"/>
          <w:bCs w:val="0"/>
        </w:rPr>
      </w:r>
    </w:p>
    <w:p>
      <w:pPr>
        <w:spacing w:line="240" w:lineRule="auto" w:before="4"/>
        <w:rPr>
          <w:rFonts w:ascii="宋体" w:hAnsi="宋体" w:cs="宋体" w:eastAsia="宋体" w:hint="default"/>
          <w:b/>
          <w:bCs/>
          <w:sz w:val="26"/>
          <w:szCs w:val="26"/>
        </w:rPr>
      </w:pPr>
    </w:p>
    <w:p>
      <w:pPr>
        <w:pStyle w:val="BodyText"/>
        <w:spacing w:line="316" w:lineRule="auto" w:before="0"/>
        <w:ind w:right="1131" w:firstLine="360"/>
        <w:jc w:val="both"/>
      </w:pPr>
      <w:r>
        <w:rPr>
          <w:spacing w:val="-2"/>
        </w:rPr>
        <w:t>本公司的金融资产和金融负债于初始确认时分为以下五类：以公允价值计量且其变动计入当期损益的金融资产或金融负</w:t>
      </w:r>
      <w:r>
        <w:rPr/>
        <w:t> 债、持有至到期投资、应收款项、可供出售金融资产和其他金融负债。</w:t>
      </w:r>
    </w:p>
    <w:p>
      <w:pPr>
        <w:spacing w:line="240" w:lineRule="auto" w:before="10"/>
        <w:rPr>
          <w:rFonts w:ascii="宋体" w:hAnsi="宋体" w:cs="宋体" w:eastAsia="宋体" w:hint="default"/>
          <w:sz w:val="22"/>
          <w:szCs w:val="22"/>
        </w:rPr>
      </w:pPr>
    </w:p>
    <w:p>
      <w:pPr>
        <w:pStyle w:val="Heading3"/>
        <w:spacing w:line="240" w:lineRule="auto"/>
        <w:ind w:right="1123"/>
        <w:jc w:val="left"/>
        <w:rPr>
          <w:b w:val="0"/>
          <w:bCs w:val="0"/>
        </w:rPr>
      </w:pPr>
      <w:r>
        <w:rPr/>
        <w:t>（</w:t>
      </w:r>
      <w:r>
        <w:rPr>
          <w:rFonts w:ascii="Times New Roman" w:hAnsi="Times New Roman" w:cs="Times New Roman" w:eastAsia="Times New Roman" w:hint="default"/>
        </w:rPr>
        <w:t>2</w:t>
      </w:r>
      <w:r>
        <w:rPr/>
        <w:t>）金融工具的确认依据和计量方法</w:t>
      </w:r>
      <w:r>
        <w:rPr>
          <w:b w:val="0"/>
          <w:bCs w:val="0"/>
        </w:rPr>
      </w:r>
    </w:p>
    <w:p>
      <w:pPr>
        <w:spacing w:line="240" w:lineRule="auto" w:before="2"/>
        <w:rPr>
          <w:rFonts w:ascii="宋体" w:hAnsi="宋体" w:cs="宋体" w:eastAsia="宋体" w:hint="default"/>
          <w:b/>
          <w:bCs/>
          <w:sz w:val="26"/>
          <w:szCs w:val="26"/>
        </w:rPr>
      </w:pPr>
    </w:p>
    <w:p>
      <w:pPr>
        <w:pStyle w:val="BodyText"/>
        <w:spacing w:line="319" w:lineRule="auto" w:before="0"/>
        <w:ind w:right="1214" w:firstLine="360"/>
        <w:jc w:val="left"/>
      </w:pPr>
      <w:r>
        <w:rPr/>
        <w:t>金融资产或金融负债在初始确认时以公允价值计量。对于以公允价值计量且其变动计入当期损益的金融资产或金融负 债，相关交易费用直接计入当期损益，其他类别的金融资产或金融负债的相关交易费用计入其初始确认金额。</w:t>
      </w:r>
    </w:p>
    <w:p>
      <w:pPr>
        <w:pStyle w:val="BodyText"/>
        <w:spacing w:line="316" w:lineRule="auto" w:before="17"/>
        <w:ind w:left="513" w:right="1123"/>
        <w:jc w:val="left"/>
      </w:pPr>
      <w:r>
        <w:rPr/>
        <w:t>①以公允价值计量且其变动计入当期损益的金融资产或金融负债 </w:t>
      </w:r>
      <w:r>
        <w:rPr>
          <w:spacing w:val="-2"/>
        </w:rPr>
        <w:t>以公允价值计量且其变动计入当期损益的金融资产或金融负债，包括交易性金融资产或金融负债和直接指定为以公允价</w:t>
      </w:r>
    </w:p>
    <w:p>
      <w:pPr>
        <w:pStyle w:val="BodyText"/>
        <w:spacing w:line="316" w:lineRule="auto" w:before="19"/>
        <w:ind w:right="1034"/>
        <w:jc w:val="left"/>
      </w:pPr>
      <w:r>
        <w:rPr/>
        <w:t>值计量且其变动计入当期损益的金融资产或金融负债。交易性金融资产，主要指企业为了近期内出售而持有的股票、债券、 </w:t>
      </w:r>
      <w:r>
        <w:rPr>
          <w:spacing w:val="-2"/>
        </w:rPr>
        <w:t>基金以及不作为有效套期工具的衍生工具或近期内回购而承担的金融负债；直接指定以公允价值计量且其变动计入当期损益</w:t>
      </w:r>
      <w:r>
        <w:rPr>
          <w:spacing w:val="-64"/>
        </w:rPr>
        <w:t> </w:t>
      </w:r>
      <w:r>
        <w:rPr>
          <w:spacing w:val="-64"/>
        </w:rPr>
      </w:r>
      <w:r>
        <w:rPr/>
        <w:t>的金融资产或金融负债，主要是指本公司基于风险管理，战略投资需要等所作的指定。</w:t>
      </w:r>
    </w:p>
    <w:p>
      <w:pPr>
        <w:pStyle w:val="BodyText"/>
        <w:spacing w:line="316" w:lineRule="auto" w:before="19"/>
        <w:ind w:right="1132" w:firstLine="360"/>
        <w:jc w:val="both"/>
      </w:pPr>
      <w:r>
        <w:rPr>
          <w:spacing w:val="-2"/>
        </w:rPr>
        <w:t>此类金融资产或金融负债采用公允价值进行后续计量。除作为有效的套期工具外，此类金融资产或金融负债所有已实现</w:t>
      </w:r>
      <w:r>
        <w:rPr/>
        <w:t> 和未实现损益均计入当期损益。</w:t>
      </w:r>
    </w:p>
    <w:p>
      <w:pPr>
        <w:pStyle w:val="BodyText"/>
        <w:spacing w:line="240" w:lineRule="auto" w:before="19"/>
        <w:ind w:left="513" w:right="1123"/>
        <w:jc w:val="left"/>
      </w:pPr>
      <w:r>
        <w:rPr/>
        <w:t>②持有至到期投资</w:t>
      </w:r>
    </w:p>
    <w:p>
      <w:pPr>
        <w:spacing w:after="0" w:line="240" w:lineRule="auto"/>
        <w:jc w:val="left"/>
        <w:sectPr>
          <w:pgSz w:w="11910" w:h="16840"/>
          <w:pgMar w:header="877" w:footer="1327" w:top="1060" w:bottom="1520" w:left="980" w:right="0"/>
        </w:sectPr>
      </w:pPr>
    </w:p>
    <w:p>
      <w:pPr>
        <w:spacing w:line="240" w:lineRule="auto" w:before="9"/>
        <w:rPr>
          <w:rFonts w:ascii="宋体" w:hAnsi="宋体" w:cs="宋体" w:eastAsia="宋体" w:hint="default"/>
          <w:sz w:val="25"/>
          <w:szCs w:val="25"/>
        </w:rPr>
      </w:pPr>
    </w:p>
    <w:p>
      <w:pPr>
        <w:pStyle w:val="BodyText"/>
        <w:spacing w:line="319" w:lineRule="auto"/>
        <w:ind w:right="1123" w:firstLine="360"/>
        <w:jc w:val="left"/>
      </w:pPr>
      <w:r>
        <w:rPr>
          <w:spacing w:val="-2"/>
        </w:rPr>
        <w:t>持有至到期投资，是指本公司购入的到期日固定、回收金额固定或可确定，且本公司有明确意图和能力持有至到期的固</w:t>
      </w:r>
      <w:r>
        <w:rPr/>
        <w:t> 定利率国债、浮动利率公司债券等非衍生金融资产。</w:t>
      </w:r>
    </w:p>
    <w:p>
      <w:pPr>
        <w:pStyle w:val="BodyText"/>
        <w:spacing w:line="316" w:lineRule="auto" w:before="17"/>
        <w:ind w:right="1130" w:firstLine="360"/>
        <w:jc w:val="both"/>
      </w:pPr>
      <w:r>
        <w:rPr>
          <w:spacing w:val="-2"/>
        </w:rPr>
        <w:t>本公司对持有至到期投资在持有期间采用实际利率法、按照摊余成本计量。持有至到期投资发生减值、摊销或终止确认</w:t>
      </w:r>
      <w:r>
        <w:rPr/>
        <w:t> </w:t>
      </w:r>
      <w:r>
        <w:rPr>
          <w:spacing w:val="-2"/>
        </w:rPr>
        <w:t>时产生的利得或损失，均应当计入当期损益。处置持有至到期投资时，将所取得价款与该投资账面价值之间的差额计入投资</w:t>
      </w:r>
      <w:r>
        <w:rPr>
          <w:spacing w:val="-63"/>
        </w:rPr>
        <w:t> </w:t>
      </w:r>
      <w:r>
        <w:rPr>
          <w:spacing w:val="-63"/>
        </w:rPr>
      </w:r>
      <w:r>
        <w:rPr/>
        <w:t>收益。</w:t>
      </w:r>
    </w:p>
    <w:p>
      <w:pPr>
        <w:pStyle w:val="BodyText"/>
        <w:spacing w:line="316" w:lineRule="auto" w:before="19"/>
        <w:ind w:left="513" w:right="1033"/>
        <w:jc w:val="left"/>
      </w:pPr>
      <w:r>
        <w:rPr/>
        <w:t>③应收款项 应收款项，是指本公司对外销售商品或提供劳务形成的应收账款等债权，包括应收账款、其他应收款、长期应收款等。 </w:t>
      </w:r>
      <w:r>
        <w:rPr>
          <w:spacing w:val="-2"/>
        </w:rPr>
        <w:t>应收款项按从购货方应收的合同或协议价款作为初始确认金额，在持有期间采用实际利率法，按摊余成本计量。收回或</w:t>
      </w:r>
    </w:p>
    <w:p>
      <w:pPr>
        <w:pStyle w:val="BodyText"/>
        <w:spacing w:line="240" w:lineRule="auto" w:before="19"/>
        <w:ind w:right="0"/>
        <w:jc w:val="both"/>
      </w:pPr>
      <w:r>
        <w:rPr/>
        <w:t>处置时，将取得的价款与该应收款项账面价值之间的差额计入当期损益。</w:t>
      </w:r>
    </w:p>
    <w:p>
      <w:pPr>
        <w:pStyle w:val="BodyText"/>
        <w:spacing w:line="316" w:lineRule="auto" w:before="76"/>
        <w:ind w:left="513" w:right="1123"/>
        <w:jc w:val="left"/>
      </w:pPr>
      <w:r>
        <w:rPr/>
        <w:t>④可供出售金融资产 </w:t>
      </w:r>
      <w:r>
        <w:rPr>
          <w:spacing w:val="-2"/>
        </w:rPr>
        <w:t>可供出售金融资产，是指初始确认时即指定为可供出售的非衍生金融资产，以及除上述三类金融资产类别以外的金融资</w:t>
      </w:r>
    </w:p>
    <w:p>
      <w:pPr>
        <w:pStyle w:val="BodyText"/>
        <w:spacing w:line="319" w:lineRule="auto" w:before="19"/>
        <w:ind w:right="1128"/>
        <w:jc w:val="both"/>
      </w:pPr>
      <w:r>
        <w:rPr>
          <w:spacing w:val="-2"/>
        </w:rPr>
        <w:t>产。对于此类金融资产，本公司采用公允价值进行后续计量，其折、溢价采用实际利率法进行摊销并确认为利息收入。除减</w:t>
      </w:r>
      <w:r>
        <w:rPr>
          <w:spacing w:val="-67"/>
        </w:rPr>
        <w:t> </w:t>
      </w:r>
      <w:r>
        <w:rPr>
          <w:spacing w:val="-67"/>
        </w:rPr>
      </w:r>
      <w:r>
        <w:rPr>
          <w:spacing w:val="-2"/>
        </w:rPr>
        <w:t>值损失及外币货币性金融资产的汇兑差额确认为当期损益外，可供出售金融资产的公允价值变动作为资本公积的单独部分予</w:t>
      </w:r>
      <w:r>
        <w:rPr>
          <w:spacing w:val="-64"/>
        </w:rPr>
        <w:t> </w:t>
      </w:r>
      <w:r>
        <w:rPr>
          <w:spacing w:val="-64"/>
        </w:rPr>
      </w:r>
      <w:r>
        <w:rPr>
          <w:spacing w:val="-2"/>
        </w:rPr>
        <w:t>以确认，直到该金融资产终止确认或发生减值时，在此之前在资本公积中确认的累计利得或损失转入当期损益。与可供出售</w:t>
      </w:r>
      <w:r>
        <w:rPr>
          <w:spacing w:val="-61"/>
        </w:rPr>
        <w:t> </w:t>
      </w:r>
      <w:r>
        <w:rPr>
          <w:spacing w:val="-61"/>
        </w:rPr>
      </w:r>
      <w:r>
        <w:rPr/>
        <w:t>金融资产相关的股利或利息收入，计入当期损益。</w:t>
      </w:r>
    </w:p>
    <w:p>
      <w:pPr>
        <w:pStyle w:val="BodyText"/>
        <w:spacing w:line="316" w:lineRule="auto" w:before="17"/>
        <w:ind w:left="513" w:right="3733"/>
        <w:jc w:val="left"/>
      </w:pPr>
      <w:r>
        <w:rPr/>
        <w:t>⑤其他金融负债 其他金融负债，是指没有划分为以公允价值计量且其变动计入当期损益的金融负债。</w:t>
      </w:r>
    </w:p>
    <w:p>
      <w:pPr>
        <w:pStyle w:val="BodyText"/>
        <w:spacing w:line="240" w:lineRule="auto" w:before="19"/>
        <w:ind w:left="513" w:right="982"/>
        <w:jc w:val="left"/>
      </w:pPr>
      <w:r>
        <w:rPr>
          <w:spacing w:val="-4"/>
        </w:rPr>
        <w:t>本公司对其他负债采用摊余成本或成本计量。其他金融负债在摊销、终止确认时产生的利得或损失，应当计入当期损益。</w:t>
      </w:r>
    </w:p>
    <w:p>
      <w:pPr>
        <w:spacing w:line="240" w:lineRule="auto" w:before="0"/>
        <w:rPr>
          <w:rFonts w:ascii="宋体" w:hAnsi="宋体" w:cs="宋体" w:eastAsia="宋体" w:hint="default"/>
          <w:sz w:val="18"/>
          <w:szCs w:val="18"/>
        </w:rPr>
      </w:pPr>
    </w:p>
    <w:p>
      <w:pPr>
        <w:pStyle w:val="Heading3"/>
        <w:spacing w:line="240" w:lineRule="auto" w:before="120"/>
        <w:ind w:right="0"/>
        <w:jc w:val="both"/>
        <w:rPr>
          <w:b w:val="0"/>
          <w:bCs w:val="0"/>
        </w:rPr>
      </w:pPr>
      <w:r>
        <w:rPr/>
        <w:t>（</w:t>
      </w:r>
      <w:r>
        <w:rPr>
          <w:rFonts w:ascii="Times New Roman" w:hAnsi="Times New Roman" w:cs="Times New Roman" w:eastAsia="Times New Roman" w:hint="default"/>
        </w:rPr>
        <w:t>3</w:t>
      </w:r>
      <w:r>
        <w:rPr/>
        <w:t>）金融资产转移的确认依据和计量方法</w:t>
      </w:r>
      <w:r>
        <w:rPr>
          <w:b w:val="0"/>
          <w:bCs w:val="0"/>
        </w:rPr>
      </w:r>
    </w:p>
    <w:p>
      <w:pPr>
        <w:spacing w:line="240" w:lineRule="auto" w:before="4"/>
        <w:rPr>
          <w:rFonts w:ascii="宋体" w:hAnsi="宋体" w:cs="宋体" w:eastAsia="宋体" w:hint="default"/>
          <w:b/>
          <w:bCs/>
          <w:sz w:val="26"/>
          <w:szCs w:val="26"/>
        </w:rPr>
      </w:pPr>
    </w:p>
    <w:p>
      <w:pPr>
        <w:pStyle w:val="BodyText"/>
        <w:spacing w:line="316" w:lineRule="auto" w:before="0"/>
        <w:ind w:right="1214" w:firstLine="360"/>
        <w:jc w:val="left"/>
      </w:pPr>
      <w:r>
        <w:rPr/>
        <w:t>①本公司已将金融资产所有权上几乎所有的风险和报酬转移给转入方的或既没有转移也没有保留金融资产所有权上几 乎所有的风险和报酬、但放弃了对该金融资产控制的，终止对该金融资产的确认。</w:t>
      </w:r>
    </w:p>
    <w:p>
      <w:pPr>
        <w:pStyle w:val="BodyText"/>
        <w:spacing w:line="319" w:lineRule="auto" w:before="19"/>
        <w:ind w:left="513" w:right="4003"/>
        <w:jc w:val="left"/>
      </w:pPr>
      <w:r>
        <w:rPr/>
        <w:t>②金融资产整体转移满足终止确认条件的，将下列两项的差额计入当期损益： </w:t>
      </w:r>
      <w:r>
        <w:rPr>
          <w:rFonts w:ascii="宋体" w:hAnsi="宋体" w:cs="宋体" w:eastAsia="宋体" w:hint="default"/>
        </w:rPr>
        <w:t>A</w:t>
      </w:r>
      <w:r>
        <w:rPr/>
        <w:t>、所转移金融资产的账面价值； </w:t>
      </w:r>
      <w:r>
        <w:rPr>
          <w:rFonts w:ascii="宋体" w:hAnsi="宋体" w:cs="宋体" w:eastAsia="宋体" w:hint="default"/>
        </w:rPr>
        <w:t>B</w:t>
      </w:r>
      <w:r>
        <w:rPr/>
        <w:t>、因转移而收到的对价，与原直接计入所有者权益的公允价值变动累计额之和。</w:t>
      </w:r>
    </w:p>
    <w:p>
      <w:pPr>
        <w:pStyle w:val="BodyText"/>
        <w:spacing w:line="316" w:lineRule="auto" w:before="17"/>
        <w:ind w:right="982" w:firstLine="360"/>
        <w:jc w:val="left"/>
      </w:pPr>
      <w:r>
        <w:rPr>
          <w:spacing w:val="-4"/>
        </w:rPr>
        <w:t>③金融资产部分转移满足终止确认条件的，将所转移金融资产整体的账面价值，在终止确认部分和未终止确认部分之间，</w:t>
      </w:r>
      <w:r>
        <w:rPr/>
        <w:t> 按照各自的相对公允价值进行分摊，并将下列两项金额的差额计入当期损益：</w:t>
      </w:r>
    </w:p>
    <w:p>
      <w:pPr>
        <w:pStyle w:val="BodyText"/>
        <w:spacing w:line="316" w:lineRule="auto" w:before="19"/>
        <w:ind w:left="513" w:right="1843"/>
        <w:jc w:val="left"/>
      </w:pPr>
      <w:r>
        <w:rPr>
          <w:rFonts w:ascii="宋体" w:hAnsi="宋体" w:cs="宋体" w:eastAsia="宋体" w:hint="default"/>
        </w:rPr>
        <w:t>A</w:t>
      </w:r>
      <w:r>
        <w:rPr/>
        <w:t>、终止确认部分的账面价值； </w:t>
      </w:r>
      <w:r>
        <w:rPr>
          <w:rFonts w:ascii="宋体" w:hAnsi="宋体" w:cs="宋体" w:eastAsia="宋体" w:hint="default"/>
        </w:rPr>
        <w:t>B</w:t>
      </w:r>
      <w:r>
        <w:rPr/>
        <w:t>、终止确认部分的对价，与原直接计入所有者权益的公允价值变动累计额中对应终止确认部分的金额之和。</w:t>
      </w:r>
    </w:p>
    <w:p>
      <w:pPr>
        <w:pStyle w:val="BodyText"/>
        <w:spacing w:line="240" w:lineRule="auto" w:before="19"/>
        <w:ind w:left="513" w:right="1123"/>
        <w:jc w:val="left"/>
      </w:pPr>
      <w:r>
        <w:rPr/>
        <w:t>④金融资产转移不满足终止确认条件的，继续确认该金融资产，将所收到的对价确认为一项金融负债。</w:t>
      </w:r>
    </w:p>
    <w:p>
      <w:pPr>
        <w:pStyle w:val="BodyText"/>
        <w:spacing w:line="316" w:lineRule="auto" w:before="76"/>
        <w:ind w:right="1123" w:firstLine="360"/>
        <w:jc w:val="left"/>
      </w:pPr>
      <w:r>
        <w:rPr>
          <w:spacing w:val="-2"/>
        </w:rPr>
        <w:t>⑤对于采用继续涉入方式的金融资产转移，本公司按照继续涉入所转移金融资产的程度确认一项金融资产，同时确认一</w:t>
      </w:r>
      <w:r>
        <w:rPr/>
        <w:t> 项金融负债。</w:t>
      </w:r>
    </w:p>
    <w:p>
      <w:pPr>
        <w:spacing w:line="240" w:lineRule="auto" w:before="10"/>
        <w:rPr>
          <w:rFonts w:ascii="宋体" w:hAnsi="宋体" w:cs="宋体" w:eastAsia="宋体" w:hint="default"/>
          <w:sz w:val="22"/>
          <w:szCs w:val="22"/>
        </w:rPr>
      </w:pPr>
    </w:p>
    <w:p>
      <w:pPr>
        <w:pStyle w:val="Heading3"/>
        <w:spacing w:line="240" w:lineRule="auto"/>
        <w:ind w:right="0"/>
        <w:jc w:val="both"/>
        <w:rPr>
          <w:b w:val="0"/>
          <w:bCs w:val="0"/>
        </w:rPr>
      </w:pPr>
      <w:r>
        <w:rPr/>
        <w:t>（</w:t>
      </w:r>
      <w:r>
        <w:rPr>
          <w:rFonts w:ascii="Times New Roman" w:hAnsi="Times New Roman" w:cs="Times New Roman" w:eastAsia="Times New Roman" w:hint="default"/>
        </w:rPr>
        <w:t>4</w:t>
      </w:r>
      <w:r>
        <w:rPr/>
        <w:t>）金融负债终止确认条件</w:t>
      </w:r>
      <w:r>
        <w:rPr>
          <w:b w:val="0"/>
          <w:bCs w:val="0"/>
        </w:rPr>
      </w:r>
    </w:p>
    <w:p>
      <w:pPr>
        <w:spacing w:line="240" w:lineRule="auto" w:before="2"/>
        <w:rPr>
          <w:rFonts w:ascii="宋体" w:hAnsi="宋体" w:cs="宋体" w:eastAsia="宋体" w:hint="default"/>
          <w:b/>
          <w:bCs/>
          <w:sz w:val="26"/>
          <w:szCs w:val="26"/>
        </w:rPr>
      </w:pPr>
    </w:p>
    <w:p>
      <w:pPr>
        <w:pStyle w:val="BodyText"/>
        <w:spacing w:line="240" w:lineRule="auto" w:before="0"/>
        <w:ind w:left="513" w:right="1123"/>
        <w:jc w:val="left"/>
      </w:pPr>
      <w:r>
        <w:rPr/>
        <w:t>金融负债的现时义务全部或部分已经解除的，终止确认该金融负债或其一部分。</w:t>
      </w:r>
    </w:p>
    <w:p>
      <w:pPr>
        <w:spacing w:line="240" w:lineRule="auto" w:before="0"/>
        <w:rPr>
          <w:rFonts w:ascii="宋体" w:hAnsi="宋体" w:cs="宋体" w:eastAsia="宋体" w:hint="default"/>
          <w:sz w:val="18"/>
          <w:szCs w:val="18"/>
        </w:rPr>
      </w:pPr>
    </w:p>
    <w:p>
      <w:pPr>
        <w:pStyle w:val="Heading3"/>
        <w:spacing w:line="240" w:lineRule="auto" w:before="120"/>
        <w:ind w:right="0"/>
        <w:jc w:val="both"/>
        <w:rPr>
          <w:b w:val="0"/>
          <w:bCs w:val="0"/>
        </w:rPr>
      </w:pPr>
      <w:r>
        <w:rPr/>
        <w:t>（</w:t>
      </w:r>
      <w:r>
        <w:rPr>
          <w:rFonts w:ascii="Times New Roman" w:hAnsi="Times New Roman" w:cs="Times New Roman" w:eastAsia="Times New Roman" w:hint="default"/>
        </w:rPr>
        <w:t>5</w:t>
      </w:r>
      <w:r>
        <w:rPr/>
        <w:t>）金融资产和金融负债公允价值的确定方法</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left="513" w:right="1123"/>
        <w:jc w:val="left"/>
      </w:pPr>
      <w:r>
        <w:rPr/>
        <w:t>①存在活跃市场的金融资产或金融负债，用活跃市场中的报价来确定公允价值；</w:t>
      </w:r>
    </w:p>
    <w:p>
      <w:pPr>
        <w:pStyle w:val="BodyText"/>
        <w:spacing w:line="240" w:lineRule="auto" w:before="76"/>
        <w:ind w:left="513" w:right="1123"/>
        <w:jc w:val="left"/>
      </w:pPr>
      <w:r>
        <w:rPr/>
        <w:t>②金融工具不存在活跃市场的，本公司采用估值技术确定其公允价值。</w:t>
      </w:r>
    </w:p>
    <w:p>
      <w:pPr>
        <w:spacing w:after="0" w:line="240" w:lineRule="auto"/>
        <w:jc w:val="left"/>
        <w:sectPr>
          <w:pgSz w:w="11910" w:h="16840"/>
          <w:pgMar w:header="877" w:footer="1327" w:top="1060" w:bottom="152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0"/>
        <w:jc w:val="both"/>
        <w:rPr>
          <w:b w:val="0"/>
          <w:bCs w:val="0"/>
        </w:rPr>
      </w:pPr>
      <w:r>
        <w:rPr/>
        <w:t>（</w:t>
      </w:r>
      <w:r>
        <w:rPr>
          <w:rFonts w:ascii="Times New Roman" w:hAnsi="Times New Roman" w:cs="Times New Roman" w:eastAsia="Times New Roman" w:hint="default"/>
        </w:rPr>
        <w:t>6</w:t>
      </w:r>
      <w:r>
        <w:rPr/>
        <w:t>）金融资产（不含应收款项）减值测试方法、减值准备计提方法</w:t>
      </w:r>
      <w:r>
        <w:rPr>
          <w:b w:val="0"/>
          <w:bCs w:val="0"/>
        </w:rPr>
      </w:r>
    </w:p>
    <w:p>
      <w:pPr>
        <w:spacing w:line="240" w:lineRule="auto" w:before="5"/>
        <w:rPr>
          <w:rFonts w:ascii="宋体" w:hAnsi="宋体" w:cs="宋体" w:eastAsia="宋体" w:hint="default"/>
          <w:b/>
          <w:bCs/>
          <w:sz w:val="26"/>
          <w:szCs w:val="26"/>
        </w:rPr>
      </w:pPr>
    </w:p>
    <w:p>
      <w:pPr>
        <w:pStyle w:val="BodyText"/>
        <w:spacing w:line="240" w:lineRule="auto" w:before="0"/>
        <w:ind w:left="513" w:right="982"/>
        <w:jc w:val="left"/>
      </w:pPr>
      <w:r>
        <w:rPr>
          <w:spacing w:val="-4"/>
        </w:rPr>
        <w:t>本公司在资产负债表日对金融资产（不含应收款项）的账面价值进行检查，有客观证据表明发生减值的，计提减值准备。</w:t>
      </w:r>
    </w:p>
    <w:p>
      <w:pPr>
        <w:pStyle w:val="BodyText"/>
        <w:spacing w:line="316" w:lineRule="auto" w:before="76"/>
        <w:ind w:left="513" w:right="1033"/>
        <w:jc w:val="left"/>
      </w:pPr>
      <w:r>
        <w:rPr/>
        <w:t>①持有至到期投资 根据账面价值与预计未来现金流量的现值之间的差额计算确认减值损失。具体比照应收款项减值损失计量方法处理。 如有客观证据表明该金融资产价值已恢复，且客观上与确认该损失后发生的事项有关</w:t>
      </w:r>
      <w:r>
        <w:rPr>
          <w:rFonts w:ascii="宋体" w:hAnsi="宋体" w:cs="宋体" w:eastAsia="宋体" w:hint="default"/>
        </w:rPr>
        <w:t>(</w:t>
      </w:r>
      <w:r>
        <w:rPr/>
        <w:t>如债务人的信用评级已提高等</w:t>
      </w:r>
      <w:r>
        <w:rPr>
          <w:rFonts w:ascii="宋体" w:hAnsi="宋体" w:cs="宋体" w:eastAsia="宋体" w:hint="default"/>
        </w:rPr>
        <w:t>)</w:t>
      </w:r>
      <w:r>
        <w:rPr/>
        <w:t>，</w:t>
      </w:r>
    </w:p>
    <w:p>
      <w:pPr>
        <w:pStyle w:val="BodyText"/>
        <w:spacing w:line="316" w:lineRule="auto" w:before="19"/>
        <w:ind w:right="1133"/>
        <w:jc w:val="both"/>
      </w:pPr>
      <w:r>
        <w:rPr>
          <w:spacing w:val="-2"/>
        </w:rPr>
        <w:t>原确认的减值损失应当予以转回，计人当期损益。但是，该转回后的账面价值不应当超过假定不计提减值准备情况下该金融</w:t>
      </w:r>
      <w:r>
        <w:rPr>
          <w:spacing w:val="-66"/>
        </w:rPr>
        <w:t> </w:t>
      </w:r>
      <w:r>
        <w:rPr>
          <w:spacing w:val="-66"/>
        </w:rPr>
      </w:r>
      <w:r>
        <w:rPr/>
        <w:t>资产在转回日的摊余成本。</w:t>
      </w:r>
    </w:p>
    <w:p>
      <w:pPr>
        <w:pStyle w:val="BodyText"/>
        <w:spacing w:line="316" w:lineRule="auto" w:before="19"/>
        <w:ind w:left="513" w:right="1123"/>
        <w:jc w:val="left"/>
      </w:pPr>
      <w:r>
        <w:rPr/>
        <w:t>②可供出售金融资产 </w:t>
      </w:r>
      <w:r>
        <w:rPr>
          <w:spacing w:val="-2"/>
        </w:rPr>
        <w:t>有客观证据表明可供出售金融资产公允价值发生较大幅度下降，并预期这种下降趋势属于非暂时性的，可以认定该可供</w:t>
      </w:r>
    </w:p>
    <w:p>
      <w:pPr>
        <w:pStyle w:val="BodyText"/>
        <w:spacing w:line="319" w:lineRule="auto" w:before="19"/>
        <w:ind w:right="1131"/>
        <w:jc w:val="both"/>
      </w:pPr>
      <w:r>
        <w:rPr>
          <w:spacing w:val="-2"/>
        </w:rPr>
        <w:t>出售金融资产已发生减值，确认减值损失。可供出售金融资产发生减值的，在确认减值损失时，应当将原直接计入所有者权</w:t>
      </w:r>
      <w:r>
        <w:rPr>
          <w:spacing w:val="-65"/>
        </w:rPr>
        <w:t> </w:t>
      </w:r>
      <w:r>
        <w:rPr>
          <w:spacing w:val="-65"/>
        </w:rPr>
      </w:r>
      <w:r>
        <w:rPr>
          <w:spacing w:val="-2"/>
        </w:rPr>
        <w:t>益的公允价值下降形成的累计损失一并转出，计入减值损失。该转出的累计损失，等于可供出售金融资产的初始取得成本扣</w:t>
      </w:r>
      <w:r>
        <w:rPr>
          <w:spacing w:val="-66"/>
        </w:rPr>
        <w:t> </w:t>
      </w:r>
      <w:r>
        <w:rPr>
          <w:spacing w:val="-66"/>
        </w:rPr>
      </w:r>
      <w:r>
        <w:rPr/>
        <w:t>除已收回本金和已摊销金额、当前公允价值和原已计入损益的减值损失后的余额。</w:t>
      </w:r>
    </w:p>
    <w:p>
      <w:pPr>
        <w:pStyle w:val="BodyText"/>
        <w:spacing w:line="316" w:lineRule="auto" w:before="17"/>
        <w:ind w:right="1034" w:firstLine="360"/>
        <w:jc w:val="left"/>
      </w:pPr>
      <w:r>
        <w:rPr>
          <w:spacing w:val="-2"/>
        </w:rPr>
        <w:t>对于已确认减值损失的可供出售债务工具，在随后的会计期间公允价值已上升且客观上与确认原减值损失后发生的事项</w:t>
      </w:r>
      <w:r>
        <w:rPr/>
        <w:t> 有关的，原确认的减值损失予以转回，计入当期损益。可供出售权益工具投资发生的减值损失，在该权益工具价值回升时， 通过权益转回，不通过损益转回。</w:t>
      </w:r>
    </w:p>
    <w:p>
      <w:pPr>
        <w:spacing w:line="240" w:lineRule="auto" w:before="10"/>
        <w:rPr>
          <w:rFonts w:ascii="宋体" w:hAnsi="宋体" w:cs="宋体" w:eastAsia="宋体" w:hint="default"/>
          <w:sz w:val="22"/>
          <w:szCs w:val="22"/>
        </w:rPr>
      </w:pPr>
    </w:p>
    <w:p>
      <w:pPr>
        <w:pStyle w:val="Heading3"/>
        <w:spacing w:line="240" w:lineRule="auto"/>
        <w:ind w:right="0"/>
        <w:jc w:val="both"/>
        <w:rPr>
          <w:b w:val="0"/>
          <w:bCs w:val="0"/>
        </w:rPr>
      </w:pPr>
      <w:r>
        <w:rPr/>
        <w:t>（</w:t>
      </w:r>
      <w:r>
        <w:rPr>
          <w:rFonts w:ascii="Times New Roman" w:hAnsi="Times New Roman" w:cs="Times New Roman" w:eastAsia="Times New Roman" w:hint="default"/>
        </w:rPr>
        <w:t>7</w:t>
      </w:r>
      <w:r>
        <w:rPr/>
        <w:t>）将尚未到期的持有至到期投资重分类为可供出售金融资产的，说明持有意图或能力发生改变的依据</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both"/>
        <w:rPr>
          <w:b w:val="0"/>
          <w:bCs w:val="0"/>
        </w:rPr>
      </w:pPr>
      <w:r>
        <w:rPr>
          <w:rFonts w:ascii="Times New Roman" w:hAnsi="Times New Roman" w:cs="Times New Roman" w:eastAsia="Times New Roman" w:hint="default"/>
        </w:rPr>
        <w:t>10</w:t>
      </w:r>
      <w:r>
        <w:rPr/>
        <w:t>、应收款项坏账准备的确认标准和计提方法</w:t>
      </w:r>
      <w:r>
        <w:rPr>
          <w:b w:val="0"/>
          <w:bCs w:val="0"/>
        </w:rPr>
      </w:r>
    </w:p>
    <w:p>
      <w:pPr>
        <w:spacing w:line="240" w:lineRule="auto" w:before="4"/>
        <w:rPr>
          <w:rFonts w:ascii="宋体" w:hAnsi="宋体" w:cs="宋体" w:eastAsia="宋体" w:hint="default"/>
          <w:b/>
          <w:bCs/>
          <w:sz w:val="26"/>
          <w:szCs w:val="26"/>
        </w:rPr>
      </w:pPr>
    </w:p>
    <w:p>
      <w:pPr>
        <w:pStyle w:val="BodyText"/>
        <w:spacing w:line="316" w:lineRule="auto" w:before="0"/>
        <w:ind w:right="1133" w:firstLine="360"/>
        <w:jc w:val="both"/>
      </w:pPr>
      <w:r>
        <w:rPr>
          <w:spacing w:val="-2"/>
        </w:rPr>
        <w:t>应收款项包括应收账款、其他应收款。应收款项发生减值，则将其账面价值减记至可收回金额，减记的金额确认为资产</w:t>
      </w:r>
      <w:r>
        <w:rPr/>
        <w:t> </w:t>
      </w:r>
      <w:r>
        <w:rPr>
          <w:spacing w:val="-2"/>
        </w:rPr>
        <w:t>减值损失，计入当期损益。对于预付账款、应收股利、应收利息等应收款项，期末如有客观证据表明其发生减值，则将其转</w:t>
      </w:r>
      <w:r>
        <w:rPr>
          <w:spacing w:val="-68"/>
        </w:rPr>
        <w:t> </w:t>
      </w:r>
      <w:r>
        <w:rPr>
          <w:spacing w:val="-68"/>
        </w:rPr>
      </w:r>
      <w:r>
        <w:rPr/>
        <w:t>入其他应收款，并进行减值测试计提坏账准备。</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9"/>
        <w:ind w:right="0"/>
        <w:jc w:val="both"/>
        <w:rPr>
          <w:b w:val="0"/>
          <w:bCs w:val="0"/>
        </w:rPr>
      </w:pPr>
      <w:r>
        <w:rPr/>
        <w:t>（</w:t>
      </w:r>
      <w:r>
        <w:rPr>
          <w:rFonts w:ascii="Times New Roman" w:hAnsi="Times New Roman" w:cs="Times New Roman" w:eastAsia="Times New Roman" w:hint="default"/>
        </w:rPr>
        <w:t>1</w:t>
      </w:r>
      <w:r>
        <w:rPr/>
        <w:t>）单项金额重大的应收款项坏账准备</w:t>
      </w:r>
      <w:r>
        <w:rPr>
          <w:b w:val="0"/>
          <w:bCs w:val="0"/>
        </w:rPr>
      </w:r>
    </w:p>
    <w:p>
      <w:pPr>
        <w:spacing w:line="240" w:lineRule="auto" w:before="7"/>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5054"/>
        <w:gridCol w:w="4515"/>
      </w:tblGrid>
      <w:tr>
        <w:trPr>
          <w:trHeight w:val="1027" w:hRule="exact"/>
        </w:trPr>
        <w:tc>
          <w:tcPr>
            <w:tcW w:w="5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本公司将单项金额在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50 </w:t>
            </w:r>
            <w:r>
              <w:rPr>
                <w:rFonts w:ascii="宋体" w:hAnsi="宋体" w:cs="宋体" w:eastAsia="宋体" w:hint="default"/>
                <w:sz w:val="18"/>
                <w:szCs w:val="18"/>
              </w:rPr>
              <w:t>万元以上的应收账款，单项金额</w:t>
            </w:r>
          </w:p>
          <w:p>
            <w:pPr>
              <w:pStyle w:val="TableParagraph"/>
              <w:spacing w:line="300" w:lineRule="auto" w:before="63"/>
              <w:ind w:left="23" w:right="68"/>
              <w:jc w:val="left"/>
              <w:rPr>
                <w:rFonts w:ascii="宋体" w:hAnsi="宋体" w:cs="宋体" w:eastAsia="宋体" w:hint="default"/>
                <w:sz w:val="18"/>
                <w:szCs w:val="18"/>
              </w:rPr>
            </w:pPr>
            <w:r>
              <w:rPr>
                <w:rFonts w:ascii="宋体" w:hAnsi="宋体" w:cs="宋体" w:eastAsia="宋体" w:hint="default"/>
                <w:sz w:val="18"/>
                <w:szCs w:val="18"/>
              </w:rPr>
              <w:t>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万元以上的其他应收款确定为单项金额重大的应收 款项。</w:t>
            </w:r>
          </w:p>
        </w:tc>
      </w:tr>
      <w:tr>
        <w:trPr>
          <w:trHeight w:val="1025" w:hRule="exact"/>
        </w:trPr>
        <w:tc>
          <w:tcPr>
            <w:tcW w:w="5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5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4"/>
              <w:jc w:val="both"/>
              <w:rPr>
                <w:rFonts w:ascii="宋体" w:hAnsi="宋体" w:cs="宋体" w:eastAsia="宋体" w:hint="default"/>
                <w:sz w:val="18"/>
                <w:szCs w:val="18"/>
              </w:rPr>
            </w:pPr>
            <w:r>
              <w:rPr>
                <w:rFonts w:ascii="宋体" w:hAnsi="宋体" w:cs="宋体" w:eastAsia="宋体" w:hint="default"/>
                <w:spacing w:val="-2"/>
                <w:sz w:val="18"/>
                <w:szCs w:val="18"/>
              </w:rPr>
              <w:t>本公司对单项金额重大的应收款项单独进行减值测试，如</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有客观证据表明其已发生减值，确认减值损失，计提坏账</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准备。</w:t>
            </w:r>
          </w:p>
        </w:tc>
      </w:tr>
    </w:tbl>
    <w:p>
      <w:pPr>
        <w:spacing w:line="240" w:lineRule="auto" w:before="3"/>
        <w:rPr>
          <w:rFonts w:ascii="宋体" w:hAnsi="宋体" w:cs="宋体" w:eastAsia="宋体" w:hint="default"/>
          <w:b/>
          <w:bCs/>
          <w:sz w:val="19"/>
          <w:szCs w:val="19"/>
        </w:rPr>
      </w:pPr>
    </w:p>
    <w:p>
      <w:pPr>
        <w:pStyle w:val="Heading3"/>
        <w:spacing w:line="240" w:lineRule="auto" w:before="36"/>
        <w:ind w:right="1123"/>
        <w:jc w:val="left"/>
        <w:rPr>
          <w:b w:val="0"/>
          <w:bCs w:val="0"/>
        </w:rPr>
      </w:pPr>
      <w:r>
        <w:rPr/>
        <w:t>（</w:t>
      </w:r>
      <w:r>
        <w:rPr>
          <w:rFonts w:ascii="Times New Roman" w:hAnsi="Times New Roman" w:cs="Times New Roman" w:eastAsia="Times New Roman" w:hint="default"/>
        </w:rPr>
        <w:t>2</w:t>
      </w:r>
      <w:r>
        <w:rPr/>
        <w:t>）按组合计提坏账准备的应收款项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598"/>
        <w:gridCol w:w="2187"/>
        <w:gridCol w:w="4784"/>
      </w:tblGrid>
      <w:tr>
        <w:trPr>
          <w:trHeight w:val="71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2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18" w:right="96" w:hanging="720"/>
              <w:jc w:val="left"/>
              <w:rPr>
                <w:rFonts w:ascii="宋体" w:hAnsi="宋体" w:cs="宋体" w:eastAsia="宋体" w:hint="default"/>
                <w:sz w:val="18"/>
                <w:szCs w:val="18"/>
              </w:rPr>
            </w:pPr>
            <w:r>
              <w:rPr>
                <w:rFonts w:ascii="宋体" w:hAnsi="宋体" w:cs="宋体" w:eastAsia="宋体" w:hint="default"/>
                <w:sz w:val="18"/>
                <w:szCs w:val="18"/>
              </w:rPr>
              <w:t>按组合计提坏账准备的计 提方法</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确定组合的依据</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账龄分析法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以应收款项的账龄作为信用风险特征划分组合</w:t>
            </w:r>
          </w:p>
        </w:tc>
      </w:tr>
    </w:tbl>
    <w:p>
      <w:pPr>
        <w:pStyle w:val="BodyText"/>
        <w:spacing w:line="240" w:lineRule="auto" w:before="49"/>
        <w:ind w:right="1123"/>
        <w:jc w:val="left"/>
      </w:pPr>
      <w:r>
        <w:rPr/>
        <w:t>组合中，采用账龄分析法计提坏账准备的</w:t>
      </w:r>
    </w:p>
    <w:p>
      <w:pPr>
        <w:pStyle w:val="BodyText"/>
        <w:spacing w:line="240" w:lineRule="auto" w:before="115"/>
        <w:ind w:right="1123"/>
        <w:jc w:val="left"/>
      </w:pPr>
      <w:r>
        <w:rPr/>
        <w:pict>
          <v:group style="position:absolute;margin-left:460.320007pt;margin-top:40.081718pt;width:135pt;height:77pt;mso-position-horizontal-relative:page;mso-position-vertical-relative:paragraph;z-index:-934624" coordorigin="9206,802" coordsize="2700,1540">
            <v:shape style="position:absolute;left:9206;top:802;width:2700;height:1540" type="#_x0000_t75" stroked="false">
              <v:imagedata r:id="rId17" o:title=""/>
            </v:shape>
            <v:shape style="position:absolute;left:10593;top:1162;width:183;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82</w:t>
                    </w:r>
                  </w:p>
                </w:txbxContent>
              </v:textbox>
              <w10:wrap type="none"/>
            </v:shape>
            <w10:wrap type="none"/>
          </v:group>
        </w:pict>
      </w: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598"/>
        <w:gridCol w:w="2977"/>
        <w:gridCol w:w="3982"/>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2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2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应收账款计提比例</w:t>
            </w:r>
            <w:r>
              <w:rPr>
                <w:rFonts w:ascii="Times New Roman" w:hAnsi="Times New Roman" w:cs="Times New Roman" w:eastAsia="Times New Roman" w:hint="default"/>
                <w:sz w:val="18"/>
                <w:szCs w:val="18"/>
              </w:rPr>
              <w:t>(%)</w:t>
            </w:r>
          </w:p>
        </w:tc>
        <w:tc>
          <w:tcPr>
            <w:tcW w:w="3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4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其他应收款计提比例</w:t>
            </w:r>
            <w:r>
              <w:rPr>
                <w:rFonts w:ascii="Times New Roman" w:hAnsi="Times New Roman" w:cs="Times New Roman" w:eastAsia="Times New Roman" w:hint="default"/>
                <w:sz w:val="18"/>
                <w:szCs w:val="18"/>
              </w:rPr>
              <w:t>(%)</w:t>
            </w:r>
          </w:p>
        </w:tc>
      </w:tr>
    </w:tbl>
    <w:p>
      <w:pPr>
        <w:spacing w:after="0" w:line="240" w:lineRule="auto"/>
        <w:jc w:val="left"/>
        <w:rPr>
          <w:rFonts w:ascii="Times New Roman" w:hAnsi="Times New Roman" w:cs="Times New Roman" w:eastAsia="Times New Roman" w:hint="default"/>
          <w:sz w:val="18"/>
          <w:szCs w:val="18"/>
        </w:rPr>
        <w:sectPr>
          <w:headerReference w:type="default" r:id="rId44"/>
          <w:footerReference w:type="default" r:id="rId45"/>
          <w:pgSz w:w="11910" w:h="16840"/>
          <w:pgMar w:header="877" w:footer="0" w:top="1060" w:bottom="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598"/>
        <w:gridCol w:w="2977"/>
        <w:gridCol w:w="3994"/>
      </w:tblGrid>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10%</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10%</w:t>
            </w:r>
          </w:p>
        </w:tc>
      </w:tr>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30%</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30%</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50%</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50%</w:t>
            </w:r>
          </w:p>
        </w:tc>
      </w:tr>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50%</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50%</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50%</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50%</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50%</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50%</w:t>
            </w:r>
          </w:p>
        </w:tc>
      </w:tr>
    </w:tbl>
    <w:p>
      <w:pPr>
        <w:pStyle w:val="BodyText"/>
        <w:spacing w:line="240" w:lineRule="auto" w:before="49"/>
        <w:ind w:right="1123"/>
        <w:jc w:val="left"/>
      </w:pPr>
      <w:r>
        <w:rPr/>
        <w:t>组合中，采用余额百分比法计提坏账准备的</w:t>
      </w:r>
    </w:p>
    <w:p>
      <w:pPr>
        <w:pStyle w:val="BodyText"/>
        <w:spacing w:line="340" w:lineRule="auto" w:before="115"/>
        <w:ind w:right="76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w:t>
      </w:r>
    </w:p>
    <w:p>
      <w:pPr>
        <w:pStyle w:val="BodyText"/>
        <w:spacing w:line="240" w:lineRule="auto" w:before="40"/>
        <w:ind w:right="112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1123"/>
        <w:jc w:val="left"/>
        <w:rPr>
          <w:b w:val="0"/>
          <w:bCs w:val="0"/>
        </w:rPr>
      </w:pPr>
      <w:r>
        <w:rPr/>
        <w:t>（</w:t>
      </w:r>
      <w:r>
        <w:rPr>
          <w:rFonts w:ascii="Times New Roman" w:hAnsi="Times New Roman" w:cs="Times New Roman" w:eastAsia="Times New Roman" w:hint="default"/>
        </w:rPr>
        <w:t>3</w:t>
      </w:r>
      <w:r>
        <w:rPr/>
        <w:t>）单项金额虽不重大但单项计提坏账准备的应收账款</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355"/>
        <w:gridCol w:w="6215"/>
      </w:tblGrid>
      <w:tr>
        <w:trPr>
          <w:trHeight w:val="713" w:hRule="exact"/>
        </w:trPr>
        <w:tc>
          <w:tcPr>
            <w:tcW w:w="33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62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59"/>
              <w:jc w:val="left"/>
              <w:rPr>
                <w:rFonts w:ascii="宋体" w:hAnsi="宋体" w:cs="宋体" w:eastAsia="宋体" w:hint="default"/>
                <w:sz w:val="18"/>
                <w:szCs w:val="18"/>
              </w:rPr>
            </w:pPr>
            <w:r>
              <w:rPr>
                <w:rFonts w:ascii="宋体" w:hAnsi="宋体" w:cs="宋体" w:eastAsia="宋体" w:hint="default"/>
                <w:sz w:val="18"/>
                <w:szCs w:val="18"/>
              </w:rPr>
              <w:t>个别信用风险特征明显不同，已有客观证据表明其发生了减值的应收款项，按 账龄分析法计提的坏账准备不能反映实际情况，本公司单独进行减值测试</w:t>
            </w:r>
          </w:p>
        </w:tc>
      </w:tr>
      <w:tr>
        <w:trPr>
          <w:trHeight w:val="715" w:hRule="exact"/>
        </w:trPr>
        <w:tc>
          <w:tcPr>
            <w:tcW w:w="33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621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60"/>
              <w:jc w:val="left"/>
              <w:rPr>
                <w:rFonts w:ascii="宋体" w:hAnsi="宋体" w:cs="宋体" w:eastAsia="宋体" w:hint="default"/>
                <w:sz w:val="18"/>
                <w:szCs w:val="18"/>
              </w:rPr>
            </w:pPr>
            <w:r>
              <w:rPr>
                <w:rFonts w:ascii="宋体" w:hAnsi="宋体" w:cs="宋体" w:eastAsia="宋体" w:hint="default"/>
                <w:sz w:val="18"/>
                <w:szCs w:val="18"/>
              </w:rPr>
              <w:t>根据其未来现金流量现值低于其账面价值的差额，确认减值损失，并据此计提 相应的坏账准备。</w:t>
            </w:r>
          </w:p>
        </w:tc>
      </w:tr>
    </w:tbl>
    <w:p>
      <w:pPr>
        <w:spacing w:line="240" w:lineRule="auto" w:before="3"/>
        <w:rPr>
          <w:rFonts w:ascii="宋体" w:hAnsi="宋体" w:cs="宋体" w:eastAsia="宋体" w:hint="default"/>
          <w:b/>
          <w:bCs/>
          <w:sz w:val="19"/>
          <w:szCs w:val="19"/>
        </w:rPr>
      </w:pPr>
    </w:p>
    <w:p>
      <w:pPr>
        <w:pStyle w:val="Heading3"/>
        <w:spacing w:line="240" w:lineRule="auto" w:before="36"/>
        <w:ind w:right="1123"/>
        <w:jc w:val="left"/>
        <w:rPr>
          <w:b w:val="0"/>
          <w:bCs w:val="0"/>
        </w:rPr>
      </w:pPr>
      <w:r>
        <w:rPr>
          <w:rFonts w:ascii="Times New Roman" w:hAnsi="Times New Roman" w:cs="Times New Roman" w:eastAsia="Times New Roman" w:hint="default"/>
        </w:rPr>
        <w:t>11</w:t>
      </w:r>
      <w:r>
        <w:rPr/>
        <w:t>、存货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23"/>
        <w:jc w:val="left"/>
        <w:rPr>
          <w:b w:val="0"/>
          <w:bCs w:val="0"/>
        </w:rPr>
      </w:pPr>
      <w:r>
        <w:rPr/>
        <w:t>（</w:t>
      </w:r>
      <w:r>
        <w:rPr>
          <w:rFonts w:ascii="Times New Roman" w:hAnsi="Times New Roman" w:cs="Times New Roman" w:eastAsia="Times New Roman" w:hint="default"/>
        </w:rPr>
        <w:t>1</w:t>
      </w:r>
      <w:r>
        <w:rPr/>
        <w:t>）存货的分类</w:t>
      </w:r>
      <w:r>
        <w:rPr>
          <w:b w:val="0"/>
          <w:bCs w:val="0"/>
        </w:rPr>
      </w:r>
    </w:p>
    <w:p>
      <w:pPr>
        <w:spacing w:line="240" w:lineRule="auto" w:before="2"/>
        <w:rPr>
          <w:rFonts w:ascii="宋体" w:hAnsi="宋体" w:cs="宋体" w:eastAsia="宋体" w:hint="default"/>
          <w:b/>
          <w:bCs/>
          <w:sz w:val="26"/>
          <w:szCs w:val="26"/>
        </w:rPr>
      </w:pPr>
    </w:p>
    <w:p>
      <w:pPr>
        <w:pStyle w:val="BodyText"/>
        <w:spacing w:line="240" w:lineRule="auto" w:before="0"/>
        <w:ind w:left="513" w:right="1123"/>
        <w:jc w:val="left"/>
      </w:pPr>
      <w:r>
        <w:rPr/>
        <w:t>本公司将存货分为库存商品、原材料、在产品、发出商品四大类。</w:t>
      </w:r>
    </w:p>
    <w:p>
      <w:pPr>
        <w:spacing w:line="240" w:lineRule="auto" w:before="0"/>
        <w:rPr>
          <w:rFonts w:ascii="宋体" w:hAnsi="宋体" w:cs="宋体" w:eastAsia="宋体" w:hint="default"/>
          <w:sz w:val="18"/>
          <w:szCs w:val="18"/>
        </w:rPr>
      </w:pPr>
    </w:p>
    <w:p>
      <w:pPr>
        <w:pStyle w:val="Heading3"/>
        <w:spacing w:line="240" w:lineRule="auto" w:before="120"/>
        <w:ind w:right="1123"/>
        <w:jc w:val="left"/>
        <w:rPr>
          <w:b w:val="0"/>
          <w:bCs w:val="0"/>
        </w:rPr>
      </w:pPr>
      <w:r>
        <w:rPr/>
        <w:t>（</w:t>
      </w:r>
      <w:r>
        <w:rPr>
          <w:rFonts w:ascii="Times New Roman" w:hAnsi="Times New Roman" w:cs="Times New Roman" w:eastAsia="Times New Roman" w:hint="default"/>
        </w:rPr>
        <w:t>2</w:t>
      </w:r>
      <w:r>
        <w:rPr/>
        <w:t>）发出存货的计价方法</w:t>
      </w:r>
      <w:r>
        <w:rPr>
          <w:b w:val="0"/>
          <w:bCs w:val="0"/>
        </w:rPr>
      </w:r>
    </w:p>
    <w:p>
      <w:pPr>
        <w:spacing w:line="240" w:lineRule="auto" w:before="4"/>
        <w:rPr>
          <w:rFonts w:ascii="宋体" w:hAnsi="宋体" w:cs="宋体" w:eastAsia="宋体" w:hint="default"/>
          <w:b/>
          <w:bCs/>
          <w:sz w:val="26"/>
          <w:szCs w:val="26"/>
        </w:rPr>
      </w:pPr>
    </w:p>
    <w:p>
      <w:pPr>
        <w:pStyle w:val="BodyText"/>
        <w:spacing w:line="357" w:lineRule="auto" w:before="0"/>
        <w:ind w:left="513" w:right="7513"/>
        <w:jc w:val="left"/>
      </w:pPr>
      <w:r>
        <w:rPr/>
        <w:t>计价方法：其他 发出存货时按移动加权平均法计价。</w:t>
      </w:r>
    </w:p>
    <w:p>
      <w:pPr>
        <w:spacing w:line="240" w:lineRule="auto" w:before="6"/>
        <w:rPr>
          <w:rFonts w:ascii="宋体" w:hAnsi="宋体" w:cs="宋体" w:eastAsia="宋体" w:hint="default"/>
          <w:sz w:val="20"/>
          <w:szCs w:val="20"/>
        </w:rPr>
      </w:pPr>
    </w:p>
    <w:p>
      <w:pPr>
        <w:pStyle w:val="Heading3"/>
        <w:spacing w:line="240" w:lineRule="auto"/>
        <w:ind w:right="1123"/>
        <w:jc w:val="left"/>
        <w:rPr>
          <w:b w:val="0"/>
          <w:bCs w:val="0"/>
        </w:rPr>
      </w:pPr>
      <w:r>
        <w:rPr/>
        <w:t>（</w:t>
      </w:r>
      <w:r>
        <w:rPr>
          <w:rFonts w:ascii="Times New Roman" w:hAnsi="Times New Roman" w:cs="Times New Roman" w:eastAsia="Times New Roman" w:hint="default"/>
        </w:rPr>
        <w:t>3</w:t>
      </w:r>
      <w:r>
        <w:rPr/>
        <w:t>）存货可变现净值的确定依据及存货跌价准备的计提方法</w:t>
      </w:r>
      <w:r>
        <w:rPr>
          <w:b w:val="0"/>
          <w:bCs w:val="0"/>
        </w:rPr>
      </w:r>
    </w:p>
    <w:p>
      <w:pPr>
        <w:spacing w:line="240" w:lineRule="auto" w:before="5"/>
        <w:rPr>
          <w:rFonts w:ascii="宋体" w:hAnsi="宋体" w:cs="宋体" w:eastAsia="宋体" w:hint="default"/>
          <w:b/>
          <w:bCs/>
          <w:sz w:val="26"/>
          <w:szCs w:val="26"/>
        </w:rPr>
      </w:pPr>
    </w:p>
    <w:p>
      <w:pPr>
        <w:pStyle w:val="BodyText"/>
        <w:spacing w:line="316" w:lineRule="auto" w:before="0"/>
        <w:ind w:right="1133" w:firstLine="360"/>
        <w:jc w:val="both"/>
      </w:pPr>
      <w:r>
        <w:rPr>
          <w:spacing w:val="-2"/>
        </w:rPr>
        <w:t>产成品、商品、用于出售的材料等直接用于出售的商品存货，在正常生产经营过程中，以该存货的估计售价减去估计的</w:t>
      </w:r>
      <w:r>
        <w:rPr/>
        <w:t> 销售费用和相关税费后的金额确定其可变现净值。</w:t>
      </w:r>
    </w:p>
    <w:p>
      <w:pPr>
        <w:pStyle w:val="BodyText"/>
        <w:spacing w:line="316" w:lineRule="auto" w:before="59"/>
        <w:ind w:right="1051" w:firstLine="360"/>
        <w:jc w:val="both"/>
      </w:pPr>
      <w:r>
        <w:rPr/>
        <w:t>需要经过加工的材料存货，在正常生产经营过程中，以所生产的产成品的估计售价减去至完工时估计将要发生的成本、 估计的销售费用和相关税费后的金额，确定其可变现净值。</w:t>
      </w:r>
    </w:p>
    <w:p>
      <w:pPr>
        <w:pStyle w:val="BodyText"/>
        <w:spacing w:line="316" w:lineRule="auto" w:before="57"/>
        <w:ind w:right="1128" w:firstLine="360"/>
        <w:jc w:val="both"/>
      </w:pPr>
      <w:r>
        <w:rPr>
          <w:spacing w:val="-2"/>
        </w:rPr>
        <w:t>为执行销售合同或者劳务合同而持有的存货，其可变现净值以合同价格为计算基础，若持有存货的数量多于销售合同订</w:t>
      </w:r>
      <w:r>
        <w:rPr/>
        <w:t> </w:t>
      </w:r>
      <w:r>
        <w:rPr>
          <w:spacing w:val="-2"/>
        </w:rPr>
        <w:t>购数量，超出部分的存货可变现净值以一般销售价格为计算基础；没有销售合同约定的存货（不包括用于出售的材料），其</w:t>
      </w:r>
      <w:r>
        <w:rPr>
          <w:spacing w:val="-72"/>
        </w:rPr>
        <w:t> </w:t>
      </w:r>
      <w:r>
        <w:rPr>
          <w:spacing w:val="-72"/>
        </w:rPr>
      </w:r>
      <w:r>
        <w:rPr>
          <w:spacing w:val="-2"/>
        </w:rPr>
        <w:t>可变现净值以一般销售价格（即市场销售价格）作为计算基础；用于出售的材料等通常以市场价格作为其可变现净值的计算</w:t>
      </w:r>
      <w:r>
        <w:rPr>
          <w:spacing w:val="-61"/>
        </w:rPr>
        <w:t> </w:t>
      </w:r>
      <w:r>
        <w:rPr>
          <w:spacing w:val="-61"/>
        </w:rPr>
      </w:r>
      <w:r>
        <w:rPr/>
        <w:t>基础。</w:t>
      </w:r>
    </w:p>
    <w:p>
      <w:pPr>
        <w:pStyle w:val="BodyText"/>
        <w:spacing w:line="240" w:lineRule="auto" w:before="59"/>
        <w:ind w:left="513" w:right="982"/>
        <w:jc w:val="left"/>
      </w:pPr>
      <w:r>
        <w:rPr/>
        <w:t>本公司于资产负债表日对存货进行全面清查，按存货成本与可变现净值孰低提取或调整存货跌价准备。按照单个存货项</w:t>
      </w:r>
    </w:p>
    <w:p>
      <w:pPr>
        <w:spacing w:after="0" w:line="240" w:lineRule="auto"/>
        <w:jc w:val="left"/>
        <w:sectPr>
          <w:footerReference w:type="default" r:id="rId46"/>
          <w:pgSz w:w="11910" w:h="16840"/>
          <w:pgMar w:footer="1250" w:header="877" w:top="1060" w:bottom="1440" w:left="980" w:right="0"/>
          <w:pgNumType w:start="83"/>
        </w:sectPr>
      </w:pPr>
    </w:p>
    <w:p>
      <w:pPr>
        <w:spacing w:line="240" w:lineRule="auto" w:before="9"/>
        <w:rPr>
          <w:rFonts w:ascii="宋体" w:hAnsi="宋体" w:cs="宋体" w:eastAsia="宋体" w:hint="default"/>
          <w:sz w:val="25"/>
          <w:szCs w:val="25"/>
        </w:rPr>
      </w:pPr>
    </w:p>
    <w:p>
      <w:pPr>
        <w:pStyle w:val="BodyText"/>
        <w:spacing w:line="319" w:lineRule="auto"/>
        <w:ind w:right="1131"/>
        <w:jc w:val="both"/>
      </w:pPr>
      <w:r>
        <w:rPr>
          <w:spacing w:val="-2"/>
        </w:rPr>
        <w:t>目计提存货跌价准备；对于数量繁多、单价较低的存货，按照存货类别计提存货跌价准备；与在同一地区生产和销售的产品</w:t>
      </w:r>
      <w:r>
        <w:rPr>
          <w:spacing w:val="-64"/>
        </w:rPr>
        <w:t> </w:t>
      </w:r>
      <w:r>
        <w:rPr>
          <w:spacing w:val="-64"/>
        </w:rPr>
      </w:r>
      <w:r>
        <w:rPr>
          <w:spacing w:val="-2"/>
        </w:rPr>
        <w:t>系列相关、具有相同或类似最终用途或目的，且难以与其他项目分开计量的存货，合并计提存货跌价准备。若以前减记存货</w:t>
      </w:r>
      <w:r>
        <w:rPr>
          <w:spacing w:val="-65"/>
        </w:rPr>
        <w:t> </w:t>
      </w:r>
      <w:r>
        <w:rPr>
          <w:spacing w:val="-65"/>
        </w:rPr>
      </w:r>
      <w:r>
        <w:rPr/>
        <w:t>价值的影响因素已经消失，减记的金额予以恢复，并在原已计提的存货跌价准备金额内转回，转回的金额计入当期损益。</w:t>
      </w:r>
    </w:p>
    <w:p>
      <w:pPr>
        <w:spacing w:line="240" w:lineRule="auto" w:before="9"/>
        <w:rPr>
          <w:rFonts w:ascii="宋体" w:hAnsi="宋体" w:cs="宋体" w:eastAsia="宋体" w:hint="default"/>
          <w:sz w:val="22"/>
          <w:szCs w:val="22"/>
        </w:rPr>
      </w:pPr>
    </w:p>
    <w:p>
      <w:pPr>
        <w:pStyle w:val="Heading3"/>
        <w:spacing w:line="240" w:lineRule="auto"/>
        <w:ind w:right="1123"/>
        <w:jc w:val="left"/>
        <w:rPr>
          <w:b w:val="0"/>
          <w:bCs w:val="0"/>
        </w:rPr>
      </w:pPr>
      <w:r>
        <w:rPr/>
        <w:t>（</w:t>
      </w:r>
      <w:r>
        <w:rPr>
          <w:rFonts w:ascii="Times New Roman" w:hAnsi="Times New Roman" w:cs="Times New Roman" w:eastAsia="Times New Roman" w:hint="default"/>
        </w:rPr>
        <w:t>4</w:t>
      </w:r>
      <w:r>
        <w:rPr/>
        <w:t>）存货的盘存制度</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1123"/>
        <w:jc w:val="left"/>
      </w:pPr>
      <w:r>
        <w:rPr/>
        <w:t>盘存制度：永续盘存制</w:t>
      </w:r>
    </w:p>
    <w:p>
      <w:pPr>
        <w:spacing w:line="240" w:lineRule="auto" w:before="0"/>
        <w:rPr>
          <w:rFonts w:ascii="宋体" w:hAnsi="宋体" w:cs="宋体" w:eastAsia="宋体" w:hint="default"/>
          <w:sz w:val="18"/>
          <w:szCs w:val="18"/>
        </w:rPr>
      </w:pPr>
    </w:p>
    <w:p>
      <w:pPr>
        <w:pStyle w:val="Heading3"/>
        <w:spacing w:line="240" w:lineRule="auto" w:before="118"/>
        <w:ind w:right="1123"/>
        <w:jc w:val="left"/>
        <w:rPr>
          <w:b w:val="0"/>
          <w:bCs w:val="0"/>
        </w:rPr>
      </w:pPr>
      <w:r>
        <w:rPr/>
        <w:t>（</w:t>
      </w:r>
      <w:r>
        <w:rPr>
          <w:rFonts w:ascii="Times New Roman" w:hAnsi="Times New Roman" w:cs="Times New Roman" w:eastAsia="Times New Roman" w:hint="default"/>
        </w:rPr>
        <w:t>5</w:t>
      </w:r>
      <w:r>
        <w:rPr/>
        <w:t>）低值易耗品和包装物的摊销方法</w:t>
      </w:r>
      <w:r>
        <w:rPr>
          <w:b w:val="0"/>
          <w:bCs w:val="0"/>
        </w:rPr>
      </w:r>
    </w:p>
    <w:p>
      <w:pPr>
        <w:spacing w:line="240" w:lineRule="auto" w:before="4"/>
        <w:rPr>
          <w:rFonts w:ascii="宋体" w:hAnsi="宋体" w:cs="宋体" w:eastAsia="宋体" w:hint="default"/>
          <w:b/>
          <w:bCs/>
          <w:sz w:val="26"/>
          <w:szCs w:val="26"/>
        </w:rPr>
      </w:pPr>
    </w:p>
    <w:p>
      <w:pPr>
        <w:pStyle w:val="BodyText"/>
        <w:spacing w:line="360" w:lineRule="auto" w:before="0"/>
        <w:ind w:right="8954"/>
        <w:jc w:val="left"/>
      </w:pPr>
      <w:r>
        <w:rPr/>
        <w:t>低值易耗品 摊销方法：一次摊销法 包装物 摊销方法：一次摊销法</w:t>
      </w:r>
    </w:p>
    <w:p>
      <w:pPr>
        <w:spacing w:line="240" w:lineRule="auto" w:before="4"/>
        <w:rPr>
          <w:rFonts w:ascii="宋体" w:hAnsi="宋体" w:cs="宋体" w:eastAsia="宋体" w:hint="default"/>
          <w:sz w:val="20"/>
          <w:szCs w:val="20"/>
        </w:rPr>
      </w:pPr>
    </w:p>
    <w:p>
      <w:pPr>
        <w:pStyle w:val="Heading3"/>
        <w:spacing w:line="240" w:lineRule="auto"/>
        <w:ind w:right="1123"/>
        <w:jc w:val="left"/>
        <w:rPr>
          <w:b w:val="0"/>
          <w:bCs w:val="0"/>
        </w:rPr>
      </w:pPr>
      <w:r>
        <w:rPr>
          <w:rFonts w:ascii="Times New Roman" w:hAnsi="Times New Roman" w:cs="Times New Roman" w:eastAsia="Times New Roman" w:hint="default"/>
        </w:rPr>
        <w:t>12</w:t>
      </w:r>
      <w:r>
        <w:rPr/>
        <w:t>、长期股权投资</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23"/>
        <w:jc w:val="left"/>
        <w:rPr>
          <w:b w:val="0"/>
          <w:bCs w:val="0"/>
        </w:rPr>
      </w:pPr>
      <w:r>
        <w:rPr/>
        <w:t>（</w:t>
      </w:r>
      <w:r>
        <w:rPr>
          <w:rFonts w:ascii="Times New Roman" w:hAnsi="Times New Roman" w:cs="Times New Roman" w:eastAsia="Times New Roman" w:hint="default"/>
        </w:rPr>
        <w:t>1</w:t>
      </w:r>
      <w:r>
        <w:rPr/>
        <w:t>）投资成本的确定</w:t>
      </w:r>
      <w:r>
        <w:rPr>
          <w:b w:val="0"/>
          <w:bCs w:val="0"/>
        </w:rPr>
      </w:r>
    </w:p>
    <w:p>
      <w:pPr>
        <w:spacing w:line="240" w:lineRule="auto" w:before="2"/>
        <w:rPr>
          <w:rFonts w:ascii="宋体" w:hAnsi="宋体" w:cs="宋体" w:eastAsia="宋体" w:hint="default"/>
          <w:b/>
          <w:bCs/>
          <w:sz w:val="26"/>
          <w:szCs w:val="26"/>
        </w:rPr>
      </w:pPr>
    </w:p>
    <w:p>
      <w:pPr>
        <w:pStyle w:val="BodyText"/>
        <w:spacing w:line="316" w:lineRule="auto" w:before="0"/>
        <w:ind w:right="1130" w:firstLine="360"/>
        <w:jc w:val="both"/>
      </w:pPr>
      <w:r>
        <w:rPr>
          <w:spacing w:val="-2"/>
        </w:rPr>
        <w:t>①同一控制下的企业合并取得的长期股权投资通过同一控制下企业合并取得的长期股权投资，以本公司在被合并方于合</w:t>
      </w:r>
      <w:r>
        <w:rPr/>
        <w:t> </w:t>
      </w:r>
      <w:r>
        <w:rPr>
          <w:spacing w:val="-2"/>
        </w:rPr>
        <w:t>并日按本公司会计政策调整后的账面净资产中所享有的份额作为初始投资成本。②非同一控制下的企业合并取得的长期股权</w:t>
      </w:r>
      <w:r>
        <w:rPr>
          <w:spacing w:val="-64"/>
        </w:rPr>
        <w:t> </w:t>
      </w:r>
      <w:r>
        <w:rPr>
          <w:spacing w:val="-64"/>
        </w:rPr>
      </w:r>
      <w:r>
        <w:rPr>
          <w:spacing w:val="-2"/>
        </w:rPr>
        <w:t>投资通过非同一控制下的控股合并取得的长期股权投资，以购买日确定的合并成本作为初始投资成本。通过多次交易分步实</w:t>
      </w:r>
      <w:r>
        <w:rPr>
          <w:spacing w:val="-64"/>
        </w:rPr>
        <w:t> </w:t>
      </w:r>
      <w:r>
        <w:rPr>
          <w:spacing w:val="-64"/>
        </w:rPr>
      </w:r>
      <w:r>
        <w:rPr>
          <w:spacing w:val="-2"/>
        </w:rPr>
        <w:t>现非同一控制下企业合并的，应当以购买日之前所持被购买方的股权投资的账面价值与购买日新增投资成本之和作为该项投</w:t>
      </w:r>
      <w:r>
        <w:rPr>
          <w:spacing w:val="-63"/>
        </w:rPr>
        <w:t> </w:t>
      </w:r>
      <w:r>
        <w:rPr>
          <w:spacing w:val="-63"/>
        </w:rPr>
      </w:r>
      <w:r>
        <w:rPr>
          <w:spacing w:val="-2"/>
        </w:rPr>
        <w:t>资的初始投资成本。③其他方式取得的长期股权投资以支付现金取得的长期股权投资，按照实际支付的购买价款作为初始投</w:t>
      </w:r>
      <w:r>
        <w:rPr>
          <w:spacing w:val="-64"/>
        </w:rPr>
        <w:t> </w:t>
      </w:r>
      <w:r>
        <w:rPr>
          <w:spacing w:val="-64"/>
        </w:rPr>
      </w:r>
      <w:r>
        <w:rPr>
          <w:spacing w:val="-2"/>
        </w:rPr>
        <w:t>资成本。以发行权益性证券取得的长期股权投资，按照所发行权益性证券的公允价值（不包括自被投资单位收取的已宣告但</w:t>
      </w:r>
      <w:r>
        <w:rPr>
          <w:spacing w:val="-63"/>
        </w:rPr>
        <w:t> </w:t>
      </w:r>
      <w:r>
        <w:rPr>
          <w:spacing w:val="-63"/>
        </w:rPr>
      </w:r>
      <w:r>
        <w:rPr>
          <w:spacing w:val="-2"/>
        </w:rPr>
        <w:t>未发放的现金股利或利润）作为初始投资成本。投资者投入的长期股权投资，按照投资合同或协议约定的价值作为初始投资</w:t>
      </w:r>
      <w:r>
        <w:rPr>
          <w:spacing w:val="-63"/>
        </w:rPr>
        <w:t> </w:t>
      </w:r>
      <w:r>
        <w:rPr>
          <w:spacing w:val="-63"/>
        </w:rPr>
      </w:r>
      <w:r>
        <w:rPr>
          <w:spacing w:val="-2"/>
        </w:rPr>
        <w:t>成本，但合同或协议约定的价值不公允的除外。在非货币性资产交换具备商业实质和换入资产或换出资产的公允价值能够可</w:t>
      </w:r>
      <w:r>
        <w:rPr>
          <w:spacing w:val="-64"/>
        </w:rPr>
        <w:t> </w:t>
      </w:r>
      <w:r>
        <w:rPr>
          <w:spacing w:val="-64"/>
        </w:rPr>
      </w:r>
      <w:r>
        <w:rPr>
          <w:spacing w:val="-2"/>
        </w:rPr>
        <w:t>靠计量的前提下，非货币性资产交换换入的长期股权投资以换出资产的公允价值为基础确定其初始投资成本，除非有确凿证</w:t>
      </w:r>
      <w:r>
        <w:rPr>
          <w:spacing w:val="-63"/>
        </w:rPr>
        <w:t> </w:t>
      </w:r>
      <w:r>
        <w:rPr>
          <w:spacing w:val="-63"/>
        </w:rPr>
      </w:r>
      <w:r>
        <w:rPr>
          <w:spacing w:val="-2"/>
        </w:rPr>
        <w:t>据表明换入资产的公允价值更加可靠；不满足上述前提的非货币性资产交换，以换出资产的账面价值和应支付的相关税费作</w:t>
      </w:r>
      <w:r>
        <w:rPr>
          <w:spacing w:val="-64"/>
        </w:rPr>
        <w:t> </w:t>
      </w:r>
      <w:r>
        <w:rPr>
          <w:spacing w:val="-64"/>
        </w:rPr>
      </w:r>
      <w:r>
        <w:rPr/>
        <w:t>为换入长期股权投资的初始投资成本。通过债务重组取得的长期股权投资，其初始投资成本按照公允价值为基础确定。</w:t>
      </w:r>
    </w:p>
    <w:p>
      <w:pPr>
        <w:spacing w:line="240" w:lineRule="auto" w:before="10"/>
        <w:rPr>
          <w:rFonts w:ascii="宋体" w:hAnsi="宋体" w:cs="宋体" w:eastAsia="宋体" w:hint="default"/>
          <w:sz w:val="22"/>
          <w:szCs w:val="22"/>
        </w:rPr>
      </w:pPr>
    </w:p>
    <w:p>
      <w:pPr>
        <w:pStyle w:val="Heading3"/>
        <w:spacing w:line="240" w:lineRule="auto"/>
        <w:ind w:right="1123"/>
        <w:jc w:val="left"/>
        <w:rPr>
          <w:b w:val="0"/>
          <w:bCs w:val="0"/>
        </w:rPr>
      </w:pPr>
      <w:r>
        <w:rPr/>
        <w:t>（</w:t>
      </w:r>
      <w:r>
        <w:rPr>
          <w:rFonts w:ascii="Times New Roman" w:hAnsi="Times New Roman" w:cs="Times New Roman" w:eastAsia="Times New Roman" w:hint="default"/>
        </w:rPr>
        <w:t>2</w:t>
      </w:r>
      <w:r>
        <w:rPr/>
        <w:t>）后续计量及损益确认</w:t>
      </w:r>
      <w:r>
        <w:rPr>
          <w:b w:val="0"/>
          <w:bCs w:val="0"/>
        </w:rPr>
      </w:r>
    </w:p>
    <w:p>
      <w:pPr>
        <w:spacing w:line="240" w:lineRule="auto" w:before="4"/>
        <w:rPr>
          <w:rFonts w:ascii="宋体" w:hAnsi="宋体" w:cs="宋体" w:eastAsia="宋体" w:hint="default"/>
          <w:b/>
          <w:bCs/>
          <w:sz w:val="26"/>
          <w:szCs w:val="26"/>
        </w:rPr>
      </w:pPr>
    </w:p>
    <w:p>
      <w:pPr>
        <w:pStyle w:val="BodyText"/>
        <w:spacing w:line="316" w:lineRule="auto" w:before="0"/>
        <w:ind w:right="982" w:firstLine="360"/>
        <w:jc w:val="left"/>
      </w:pPr>
      <w:r>
        <w:rPr>
          <w:spacing w:val="-2"/>
        </w:rPr>
        <w:t>本公司对子公司的投资，以及对被投资单位不具有共同控制或重大影响，并且在活跃市场中没有报价、公允价值不能可</w:t>
      </w:r>
      <w:r>
        <w:rPr/>
        <w:t> </w:t>
      </w:r>
      <w:r>
        <w:rPr>
          <w:spacing w:val="-4"/>
        </w:rPr>
        <w:t>靠计量的长期股权投资，采用成本法核算。本公司对被投资单位具有共同控制或重大影响的长期股权投资，采用权益法核算。</w:t>
      </w:r>
      <w:r>
        <w:rPr>
          <w:spacing w:val="-43"/>
        </w:rPr>
        <w:t> </w:t>
      </w:r>
      <w:r>
        <w:rPr>
          <w:spacing w:val="-43"/>
        </w:rPr>
      </w:r>
      <w:r>
        <w:rPr/>
        <w:t>按权益法核算长期股权投资时：①</w:t>
      </w:r>
      <w:r>
        <w:rPr>
          <w:spacing w:val="2"/>
        </w:rPr>
        <w:t> </w:t>
      </w:r>
      <w:r>
        <w:rPr/>
        <w:t>长期股权投资的初始投资成本大于投资时应享有被投资单位可辨认净资产公允价值份额</w:t>
      </w:r>
      <w:r>
        <w:rPr/>
        <w:t> </w:t>
      </w:r>
      <w:r>
        <w:rPr>
          <w:spacing w:val="-2"/>
        </w:rPr>
        <w:t>的，不调整长期股权投资的初始投资成本；长期股权投资的初始投资成本小于投资时应享有被投资单位可辨认净资产公允价</w:t>
      </w:r>
      <w:r>
        <w:rPr>
          <w:spacing w:val="-64"/>
        </w:rPr>
        <w:t> </w:t>
      </w:r>
      <w:r>
        <w:rPr>
          <w:spacing w:val="-64"/>
        </w:rPr>
      </w:r>
      <w:r>
        <w:rPr/>
        <w:t>值份额的，其差额应当计入当期损益，同时调整长期股权投资的成本。②</w:t>
      </w:r>
      <w:r>
        <w:rPr>
          <w:spacing w:val="2"/>
        </w:rPr>
        <w:t> </w:t>
      </w:r>
      <w:r>
        <w:rPr/>
        <w:t>取得长期股权投资后，按照应享有或应分担的被</w:t>
      </w:r>
      <w:r>
        <w:rPr/>
        <w:t> </w:t>
      </w:r>
      <w:r>
        <w:rPr>
          <w:spacing w:val="-2"/>
        </w:rPr>
        <w:t>投资单位实现的净损益的份额，确认投资损益并调整长期股权投资的账面价值。在确认应享有或应分担的被投资单位实现的</w:t>
      </w:r>
      <w:r>
        <w:rPr>
          <w:spacing w:val="-64"/>
        </w:rPr>
        <w:t> </w:t>
      </w:r>
      <w:r>
        <w:rPr>
          <w:spacing w:val="-64"/>
        </w:rPr>
      </w:r>
      <w:r>
        <w:rPr>
          <w:spacing w:val="-2"/>
        </w:rPr>
        <w:t>净损益的份额时，以取得投资时被投资单位各项可辨认资产的公允价值为基础，按照本公司的会计政策及会计期间，并抵消</w:t>
      </w:r>
      <w:r>
        <w:rPr>
          <w:spacing w:val="-62"/>
        </w:rPr>
        <w:t> </w:t>
      </w:r>
      <w:r>
        <w:rPr>
          <w:spacing w:val="-62"/>
        </w:rPr>
      </w:r>
      <w:r>
        <w:rPr>
          <w:spacing w:val="-2"/>
        </w:rPr>
        <w:t>与联营企业及合营企业之间发生的未实现内部交易损益按照持股比例计算归属于本公司的部分（但未实现内部交易损失属于</w:t>
      </w:r>
      <w:r>
        <w:rPr>
          <w:spacing w:val="-64"/>
        </w:rPr>
        <w:t> </w:t>
      </w:r>
      <w:r>
        <w:rPr>
          <w:spacing w:val="-64"/>
        </w:rPr>
      </w:r>
      <w:r>
        <w:rPr>
          <w:spacing w:val="-2"/>
        </w:rPr>
        <w:t>资产减值损失的，应全额确认），对被投资单位的净利润进行调整后确认。③确认被投资单位发生的净亏损，以长期股权投</w:t>
      </w:r>
      <w:r>
        <w:rPr>
          <w:spacing w:val="-71"/>
        </w:rPr>
        <w:t> </w:t>
      </w:r>
      <w:r>
        <w:rPr>
          <w:spacing w:val="-71"/>
        </w:rPr>
      </w:r>
      <w:r>
        <w:rPr>
          <w:spacing w:val="-2"/>
        </w:rPr>
        <w:t>资的账面价值以及其他实质上构成对被投资单位净投资的长期权益减记至零为限，但合同或协议约定负有承担额外损失义务</w:t>
      </w:r>
      <w:r>
        <w:rPr>
          <w:spacing w:val="-64"/>
        </w:rPr>
        <w:t> </w:t>
      </w:r>
      <w:r>
        <w:rPr>
          <w:spacing w:val="-64"/>
        </w:rPr>
      </w:r>
      <w:r>
        <w:rPr/>
        <w:t>的除外。被投资单位以后实现净利润的，本公司在其收益分享额弥补未确认的亏损分担额后，恢复确认收益分享额。</w:t>
      </w:r>
      <w:r>
        <w:rPr>
          <w:spacing w:val="3"/>
        </w:rPr>
        <w:t> </w:t>
      </w:r>
      <w:r>
        <w:rPr/>
        <w:t>④被</w:t>
      </w:r>
    </w:p>
    <w:p>
      <w:pPr>
        <w:spacing w:after="0" w:line="316" w:lineRule="auto"/>
        <w:jc w:val="left"/>
        <w:sectPr>
          <w:pgSz w:w="11910" w:h="16840"/>
          <w:pgMar w:header="877" w:footer="1250" w:top="1060" w:bottom="1540" w:left="980" w:right="0"/>
        </w:sectPr>
      </w:pPr>
    </w:p>
    <w:p>
      <w:pPr>
        <w:spacing w:line="240" w:lineRule="auto" w:before="9"/>
        <w:rPr>
          <w:rFonts w:ascii="宋体" w:hAnsi="宋体" w:cs="宋体" w:eastAsia="宋体" w:hint="default"/>
          <w:sz w:val="25"/>
          <w:szCs w:val="25"/>
        </w:rPr>
      </w:pPr>
    </w:p>
    <w:p>
      <w:pPr>
        <w:pStyle w:val="BodyText"/>
        <w:spacing w:line="316" w:lineRule="auto"/>
        <w:ind w:right="1034"/>
        <w:jc w:val="left"/>
      </w:pPr>
      <w:r>
        <w:rPr>
          <w:spacing w:val="-2"/>
        </w:rPr>
        <w:t>投资单位宣告分派的利润或现金股利计算应分得的部分，相应冲减长期股权投资的账面价值。⑤对于被投资单位除净损益以</w:t>
      </w:r>
      <w:r>
        <w:rPr>
          <w:spacing w:val="-63"/>
        </w:rPr>
        <w:t> </w:t>
      </w:r>
      <w:r>
        <w:rPr>
          <w:spacing w:val="-63"/>
        </w:rPr>
      </w:r>
      <w:r>
        <w:rPr>
          <w:spacing w:val="-2"/>
        </w:rPr>
        <w:t>外所有者权益的其他变动，在持股比例不变的情况下，本公司按照持股比例计算应享有或承担的部分，调整长期股权投资的</w:t>
      </w:r>
      <w:r>
        <w:rPr>
          <w:spacing w:val="-63"/>
        </w:rPr>
        <w:t> </w:t>
      </w:r>
      <w:r>
        <w:rPr>
          <w:spacing w:val="-63"/>
        </w:rPr>
      </w:r>
      <w:r>
        <w:rPr>
          <w:spacing w:val="-2"/>
        </w:rPr>
        <w:t>账面价值，同时增加或减少资本公积。持股比例减少后被投资单位仍然是本公司的联营企业或合营企业时，本公司应当继续</w:t>
      </w:r>
      <w:r>
        <w:rPr>
          <w:spacing w:val="-63"/>
        </w:rPr>
        <w:t> </w:t>
      </w:r>
      <w:r>
        <w:rPr>
          <w:spacing w:val="-63"/>
        </w:rPr>
      </w:r>
      <w:r>
        <w:rPr/>
        <w:t>采用权益法核算剩余投资，并按处置投资的比例将以前在其他综合收益（资本公积）中确认的利得或损失结转至当期损益。 </w:t>
      </w:r>
      <w:r>
        <w:rPr>
          <w:spacing w:val="-2"/>
        </w:rPr>
        <w:t>持股比例增加后被投资单位仍然是本公司的联营企业或合营企业时，本公司应当按照新的持股比例对投资继续采用权益法进</w:t>
      </w:r>
      <w:r>
        <w:rPr>
          <w:spacing w:val="-64"/>
        </w:rPr>
        <w:t> </w:t>
      </w:r>
      <w:r>
        <w:rPr>
          <w:spacing w:val="-64"/>
        </w:rPr>
      </w:r>
      <w:r>
        <w:rPr>
          <w:spacing w:val="-2"/>
        </w:rPr>
        <w:t>行核算。在新增投资日，新增投资成本与按新增持股比例计算的被投资单位可辨认净资产公允价值份额的差额按照前述原则</w:t>
      </w:r>
      <w:r>
        <w:rPr>
          <w:spacing w:val="-64"/>
        </w:rPr>
        <w:t> </w:t>
      </w:r>
      <w:r>
        <w:rPr>
          <w:spacing w:val="-64"/>
        </w:rPr>
      </w:r>
      <w:r>
        <w:rPr>
          <w:spacing w:val="-2"/>
        </w:rPr>
        <w:t>处理；该项长期股权投资取得新增投资时的原账面价值与按增资后持股比例扣除新增持股比例后的持股比例计算应享有的被</w:t>
      </w:r>
      <w:r>
        <w:rPr>
          <w:spacing w:val="-64"/>
        </w:rPr>
        <w:t> </w:t>
      </w:r>
      <w:r>
        <w:rPr>
          <w:spacing w:val="-64"/>
        </w:rPr>
      </w:r>
      <w:r>
        <w:rPr/>
        <w:t>投资单位可辨认净资产公允价值份额之间的差额，应当调整长期股权投资账面价值和资本公积。</w:t>
      </w:r>
    </w:p>
    <w:p>
      <w:pPr>
        <w:spacing w:line="240" w:lineRule="auto" w:before="10"/>
        <w:rPr>
          <w:rFonts w:ascii="宋体" w:hAnsi="宋体" w:cs="宋体" w:eastAsia="宋体" w:hint="default"/>
          <w:sz w:val="22"/>
          <w:szCs w:val="22"/>
        </w:rPr>
      </w:pPr>
    </w:p>
    <w:p>
      <w:pPr>
        <w:pStyle w:val="Heading3"/>
        <w:spacing w:line="240" w:lineRule="auto"/>
        <w:ind w:right="1123"/>
        <w:jc w:val="left"/>
        <w:rPr>
          <w:b w:val="0"/>
          <w:bCs w:val="0"/>
        </w:rPr>
      </w:pPr>
      <w:r>
        <w:rPr/>
        <w:t>（</w:t>
      </w:r>
      <w:r>
        <w:rPr>
          <w:rFonts w:ascii="Times New Roman" w:hAnsi="Times New Roman" w:cs="Times New Roman" w:eastAsia="Times New Roman" w:hint="default"/>
        </w:rPr>
        <w:t>3</w:t>
      </w:r>
      <w:r>
        <w:rPr/>
        <w:t>）确定对被投资单位具有共同控制、重大影响的依据</w:t>
      </w:r>
      <w:r>
        <w:rPr>
          <w:b w:val="0"/>
          <w:bCs w:val="0"/>
        </w:rPr>
      </w:r>
    </w:p>
    <w:p>
      <w:pPr>
        <w:spacing w:line="240" w:lineRule="auto" w:before="4"/>
        <w:rPr>
          <w:rFonts w:ascii="宋体" w:hAnsi="宋体" w:cs="宋体" w:eastAsia="宋体" w:hint="default"/>
          <w:b/>
          <w:bCs/>
          <w:sz w:val="26"/>
          <w:szCs w:val="26"/>
        </w:rPr>
      </w:pPr>
    </w:p>
    <w:p>
      <w:pPr>
        <w:pStyle w:val="BodyText"/>
        <w:spacing w:line="312" w:lineRule="auto" w:before="0"/>
        <w:ind w:right="1122" w:firstLine="360"/>
        <w:jc w:val="left"/>
      </w:pPr>
      <w:r>
        <w:rPr/>
        <w:t>①</w:t>
      </w:r>
      <w:r>
        <w:rPr>
          <w:spacing w:val="1"/>
        </w:rPr>
        <w:t> </w:t>
      </w:r>
      <w:r>
        <w:rPr/>
        <w:t>共同控制的判断依据共同控制，是指任何一个合营方均不能单独控制合营企业的生产经营活动，涉及合营企业基本</w:t>
      </w:r>
      <w:r>
        <w:rPr/>
        <w:t> 经营活动的决策需要各合营方一致同意等。②</w:t>
      </w:r>
      <w:r>
        <w:rPr>
          <w:spacing w:val="2"/>
        </w:rPr>
        <w:t> </w:t>
      </w:r>
      <w:r>
        <w:rPr/>
        <w:t>重大影响的判断依据重大影响，是指对一个企业的财务和经营政策有参与决</w:t>
      </w:r>
      <w:r>
        <w:rPr/>
        <w:t> 策的权力，但并不能够控制或者与其他方一起共同控制这些政策的制定。当本公司直接或通过子公司间接拥有被投资单位 </w:t>
      </w:r>
      <w:r>
        <w:rPr>
          <w:rFonts w:ascii="Times New Roman" w:hAnsi="Times New Roman" w:cs="Times New Roman" w:eastAsia="Times New Roman" w:hint="default"/>
        </w:rPr>
        <w:t>20</w:t>
      </w:r>
      <w:r>
        <w:rPr/>
        <w:t>％（含</w:t>
      </w:r>
      <w:r>
        <w:rPr>
          <w:spacing w:val="-48"/>
        </w:rPr>
        <w:t> </w:t>
      </w:r>
      <w:r>
        <w:rPr>
          <w:rFonts w:ascii="Times New Roman" w:hAnsi="Times New Roman" w:cs="Times New Roman" w:eastAsia="Times New Roman" w:hint="default"/>
        </w:rPr>
        <w:t>20%</w:t>
      </w:r>
      <w:r>
        <w:rPr/>
        <w:t>）以上但低于</w:t>
      </w:r>
      <w:r>
        <w:rPr>
          <w:spacing w:val="-46"/>
        </w:rPr>
        <w:t> </w:t>
      </w:r>
      <w:r>
        <w:rPr>
          <w:rFonts w:ascii="Times New Roman" w:hAnsi="Times New Roman" w:cs="Times New Roman" w:eastAsia="Times New Roman" w:hint="default"/>
        </w:rPr>
        <w:t>50</w:t>
      </w:r>
      <w:r>
        <w:rPr/>
        <w:t>％的表决权股份时，除非有明确证据表明该种情况下不能参与被投资单位的生产经营决策从 而不形成重大影响外，均确定对被投资单位具有重大影响；本公司拥有被投资单位</w:t>
      </w:r>
      <w:r>
        <w:rPr>
          <w:spacing w:val="-44"/>
        </w:rPr>
        <w:t> </w:t>
      </w:r>
      <w:r>
        <w:rPr>
          <w:rFonts w:ascii="Times New Roman" w:hAnsi="Times New Roman" w:cs="Times New Roman" w:eastAsia="Times New Roman" w:hint="default"/>
        </w:rPr>
        <w:t>20</w:t>
      </w:r>
      <w:r>
        <w:rPr/>
        <w:t>％（不含）以下的表决权股份，一般 </w:t>
      </w:r>
      <w:r>
        <w:rPr>
          <w:spacing w:val="-2"/>
        </w:rPr>
        <w:t>不认为对被投资单位具有重大影响，除非有明确证据表明该种情况下能够参与被投资单位的生产经营决策，能够形成重大影</w:t>
      </w:r>
      <w:r>
        <w:rPr>
          <w:spacing w:val="-64"/>
        </w:rPr>
        <w:t> </w:t>
      </w:r>
      <w:r>
        <w:rPr>
          <w:spacing w:val="-64"/>
        </w:rPr>
      </w:r>
      <w:r>
        <w:rPr/>
        <w:t>响。</w:t>
      </w:r>
    </w:p>
    <w:p>
      <w:pPr>
        <w:spacing w:line="240" w:lineRule="auto" w:before="12"/>
        <w:rPr>
          <w:rFonts w:ascii="宋体" w:hAnsi="宋体" w:cs="宋体" w:eastAsia="宋体" w:hint="default"/>
          <w:sz w:val="22"/>
          <w:szCs w:val="22"/>
        </w:rPr>
      </w:pPr>
    </w:p>
    <w:p>
      <w:pPr>
        <w:pStyle w:val="Heading3"/>
        <w:spacing w:line="240" w:lineRule="auto"/>
        <w:ind w:right="1123"/>
        <w:jc w:val="left"/>
        <w:rPr>
          <w:b w:val="0"/>
          <w:bCs w:val="0"/>
        </w:rPr>
      </w:pPr>
      <w:r>
        <w:rPr/>
        <w:t>（</w:t>
      </w:r>
      <w:r>
        <w:rPr>
          <w:rFonts w:ascii="Times New Roman" w:hAnsi="Times New Roman" w:cs="Times New Roman" w:eastAsia="Times New Roman" w:hint="default"/>
        </w:rPr>
        <w:t>4</w:t>
      </w:r>
      <w:r>
        <w:rPr/>
        <w:t>）减值测试方法及减值准备计提方法</w:t>
      </w:r>
      <w:r>
        <w:rPr>
          <w:b w:val="0"/>
          <w:bCs w:val="0"/>
        </w:rPr>
      </w:r>
    </w:p>
    <w:p>
      <w:pPr>
        <w:spacing w:line="240" w:lineRule="auto" w:before="4"/>
        <w:rPr>
          <w:rFonts w:ascii="宋体" w:hAnsi="宋体" w:cs="宋体" w:eastAsia="宋体" w:hint="default"/>
          <w:b/>
          <w:bCs/>
          <w:sz w:val="26"/>
          <w:szCs w:val="26"/>
        </w:rPr>
      </w:pPr>
    </w:p>
    <w:p>
      <w:pPr>
        <w:pStyle w:val="BodyText"/>
        <w:spacing w:line="316" w:lineRule="auto" w:before="0"/>
        <w:ind w:right="1133" w:firstLine="360"/>
        <w:jc w:val="both"/>
      </w:pPr>
      <w:r>
        <w:rPr>
          <w:spacing w:val="-2"/>
        </w:rPr>
        <w:t>本公司对子公司、联营企业和合营企业的长期股权投资、采用成本模式进行后续计量的投资性房地产、固定资产、在建</w:t>
      </w:r>
      <w:r>
        <w:rPr/>
        <w:t> </w:t>
      </w:r>
      <w:r>
        <w:rPr>
          <w:spacing w:val="-2"/>
        </w:rPr>
        <w:t>工程、生产性生物资产、无形资产、商誉、探明石油天然气矿区权益和井及相关设施等（存货、按公允价值模式计量的投资</w:t>
      </w:r>
      <w:r>
        <w:rPr>
          <w:spacing w:val="-68"/>
        </w:rPr>
        <w:t> </w:t>
      </w:r>
      <w:r>
        <w:rPr>
          <w:spacing w:val="-68"/>
        </w:rPr>
      </w:r>
      <w:r>
        <w:rPr/>
        <w:t>性房地产、递延所得税资产、金融资产除外）的资产减值，按以下方法确定：</w:t>
      </w:r>
    </w:p>
    <w:p>
      <w:pPr>
        <w:pStyle w:val="BodyText"/>
        <w:spacing w:line="309" w:lineRule="auto" w:before="60"/>
        <w:ind w:right="1133" w:firstLine="360"/>
        <w:jc w:val="both"/>
      </w:pPr>
      <w:r>
        <w:rPr/>
        <w:t>（</w:t>
      </w:r>
      <w:r>
        <w:rPr>
          <w:rFonts w:ascii="Times New Roman" w:hAnsi="Times New Roman" w:cs="Times New Roman" w:eastAsia="Times New Roman" w:hint="default"/>
        </w:rPr>
        <w:t>1</w:t>
      </w:r>
      <w:r>
        <w:rPr/>
        <w:t>）本公司于资产负债表日判断资产是否存在可能发生减值的迹象，存在减值迹象的，本公司将估计其可收回金额， </w:t>
      </w:r>
      <w:r>
        <w:rPr>
          <w:spacing w:val="-2"/>
        </w:rPr>
        <w:t>进行减值测试。对因企业合并所形成的商誉、使用寿命不确定的无形资产和尚未达到可使用状态的无形资产无论是否存在减</w:t>
      </w:r>
      <w:r>
        <w:rPr>
          <w:spacing w:val="-64"/>
        </w:rPr>
        <w:t> </w:t>
      </w:r>
      <w:r>
        <w:rPr>
          <w:spacing w:val="-64"/>
        </w:rPr>
      </w:r>
      <w:r>
        <w:rPr/>
        <w:t>值迹象，每年都进行减值测试。</w:t>
      </w:r>
    </w:p>
    <w:p>
      <w:pPr>
        <w:pStyle w:val="BodyText"/>
        <w:spacing w:line="309" w:lineRule="auto" w:before="62"/>
        <w:ind w:right="1133" w:firstLine="360"/>
        <w:jc w:val="both"/>
      </w:pPr>
      <w:r>
        <w:rPr/>
        <w:t>（</w:t>
      </w:r>
      <w:r>
        <w:rPr>
          <w:rFonts w:ascii="Times New Roman" w:hAnsi="Times New Roman" w:cs="Times New Roman" w:eastAsia="Times New Roman" w:hint="default"/>
        </w:rPr>
        <w:t>2</w:t>
      </w:r>
      <w:r>
        <w:rPr/>
        <w:t>）可收回金额根据资产的公允价值减去处置费用后的净额与资产预计未来现金流量的现值两者之间较高者确定。本 </w:t>
      </w:r>
      <w:r>
        <w:rPr>
          <w:spacing w:val="-2"/>
        </w:rPr>
        <w:t>公司以单项资产为基础估计其可收回金额；难以对单项资产的可收回金额进行估计的，以该资产所属的资产组为基础确定资</w:t>
      </w:r>
      <w:r>
        <w:rPr>
          <w:spacing w:val="-64"/>
        </w:rPr>
        <w:t> </w:t>
      </w:r>
      <w:r>
        <w:rPr>
          <w:spacing w:val="-64"/>
        </w:rPr>
      </w:r>
      <w:r>
        <w:rPr/>
        <w:t>产组的可收回金额。</w:t>
      </w:r>
    </w:p>
    <w:p>
      <w:pPr>
        <w:pStyle w:val="BodyText"/>
        <w:spacing w:line="309" w:lineRule="auto" w:before="65"/>
        <w:ind w:right="1130" w:firstLine="360"/>
        <w:jc w:val="both"/>
      </w:pPr>
      <w:r>
        <w:rPr/>
        <w:t>（</w:t>
      </w:r>
      <w:r>
        <w:rPr>
          <w:rFonts w:ascii="Times New Roman" w:hAnsi="Times New Roman" w:cs="Times New Roman" w:eastAsia="Times New Roman" w:hint="default"/>
        </w:rPr>
        <w:t>3</w:t>
      </w:r>
      <w:r>
        <w:rPr/>
        <w:t>）资产组的认定，以资产组产生的主要现金流入是否独立于其他资产或者资产组的现金流入为依据。当资产或资产 </w:t>
      </w:r>
      <w:r>
        <w:rPr>
          <w:spacing w:val="-2"/>
        </w:rPr>
        <w:t>组的可收回金额低于其账面价值时，本公司将其账面价值减记至可收回金额，减记的金额计入当期损益，同时计提相应的资</w:t>
      </w:r>
      <w:r>
        <w:rPr>
          <w:spacing w:val="-63"/>
        </w:rPr>
        <w:t> </w:t>
      </w:r>
      <w:r>
        <w:rPr>
          <w:spacing w:val="-63"/>
        </w:rPr>
      </w:r>
      <w:r>
        <w:rPr/>
        <w:t>产减值准备。</w:t>
      </w:r>
    </w:p>
    <w:p>
      <w:pPr>
        <w:pStyle w:val="BodyText"/>
        <w:spacing w:line="309" w:lineRule="auto" w:before="65"/>
        <w:ind w:right="1131" w:firstLine="360"/>
        <w:jc w:val="both"/>
      </w:pPr>
      <w:r>
        <w:rPr/>
        <w:t>（</w:t>
      </w:r>
      <w:r>
        <w:rPr>
          <w:rFonts w:ascii="Times New Roman" w:hAnsi="Times New Roman" w:cs="Times New Roman" w:eastAsia="Times New Roman" w:hint="default"/>
        </w:rPr>
        <w:t>4</w:t>
      </w:r>
      <w:r>
        <w:rPr/>
        <w:t>）就商誉的减值测试而言，对于因企业合并形成的商誉的账面价值，自购买日起按照合理的方法分摊至相关的资产 </w:t>
      </w:r>
      <w:r>
        <w:rPr>
          <w:spacing w:val="-2"/>
        </w:rPr>
        <w:t>组；难以分摊至相关的资产组的，将其分摊至相关的资产组组合。相关的资产组或资产组组合，是能够从企业合并的协同效</w:t>
      </w:r>
      <w:r>
        <w:rPr>
          <w:spacing w:val="-65"/>
        </w:rPr>
        <w:t> </w:t>
      </w:r>
      <w:r>
        <w:rPr>
          <w:spacing w:val="-65"/>
        </w:rPr>
      </w:r>
      <w:r>
        <w:rPr/>
        <w:t>应中受益的资产组或者资产组组合，且不大于本公司确定的报告分部。</w:t>
      </w:r>
    </w:p>
    <w:p>
      <w:pPr>
        <w:pStyle w:val="BodyText"/>
        <w:spacing w:line="316" w:lineRule="auto" w:before="62"/>
        <w:ind w:right="1131" w:firstLine="360"/>
        <w:jc w:val="both"/>
      </w:pPr>
      <w:r>
        <w:rPr>
          <w:spacing w:val="-2"/>
        </w:rPr>
        <w:t>减值测试时，如与商誉相关的资产组或者资产组组合存在减值迹象的，首先对不包含商誉的资产组或者资产组组合进行</w:t>
      </w:r>
      <w:r>
        <w:rPr/>
        <w:t> </w:t>
      </w:r>
      <w:r>
        <w:rPr>
          <w:spacing w:val="-2"/>
        </w:rPr>
        <w:t>减值测试，计算可收回金额，确认相应的减值损失。然后对包含商誉的资产组或者资产组组合进行减值测试，比较其账面价</w:t>
      </w:r>
      <w:r>
        <w:rPr>
          <w:spacing w:val="-64"/>
        </w:rPr>
        <w:t> </w:t>
      </w:r>
      <w:r>
        <w:rPr>
          <w:spacing w:val="-64"/>
        </w:rPr>
      </w:r>
      <w:r>
        <w:rPr/>
        <w:t>值与可收回金额，如可收回金额低于账面价值的，确认商誉的减值损失。</w:t>
      </w:r>
    </w:p>
    <w:p>
      <w:pPr>
        <w:pStyle w:val="BodyText"/>
        <w:spacing w:line="240" w:lineRule="auto" w:before="59"/>
        <w:ind w:left="513" w:right="1123"/>
        <w:jc w:val="left"/>
      </w:pPr>
      <w:r>
        <w:rPr/>
        <w:t>（</w:t>
      </w:r>
      <w:r>
        <w:rPr>
          <w:rFonts w:ascii="Times New Roman" w:hAnsi="Times New Roman" w:cs="Times New Roman" w:eastAsia="Times New Roman" w:hint="default"/>
        </w:rPr>
        <w:t>5</w:t>
      </w:r>
      <w:r>
        <w:rPr/>
        <w:t>）资产减值损失一经确认，在以后会计期间不再转回。</w:t>
      </w:r>
    </w:p>
    <w:p>
      <w:pPr>
        <w:spacing w:line="240" w:lineRule="auto" w:before="2"/>
        <w:rPr>
          <w:rFonts w:ascii="宋体" w:hAnsi="宋体" w:cs="宋体" w:eastAsia="宋体" w:hint="default"/>
          <w:sz w:val="26"/>
          <w:szCs w:val="26"/>
        </w:rPr>
      </w:pPr>
    </w:p>
    <w:p>
      <w:pPr>
        <w:pStyle w:val="Heading3"/>
        <w:spacing w:line="240" w:lineRule="auto"/>
        <w:ind w:right="1123"/>
        <w:jc w:val="left"/>
        <w:rPr>
          <w:b w:val="0"/>
          <w:bCs w:val="0"/>
        </w:rPr>
      </w:pPr>
      <w:r>
        <w:rPr>
          <w:rFonts w:ascii="Times New Roman" w:hAnsi="Times New Roman" w:cs="Times New Roman" w:eastAsia="Times New Roman" w:hint="default"/>
        </w:rPr>
        <w:t>13</w:t>
      </w:r>
      <w:r>
        <w:rPr/>
        <w:t>、投资性房地产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left="513" w:right="982"/>
        <w:jc w:val="left"/>
      </w:pPr>
      <w:r>
        <w:rPr/>
        <w:t>投资性房地产是指为赚取租金或资本增值</w:t>
      </w:r>
      <w:r>
        <w:rPr>
          <w:spacing w:val="-87"/>
        </w:rPr>
        <w:t>，</w:t>
      </w:r>
      <w:r>
        <w:rPr/>
        <w:t>或两者兼有而持有的房地产</w:t>
      </w:r>
      <w:r>
        <w:rPr>
          <w:spacing w:val="-87"/>
        </w:rPr>
        <w:t>。</w:t>
      </w:r>
      <w:r>
        <w:rPr/>
        <w:t>本公司投资性房地产包括已出租的土地使用权、</w:t>
      </w:r>
    </w:p>
    <w:p>
      <w:pPr>
        <w:spacing w:after="0" w:line="240" w:lineRule="auto"/>
        <w:jc w:val="left"/>
        <w:sectPr>
          <w:pgSz w:w="11910" w:h="16840"/>
          <w:pgMar w:header="877" w:footer="1250" w:top="1060" w:bottom="1540" w:left="980" w:right="0"/>
        </w:sectPr>
      </w:pPr>
    </w:p>
    <w:p>
      <w:pPr>
        <w:spacing w:line="240" w:lineRule="auto" w:before="9"/>
        <w:rPr>
          <w:rFonts w:ascii="宋体" w:hAnsi="宋体" w:cs="宋体" w:eastAsia="宋体" w:hint="default"/>
          <w:sz w:val="25"/>
          <w:szCs w:val="25"/>
        </w:rPr>
      </w:pPr>
    </w:p>
    <w:p>
      <w:pPr>
        <w:pStyle w:val="BodyText"/>
        <w:spacing w:line="357" w:lineRule="auto"/>
        <w:ind w:left="513" w:right="982" w:hanging="361"/>
        <w:jc w:val="left"/>
      </w:pPr>
      <w:r>
        <w:rPr/>
        <w:t>持有并准备增值后转让的土地使用权、已出租的建筑物。 </w:t>
      </w:r>
      <w:r>
        <w:rPr>
          <w:spacing w:val="-4"/>
        </w:rPr>
        <w:t>本公司对投资性房地产按照取得时的成本进行初始计量，并按照固定资产或无形资产的有关规定，按期计提折旧或摊销。</w:t>
      </w:r>
      <w:r>
        <w:rPr/>
        <w:t> 采用成本模式进行后续计量的投资性房地产。</w:t>
      </w:r>
    </w:p>
    <w:p>
      <w:pPr>
        <w:pStyle w:val="BodyText"/>
        <w:spacing w:line="360" w:lineRule="auto" w:before="29"/>
        <w:ind w:left="513" w:right="1123"/>
        <w:jc w:val="left"/>
      </w:pPr>
      <w:r>
        <w:rPr/>
        <w:t>计提资产减值方法： </w:t>
      </w:r>
      <w:r>
        <w:rPr>
          <w:spacing w:val="-2"/>
        </w:rPr>
        <w:t>本公司对子公司、联营企业和合营企业的长期股权投资、采用成本模式进行后续计量的投资性房地产、固定资产、在建</w:t>
      </w:r>
    </w:p>
    <w:p>
      <w:pPr>
        <w:pStyle w:val="BodyText"/>
        <w:spacing w:line="222" w:lineRule="exact" w:before="0"/>
        <w:ind w:right="982"/>
        <w:jc w:val="left"/>
      </w:pPr>
      <w:r>
        <w:rPr/>
        <w:t>工程、生产性生物资产、无形资产、商誉、探明石油天然气矿区权益和井及相关设施等（存货、按公允价值模式计量的投资</w:t>
      </w:r>
    </w:p>
    <w:p>
      <w:pPr>
        <w:pStyle w:val="BodyText"/>
        <w:spacing w:line="240" w:lineRule="auto" w:before="76"/>
        <w:ind w:right="1123"/>
        <w:jc w:val="left"/>
      </w:pPr>
      <w:r>
        <w:rPr/>
        <w:t>性房地产、递延所得税资产、金融资产除外）的资产减值，按以下方法确定：</w:t>
      </w:r>
    </w:p>
    <w:p>
      <w:pPr>
        <w:pStyle w:val="BodyText"/>
        <w:spacing w:line="309" w:lineRule="auto" w:before="115"/>
        <w:ind w:right="1133" w:firstLine="360"/>
        <w:jc w:val="both"/>
      </w:pPr>
      <w:r>
        <w:rPr/>
        <w:t>（</w:t>
      </w:r>
      <w:r>
        <w:rPr>
          <w:rFonts w:ascii="Times New Roman" w:hAnsi="Times New Roman" w:cs="Times New Roman" w:eastAsia="Times New Roman" w:hint="default"/>
        </w:rPr>
        <w:t>1</w:t>
      </w:r>
      <w:r>
        <w:rPr/>
        <w:t>）本公司于资产负债表日判断资产是否存在可能发生减值的迹象，存在减值迹象的，本公司将估计其可收回金额， </w:t>
      </w:r>
      <w:r>
        <w:rPr>
          <w:spacing w:val="-2"/>
        </w:rPr>
        <w:t>进行减值测试。对因企业合并所形成的商誉、使用寿命不确定的无形资产和尚未达到可使用状态的无形资产无论是否存在减</w:t>
      </w:r>
      <w:r>
        <w:rPr>
          <w:spacing w:val="-64"/>
        </w:rPr>
        <w:t> </w:t>
      </w:r>
      <w:r>
        <w:rPr>
          <w:spacing w:val="-64"/>
        </w:rPr>
      </w:r>
      <w:r>
        <w:rPr/>
        <w:t>值迹象，每年都进行减值测试。</w:t>
      </w:r>
    </w:p>
    <w:p>
      <w:pPr>
        <w:pStyle w:val="BodyText"/>
        <w:spacing w:line="309" w:lineRule="auto" w:before="65"/>
        <w:ind w:right="1133" w:firstLine="360"/>
        <w:jc w:val="both"/>
      </w:pPr>
      <w:r>
        <w:rPr/>
        <w:t>（</w:t>
      </w:r>
      <w:r>
        <w:rPr>
          <w:rFonts w:ascii="Times New Roman" w:hAnsi="Times New Roman" w:cs="Times New Roman" w:eastAsia="Times New Roman" w:hint="default"/>
        </w:rPr>
        <w:t>2</w:t>
      </w:r>
      <w:r>
        <w:rPr/>
        <w:t>）可收回金额根据资产的公允价值减去处置费用后的净额与资产预计未来现金流量的现值两者之间较高者确定。本 </w:t>
      </w:r>
      <w:r>
        <w:rPr>
          <w:spacing w:val="-2"/>
        </w:rPr>
        <w:t>公司以单项资产为基础估计其可收回金额；难以对单项资产的可收回金额进行估计的，以该资产所属的资产组为基础确定资</w:t>
      </w:r>
      <w:r>
        <w:rPr>
          <w:spacing w:val="-64"/>
        </w:rPr>
        <w:t> </w:t>
      </w:r>
      <w:r>
        <w:rPr>
          <w:spacing w:val="-64"/>
        </w:rPr>
      </w:r>
      <w:r>
        <w:rPr/>
        <w:t>产组的可收回金额。</w:t>
      </w:r>
    </w:p>
    <w:p>
      <w:pPr>
        <w:pStyle w:val="BodyText"/>
        <w:spacing w:line="309" w:lineRule="auto" w:before="65"/>
        <w:ind w:right="1130" w:firstLine="360"/>
        <w:jc w:val="both"/>
      </w:pPr>
      <w:r>
        <w:rPr/>
        <w:t>（</w:t>
      </w:r>
      <w:r>
        <w:rPr>
          <w:rFonts w:ascii="Times New Roman" w:hAnsi="Times New Roman" w:cs="Times New Roman" w:eastAsia="Times New Roman" w:hint="default"/>
        </w:rPr>
        <w:t>3</w:t>
      </w:r>
      <w:r>
        <w:rPr/>
        <w:t>）资产组的认定，以资产组产生的主要现金流入是否独立于其他资产或者资产组的现金流入为依据。当资产或资产 </w:t>
      </w:r>
      <w:r>
        <w:rPr>
          <w:spacing w:val="-2"/>
        </w:rPr>
        <w:t>组的可收回金额低于其账面价值时，本公司将其账面价值减记至可收回金额，减记的金额计入当期损益，同时计提相应的资</w:t>
      </w:r>
      <w:r>
        <w:rPr>
          <w:spacing w:val="-63"/>
        </w:rPr>
        <w:t> </w:t>
      </w:r>
      <w:r>
        <w:rPr>
          <w:spacing w:val="-63"/>
        </w:rPr>
      </w:r>
      <w:r>
        <w:rPr/>
        <w:t>产减值准备。</w:t>
      </w:r>
    </w:p>
    <w:p>
      <w:pPr>
        <w:pStyle w:val="BodyText"/>
        <w:spacing w:line="309" w:lineRule="auto" w:before="62"/>
        <w:ind w:right="1130" w:firstLine="360"/>
        <w:jc w:val="both"/>
      </w:pPr>
      <w:r>
        <w:rPr/>
        <w:t>（</w:t>
      </w:r>
      <w:r>
        <w:rPr>
          <w:rFonts w:ascii="Times New Roman" w:hAnsi="Times New Roman" w:cs="Times New Roman" w:eastAsia="Times New Roman" w:hint="default"/>
        </w:rPr>
        <w:t>4</w:t>
      </w:r>
      <w:r>
        <w:rPr/>
        <w:t>）就商誉的减值测试而言，对于因企业合并形成的商誉的账面价值，自购买日起按照合理的方法分摊至相关的资产 </w:t>
      </w:r>
      <w:r>
        <w:rPr>
          <w:spacing w:val="-2"/>
        </w:rPr>
        <w:t>组；难以分摊至相关的资产组的，将其分摊至相关的资产组组合。相关的资产组或资产组组合，是能够从企业合并的协同效</w:t>
      </w:r>
      <w:r>
        <w:rPr>
          <w:spacing w:val="-64"/>
        </w:rPr>
        <w:t> </w:t>
      </w:r>
      <w:r>
        <w:rPr>
          <w:spacing w:val="-64"/>
        </w:rPr>
      </w:r>
      <w:r>
        <w:rPr/>
        <w:t>应中受益的资产组或者资产组组合，且不大于本公司确定的报告分部。</w:t>
      </w:r>
    </w:p>
    <w:p>
      <w:pPr>
        <w:pStyle w:val="BodyText"/>
        <w:spacing w:line="316" w:lineRule="auto" w:before="65"/>
        <w:ind w:right="1131" w:firstLine="360"/>
        <w:jc w:val="both"/>
      </w:pPr>
      <w:r>
        <w:rPr>
          <w:spacing w:val="-2"/>
        </w:rPr>
        <w:t>减值测试时，如与商誉相关的资产组或者资产组组合存在减值迹象的，首先对不包含商誉的资产组或者资产组组合进行</w:t>
      </w:r>
      <w:r>
        <w:rPr/>
        <w:t> </w:t>
      </w:r>
      <w:r>
        <w:rPr>
          <w:spacing w:val="-2"/>
        </w:rPr>
        <w:t>减值测试，计算可收回金额，确认相应的减值损失。然后对包含商誉的资产组或者资产组组合进行减值测试，比较其账面价</w:t>
      </w:r>
      <w:r>
        <w:rPr>
          <w:spacing w:val="-64"/>
        </w:rPr>
        <w:t> </w:t>
      </w:r>
      <w:r>
        <w:rPr>
          <w:spacing w:val="-64"/>
        </w:rPr>
      </w:r>
      <w:r>
        <w:rPr/>
        <w:t>值与可收回金额，如可收回金额低于账面价值的，确认商誉的减值损失。</w:t>
      </w:r>
    </w:p>
    <w:p>
      <w:pPr>
        <w:pStyle w:val="BodyText"/>
        <w:spacing w:line="240" w:lineRule="auto" w:before="60"/>
        <w:ind w:left="513" w:right="1123"/>
        <w:jc w:val="left"/>
      </w:pPr>
      <w:r>
        <w:rPr/>
        <w:t>（</w:t>
      </w:r>
      <w:r>
        <w:rPr>
          <w:rFonts w:ascii="Times New Roman" w:hAnsi="Times New Roman" w:cs="Times New Roman" w:eastAsia="Times New Roman" w:hint="default"/>
        </w:rPr>
        <w:t>5</w:t>
      </w:r>
      <w:r>
        <w:rPr/>
        <w:t>）资产减值损失一经确认，在以后会计期间不再转回。</w:t>
      </w:r>
    </w:p>
    <w:p>
      <w:pPr>
        <w:spacing w:line="240" w:lineRule="auto" w:before="13"/>
        <w:rPr>
          <w:rFonts w:ascii="宋体" w:hAnsi="宋体" w:cs="宋体" w:eastAsia="宋体" w:hint="default"/>
          <w:sz w:val="25"/>
          <w:szCs w:val="25"/>
        </w:rPr>
      </w:pPr>
    </w:p>
    <w:p>
      <w:pPr>
        <w:pStyle w:val="Heading3"/>
        <w:spacing w:line="240" w:lineRule="auto"/>
        <w:ind w:right="1123"/>
        <w:jc w:val="left"/>
        <w:rPr>
          <w:b w:val="0"/>
          <w:bCs w:val="0"/>
        </w:rPr>
      </w:pPr>
      <w:r>
        <w:rPr>
          <w:rFonts w:ascii="Times New Roman" w:hAnsi="Times New Roman" w:cs="Times New Roman" w:eastAsia="Times New Roman" w:hint="default"/>
        </w:rPr>
        <w:t>14</w:t>
      </w:r>
      <w:r>
        <w:rPr/>
        <w:t>、固定资产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23"/>
        <w:jc w:val="left"/>
        <w:rPr>
          <w:b w:val="0"/>
          <w:bCs w:val="0"/>
        </w:rPr>
      </w:pPr>
      <w:r>
        <w:rPr/>
        <w:t>（</w:t>
      </w:r>
      <w:r>
        <w:rPr>
          <w:rFonts w:ascii="Times New Roman" w:hAnsi="Times New Roman" w:cs="Times New Roman" w:eastAsia="Times New Roman" w:hint="default"/>
        </w:rPr>
        <w:t>1</w:t>
      </w:r>
      <w:r>
        <w:rPr/>
        <w:t>）固定资产确认条件</w:t>
      </w:r>
      <w:r>
        <w:rPr>
          <w:b w:val="0"/>
          <w:bCs w:val="0"/>
        </w:rPr>
      </w:r>
    </w:p>
    <w:p>
      <w:pPr>
        <w:spacing w:line="240" w:lineRule="auto" w:before="4"/>
        <w:rPr>
          <w:rFonts w:ascii="宋体" w:hAnsi="宋体" w:cs="宋体" w:eastAsia="宋体" w:hint="default"/>
          <w:b/>
          <w:bCs/>
          <w:sz w:val="26"/>
          <w:szCs w:val="26"/>
        </w:rPr>
      </w:pPr>
    </w:p>
    <w:p>
      <w:pPr>
        <w:pStyle w:val="BodyText"/>
        <w:spacing w:line="316" w:lineRule="auto" w:before="0"/>
        <w:ind w:right="1136" w:firstLine="360"/>
        <w:jc w:val="both"/>
      </w:pPr>
      <w:r>
        <w:rPr>
          <w:spacing w:val="-2"/>
        </w:rPr>
        <w:t>固定资产，是指为生产商品、提供劳务、出租或经营管理，使用寿命超过一个会计年度而持有的有形资产。固定资产在</w:t>
      </w:r>
      <w:r>
        <w:rPr/>
        <w:t> 满足下列条件时予以确认：①与该固定资产有关的经济利益很可能流入本公司；②该固定资产的成本能够可靠地计量。</w:t>
      </w:r>
    </w:p>
    <w:p>
      <w:pPr>
        <w:spacing w:line="240" w:lineRule="auto" w:before="8"/>
        <w:rPr>
          <w:rFonts w:ascii="宋体" w:hAnsi="宋体" w:cs="宋体" w:eastAsia="宋体" w:hint="default"/>
          <w:sz w:val="22"/>
          <w:szCs w:val="22"/>
        </w:rPr>
      </w:pPr>
    </w:p>
    <w:p>
      <w:pPr>
        <w:pStyle w:val="Heading3"/>
        <w:spacing w:line="240" w:lineRule="auto"/>
        <w:ind w:right="1123"/>
        <w:jc w:val="left"/>
        <w:rPr>
          <w:b w:val="0"/>
          <w:bCs w:val="0"/>
        </w:rPr>
      </w:pPr>
      <w:r>
        <w:rPr/>
        <w:t>（</w:t>
      </w:r>
      <w:r>
        <w:rPr>
          <w:rFonts w:ascii="Times New Roman" w:hAnsi="Times New Roman" w:cs="Times New Roman" w:eastAsia="Times New Roman" w:hint="default"/>
        </w:rPr>
        <w:t>2</w:t>
      </w:r>
      <w:r>
        <w:rPr/>
        <w:t>）融资租入固定资产的认定依据、计价方法</w:t>
      </w:r>
      <w:r>
        <w:rPr>
          <w:b w:val="0"/>
          <w:bCs w:val="0"/>
        </w:rPr>
      </w:r>
    </w:p>
    <w:p>
      <w:pPr>
        <w:spacing w:line="240" w:lineRule="auto" w:before="4"/>
        <w:rPr>
          <w:rFonts w:ascii="宋体" w:hAnsi="宋体" w:cs="宋体" w:eastAsia="宋体" w:hint="default"/>
          <w:b/>
          <w:bCs/>
          <w:sz w:val="26"/>
          <w:szCs w:val="26"/>
        </w:rPr>
      </w:pPr>
    </w:p>
    <w:p>
      <w:pPr>
        <w:pStyle w:val="BodyText"/>
        <w:spacing w:line="319" w:lineRule="auto" w:before="0"/>
        <w:ind w:right="1130" w:firstLine="360"/>
        <w:jc w:val="both"/>
      </w:pPr>
      <w:r>
        <w:rPr>
          <w:spacing w:val="-2"/>
        </w:rPr>
        <w:t>本公司在承租开始日，将租赁资产公允价值与最低租赁付款额现值两者中较低者作为租入资产的入账价值。融资租赁方</w:t>
      </w:r>
      <w:r>
        <w:rPr/>
        <w:t> </w:t>
      </w:r>
      <w:r>
        <w:rPr>
          <w:spacing w:val="-2"/>
        </w:rPr>
        <w:t>式租入的固定资产，能合理确定租赁期届满时将会取得租赁资产所有权的，在租赁资产尚可使用年限内计提折旧；无法合理</w:t>
      </w:r>
      <w:r>
        <w:rPr>
          <w:spacing w:val="-63"/>
        </w:rPr>
        <w:t> </w:t>
      </w:r>
      <w:r>
        <w:rPr>
          <w:spacing w:val="-63"/>
        </w:rPr>
      </w:r>
      <w:r>
        <w:rPr/>
        <w:t>确定租赁期届满时能够取得租赁资产所有权的，在租赁期与租赁资产尚可使用年限两者中较短的期间内计提折旧。</w:t>
      </w:r>
    </w:p>
    <w:p>
      <w:pPr>
        <w:spacing w:line="240" w:lineRule="auto" w:before="9"/>
        <w:rPr>
          <w:rFonts w:ascii="宋体" w:hAnsi="宋体" w:cs="宋体" w:eastAsia="宋体" w:hint="default"/>
          <w:sz w:val="22"/>
          <w:szCs w:val="22"/>
        </w:rPr>
      </w:pPr>
    </w:p>
    <w:p>
      <w:pPr>
        <w:pStyle w:val="Heading3"/>
        <w:spacing w:line="240" w:lineRule="auto"/>
        <w:ind w:right="1123"/>
        <w:jc w:val="left"/>
        <w:rPr>
          <w:b w:val="0"/>
          <w:bCs w:val="0"/>
        </w:rPr>
      </w:pPr>
      <w:r>
        <w:rPr/>
        <w:t>（</w:t>
      </w:r>
      <w:r>
        <w:rPr>
          <w:rFonts w:ascii="Times New Roman" w:hAnsi="Times New Roman" w:cs="Times New Roman" w:eastAsia="Times New Roman" w:hint="default"/>
        </w:rPr>
        <w:t>3</w:t>
      </w:r>
      <w:r>
        <w:rPr/>
        <w:t>）</w:t>
      </w:r>
      <w:r>
        <w:rPr>
          <w:spacing w:val="-2"/>
        </w:rPr>
        <w:t> </w:t>
      </w:r>
      <w:r>
        <w:rPr/>
        <w:t>各类固定资产的折旧方法</w:t>
      </w:r>
      <w:r>
        <w:rPr>
          <w:b w:val="0"/>
          <w:bCs w:val="0"/>
        </w:rPr>
      </w:r>
    </w:p>
    <w:p>
      <w:pPr>
        <w:spacing w:line="240" w:lineRule="auto" w:before="4"/>
        <w:rPr>
          <w:rFonts w:ascii="宋体" w:hAnsi="宋体" w:cs="宋体" w:eastAsia="宋体" w:hint="default"/>
          <w:b/>
          <w:bCs/>
          <w:sz w:val="26"/>
          <w:szCs w:val="26"/>
        </w:rPr>
      </w:pPr>
    </w:p>
    <w:p>
      <w:pPr>
        <w:pStyle w:val="BodyText"/>
        <w:spacing w:line="316" w:lineRule="auto" w:before="0"/>
        <w:ind w:right="1132" w:firstLine="360"/>
        <w:jc w:val="both"/>
      </w:pPr>
      <w:r>
        <w:rPr>
          <w:spacing w:val="-2"/>
        </w:rPr>
        <w:t>固定资产折旧采用年限平均法分类计提。固定资产自达到预定可使用状态时开始计提折旧，终止确认时或划分为持有待</w:t>
      </w:r>
      <w:r>
        <w:rPr/>
        <w:t> </w:t>
      </w:r>
      <w:r>
        <w:rPr>
          <w:spacing w:val="-2"/>
        </w:rPr>
        <w:t>售非流动资产时停止计提折旧（已提足折旧仍继续使用的固定资产和单独计价入账的土地除外）。在不考虑减值准备的情况</w:t>
      </w:r>
      <w:r>
        <w:rPr>
          <w:spacing w:val="-72"/>
        </w:rPr>
        <w:t> </w:t>
      </w:r>
      <w:r>
        <w:rPr>
          <w:spacing w:val="-72"/>
        </w:rPr>
      </w:r>
      <w:r>
        <w:rPr/>
        <w:t>下，按固定资产类别、预计使用寿命和预计残值，本公司确定各类固定资产的年折旧率如下：</w:t>
      </w:r>
    </w:p>
    <w:p>
      <w:pPr>
        <w:spacing w:line="240" w:lineRule="auto" w:before="3"/>
        <w:rPr>
          <w:rFonts w:ascii="宋体" w:hAnsi="宋体" w:cs="宋体" w:eastAsia="宋体" w:hint="default"/>
          <w:sz w:val="5"/>
          <w:szCs w:val="5"/>
        </w:rPr>
      </w:pPr>
    </w:p>
    <w:tbl>
      <w:tblPr>
        <w:tblW w:w="0" w:type="auto"/>
        <w:jc w:val="left"/>
        <w:tblInd w:w="145" w:type="dxa"/>
        <w:tblLayout w:type="fixed"/>
        <w:tblCellMar>
          <w:top w:w="0" w:type="dxa"/>
          <w:left w:w="0" w:type="dxa"/>
          <w:bottom w:w="0" w:type="dxa"/>
          <w:right w:w="0" w:type="dxa"/>
        </w:tblCellMar>
        <w:tblLook w:val="01E0"/>
      </w:tblPr>
      <w:tblGrid>
        <w:gridCol w:w="2374"/>
        <w:gridCol w:w="2377"/>
        <w:gridCol w:w="2374"/>
        <w:gridCol w:w="2377"/>
      </w:tblGrid>
      <w:tr>
        <w:trPr>
          <w:trHeight w:val="329" w:hRule="exact"/>
        </w:trPr>
        <w:tc>
          <w:tcPr>
            <w:tcW w:w="237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
              <w:ind w:left="2"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237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
              <w:ind w:left="552" w:right="0"/>
              <w:jc w:val="left"/>
              <w:rPr>
                <w:rFonts w:ascii="宋体" w:hAnsi="宋体" w:cs="宋体" w:eastAsia="宋体" w:hint="default"/>
                <w:sz w:val="18"/>
                <w:szCs w:val="18"/>
              </w:rPr>
            </w:pPr>
            <w:r>
              <w:rPr>
                <w:rFonts w:ascii="宋体" w:hAnsi="宋体" w:cs="宋体" w:eastAsia="宋体" w:hint="default"/>
                <w:sz w:val="18"/>
                <w:szCs w:val="18"/>
              </w:rPr>
              <w:t>折旧年限（年）</w:t>
            </w:r>
          </w:p>
        </w:tc>
        <w:tc>
          <w:tcPr>
            <w:tcW w:w="237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
              <w:ind w:left="77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残值率</w:t>
            </w:r>
            <w:r>
              <w:rPr>
                <w:rFonts w:ascii="Times New Roman" w:hAnsi="Times New Roman" w:cs="Times New Roman" w:eastAsia="Times New Roman" w:hint="default"/>
                <w:sz w:val="18"/>
                <w:szCs w:val="18"/>
              </w:rPr>
              <w:t>(%)</w:t>
            </w:r>
          </w:p>
        </w:tc>
        <w:tc>
          <w:tcPr>
            <w:tcW w:w="237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
              <w:ind w:left="73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年折旧率</w:t>
            </w:r>
            <w:r>
              <w:rPr>
                <w:rFonts w:ascii="Times New Roman" w:hAnsi="Times New Roman" w:cs="Times New Roman" w:eastAsia="Times New Roman" w:hint="default"/>
                <w:sz w:val="18"/>
                <w:szCs w:val="18"/>
              </w:rPr>
              <w:t>(%)</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1250" w:top="1060" w:bottom="1540" w:left="980" w:right="0"/>
        </w:sectPr>
      </w:pPr>
    </w:p>
    <w:p>
      <w:pPr>
        <w:spacing w:line="240" w:lineRule="auto" w:before="6"/>
        <w:rPr>
          <w:rFonts w:ascii="宋体" w:hAnsi="宋体" w:cs="宋体" w:eastAsia="宋体" w:hint="default"/>
          <w:sz w:val="28"/>
          <w:szCs w:val="28"/>
        </w:rPr>
      </w:pPr>
    </w:p>
    <w:tbl>
      <w:tblPr>
        <w:tblW w:w="0" w:type="auto"/>
        <w:jc w:val="left"/>
        <w:tblInd w:w="145" w:type="dxa"/>
        <w:tblLayout w:type="fixed"/>
        <w:tblCellMar>
          <w:top w:w="0" w:type="dxa"/>
          <w:left w:w="0" w:type="dxa"/>
          <w:bottom w:w="0" w:type="dxa"/>
          <w:right w:w="0" w:type="dxa"/>
        </w:tblCellMar>
        <w:tblLook w:val="01E0"/>
      </w:tblPr>
      <w:tblGrid>
        <w:gridCol w:w="2374"/>
        <w:gridCol w:w="2377"/>
        <w:gridCol w:w="2374"/>
        <w:gridCol w:w="2377"/>
      </w:tblGrid>
      <w:tr>
        <w:trPr>
          <w:trHeight w:val="348" w:hRule="exact"/>
        </w:trPr>
        <w:tc>
          <w:tcPr>
            <w:tcW w:w="237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23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40</w:t>
            </w:r>
            <w:r>
              <w:rPr>
                <w:rFonts w:ascii="宋体" w:hAnsi="宋体" w:cs="宋体" w:eastAsia="宋体" w:hint="default"/>
                <w:sz w:val="18"/>
                <w:szCs w:val="18"/>
              </w:rPr>
              <w:t>年</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10</w:t>
            </w:r>
          </w:p>
        </w:tc>
        <w:tc>
          <w:tcPr>
            <w:tcW w:w="23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 w:right="0"/>
              <w:jc w:val="center"/>
              <w:rPr>
                <w:rFonts w:ascii="Times New Roman" w:hAnsi="Times New Roman" w:cs="Times New Roman" w:eastAsia="Times New Roman" w:hint="default"/>
                <w:sz w:val="18"/>
                <w:szCs w:val="18"/>
              </w:rPr>
            </w:pPr>
            <w:r>
              <w:rPr>
                <w:rFonts w:ascii="Times New Roman"/>
                <w:sz w:val="18"/>
              </w:rPr>
              <w:t>2.25</w:t>
            </w:r>
          </w:p>
        </w:tc>
      </w:tr>
      <w:tr>
        <w:trPr>
          <w:trHeight w:val="346" w:hRule="exact"/>
        </w:trPr>
        <w:tc>
          <w:tcPr>
            <w:tcW w:w="237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23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5-10</w:t>
            </w:r>
            <w:r>
              <w:rPr>
                <w:rFonts w:ascii="宋体" w:hAnsi="宋体" w:cs="宋体" w:eastAsia="宋体" w:hint="default"/>
                <w:sz w:val="18"/>
                <w:szCs w:val="18"/>
              </w:rPr>
              <w:t>年</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10</w:t>
            </w:r>
          </w:p>
        </w:tc>
        <w:tc>
          <w:tcPr>
            <w:tcW w:w="23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 w:right="0"/>
              <w:jc w:val="center"/>
              <w:rPr>
                <w:rFonts w:ascii="Times New Roman" w:hAnsi="Times New Roman" w:cs="Times New Roman" w:eastAsia="Times New Roman" w:hint="default"/>
                <w:sz w:val="18"/>
                <w:szCs w:val="18"/>
              </w:rPr>
            </w:pPr>
            <w:r>
              <w:rPr>
                <w:rFonts w:ascii="Times New Roman"/>
                <w:sz w:val="18"/>
              </w:rPr>
              <w:t>9-18</w:t>
            </w:r>
          </w:p>
        </w:tc>
      </w:tr>
      <w:tr>
        <w:trPr>
          <w:trHeight w:val="348" w:hRule="exact"/>
        </w:trPr>
        <w:tc>
          <w:tcPr>
            <w:tcW w:w="237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23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5-10</w:t>
            </w:r>
            <w:r>
              <w:rPr>
                <w:rFonts w:ascii="宋体" w:hAnsi="宋体" w:cs="宋体" w:eastAsia="宋体" w:hint="default"/>
                <w:sz w:val="18"/>
                <w:szCs w:val="18"/>
              </w:rPr>
              <w:t>年</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10</w:t>
            </w:r>
          </w:p>
        </w:tc>
        <w:tc>
          <w:tcPr>
            <w:tcW w:w="23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center"/>
              <w:rPr>
                <w:rFonts w:ascii="Times New Roman" w:hAnsi="Times New Roman" w:cs="Times New Roman" w:eastAsia="Times New Roman" w:hint="default"/>
                <w:sz w:val="18"/>
                <w:szCs w:val="18"/>
              </w:rPr>
            </w:pPr>
            <w:r>
              <w:rPr>
                <w:rFonts w:ascii="Times New Roman"/>
                <w:sz w:val="18"/>
              </w:rPr>
              <w:t>9-18</w:t>
            </w:r>
          </w:p>
        </w:tc>
      </w:tr>
      <w:tr>
        <w:trPr>
          <w:trHeight w:val="346" w:hRule="exact"/>
        </w:trPr>
        <w:tc>
          <w:tcPr>
            <w:tcW w:w="237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23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10</w:t>
            </w:r>
          </w:p>
        </w:tc>
        <w:tc>
          <w:tcPr>
            <w:tcW w:w="23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 w:right="0"/>
              <w:jc w:val="center"/>
              <w:rPr>
                <w:rFonts w:ascii="Times New Roman" w:hAnsi="Times New Roman" w:cs="Times New Roman" w:eastAsia="Times New Roman" w:hint="default"/>
                <w:sz w:val="18"/>
                <w:szCs w:val="18"/>
              </w:rPr>
            </w:pPr>
            <w:r>
              <w:rPr>
                <w:rFonts w:ascii="Times New Roman"/>
                <w:sz w:val="18"/>
              </w:rPr>
              <w:t>18</w:t>
            </w:r>
          </w:p>
        </w:tc>
      </w:tr>
      <w:tr>
        <w:trPr>
          <w:trHeight w:val="348" w:hRule="exact"/>
        </w:trPr>
        <w:tc>
          <w:tcPr>
            <w:tcW w:w="237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23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10</w:t>
            </w:r>
          </w:p>
        </w:tc>
        <w:tc>
          <w:tcPr>
            <w:tcW w:w="23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5" w:right="0"/>
              <w:jc w:val="center"/>
              <w:rPr>
                <w:rFonts w:ascii="Times New Roman" w:hAnsi="Times New Roman" w:cs="Times New Roman" w:eastAsia="Times New Roman" w:hint="default"/>
                <w:sz w:val="18"/>
                <w:szCs w:val="18"/>
              </w:rPr>
            </w:pPr>
            <w:r>
              <w:rPr>
                <w:rFonts w:ascii="Times New Roman"/>
                <w:sz w:val="18"/>
              </w:rPr>
              <w:t>18</w:t>
            </w:r>
          </w:p>
        </w:tc>
      </w:tr>
    </w:tbl>
    <w:p>
      <w:pPr>
        <w:spacing w:line="240" w:lineRule="auto" w:before="3"/>
        <w:rPr>
          <w:rFonts w:ascii="宋体" w:hAnsi="宋体" w:cs="宋体" w:eastAsia="宋体" w:hint="default"/>
          <w:sz w:val="19"/>
          <w:szCs w:val="19"/>
        </w:rPr>
      </w:pPr>
    </w:p>
    <w:p>
      <w:pPr>
        <w:pStyle w:val="Heading3"/>
        <w:spacing w:line="240" w:lineRule="auto" w:before="36"/>
        <w:ind w:right="1123"/>
        <w:jc w:val="left"/>
        <w:rPr>
          <w:b w:val="0"/>
          <w:bCs w:val="0"/>
        </w:rPr>
      </w:pPr>
      <w:r>
        <w:rPr/>
        <w:t>（</w:t>
      </w:r>
      <w:r>
        <w:rPr>
          <w:rFonts w:ascii="Times New Roman" w:hAnsi="Times New Roman" w:cs="Times New Roman" w:eastAsia="Times New Roman" w:hint="default"/>
        </w:rPr>
        <w:t>4</w:t>
      </w:r>
      <w:r>
        <w:rPr/>
        <w:t>）固定资产的减值测试方法、减值准备计提方法</w:t>
      </w:r>
      <w:r>
        <w:rPr>
          <w:b w:val="0"/>
          <w:bCs w:val="0"/>
        </w:rPr>
      </w:r>
    </w:p>
    <w:p>
      <w:pPr>
        <w:spacing w:line="240" w:lineRule="auto" w:before="4"/>
        <w:rPr>
          <w:rFonts w:ascii="宋体" w:hAnsi="宋体" w:cs="宋体" w:eastAsia="宋体" w:hint="default"/>
          <w:b/>
          <w:bCs/>
          <w:sz w:val="26"/>
          <w:szCs w:val="26"/>
        </w:rPr>
      </w:pPr>
    </w:p>
    <w:p>
      <w:pPr>
        <w:pStyle w:val="BodyText"/>
        <w:spacing w:line="316" w:lineRule="auto" w:before="0"/>
        <w:ind w:right="1133" w:firstLine="360"/>
        <w:jc w:val="both"/>
      </w:pPr>
      <w:r>
        <w:rPr>
          <w:spacing w:val="-2"/>
        </w:rPr>
        <w:t>本公司对子公司、联营企业和合营企业的长期股权投资、采用成本模式进行后续计量的投资性房地产、固定资产、在建</w:t>
      </w:r>
      <w:r>
        <w:rPr/>
        <w:t> </w:t>
      </w:r>
      <w:r>
        <w:rPr>
          <w:spacing w:val="-2"/>
        </w:rPr>
        <w:t>工程、生产性生物资产、无形资产、商誉、探明石油天然气矿区权益和井及相关设施等（存货、按公允价值模式计量的投资</w:t>
      </w:r>
      <w:r>
        <w:rPr>
          <w:spacing w:val="-68"/>
        </w:rPr>
        <w:t> </w:t>
      </w:r>
      <w:r>
        <w:rPr>
          <w:spacing w:val="-68"/>
        </w:rPr>
      </w:r>
      <w:r>
        <w:rPr/>
        <w:t>性房地产、递延所得税资产、金融资产除外）的资产减值，按以下方法确定：</w:t>
      </w:r>
    </w:p>
    <w:p>
      <w:pPr>
        <w:pStyle w:val="BodyText"/>
        <w:spacing w:line="309" w:lineRule="auto" w:before="57"/>
        <w:ind w:right="1133" w:firstLine="360"/>
        <w:jc w:val="both"/>
      </w:pPr>
      <w:r>
        <w:rPr/>
        <w:t>（</w:t>
      </w:r>
      <w:r>
        <w:rPr>
          <w:rFonts w:ascii="Times New Roman" w:hAnsi="Times New Roman" w:cs="Times New Roman" w:eastAsia="Times New Roman" w:hint="default"/>
        </w:rPr>
        <w:t>1</w:t>
      </w:r>
      <w:r>
        <w:rPr/>
        <w:t>）本公司于资产负债表日判断资产是否存在可能发生减值的迹象，存在减值迹象的，本公司将估计其可收回金额， </w:t>
      </w:r>
      <w:r>
        <w:rPr>
          <w:spacing w:val="-2"/>
        </w:rPr>
        <w:t>进行减值测试。对因企业合并所形成的商誉、使用寿命不确定的无形资产和尚未达到可使用状态的无形资产无论是否存在减</w:t>
      </w:r>
      <w:r>
        <w:rPr>
          <w:spacing w:val="-64"/>
        </w:rPr>
        <w:t> </w:t>
      </w:r>
      <w:r>
        <w:rPr>
          <w:spacing w:val="-64"/>
        </w:rPr>
      </w:r>
      <w:r>
        <w:rPr/>
        <w:t>值迹象，每年都进行减值测试。</w:t>
      </w:r>
    </w:p>
    <w:p>
      <w:pPr>
        <w:pStyle w:val="BodyText"/>
        <w:spacing w:line="309" w:lineRule="auto" w:before="65"/>
        <w:ind w:right="1133" w:firstLine="360"/>
        <w:jc w:val="both"/>
      </w:pPr>
      <w:r>
        <w:rPr/>
        <w:t>（</w:t>
      </w:r>
      <w:r>
        <w:rPr>
          <w:rFonts w:ascii="Times New Roman" w:hAnsi="Times New Roman" w:cs="Times New Roman" w:eastAsia="Times New Roman" w:hint="default"/>
        </w:rPr>
        <w:t>2</w:t>
      </w:r>
      <w:r>
        <w:rPr/>
        <w:t>）可收回金额根据资产的公允价值减去处置费用后的净额与资产预计未来现金流量的现值两者之间较高者确定。本 </w:t>
      </w:r>
      <w:r>
        <w:rPr>
          <w:spacing w:val="-2"/>
        </w:rPr>
        <w:t>公司以单项资产为基础估计其可收回金额；难以对单项资产的可收回金额进行估计的，以该资产所属的资产组为基础确定资</w:t>
      </w:r>
      <w:r>
        <w:rPr>
          <w:spacing w:val="-64"/>
        </w:rPr>
        <w:t> </w:t>
      </w:r>
      <w:r>
        <w:rPr>
          <w:spacing w:val="-64"/>
        </w:rPr>
      </w:r>
      <w:r>
        <w:rPr/>
        <w:t>产组的可收回金额。</w:t>
      </w:r>
    </w:p>
    <w:p>
      <w:pPr>
        <w:pStyle w:val="BodyText"/>
        <w:spacing w:line="309" w:lineRule="auto" w:before="65"/>
        <w:ind w:right="1130" w:firstLine="360"/>
        <w:jc w:val="both"/>
      </w:pPr>
      <w:r>
        <w:rPr/>
        <w:t>（</w:t>
      </w:r>
      <w:r>
        <w:rPr>
          <w:rFonts w:ascii="Times New Roman" w:hAnsi="Times New Roman" w:cs="Times New Roman" w:eastAsia="Times New Roman" w:hint="default"/>
        </w:rPr>
        <w:t>3</w:t>
      </w:r>
      <w:r>
        <w:rPr/>
        <w:t>）资产组的认定，以资产组产生的主要现金流入是否独立于其他资产或者资产组的现金流入为依据。当资产或资产 </w:t>
      </w:r>
      <w:r>
        <w:rPr>
          <w:spacing w:val="-2"/>
        </w:rPr>
        <w:t>组的可收回金额低于其账面价值时，本公司将其账面价值减记至可收回金额，减记的金额计入当期损益，同时计提相应的资</w:t>
      </w:r>
      <w:r>
        <w:rPr>
          <w:spacing w:val="-63"/>
        </w:rPr>
        <w:t> </w:t>
      </w:r>
      <w:r>
        <w:rPr>
          <w:spacing w:val="-63"/>
        </w:rPr>
      </w:r>
      <w:r>
        <w:rPr/>
        <w:t>产减值准备。</w:t>
      </w:r>
    </w:p>
    <w:p>
      <w:pPr>
        <w:pStyle w:val="BodyText"/>
        <w:spacing w:line="309" w:lineRule="auto" w:before="62"/>
        <w:ind w:right="1131" w:firstLine="360"/>
        <w:jc w:val="both"/>
      </w:pPr>
      <w:r>
        <w:rPr/>
        <w:t>（</w:t>
      </w:r>
      <w:r>
        <w:rPr>
          <w:rFonts w:ascii="Times New Roman" w:hAnsi="Times New Roman" w:cs="Times New Roman" w:eastAsia="Times New Roman" w:hint="default"/>
        </w:rPr>
        <w:t>4</w:t>
      </w:r>
      <w:r>
        <w:rPr/>
        <w:t>）就商誉的减值测试而言，对于因企业合并形成的商誉的账面价值，自购买日起按照合理的方法分摊至相关的资产 </w:t>
      </w:r>
      <w:r>
        <w:rPr>
          <w:spacing w:val="-2"/>
        </w:rPr>
        <w:t>组；难以分摊至相关的资产组的，将其分摊至相关的资产组组合。相关的资产组或资产组组合，是能够从企业合并的协同效</w:t>
      </w:r>
      <w:r>
        <w:rPr>
          <w:spacing w:val="-65"/>
        </w:rPr>
        <w:t> </w:t>
      </w:r>
      <w:r>
        <w:rPr>
          <w:spacing w:val="-65"/>
        </w:rPr>
      </w:r>
      <w:r>
        <w:rPr/>
        <w:t>应中受益的资产组或者资产组组合，且不大于本公司确定的报告分部。</w:t>
      </w:r>
    </w:p>
    <w:p>
      <w:pPr>
        <w:pStyle w:val="BodyText"/>
        <w:spacing w:line="316" w:lineRule="auto" w:before="65"/>
        <w:ind w:right="1130" w:firstLine="360"/>
        <w:jc w:val="both"/>
      </w:pPr>
      <w:r>
        <w:rPr>
          <w:spacing w:val="-2"/>
        </w:rPr>
        <w:t>减值测试时，如与商誉相关的资产组或者资产组组合存在减值迹象的，首先对不包含商誉的资产组或者资产组组合进行</w:t>
      </w:r>
      <w:r>
        <w:rPr/>
        <w:t> </w:t>
      </w:r>
      <w:r>
        <w:rPr>
          <w:spacing w:val="-2"/>
        </w:rPr>
        <w:t>减值测试，计算可收回金额，确认相应的减值损失。然后对包含商誉的资产组或者资产组组合进行减值测试，比较其账面价</w:t>
      </w:r>
      <w:r>
        <w:rPr>
          <w:spacing w:val="-63"/>
        </w:rPr>
        <w:t> </w:t>
      </w:r>
      <w:r>
        <w:rPr>
          <w:spacing w:val="-63"/>
        </w:rPr>
      </w:r>
      <w:r>
        <w:rPr/>
        <w:t>值与可收回金额，如可收回金额低于账面价值的，确认商誉的减值损失。</w:t>
      </w:r>
    </w:p>
    <w:p>
      <w:pPr>
        <w:pStyle w:val="BodyText"/>
        <w:spacing w:line="240" w:lineRule="auto" w:before="59"/>
        <w:ind w:left="513" w:right="1123"/>
        <w:jc w:val="left"/>
      </w:pPr>
      <w:r>
        <w:rPr/>
        <w:t>（</w:t>
      </w:r>
      <w:r>
        <w:rPr>
          <w:rFonts w:ascii="Times New Roman" w:hAnsi="Times New Roman" w:cs="Times New Roman" w:eastAsia="Times New Roman" w:hint="default"/>
        </w:rPr>
        <w:t>5</w:t>
      </w:r>
      <w:r>
        <w:rPr/>
        <w:t>）资产减值损失一经确认，在以后会计期间不再转回。</w:t>
      </w:r>
    </w:p>
    <w:p>
      <w:pPr>
        <w:spacing w:line="240" w:lineRule="auto" w:before="13"/>
        <w:rPr>
          <w:rFonts w:ascii="宋体" w:hAnsi="宋体" w:cs="宋体" w:eastAsia="宋体" w:hint="default"/>
          <w:sz w:val="25"/>
          <w:szCs w:val="25"/>
        </w:rPr>
      </w:pPr>
    </w:p>
    <w:p>
      <w:pPr>
        <w:pStyle w:val="Heading3"/>
        <w:spacing w:line="240" w:lineRule="auto"/>
        <w:ind w:right="1123"/>
        <w:jc w:val="left"/>
        <w:rPr>
          <w:b w:val="0"/>
          <w:bCs w:val="0"/>
        </w:rPr>
      </w:pPr>
      <w:r>
        <w:rPr/>
        <w:t>（</w:t>
      </w:r>
      <w:r>
        <w:rPr>
          <w:rFonts w:ascii="Times New Roman" w:hAnsi="Times New Roman" w:cs="Times New Roman" w:eastAsia="Times New Roman" w:hint="default"/>
        </w:rPr>
        <w:t>5</w:t>
      </w:r>
      <w:r>
        <w:rPr/>
        <w:t>）其他说明</w:t>
      </w:r>
      <w:r>
        <w:rPr>
          <w:b w:val="0"/>
          <w:bCs w:val="0"/>
        </w:rPr>
      </w:r>
    </w:p>
    <w:p>
      <w:pPr>
        <w:spacing w:line="240" w:lineRule="auto" w:before="4"/>
        <w:rPr>
          <w:rFonts w:ascii="宋体" w:hAnsi="宋体" w:cs="宋体" w:eastAsia="宋体" w:hint="default"/>
          <w:b/>
          <w:bCs/>
          <w:sz w:val="26"/>
          <w:szCs w:val="26"/>
        </w:rPr>
      </w:pPr>
    </w:p>
    <w:p>
      <w:pPr>
        <w:pStyle w:val="BodyText"/>
        <w:spacing w:line="316" w:lineRule="auto" w:before="0"/>
        <w:ind w:right="1130" w:firstLine="360"/>
        <w:jc w:val="both"/>
      </w:pPr>
      <w:r>
        <w:rPr>
          <w:spacing w:val="-2"/>
        </w:rPr>
        <w:t>①每年年度终了，本公司对固定资产的使用寿命、预计净残值和折旧方法进行复核。使用寿命预计数与原先估计数有差</w:t>
      </w:r>
      <w:r>
        <w:rPr/>
        <w:t> 异的，调整固定资产使用寿命；预计净残值预计数与原先估计数有差异的，调整预计净残值。</w:t>
      </w:r>
    </w:p>
    <w:p>
      <w:pPr>
        <w:pStyle w:val="BodyText"/>
        <w:spacing w:line="316" w:lineRule="auto" w:before="59"/>
        <w:ind w:right="1132" w:firstLine="360"/>
        <w:jc w:val="both"/>
      </w:pPr>
      <w:r>
        <w:rPr>
          <w:spacing w:val="-2"/>
        </w:rPr>
        <w:t>②固定资产发生的修理费用，符合固定资产确认条件的计入固定资产成本，不符合规定的固定资产确认条件的在发生时</w:t>
      </w:r>
      <w:r>
        <w:rPr/>
        <w:t> 直接计入当期成本、费用。</w:t>
      </w:r>
    </w:p>
    <w:p>
      <w:pPr>
        <w:pStyle w:val="BodyText"/>
        <w:spacing w:line="316" w:lineRule="auto" w:before="60"/>
        <w:ind w:right="1132" w:firstLine="360"/>
        <w:jc w:val="both"/>
      </w:pPr>
      <w:r>
        <w:rPr>
          <w:spacing w:val="-2"/>
        </w:rPr>
        <w:t>③符合资本化条件的固定资产装修费用：在两次装修期间与固定资产尚可使用年限两者中较短的期间内，采用年限平均</w:t>
      </w:r>
      <w:r>
        <w:rPr/>
        <w:t> 法单独计提折旧。</w:t>
      </w:r>
    </w:p>
    <w:p>
      <w:pPr>
        <w:spacing w:line="240" w:lineRule="auto" w:before="8"/>
        <w:rPr>
          <w:rFonts w:ascii="宋体" w:hAnsi="宋体" w:cs="宋体" w:eastAsia="宋体" w:hint="default"/>
          <w:sz w:val="22"/>
          <w:szCs w:val="22"/>
        </w:rPr>
      </w:pPr>
    </w:p>
    <w:p>
      <w:pPr>
        <w:pStyle w:val="Heading3"/>
        <w:spacing w:line="240" w:lineRule="auto"/>
        <w:ind w:right="1123"/>
        <w:jc w:val="left"/>
        <w:rPr>
          <w:b w:val="0"/>
          <w:bCs w:val="0"/>
        </w:rPr>
      </w:pPr>
      <w:r>
        <w:rPr>
          <w:rFonts w:ascii="Times New Roman" w:hAnsi="Times New Roman" w:cs="Times New Roman" w:eastAsia="Times New Roman" w:hint="default"/>
        </w:rPr>
        <w:t>15</w:t>
      </w:r>
      <w:r>
        <w:rPr/>
        <w:t>、在建工程</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23"/>
        <w:jc w:val="left"/>
        <w:rPr>
          <w:b w:val="0"/>
          <w:bCs w:val="0"/>
        </w:rPr>
      </w:pPr>
      <w:r>
        <w:rPr/>
        <w:t>（</w:t>
      </w:r>
      <w:r>
        <w:rPr>
          <w:rFonts w:ascii="Times New Roman" w:hAnsi="Times New Roman" w:cs="Times New Roman" w:eastAsia="Times New Roman" w:hint="default"/>
        </w:rPr>
        <w:t>1</w:t>
      </w:r>
      <w:r>
        <w:rPr/>
        <w:t>）在建工程的类别</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left="513" w:right="1123"/>
        <w:jc w:val="left"/>
      </w:pPr>
      <w:r>
        <w:rPr/>
        <w:t>本公司在建工程按实际成本计量，按立项项目分类核算。</w:t>
      </w:r>
    </w:p>
    <w:p>
      <w:pPr>
        <w:spacing w:after="0" w:line="240" w:lineRule="auto"/>
        <w:jc w:val="left"/>
        <w:sectPr>
          <w:pgSz w:w="11910" w:h="16840"/>
          <w:pgMar w:header="877" w:footer="1250" w:top="1060" w:bottom="154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23"/>
        <w:jc w:val="left"/>
        <w:rPr>
          <w:b w:val="0"/>
          <w:bCs w:val="0"/>
        </w:rPr>
      </w:pPr>
      <w:r>
        <w:rPr/>
        <w:t>（</w:t>
      </w:r>
      <w:r>
        <w:rPr>
          <w:rFonts w:ascii="Times New Roman" w:hAnsi="Times New Roman" w:cs="Times New Roman" w:eastAsia="Times New Roman" w:hint="default"/>
        </w:rPr>
        <w:t>2</w:t>
      </w:r>
      <w:r>
        <w:rPr/>
        <w:t>）在建工程结转为固定资产的标准和时点</w:t>
      </w:r>
      <w:r>
        <w:rPr>
          <w:b w:val="0"/>
          <w:bCs w:val="0"/>
        </w:rPr>
      </w:r>
    </w:p>
    <w:p>
      <w:pPr>
        <w:spacing w:line="240" w:lineRule="auto" w:before="5"/>
        <w:rPr>
          <w:rFonts w:ascii="宋体" w:hAnsi="宋体" w:cs="宋体" w:eastAsia="宋体" w:hint="default"/>
          <w:b/>
          <w:bCs/>
          <w:sz w:val="26"/>
          <w:szCs w:val="26"/>
        </w:rPr>
      </w:pPr>
    </w:p>
    <w:p>
      <w:pPr>
        <w:pStyle w:val="BodyText"/>
        <w:spacing w:line="316" w:lineRule="auto" w:before="0"/>
        <w:ind w:right="982" w:firstLine="360"/>
        <w:jc w:val="left"/>
      </w:pPr>
      <w:r>
        <w:rPr>
          <w:spacing w:val="-2"/>
        </w:rPr>
        <w:t>在建工程达到预定可使用状态时，按实际发生的全部支出转入固定资产核算。若在建工程已达到预定可使用状态，但尚</w:t>
      </w:r>
      <w:r>
        <w:rPr/>
        <w:t> </w:t>
      </w:r>
      <w:r>
        <w:rPr>
          <w:spacing w:val="-4"/>
        </w:rPr>
        <w:t>未办理竣工决算的，自达到预定可使用状态之日起，根据工程预算、造价或者工程实际成本等，按估计的价值转入固定资产，</w:t>
      </w:r>
      <w:r>
        <w:rPr>
          <w:spacing w:val="-46"/>
        </w:rPr>
        <w:t> </w:t>
      </w:r>
      <w:r>
        <w:rPr>
          <w:spacing w:val="-46"/>
        </w:rPr>
      </w:r>
      <w:r>
        <w:rPr>
          <w:spacing w:val="-2"/>
        </w:rPr>
        <w:t>并按本公司固定资产折旧政策计提固定资产折旧，待办理竣工决算后，再按实际成本调整原来的暂估价值，但不调整原已计</w:t>
      </w:r>
      <w:r>
        <w:rPr>
          <w:spacing w:val="-63"/>
        </w:rPr>
        <w:t> </w:t>
      </w:r>
      <w:r>
        <w:rPr>
          <w:spacing w:val="-63"/>
        </w:rPr>
      </w:r>
      <w:r>
        <w:rPr/>
        <w:t>提的折旧额。</w:t>
      </w:r>
    </w:p>
    <w:p>
      <w:pPr>
        <w:spacing w:line="240" w:lineRule="auto" w:before="8"/>
        <w:rPr>
          <w:rFonts w:ascii="宋体" w:hAnsi="宋体" w:cs="宋体" w:eastAsia="宋体" w:hint="default"/>
          <w:sz w:val="22"/>
          <w:szCs w:val="22"/>
        </w:rPr>
      </w:pPr>
    </w:p>
    <w:p>
      <w:pPr>
        <w:pStyle w:val="Heading3"/>
        <w:spacing w:line="240" w:lineRule="auto"/>
        <w:ind w:right="1123"/>
        <w:jc w:val="left"/>
        <w:rPr>
          <w:b w:val="0"/>
          <w:bCs w:val="0"/>
        </w:rPr>
      </w:pPr>
      <w:r>
        <w:rPr/>
        <w:t>（</w:t>
      </w:r>
      <w:r>
        <w:rPr>
          <w:rFonts w:ascii="Times New Roman" w:hAnsi="Times New Roman" w:cs="Times New Roman" w:eastAsia="Times New Roman" w:hint="default"/>
        </w:rPr>
        <w:t>3</w:t>
      </w:r>
      <w:r>
        <w:rPr/>
        <w:t>）在建工程的减值测试方法、减值准备计提方法</w:t>
      </w:r>
      <w:r>
        <w:rPr>
          <w:b w:val="0"/>
          <w:bCs w:val="0"/>
        </w:rPr>
      </w:r>
    </w:p>
    <w:p>
      <w:pPr>
        <w:spacing w:line="240" w:lineRule="auto" w:before="4"/>
        <w:rPr>
          <w:rFonts w:ascii="宋体" w:hAnsi="宋体" w:cs="宋体" w:eastAsia="宋体" w:hint="default"/>
          <w:b/>
          <w:bCs/>
          <w:sz w:val="26"/>
          <w:szCs w:val="26"/>
        </w:rPr>
      </w:pPr>
    </w:p>
    <w:p>
      <w:pPr>
        <w:pStyle w:val="BodyText"/>
        <w:spacing w:line="316" w:lineRule="auto" w:before="0"/>
        <w:ind w:right="1133" w:firstLine="360"/>
        <w:jc w:val="both"/>
      </w:pPr>
      <w:r>
        <w:rPr>
          <w:spacing w:val="-2"/>
        </w:rPr>
        <w:t>本公司对子公司、联营企业和合营企业的长期股权投资、采用成本模式进行后续计量的投资性房地产、固定资产、在建</w:t>
      </w:r>
      <w:r>
        <w:rPr/>
        <w:t> </w:t>
      </w:r>
      <w:r>
        <w:rPr>
          <w:spacing w:val="-2"/>
        </w:rPr>
        <w:t>工程、生产性生物资产、无形资产、商誉、探明石油天然气矿区权益和井及相关设施等（存货、按公允价值模式计量的投资</w:t>
      </w:r>
      <w:r>
        <w:rPr>
          <w:spacing w:val="-68"/>
        </w:rPr>
        <w:t> </w:t>
      </w:r>
      <w:r>
        <w:rPr>
          <w:spacing w:val="-68"/>
        </w:rPr>
      </w:r>
      <w:r>
        <w:rPr/>
        <w:t>性房地产、递延所得税资产、金融资产除外）的资产减值，按以下方法确定：</w:t>
      </w:r>
    </w:p>
    <w:p>
      <w:pPr>
        <w:pStyle w:val="BodyText"/>
        <w:spacing w:line="309" w:lineRule="auto" w:before="60"/>
        <w:ind w:right="1133" w:firstLine="360"/>
        <w:jc w:val="both"/>
      </w:pPr>
      <w:r>
        <w:rPr/>
        <w:t>（</w:t>
      </w:r>
      <w:r>
        <w:rPr>
          <w:rFonts w:ascii="Times New Roman" w:hAnsi="Times New Roman" w:cs="Times New Roman" w:eastAsia="Times New Roman" w:hint="default"/>
        </w:rPr>
        <w:t>1</w:t>
      </w:r>
      <w:r>
        <w:rPr/>
        <w:t>）本公司于资产负债表日判断资产是否存在可能发生减值的迹象，存在减值迹象的，本公司将估计其可收回金额， </w:t>
      </w:r>
      <w:r>
        <w:rPr>
          <w:spacing w:val="-2"/>
        </w:rPr>
        <w:t>进行减值测试。对因企业合并所形成的商誉、使用寿命不确定的无形资产和尚未达到可使用状态的无形资产无论是否存在减</w:t>
      </w:r>
      <w:r>
        <w:rPr>
          <w:spacing w:val="-64"/>
        </w:rPr>
        <w:t> </w:t>
      </w:r>
      <w:r>
        <w:rPr>
          <w:spacing w:val="-64"/>
        </w:rPr>
      </w:r>
      <w:r>
        <w:rPr/>
        <w:t>值迹象，每年都进行减值测试。</w:t>
      </w:r>
    </w:p>
    <w:p>
      <w:pPr>
        <w:pStyle w:val="BodyText"/>
        <w:spacing w:line="309" w:lineRule="auto" w:before="62"/>
        <w:ind w:right="1133" w:firstLine="360"/>
        <w:jc w:val="both"/>
      </w:pPr>
      <w:r>
        <w:rPr/>
        <w:t>（</w:t>
      </w:r>
      <w:r>
        <w:rPr>
          <w:rFonts w:ascii="Times New Roman" w:hAnsi="Times New Roman" w:cs="Times New Roman" w:eastAsia="Times New Roman" w:hint="default"/>
        </w:rPr>
        <w:t>2</w:t>
      </w:r>
      <w:r>
        <w:rPr/>
        <w:t>）可收回金额根据资产的公允价值减去处置费用后的净额与资产预计未来现金流量的现值两者之间较高者确定。本 </w:t>
      </w:r>
      <w:r>
        <w:rPr>
          <w:spacing w:val="-2"/>
        </w:rPr>
        <w:t>公司以单项资产为基础估计其可收回金额；难以对单项资产的可收回金额进行估计的，以该资产所属的资产组为基础确定资</w:t>
      </w:r>
      <w:r>
        <w:rPr>
          <w:spacing w:val="-64"/>
        </w:rPr>
        <w:t> </w:t>
      </w:r>
      <w:r>
        <w:rPr>
          <w:spacing w:val="-64"/>
        </w:rPr>
      </w:r>
      <w:r>
        <w:rPr/>
        <w:t>产组的可收回金额。</w:t>
      </w:r>
    </w:p>
    <w:p>
      <w:pPr>
        <w:pStyle w:val="BodyText"/>
        <w:spacing w:line="309" w:lineRule="auto" w:before="65"/>
        <w:ind w:right="1130" w:firstLine="360"/>
        <w:jc w:val="both"/>
      </w:pPr>
      <w:r>
        <w:rPr/>
        <w:t>（</w:t>
      </w:r>
      <w:r>
        <w:rPr>
          <w:rFonts w:ascii="Times New Roman" w:hAnsi="Times New Roman" w:cs="Times New Roman" w:eastAsia="Times New Roman" w:hint="default"/>
        </w:rPr>
        <w:t>3</w:t>
      </w:r>
      <w:r>
        <w:rPr/>
        <w:t>）资产组的认定，以资产组产生的主要现金流入是否独立于其他资产或者资产组的现金流入为依据。当资产或资产 </w:t>
      </w:r>
      <w:r>
        <w:rPr>
          <w:spacing w:val="-2"/>
        </w:rPr>
        <w:t>组的可收回金额低于其账面价值时，本公司将其账面价值减记至可收回金额，减记的金额计入当期损益，同时计提相应的资</w:t>
      </w:r>
      <w:r>
        <w:rPr>
          <w:spacing w:val="-63"/>
        </w:rPr>
        <w:t> </w:t>
      </w:r>
      <w:r>
        <w:rPr>
          <w:spacing w:val="-63"/>
        </w:rPr>
      </w:r>
      <w:r>
        <w:rPr/>
        <w:t>产减值准备。</w:t>
      </w:r>
    </w:p>
    <w:p>
      <w:pPr>
        <w:pStyle w:val="BodyText"/>
        <w:spacing w:line="309" w:lineRule="auto" w:before="65"/>
        <w:ind w:right="1131" w:firstLine="360"/>
        <w:jc w:val="both"/>
      </w:pPr>
      <w:r>
        <w:rPr/>
        <w:t>（</w:t>
      </w:r>
      <w:r>
        <w:rPr>
          <w:rFonts w:ascii="Times New Roman" w:hAnsi="Times New Roman" w:cs="Times New Roman" w:eastAsia="Times New Roman" w:hint="default"/>
        </w:rPr>
        <w:t>4</w:t>
      </w:r>
      <w:r>
        <w:rPr/>
        <w:t>）就商誉的减值测试而言，对于因企业合并形成的商誉的账面价值，自购买日起按照合理的方法分摊至相关的资产 </w:t>
      </w:r>
      <w:r>
        <w:rPr>
          <w:spacing w:val="-2"/>
        </w:rPr>
        <w:t>组；难以分摊至相关的资产组的，将其分摊至相关的资产组组合。相关的资产组或资产组组合，是能够从企业合并的协同效</w:t>
      </w:r>
      <w:r>
        <w:rPr>
          <w:spacing w:val="-65"/>
        </w:rPr>
        <w:t> </w:t>
      </w:r>
      <w:r>
        <w:rPr>
          <w:spacing w:val="-65"/>
        </w:rPr>
      </w:r>
      <w:r>
        <w:rPr/>
        <w:t>应中受益的资产组或者资产组组合，且不大于本公司确定的报告分部。</w:t>
      </w:r>
    </w:p>
    <w:p>
      <w:pPr>
        <w:pStyle w:val="BodyText"/>
        <w:spacing w:line="316" w:lineRule="auto" w:before="62"/>
        <w:ind w:right="1130" w:firstLine="360"/>
        <w:jc w:val="both"/>
      </w:pPr>
      <w:r>
        <w:rPr>
          <w:spacing w:val="-2"/>
        </w:rPr>
        <w:t>减值测试时，如与商誉相关的资产组或者资产组组合存在减值迹象的，首先对不包含商誉的资产组或者资产组组合进行</w:t>
      </w:r>
      <w:r>
        <w:rPr/>
        <w:t> </w:t>
      </w:r>
      <w:r>
        <w:rPr>
          <w:spacing w:val="-2"/>
        </w:rPr>
        <w:t>减值测试，计算可收回金额，确认相应的减值损失。然后对包含商誉的资产组或者资产组组合进行减值测试，比较其账面价</w:t>
      </w:r>
      <w:r>
        <w:rPr>
          <w:spacing w:val="-64"/>
        </w:rPr>
        <w:t> </w:t>
      </w:r>
      <w:r>
        <w:rPr>
          <w:spacing w:val="-64"/>
        </w:rPr>
      </w:r>
      <w:r>
        <w:rPr/>
        <w:t>值与可收回金额，如可收回金额低于账面价值的，确认商誉的减值损失。</w:t>
      </w:r>
    </w:p>
    <w:p>
      <w:pPr>
        <w:pStyle w:val="BodyText"/>
        <w:spacing w:line="240" w:lineRule="auto" w:before="59"/>
        <w:ind w:left="513" w:right="1123"/>
        <w:jc w:val="left"/>
      </w:pPr>
      <w:r>
        <w:rPr/>
        <w:t>（</w:t>
      </w:r>
      <w:r>
        <w:rPr>
          <w:rFonts w:ascii="Times New Roman" w:hAnsi="Times New Roman" w:cs="Times New Roman" w:eastAsia="Times New Roman" w:hint="default"/>
        </w:rPr>
        <w:t>5</w:t>
      </w:r>
      <w:r>
        <w:rPr/>
        <w:t>）资产减值损失一经确认，在以后会计期间不再转回。</w:t>
      </w:r>
    </w:p>
    <w:p>
      <w:pPr>
        <w:spacing w:line="240" w:lineRule="auto" w:before="2"/>
        <w:rPr>
          <w:rFonts w:ascii="宋体" w:hAnsi="宋体" w:cs="宋体" w:eastAsia="宋体" w:hint="default"/>
          <w:sz w:val="26"/>
          <w:szCs w:val="26"/>
        </w:rPr>
      </w:pPr>
    </w:p>
    <w:p>
      <w:pPr>
        <w:pStyle w:val="Heading3"/>
        <w:spacing w:line="240" w:lineRule="auto"/>
        <w:ind w:right="1123"/>
        <w:jc w:val="left"/>
        <w:rPr>
          <w:b w:val="0"/>
          <w:bCs w:val="0"/>
        </w:rPr>
      </w:pPr>
      <w:r>
        <w:rPr>
          <w:rFonts w:ascii="Times New Roman" w:hAnsi="Times New Roman" w:cs="Times New Roman" w:eastAsia="Times New Roman" w:hint="default"/>
        </w:rPr>
        <w:t>16</w:t>
      </w:r>
      <w:r>
        <w:rPr/>
        <w:t>、借款费用</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23"/>
        <w:jc w:val="left"/>
        <w:rPr>
          <w:b w:val="0"/>
          <w:bCs w:val="0"/>
        </w:rPr>
      </w:pPr>
      <w:r>
        <w:rPr/>
        <w:t>（</w:t>
      </w:r>
      <w:r>
        <w:rPr>
          <w:rFonts w:ascii="Times New Roman" w:hAnsi="Times New Roman" w:cs="Times New Roman" w:eastAsia="Times New Roman" w:hint="default"/>
        </w:rPr>
        <w:t>1</w:t>
      </w:r>
      <w:r>
        <w:rPr/>
        <w:t>）借款费用资本化的确认原则</w:t>
      </w:r>
      <w:r>
        <w:rPr>
          <w:b w:val="0"/>
          <w:bCs w:val="0"/>
        </w:rPr>
      </w:r>
    </w:p>
    <w:p>
      <w:pPr>
        <w:spacing w:line="240" w:lineRule="auto" w:before="2"/>
        <w:rPr>
          <w:rFonts w:ascii="宋体" w:hAnsi="宋体" w:cs="宋体" w:eastAsia="宋体" w:hint="default"/>
          <w:b/>
          <w:bCs/>
          <w:sz w:val="26"/>
          <w:szCs w:val="26"/>
        </w:rPr>
      </w:pPr>
    </w:p>
    <w:p>
      <w:pPr>
        <w:pStyle w:val="BodyText"/>
        <w:spacing w:line="319" w:lineRule="auto" w:before="0"/>
        <w:ind w:right="1123" w:firstLine="360"/>
        <w:jc w:val="left"/>
      </w:pPr>
      <w:r>
        <w:rPr/>
        <w:t>符合资本化条件的资产，是指需要经过相当长时间的购建或者生产活动才能达到预定可使用或者可销售状态的固定资 </w:t>
      </w:r>
      <w:r>
        <w:rPr>
          <w:spacing w:val="-2"/>
        </w:rPr>
        <w:t>产、投资性房地产和存货等资产。借款费用包括借款利息、折价或者溢价的摊销、辅助费用以及因外币借款而发生的汇兑差</w:t>
      </w:r>
      <w:r>
        <w:rPr>
          <w:spacing w:val="-64"/>
        </w:rPr>
        <w:t> </w:t>
      </w:r>
      <w:r>
        <w:rPr>
          <w:spacing w:val="-64"/>
        </w:rPr>
      </w:r>
      <w:r>
        <w:rPr/>
        <w:t>额等。</w:t>
      </w:r>
    </w:p>
    <w:p>
      <w:pPr>
        <w:pStyle w:val="BodyText"/>
        <w:spacing w:line="316" w:lineRule="auto" w:before="58"/>
        <w:ind w:right="1132" w:firstLine="360"/>
        <w:jc w:val="both"/>
      </w:pPr>
      <w:r>
        <w:rPr>
          <w:spacing w:val="-2"/>
        </w:rPr>
        <w:t>本公司发生的借款费用，可直接归属于符合资本化条件的资产的购建或者生产的，予以资本化，计入相关资产成本；其</w:t>
      </w:r>
      <w:r>
        <w:rPr/>
        <w:t> 他借款费用在发生时根据其发生额确认为费用，计入当期损益。</w:t>
      </w:r>
    </w:p>
    <w:p>
      <w:pPr>
        <w:pStyle w:val="BodyText"/>
        <w:spacing w:line="240" w:lineRule="auto" w:before="57"/>
        <w:ind w:left="513" w:right="1123"/>
        <w:jc w:val="left"/>
      </w:pPr>
      <w:r>
        <w:rPr/>
        <w:t>借款费用同时满足下列条件时开始资本化：</w:t>
      </w:r>
    </w:p>
    <w:p>
      <w:pPr>
        <w:pStyle w:val="BodyText"/>
        <w:spacing w:line="316" w:lineRule="auto" w:before="117"/>
        <w:ind w:right="1132" w:firstLine="360"/>
        <w:jc w:val="both"/>
      </w:pPr>
      <w:r>
        <w:rPr>
          <w:spacing w:val="-2"/>
        </w:rPr>
        <w:t>①资产支出已经发生，资产支出包括为购建或者生产符合资本化条件的资产而以支付现金、转移非现金资产或者承担带</w:t>
      </w:r>
      <w:r>
        <w:rPr/>
        <w:t> 息债务形式发生的支出；</w:t>
      </w:r>
    </w:p>
    <w:p>
      <w:pPr>
        <w:pStyle w:val="BodyText"/>
        <w:spacing w:line="240" w:lineRule="auto" w:before="59"/>
        <w:ind w:left="513" w:right="1123"/>
        <w:jc w:val="left"/>
      </w:pPr>
      <w:r>
        <w:rPr/>
        <w:t>②借款费用已经发生；</w:t>
      </w:r>
    </w:p>
    <w:p>
      <w:pPr>
        <w:pStyle w:val="BodyText"/>
        <w:spacing w:line="240" w:lineRule="auto" w:before="114"/>
        <w:ind w:left="513" w:right="1123"/>
        <w:jc w:val="left"/>
      </w:pPr>
      <w:r>
        <w:rPr/>
        <w:t>③为使资产达到预定可使用或者可销售状态所必要的购建或者生产活动已经开始。</w:t>
      </w:r>
    </w:p>
    <w:p>
      <w:pPr>
        <w:spacing w:after="0" w:line="240" w:lineRule="auto"/>
        <w:jc w:val="left"/>
        <w:sectPr>
          <w:pgSz w:w="11910" w:h="16840"/>
          <w:pgMar w:header="877" w:footer="1250" w:top="1060" w:bottom="154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23"/>
        <w:jc w:val="left"/>
        <w:rPr>
          <w:b w:val="0"/>
          <w:bCs w:val="0"/>
        </w:rPr>
      </w:pPr>
      <w:r>
        <w:rPr/>
        <w:t>（</w:t>
      </w:r>
      <w:r>
        <w:rPr>
          <w:rFonts w:ascii="Times New Roman" w:hAnsi="Times New Roman" w:cs="Times New Roman" w:eastAsia="Times New Roman" w:hint="default"/>
        </w:rPr>
        <w:t>2</w:t>
      </w:r>
      <w:r>
        <w:rPr/>
        <w:t>）借款费用资本化期间</w:t>
      </w:r>
      <w:r>
        <w:rPr>
          <w:b w:val="0"/>
          <w:bCs w:val="0"/>
        </w:rPr>
      </w:r>
    </w:p>
    <w:p>
      <w:pPr>
        <w:spacing w:line="240" w:lineRule="auto" w:before="5"/>
        <w:rPr>
          <w:rFonts w:ascii="宋体" w:hAnsi="宋体" w:cs="宋体" w:eastAsia="宋体" w:hint="default"/>
          <w:b/>
          <w:bCs/>
          <w:sz w:val="26"/>
          <w:szCs w:val="26"/>
        </w:rPr>
      </w:pPr>
    </w:p>
    <w:p>
      <w:pPr>
        <w:pStyle w:val="BodyText"/>
        <w:spacing w:line="316" w:lineRule="auto" w:before="0"/>
        <w:ind w:right="1131" w:firstLine="360"/>
        <w:jc w:val="both"/>
      </w:pPr>
      <w:r>
        <w:rPr>
          <w:spacing w:val="-2"/>
        </w:rPr>
        <w:t>为购建或者生产符合资本化条件的资产发生的借款费用，在该资产达到预定可使用或者可销售状态前发生的，计入该资</w:t>
      </w:r>
      <w:r>
        <w:rPr/>
        <w:t> </w:t>
      </w:r>
      <w:r>
        <w:rPr>
          <w:spacing w:val="-2"/>
        </w:rPr>
        <w:t>产的成本；在该资产达到预定可使用或者可销售状态后发生的，计入当期损益。当购建或者生产符合资本化条件的资产中部</w:t>
      </w:r>
      <w:r>
        <w:rPr>
          <w:spacing w:val="-66"/>
        </w:rPr>
        <w:t> </w:t>
      </w:r>
      <w:r>
        <w:rPr>
          <w:spacing w:val="-66"/>
        </w:rPr>
      </w:r>
      <w:r>
        <w:rPr/>
        <w:t>分项目分别完工且可单独使用时，该部分资产借款费用停止资本化。</w:t>
      </w:r>
    </w:p>
    <w:p>
      <w:pPr>
        <w:spacing w:line="240" w:lineRule="auto" w:before="8"/>
        <w:rPr>
          <w:rFonts w:ascii="宋体" w:hAnsi="宋体" w:cs="宋体" w:eastAsia="宋体" w:hint="default"/>
          <w:sz w:val="22"/>
          <w:szCs w:val="22"/>
        </w:rPr>
      </w:pPr>
    </w:p>
    <w:p>
      <w:pPr>
        <w:pStyle w:val="Heading3"/>
        <w:spacing w:line="240" w:lineRule="auto"/>
        <w:ind w:right="1123"/>
        <w:jc w:val="left"/>
        <w:rPr>
          <w:b w:val="0"/>
          <w:bCs w:val="0"/>
        </w:rPr>
      </w:pPr>
      <w:r>
        <w:rPr/>
        <w:t>（</w:t>
      </w:r>
      <w:r>
        <w:rPr>
          <w:rFonts w:ascii="Times New Roman" w:hAnsi="Times New Roman" w:cs="Times New Roman" w:eastAsia="Times New Roman" w:hint="default"/>
        </w:rPr>
        <w:t>3</w:t>
      </w:r>
      <w:r>
        <w:rPr/>
        <w:t>）暂停资本化期间</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left="513" w:right="982"/>
        <w:jc w:val="left"/>
      </w:pPr>
      <w:r>
        <w:rPr/>
        <w:t>符合资本化条件的资产在购建或者生产过程中发生非正常中断、且中断时间连续超过</w:t>
      </w:r>
      <w:r>
        <w:rPr>
          <w:spacing w:val="-59"/>
        </w:rPr>
        <w:t> </w:t>
      </w:r>
      <w:r>
        <w:rPr>
          <w:rFonts w:ascii="Times New Roman" w:hAnsi="Times New Roman" w:cs="Times New Roman" w:eastAsia="Times New Roman" w:hint="default"/>
        </w:rPr>
        <w:t>3</w:t>
      </w:r>
      <w:r>
        <w:rPr>
          <w:rFonts w:ascii="Times New Roman" w:hAnsi="Times New Roman" w:cs="Times New Roman" w:eastAsia="Times New Roman" w:hint="default"/>
          <w:spacing w:val="18"/>
        </w:rPr>
        <w:t> </w:t>
      </w:r>
      <w:r>
        <w:rPr/>
        <w:t>个月的，借款费用暂停资本化。</w:t>
      </w:r>
    </w:p>
    <w:p>
      <w:pPr>
        <w:spacing w:line="240" w:lineRule="auto" w:before="2"/>
        <w:rPr>
          <w:rFonts w:ascii="宋体" w:hAnsi="宋体" w:cs="宋体" w:eastAsia="宋体" w:hint="default"/>
          <w:sz w:val="26"/>
          <w:szCs w:val="26"/>
        </w:rPr>
      </w:pPr>
    </w:p>
    <w:p>
      <w:pPr>
        <w:pStyle w:val="Heading3"/>
        <w:spacing w:line="240" w:lineRule="auto"/>
        <w:ind w:right="1123"/>
        <w:jc w:val="left"/>
        <w:rPr>
          <w:b w:val="0"/>
          <w:bCs w:val="0"/>
        </w:rPr>
      </w:pPr>
      <w:r>
        <w:rPr/>
        <w:t>（</w:t>
      </w:r>
      <w:r>
        <w:rPr>
          <w:rFonts w:ascii="Times New Roman" w:hAnsi="Times New Roman" w:cs="Times New Roman" w:eastAsia="Times New Roman" w:hint="default"/>
        </w:rPr>
        <w:t>4</w:t>
      </w:r>
      <w:r>
        <w:rPr/>
        <w:t>）借款费用资本化金额的计算方法</w:t>
      </w:r>
      <w:r>
        <w:rPr>
          <w:b w:val="0"/>
          <w:bCs w:val="0"/>
        </w:rPr>
      </w:r>
    </w:p>
    <w:p>
      <w:pPr>
        <w:spacing w:line="240" w:lineRule="auto" w:before="5"/>
        <w:rPr>
          <w:rFonts w:ascii="宋体" w:hAnsi="宋体" w:cs="宋体" w:eastAsia="宋体" w:hint="default"/>
          <w:b/>
          <w:bCs/>
          <w:sz w:val="26"/>
          <w:szCs w:val="26"/>
        </w:rPr>
      </w:pPr>
    </w:p>
    <w:p>
      <w:pPr>
        <w:pStyle w:val="BodyText"/>
        <w:spacing w:line="357" w:lineRule="auto" w:before="0"/>
        <w:ind w:left="513" w:right="1123"/>
        <w:jc w:val="left"/>
      </w:pPr>
      <w:r>
        <w:rPr/>
        <w:t>本公司按季度计算借款费用资本化金额。 </w:t>
      </w:r>
      <w:r>
        <w:rPr>
          <w:spacing w:val="-2"/>
        </w:rPr>
        <w:t>专门借款的利息费用（扣除尚未动用的借款资金存入银行取得的利息收入或者进行暂时性投资取得的投资收益）及其辅</w:t>
      </w:r>
    </w:p>
    <w:p>
      <w:pPr>
        <w:pStyle w:val="BodyText"/>
        <w:spacing w:line="224" w:lineRule="exact" w:before="0"/>
        <w:ind w:right="1123"/>
        <w:jc w:val="left"/>
      </w:pPr>
      <w:r>
        <w:rPr/>
        <w:t>助费用在所购建或者生产的符合资本化条件的资产达到预定可使用或者可销售状态前，予以资本化。</w:t>
      </w:r>
    </w:p>
    <w:p>
      <w:pPr>
        <w:pStyle w:val="BodyText"/>
        <w:spacing w:line="316" w:lineRule="auto" w:before="117"/>
        <w:ind w:right="1132" w:firstLine="360"/>
        <w:jc w:val="both"/>
      </w:pPr>
      <w:r>
        <w:rPr>
          <w:spacing w:val="-2"/>
        </w:rPr>
        <w:t>根据累计资产支出超过专门借款部分的资产支出加权平均数乘以所占用一般借款的资本化率，计算确定一般借款应予资</w:t>
      </w:r>
      <w:r>
        <w:rPr/>
        <w:t> 本化的利息金额。资本化率根据一般借款加权平均利率计算确定。</w:t>
      </w:r>
    </w:p>
    <w:p>
      <w:pPr>
        <w:pStyle w:val="BodyText"/>
        <w:spacing w:line="357" w:lineRule="auto" w:before="59"/>
        <w:ind w:left="513" w:right="1573"/>
        <w:jc w:val="left"/>
      </w:pPr>
      <w:r>
        <w:rPr/>
        <w:t>借款存在折价或者溢价的，按照实际利率法确定每一会计期间应摊销的折价或者溢价金额，调整每期利息金额。 在资本化期间内，外币专门借款本金及利息的汇兑差额，应当予以资本化，计入符合资本化条件的资产成本。</w:t>
      </w:r>
    </w:p>
    <w:p>
      <w:pPr>
        <w:spacing w:line="240" w:lineRule="auto" w:before="6"/>
        <w:rPr>
          <w:rFonts w:ascii="宋体" w:hAnsi="宋体" w:cs="宋体" w:eastAsia="宋体" w:hint="default"/>
          <w:sz w:val="20"/>
          <w:szCs w:val="20"/>
        </w:rPr>
      </w:pPr>
    </w:p>
    <w:p>
      <w:pPr>
        <w:pStyle w:val="Heading3"/>
        <w:spacing w:line="240" w:lineRule="auto"/>
        <w:ind w:right="1123"/>
        <w:jc w:val="left"/>
        <w:rPr>
          <w:b w:val="0"/>
          <w:bCs w:val="0"/>
        </w:rPr>
      </w:pPr>
      <w:r>
        <w:rPr>
          <w:rFonts w:ascii="Times New Roman" w:hAnsi="Times New Roman" w:cs="Times New Roman" w:eastAsia="Times New Roman" w:hint="default"/>
        </w:rPr>
        <w:t>17</w:t>
      </w:r>
      <w:r>
        <w:rPr/>
        <w:t>、生物资产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23"/>
        <w:jc w:val="left"/>
        <w:rPr>
          <w:b w:val="0"/>
          <w:bCs w:val="0"/>
        </w:rPr>
      </w:pPr>
      <w:r>
        <w:rPr>
          <w:rFonts w:ascii="Times New Roman" w:hAnsi="Times New Roman" w:cs="Times New Roman" w:eastAsia="Times New Roman" w:hint="default"/>
        </w:rPr>
        <w:t>18</w:t>
      </w:r>
      <w:r>
        <w:rPr/>
        <w:t>、油气资产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23"/>
        <w:jc w:val="left"/>
        <w:rPr>
          <w:b w:val="0"/>
          <w:bCs w:val="0"/>
        </w:rPr>
      </w:pPr>
      <w:r>
        <w:rPr>
          <w:rFonts w:ascii="Times New Roman" w:hAnsi="Times New Roman" w:cs="Times New Roman" w:eastAsia="Times New Roman" w:hint="default"/>
        </w:rPr>
        <w:t>19</w:t>
      </w:r>
      <w:r>
        <w:rPr/>
        <w:t>、无形资产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23"/>
        <w:jc w:val="left"/>
        <w:rPr>
          <w:b w:val="0"/>
          <w:bCs w:val="0"/>
        </w:rPr>
      </w:pPr>
      <w:r>
        <w:rPr/>
        <w:t>（</w:t>
      </w:r>
      <w:r>
        <w:rPr>
          <w:rFonts w:ascii="Times New Roman" w:hAnsi="Times New Roman" w:cs="Times New Roman" w:eastAsia="Times New Roman" w:hint="default"/>
        </w:rPr>
        <w:t>1</w:t>
      </w:r>
      <w:r>
        <w:rPr/>
        <w:t>）无形资产的计价方法</w:t>
      </w:r>
      <w:r>
        <w:rPr>
          <w:b w:val="0"/>
          <w:bCs w:val="0"/>
        </w:rPr>
      </w:r>
    </w:p>
    <w:p>
      <w:pPr>
        <w:spacing w:line="240" w:lineRule="auto" w:before="2"/>
        <w:rPr>
          <w:rFonts w:ascii="宋体" w:hAnsi="宋体" w:cs="宋体" w:eastAsia="宋体" w:hint="default"/>
          <w:b/>
          <w:bCs/>
          <w:sz w:val="26"/>
          <w:szCs w:val="26"/>
        </w:rPr>
      </w:pPr>
    </w:p>
    <w:p>
      <w:pPr>
        <w:pStyle w:val="BodyText"/>
        <w:spacing w:line="316" w:lineRule="auto" w:before="0"/>
        <w:ind w:right="1043" w:firstLine="360"/>
        <w:jc w:val="both"/>
      </w:pPr>
      <w:r>
        <w:rPr>
          <w:spacing w:val="-4"/>
        </w:rPr>
        <w:t>本公司无形资产按照实际成本进行初始计量。购买无形资产的价款超过正常信用条件延期支付，实质上具有融资性质的，</w:t>
      </w:r>
      <w:r>
        <w:rPr/>
        <w:t> 无形资产的成本为购买价款的现值。</w:t>
      </w:r>
    </w:p>
    <w:p>
      <w:pPr>
        <w:pStyle w:val="BodyText"/>
        <w:spacing w:line="316" w:lineRule="auto" w:before="59"/>
        <w:ind w:right="1132" w:firstLine="360"/>
        <w:jc w:val="both"/>
      </w:pPr>
      <w:r>
        <w:rPr>
          <w:spacing w:val="-2"/>
        </w:rPr>
        <w:t>通过债务重组取得债务人用以抵债的无形资产，以该无形资产的公允价值为基础确定其入账价值；在非货币性资产交换</w:t>
      </w:r>
      <w:r>
        <w:rPr/>
        <w:t> </w:t>
      </w:r>
      <w:r>
        <w:rPr>
          <w:spacing w:val="-2"/>
        </w:rPr>
        <w:t>具备商业实质和换入资产或换出资产的公允价值能够可靠计量的前提下，非货币性资产交换换入的无形资产通常以换出资产</w:t>
      </w:r>
      <w:r>
        <w:rPr>
          <w:spacing w:val="-64"/>
        </w:rPr>
        <w:t> </w:t>
      </w:r>
      <w:r>
        <w:rPr>
          <w:spacing w:val="-64"/>
        </w:rPr>
      </w:r>
      <w:r>
        <w:rPr>
          <w:spacing w:val="-2"/>
        </w:rPr>
        <w:t>的公允价值为基础确定其入账价值，除非有确凿证据表明换入资产的公允价值更加可靠；不满足上述前提的非货币性资产交</w:t>
      </w:r>
      <w:r>
        <w:rPr>
          <w:spacing w:val="-64"/>
        </w:rPr>
        <w:t> </w:t>
      </w:r>
      <w:r>
        <w:rPr>
          <w:spacing w:val="-64"/>
        </w:rPr>
      </w:r>
      <w:r>
        <w:rPr/>
        <w:t>换，以换出资产的账面价值和应支付的相关税费作为换入无形资产的成本，不确认损益。</w:t>
      </w:r>
    </w:p>
    <w:p>
      <w:pPr>
        <w:spacing w:line="240" w:lineRule="auto" w:before="11"/>
        <w:rPr>
          <w:rFonts w:ascii="宋体" w:hAnsi="宋体" w:cs="宋体" w:eastAsia="宋体" w:hint="default"/>
          <w:sz w:val="22"/>
          <w:szCs w:val="22"/>
        </w:rPr>
      </w:pPr>
    </w:p>
    <w:p>
      <w:pPr>
        <w:pStyle w:val="Heading3"/>
        <w:spacing w:line="240" w:lineRule="auto"/>
        <w:ind w:right="1123"/>
        <w:jc w:val="left"/>
        <w:rPr>
          <w:b w:val="0"/>
          <w:bCs w:val="0"/>
        </w:rPr>
      </w:pPr>
      <w:r>
        <w:rPr/>
        <w:t>（</w:t>
      </w:r>
      <w:r>
        <w:rPr>
          <w:rFonts w:ascii="Times New Roman" w:hAnsi="Times New Roman" w:cs="Times New Roman" w:eastAsia="Times New Roman" w:hint="default"/>
        </w:rPr>
        <w:t>2</w:t>
      </w:r>
      <w:r>
        <w:rPr/>
        <w:t>）使用寿命有限的无形资产的使用寿命估计情况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left="513" w:right="1123"/>
        <w:jc w:val="left"/>
      </w:pPr>
      <w:r>
        <w:rPr/>
        <w:t>①无形资产的使用寿命</w:t>
      </w:r>
    </w:p>
    <w:p>
      <w:pPr>
        <w:pStyle w:val="BodyText"/>
        <w:spacing w:line="240" w:lineRule="auto" w:before="115"/>
        <w:ind w:left="513" w:right="1123"/>
        <w:jc w:val="left"/>
      </w:pPr>
      <w:r>
        <w:rPr/>
        <w:t>土地使用权按</w:t>
      </w:r>
      <w:r>
        <w:rPr>
          <w:spacing w:val="-46"/>
        </w:rPr>
        <w:t> </w:t>
      </w:r>
      <w:r>
        <w:rPr>
          <w:rFonts w:ascii="Times New Roman" w:hAnsi="Times New Roman" w:cs="Times New Roman" w:eastAsia="Times New Roman" w:hint="default"/>
        </w:rPr>
        <w:t>50 </w:t>
      </w:r>
      <w:r>
        <w:rPr/>
        <w:t>年，专利权按</w:t>
      </w:r>
      <w:r>
        <w:rPr>
          <w:spacing w:val="-45"/>
        </w:rPr>
        <w:t> </w:t>
      </w:r>
      <w:r>
        <w:rPr>
          <w:rFonts w:ascii="Times New Roman" w:hAnsi="Times New Roman" w:cs="Times New Roman" w:eastAsia="Times New Roman" w:hint="default"/>
        </w:rPr>
        <w:t>5-10 </w:t>
      </w:r>
      <w:r>
        <w:rPr/>
        <w:t>年摊销，</w:t>
      </w:r>
    </w:p>
    <w:p>
      <w:pPr>
        <w:pStyle w:val="BodyText"/>
        <w:spacing w:line="360" w:lineRule="auto" w:before="103"/>
        <w:ind w:left="513" w:right="1033"/>
        <w:jc w:val="left"/>
      </w:pPr>
      <w:r>
        <w:rPr/>
        <w:t>②无形资产的摊销 使用寿命有限的无形资产，自取得当月起在预计使用寿命内采用直线法摊销；使用寿命不确定的无形资产，不予摊销，</w:t>
      </w:r>
    </w:p>
    <w:p>
      <w:pPr>
        <w:pStyle w:val="BodyText"/>
        <w:spacing w:line="222" w:lineRule="exact" w:before="0"/>
        <w:ind w:right="1123"/>
        <w:jc w:val="left"/>
      </w:pPr>
      <w:r>
        <w:rPr/>
        <w:t>期末进行减值测试。</w:t>
      </w:r>
    </w:p>
    <w:p>
      <w:pPr>
        <w:pStyle w:val="BodyText"/>
        <w:spacing w:line="240" w:lineRule="auto" w:before="114"/>
        <w:ind w:left="513" w:right="1123"/>
        <w:jc w:val="left"/>
      </w:pPr>
      <w:r>
        <w:rPr/>
        <w:t>本公司至少于每年年度终了时，对无形资产的使用寿命及摊销方法进行复核，必要时进行调整。</w:t>
      </w:r>
    </w:p>
    <w:p>
      <w:pPr>
        <w:pStyle w:val="BodyText"/>
        <w:spacing w:line="240" w:lineRule="auto" w:before="117"/>
        <w:ind w:left="513" w:right="982"/>
        <w:jc w:val="left"/>
      </w:pPr>
      <w:r>
        <w:rPr/>
        <w:t>③本公司期末预计某项无形资产已经不能给企业带来未来经济利益的，将该项无形资产的账面价值全部转入当期损益。</w:t>
      </w:r>
    </w:p>
    <w:p>
      <w:pPr>
        <w:spacing w:after="0" w:line="240" w:lineRule="auto"/>
        <w:jc w:val="left"/>
        <w:sectPr>
          <w:pgSz w:w="11910" w:h="16840"/>
          <w:pgMar w:header="877" w:footer="1250" w:top="1060" w:bottom="144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279"/>
        <w:gridCol w:w="2216"/>
        <w:gridCol w:w="5075"/>
      </w:tblGrid>
      <w:tr>
        <w:trPr>
          <w:trHeight w:val="402" w:hRule="exact"/>
        </w:trPr>
        <w:tc>
          <w:tcPr>
            <w:tcW w:w="2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预计使用寿命</w:t>
            </w:r>
          </w:p>
        </w:tc>
        <w:tc>
          <w:tcPr>
            <w:tcW w:w="50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依据</w:t>
            </w:r>
          </w:p>
        </w:tc>
      </w:tr>
    </w:tbl>
    <w:p>
      <w:pPr>
        <w:spacing w:line="240" w:lineRule="auto" w:before="4"/>
        <w:rPr>
          <w:rFonts w:ascii="宋体" w:hAnsi="宋体" w:cs="宋体" w:eastAsia="宋体" w:hint="default"/>
          <w:sz w:val="19"/>
          <w:szCs w:val="19"/>
        </w:rPr>
      </w:pPr>
    </w:p>
    <w:p>
      <w:pPr>
        <w:pStyle w:val="Heading3"/>
        <w:spacing w:line="240" w:lineRule="auto" w:before="36"/>
        <w:ind w:right="1123"/>
        <w:jc w:val="left"/>
        <w:rPr>
          <w:b w:val="0"/>
          <w:bCs w:val="0"/>
        </w:rPr>
      </w:pPr>
      <w:r>
        <w:rPr/>
        <w:t>（</w:t>
      </w:r>
      <w:r>
        <w:rPr>
          <w:rFonts w:ascii="Times New Roman" w:hAnsi="Times New Roman" w:cs="Times New Roman" w:eastAsia="Times New Roman" w:hint="default"/>
        </w:rPr>
        <w:t>3</w:t>
      </w:r>
      <w:r>
        <w:rPr/>
        <w:t>）使用寿命不确定的无形资产的判断依据</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23"/>
        <w:jc w:val="left"/>
        <w:rPr>
          <w:b w:val="0"/>
          <w:bCs w:val="0"/>
        </w:rPr>
      </w:pPr>
      <w:r>
        <w:rPr/>
        <w:t>（</w:t>
      </w:r>
      <w:r>
        <w:rPr>
          <w:rFonts w:ascii="Times New Roman" w:hAnsi="Times New Roman" w:cs="Times New Roman" w:eastAsia="Times New Roman" w:hint="default"/>
        </w:rPr>
        <w:t>4</w:t>
      </w:r>
      <w:r>
        <w:rPr/>
        <w:t>）无形资产减值准备的计提</w:t>
      </w:r>
      <w:r>
        <w:rPr>
          <w:b w:val="0"/>
          <w:bCs w:val="0"/>
        </w:rPr>
      </w:r>
    </w:p>
    <w:p>
      <w:pPr>
        <w:spacing w:line="240" w:lineRule="auto" w:before="4"/>
        <w:rPr>
          <w:rFonts w:ascii="宋体" w:hAnsi="宋体" w:cs="宋体" w:eastAsia="宋体" w:hint="default"/>
          <w:b/>
          <w:bCs/>
          <w:sz w:val="26"/>
          <w:szCs w:val="26"/>
        </w:rPr>
      </w:pPr>
    </w:p>
    <w:p>
      <w:pPr>
        <w:pStyle w:val="BodyText"/>
        <w:spacing w:line="316" w:lineRule="auto" w:before="0"/>
        <w:ind w:right="1133" w:firstLine="360"/>
        <w:jc w:val="both"/>
      </w:pPr>
      <w:r>
        <w:rPr>
          <w:spacing w:val="-2"/>
        </w:rPr>
        <w:t>本公司对子公司、联营企业和合营企业的长期股权投资、采用成本模式进行后续计量的投资性房地产、固定资产、在建</w:t>
      </w:r>
      <w:r>
        <w:rPr/>
        <w:t> </w:t>
      </w:r>
      <w:r>
        <w:rPr>
          <w:spacing w:val="-2"/>
        </w:rPr>
        <w:t>工程、生产性生物资产、无形资产、商誉、探明石油天然气矿区权益和井及相关设施等（存货、按公允价值模式计量的投资</w:t>
      </w:r>
      <w:r>
        <w:rPr>
          <w:spacing w:val="-68"/>
        </w:rPr>
        <w:t> </w:t>
      </w:r>
      <w:r>
        <w:rPr>
          <w:spacing w:val="-68"/>
        </w:rPr>
      </w:r>
      <w:r>
        <w:rPr/>
        <w:t>性房地产、递延所得税资产、金融资产除外）的资产减值，按以下方法确定：</w:t>
      </w:r>
    </w:p>
    <w:p>
      <w:pPr>
        <w:pStyle w:val="BodyText"/>
        <w:spacing w:line="309" w:lineRule="auto" w:before="57"/>
        <w:ind w:right="1131" w:firstLine="360"/>
        <w:jc w:val="both"/>
      </w:pPr>
      <w:r>
        <w:rPr/>
        <w:t>（</w:t>
      </w:r>
      <w:r>
        <w:rPr>
          <w:rFonts w:ascii="Times New Roman" w:hAnsi="Times New Roman" w:cs="Times New Roman" w:eastAsia="Times New Roman" w:hint="default"/>
        </w:rPr>
        <w:t>1</w:t>
      </w:r>
      <w:r>
        <w:rPr/>
        <w:t>）本公司于资产负债表日判断资产是否存在可能发生减值的迹象，存在减值迹象的，本公司将估计其可收回金额， </w:t>
      </w:r>
      <w:r>
        <w:rPr>
          <w:spacing w:val="-2"/>
        </w:rPr>
        <w:t>进行减值测试。对因企业合并所形成的商誉、使用寿命不确定的无形资产和尚未达到可使用状态的无形资产无论是否存在减</w:t>
      </w:r>
      <w:r>
        <w:rPr>
          <w:spacing w:val="-63"/>
        </w:rPr>
        <w:t> </w:t>
      </w:r>
      <w:r>
        <w:rPr>
          <w:spacing w:val="-63"/>
        </w:rPr>
      </w:r>
      <w:r>
        <w:rPr/>
        <w:t>值迹象，每年都进行减值测试。</w:t>
      </w:r>
    </w:p>
    <w:p>
      <w:pPr>
        <w:pStyle w:val="BodyText"/>
        <w:spacing w:line="309" w:lineRule="auto" w:before="65"/>
        <w:ind w:right="1133" w:firstLine="360"/>
        <w:jc w:val="both"/>
      </w:pPr>
      <w:r>
        <w:rPr/>
        <w:t>（</w:t>
      </w:r>
      <w:r>
        <w:rPr>
          <w:rFonts w:ascii="Times New Roman" w:hAnsi="Times New Roman" w:cs="Times New Roman" w:eastAsia="Times New Roman" w:hint="default"/>
        </w:rPr>
        <w:t>2</w:t>
      </w:r>
      <w:r>
        <w:rPr/>
        <w:t>）可收回金额根据资产的公允价值减去处置费用后的净额与资产预计未来现金流量的现值两者之间较高者确定。本 </w:t>
      </w:r>
      <w:r>
        <w:rPr>
          <w:spacing w:val="-2"/>
        </w:rPr>
        <w:t>公司以单项资产为基础估计其可收回金额；难以对单项资产的可收回金额进行估计的，以该资产所属的资产组为基础确定资</w:t>
      </w:r>
      <w:r>
        <w:rPr>
          <w:spacing w:val="-64"/>
        </w:rPr>
        <w:t> </w:t>
      </w:r>
      <w:r>
        <w:rPr>
          <w:spacing w:val="-64"/>
        </w:rPr>
      </w:r>
      <w:r>
        <w:rPr/>
        <w:t>产组的可收回金额。</w:t>
      </w:r>
    </w:p>
    <w:p>
      <w:pPr>
        <w:pStyle w:val="BodyText"/>
        <w:spacing w:line="309" w:lineRule="auto" w:before="65"/>
        <w:ind w:right="1130" w:firstLine="360"/>
        <w:jc w:val="both"/>
      </w:pPr>
      <w:r>
        <w:rPr/>
        <w:t>（</w:t>
      </w:r>
      <w:r>
        <w:rPr>
          <w:rFonts w:ascii="Times New Roman" w:hAnsi="Times New Roman" w:cs="Times New Roman" w:eastAsia="Times New Roman" w:hint="default"/>
        </w:rPr>
        <w:t>3</w:t>
      </w:r>
      <w:r>
        <w:rPr/>
        <w:t>）资产组的认定，以资产组产生的主要现金流入是否独立于其他资产或者资产组的现金流入为依据。当资产或资产 </w:t>
      </w:r>
      <w:r>
        <w:rPr>
          <w:spacing w:val="-2"/>
        </w:rPr>
        <w:t>组的可收回金额低于其账面价值时，本公司将其账面价值减记至可收回金额，减记的金额计入当期损益，同时计提相应的资</w:t>
      </w:r>
      <w:r>
        <w:rPr>
          <w:spacing w:val="-63"/>
        </w:rPr>
        <w:t> </w:t>
      </w:r>
      <w:r>
        <w:rPr>
          <w:spacing w:val="-63"/>
        </w:rPr>
      </w:r>
      <w:r>
        <w:rPr/>
        <w:t>产减值准备。</w:t>
      </w:r>
    </w:p>
    <w:p>
      <w:pPr>
        <w:pStyle w:val="BodyText"/>
        <w:spacing w:line="309" w:lineRule="auto" w:before="62"/>
        <w:ind w:right="1131" w:firstLine="360"/>
        <w:jc w:val="both"/>
      </w:pPr>
      <w:r>
        <w:rPr/>
        <w:t>（</w:t>
      </w:r>
      <w:r>
        <w:rPr>
          <w:rFonts w:ascii="Times New Roman" w:hAnsi="Times New Roman" w:cs="Times New Roman" w:eastAsia="Times New Roman" w:hint="default"/>
        </w:rPr>
        <w:t>4</w:t>
      </w:r>
      <w:r>
        <w:rPr/>
        <w:t>）就商誉的减值测试而言，对于因企业合并形成的商誉的账面价值，自购买日起按照合理的方法分摊至相关的资产 </w:t>
      </w:r>
      <w:r>
        <w:rPr>
          <w:spacing w:val="-2"/>
        </w:rPr>
        <w:t>组；难以分摊至相关的资产组的，将其分摊至相关的资产组组合。相关的资产组或资产组组合，是能够从企业合并的协同效</w:t>
      </w:r>
      <w:r>
        <w:rPr>
          <w:spacing w:val="-65"/>
        </w:rPr>
        <w:t> </w:t>
      </w:r>
      <w:r>
        <w:rPr>
          <w:spacing w:val="-65"/>
        </w:rPr>
      </w:r>
      <w:r>
        <w:rPr/>
        <w:t>应中受益的资产组或者资产组组合，且不大于本公司确定的报告分部。</w:t>
      </w:r>
    </w:p>
    <w:p>
      <w:pPr>
        <w:pStyle w:val="BodyText"/>
        <w:spacing w:line="319" w:lineRule="auto" w:before="65"/>
        <w:ind w:right="1131" w:firstLine="360"/>
        <w:jc w:val="both"/>
      </w:pPr>
      <w:r>
        <w:rPr>
          <w:spacing w:val="-2"/>
        </w:rPr>
        <w:t>减值测试时，如与商誉相关的资产组或者资产组组合存在减值迹象的，首先对不包含商誉的资产组或者资产组组合进行</w:t>
      </w:r>
      <w:r>
        <w:rPr/>
        <w:t> </w:t>
      </w:r>
      <w:r>
        <w:rPr>
          <w:spacing w:val="-2"/>
        </w:rPr>
        <w:t>减值测试，计算可收回金额，确认相应的减值损失。然后对包含商誉的资产组或者资产组组合进行减值测试，比较其账面价</w:t>
      </w:r>
      <w:r>
        <w:rPr>
          <w:spacing w:val="-64"/>
        </w:rPr>
        <w:t> </w:t>
      </w:r>
      <w:r>
        <w:rPr>
          <w:spacing w:val="-64"/>
        </w:rPr>
      </w:r>
      <w:r>
        <w:rPr/>
        <w:t>值与可收回金额，如可收回金额低于账面价值的，确认商誉的减值损失。</w:t>
      </w:r>
    </w:p>
    <w:p>
      <w:pPr>
        <w:pStyle w:val="BodyText"/>
        <w:spacing w:line="240" w:lineRule="auto" w:before="58"/>
        <w:ind w:left="513" w:right="1123"/>
        <w:jc w:val="left"/>
      </w:pPr>
      <w:r>
        <w:rPr/>
        <w:t>（</w:t>
      </w:r>
      <w:r>
        <w:rPr>
          <w:rFonts w:ascii="Times New Roman" w:hAnsi="Times New Roman" w:cs="Times New Roman" w:eastAsia="Times New Roman" w:hint="default"/>
        </w:rPr>
        <w:t>5</w:t>
      </w:r>
      <w:r>
        <w:rPr/>
        <w:t>）资产减值损失一经确认，在以后会计期间不再转回。</w:t>
      </w:r>
    </w:p>
    <w:p>
      <w:pPr>
        <w:spacing w:line="240" w:lineRule="auto" w:before="13"/>
        <w:rPr>
          <w:rFonts w:ascii="宋体" w:hAnsi="宋体" w:cs="宋体" w:eastAsia="宋体" w:hint="default"/>
          <w:sz w:val="25"/>
          <w:szCs w:val="25"/>
        </w:rPr>
      </w:pPr>
    </w:p>
    <w:p>
      <w:pPr>
        <w:pStyle w:val="Heading3"/>
        <w:spacing w:line="240" w:lineRule="auto"/>
        <w:ind w:right="1123"/>
        <w:jc w:val="left"/>
        <w:rPr>
          <w:b w:val="0"/>
          <w:bCs w:val="0"/>
        </w:rPr>
      </w:pPr>
      <w:r>
        <w:rPr/>
        <w:t>（</w:t>
      </w:r>
      <w:r>
        <w:rPr>
          <w:rFonts w:ascii="Times New Roman" w:hAnsi="Times New Roman" w:cs="Times New Roman" w:eastAsia="Times New Roman" w:hint="default"/>
        </w:rPr>
        <w:t>5</w:t>
      </w:r>
      <w:r>
        <w:rPr/>
        <w:t>）划分公司内部研究开发项目的研究阶段和开发阶段具体标准</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left="513" w:right="1123"/>
        <w:jc w:val="left"/>
      </w:pPr>
      <w:r>
        <w:rPr/>
        <w:t>（</w:t>
      </w:r>
      <w:r>
        <w:rPr>
          <w:rFonts w:ascii="Times New Roman" w:hAnsi="Times New Roman" w:cs="Times New Roman" w:eastAsia="Times New Roman" w:hint="default"/>
        </w:rPr>
        <w:t>1</w:t>
      </w:r>
      <w:r>
        <w:rPr/>
        <w:t>）本公司内部研究开发项目的支出，区分为研究阶段支出与开发阶段支出。</w:t>
      </w:r>
    </w:p>
    <w:p>
      <w:pPr>
        <w:pStyle w:val="BodyText"/>
        <w:spacing w:line="240" w:lineRule="auto" w:before="103"/>
        <w:ind w:left="513" w:right="1123"/>
        <w:jc w:val="left"/>
      </w:pPr>
      <w:r>
        <w:rPr/>
        <w:t>（</w:t>
      </w:r>
      <w:r>
        <w:rPr>
          <w:rFonts w:ascii="Times New Roman" w:hAnsi="Times New Roman" w:cs="Times New Roman" w:eastAsia="Times New Roman" w:hint="default"/>
        </w:rPr>
        <w:t>2</w:t>
      </w:r>
      <w:r>
        <w:rPr/>
        <w:t>）研究阶段支出，于发生时计入当期损益。</w:t>
      </w:r>
    </w:p>
    <w:p>
      <w:pPr>
        <w:pStyle w:val="BodyText"/>
        <w:spacing w:line="240" w:lineRule="auto" w:before="103"/>
        <w:ind w:left="513" w:right="1123"/>
        <w:jc w:val="left"/>
      </w:pPr>
      <w:r>
        <w:rPr/>
        <w:t>（</w:t>
      </w:r>
      <w:r>
        <w:rPr>
          <w:rFonts w:ascii="Times New Roman" w:hAnsi="Times New Roman" w:cs="Times New Roman" w:eastAsia="Times New Roman" w:hint="default"/>
        </w:rPr>
        <w:t>3</w:t>
      </w:r>
      <w:r>
        <w:rPr/>
        <w:t>）开发阶段支出，同时满足下列条件的，予以资本化：</w:t>
      </w:r>
    </w:p>
    <w:p>
      <w:pPr>
        <w:pStyle w:val="BodyText"/>
        <w:spacing w:line="240" w:lineRule="auto" w:before="101"/>
        <w:ind w:left="513" w:right="1123"/>
        <w:jc w:val="left"/>
      </w:pPr>
      <w:r>
        <w:rPr/>
        <w:t>①完成该无形资产以使其能够使用或出售在技术上具有可行性；</w:t>
      </w:r>
    </w:p>
    <w:p>
      <w:pPr>
        <w:pStyle w:val="BodyText"/>
        <w:spacing w:line="240" w:lineRule="auto" w:before="117"/>
        <w:ind w:left="513" w:right="1123"/>
        <w:jc w:val="left"/>
      </w:pPr>
      <w:r>
        <w:rPr/>
        <w:t>②具有完成该无形资产并使用或出售的意图；</w:t>
      </w:r>
    </w:p>
    <w:p>
      <w:pPr>
        <w:pStyle w:val="BodyText"/>
        <w:spacing w:line="316" w:lineRule="auto" w:before="118"/>
        <w:ind w:right="1131" w:firstLine="360"/>
        <w:jc w:val="both"/>
      </w:pPr>
      <w:r>
        <w:rPr>
          <w:spacing w:val="-2"/>
        </w:rPr>
        <w:t>③无形资产产生经济利益的方式，包括能够证明运用该无形资产生产的产品存在市场或无形资产自身存在市场，无形资</w:t>
      </w:r>
      <w:r>
        <w:rPr/>
        <w:t> 产将在内部使用的，能够证明其有用性；</w:t>
      </w:r>
    </w:p>
    <w:p>
      <w:pPr>
        <w:pStyle w:val="BodyText"/>
        <w:spacing w:line="240" w:lineRule="auto" w:before="57"/>
        <w:ind w:left="513" w:right="1123"/>
        <w:jc w:val="left"/>
      </w:pPr>
      <w:r>
        <w:rPr/>
        <w:t>④有足够的技术、财务资源和其他资源支持，以完成该无形资产的开发，并有能力使用或出售该无形资产；</w:t>
      </w:r>
    </w:p>
    <w:p>
      <w:pPr>
        <w:pStyle w:val="BodyText"/>
        <w:spacing w:line="360" w:lineRule="auto" w:before="117"/>
        <w:ind w:left="513" w:right="6073"/>
        <w:jc w:val="left"/>
      </w:pPr>
      <w:r>
        <w:rPr/>
        <w:t>⑤归属于该无形资产开发阶段的支出能够可靠地计量。 不满足上述条件的开发支出计入当期损益。</w:t>
      </w:r>
    </w:p>
    <w:p>
      <w:pPr>
        <w:pStyle w:val="BodyText"/>
        <w:spacing w:line="240" w:lineRule="auto" w:before="25"/>
        <w:ind w:left="513" w:right="1123"/>
        <w:jc w:val="left"/>
      </w:pPr>
      <w:r>
        <w:rPr/>
        <w:t>（</w:t>
      </w:r>
      <w:r>
        <w:rPr>
          <w:rFonts w:ascii="Times New Roman" w:hAnsi="Times New Roman" w:cs="Times New Roman" w:eastAsia="Times New Roman" w:hint="default"/>
        </w:rPr>
        <w:t>4</w:t>
      </w:r>
      <w:r>
        <w:rPr/>
        <w:t>）对于同一项无形资产，在开发过程中达到资本化条件前已经费用化计入损益的支出，不再进行资本化。</w:t>
      </w:r>
    </w:p>
    <w:p>
      <w:pPr>
        <w:spacing w:after="0" w:line="240" w:lineRule="auto"/>
        <w:jc w:val="left"/>
        <w:sectPr>
          <w:pgSz w:w="11910" w:h="16840"/>
          <w:pgMar w:header="877" w:footer="1250" w:top="1060" w:bottom="144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23"/>
        <w:jc w:val="left"/>
        <w:rPr>
          <w:b w:val="0"/>
          <w:bCs w:val="0"/>
        </w:rPr>
      </w:pPr>
      <w:r>
        <w:rPr/>
        <w:t>（</w:t>
      </w:r>
      <w:r>
        <w:rPr>
          <w:rFonts w:ascii="Times New Roman" w:hAnsi="Times New Roman" w:cs="Times New Roman" w:eastAsia="Times New Roman" w:hint="default"/>
        </w:rPr>
        <w:t>6</w:t>
      </w:r>
      <w:r>
        <w:rPr/>
        <w:t>）内部研究开发项目支出的核算</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23"/>
        <w:jc w:val="left"/>
        <w:rPr>
          <w:b w:val="0"/>
          <w:bCs w:val="0"/>
        </w:rPr>
      </w:pPr>
      <w:r>
        <w:rPr>
          <w:rFonts w:ascii="Times New Roman" w:hAnsi="Times New Roman" w:cs="Times New Roman" w:eastAsia="Times New Roman" w:hint="default"/>
        </w:rPr>
        <w:t>20</w:t>
      </w:r>
      <w:r>
        <w:rPr/>
        <w:t>、长期待摊费用</w:t>
      </w:r>
      <w:r>
        <w:rPr>
          <w:b w:val="0"/>
          <w:bCs w:val="0"/>
        </w:rPr>
      </w:r>
    </w:p>
    <w:p>
      <w:pPr>
        <w:spacing w:line="240" w:lineRule="auto" w:before="2"/>
        <w:rPr>
          <w:rFonts w:ascii="宋体" w:hAnsi="宋体" w:cs="宋体" w:eastAsia="宋体" w:hint="default"/>
          <w:b/>
          <w:bCs/>
          <w:sz w:val="26"/>
          <w:szCs w:val="26"/>
        </w:rPr>
      </w:pPr>
    </w:p>
    <w:p>
      <w:pPr>
        <w:pStyle w:val="BodyText"/>
        <w:spacing w:line="316" w:lineRule="auto" w:before="0"/>
        <w:ind w:right="1123" w:firstLine="360"/>
        <w:jc w:val="left"/>
      </w:pPr>
      <w:r>
        <w:rPr>
          <w:spacing w:val="-2"/>
        </w:rPr>
        <w:t>长期待摊费用是指本公司已经发生但应由本期和以后各期负担的期限在一年以上的各项费用。长期待摊费用在受益期内</w:t>
      </w:r>
      <w:r>
        <w:rPr/>
        <w:t> 平均摊销，其中：</w:t>
      </w:r>
    </w:p>
    <w:p>
      <w:pPr>
        <w:pStyle w:val="BodyText"/>
        <w:spacing w:line="240" w:lineRule="auto" w:before="59"/>
        <w:ind w:left="513" w:right="1123"/>
        <w:jc w:val="left"/>
      </w:pPr>
      <w:r>
        <w:rPr/>
        <w:t>（</w:t>
      </w:r>
      <w:r>
        <w:rPr>
          <w:rFonts w:ascii="Times New Roman" w:hAnsi="Times New Roman" w:cs="Times New Roman" w:eastAsia="Times New Roman" w:hint="default"/>
        </w:rPr>
        <w:t>1</w:t>
      </w:r>
      <w:r>
        <w:rPr/>
        <w:t>）预付经营租入固定资产的租金，按租赁合同规定的期限平均摊销。</w:t>
      </w:r>
    </w:p>
    <w:p>
      <w:pPr>
        <w:pStyle w:val="BodyText"/>
        <w:spacing w:line="240" w:lineRule="auto" w:before="101"/>
        <w:ind w:left="513" w:right="1123"/>
        <w:jc w:val="left"/>
      </w:pPr>
      <w:r>
        <w:rPr/>
        <w:t>（</w:t>
      </w:r>
      <w:r>
        <w:rPr>
          <w:rFonts w:ascii="Times New Roman" w:hAnsi="Times New Roman" w:cs="Times New Roman" w:eastAsia="Times New Roman" w:hint="default"/>
        </w:rPr>
        <w:t>2</w:t>
      </w:r>
      <w:r>
        <w:rPr/>
        <w:t>）经营租赁方式租入的固定资产改良支出，按剩余租赁期与租赁资产尚可使用年限两者中较短的期限平均摊销。</w:t>
      </w:r>
    </w:p>
    <w:p>
      <w:pPr>
        <w:pStyle w:val="BodyText"/>
        <w:spacing w:line="300" w:lineRule="auto" w:before="103"/>
        <w:ind w:right="1124" w:firstLine="360"/>
        <w:jc w:val="left"/>
      </w:pPr>
      <w:r>
        <w:rPr/>
        <w:t>（</w:t>
      </w:r>
      <w:r>
        <w:rPr>
          <w:rFonts w:ascii="Times New Roman" w:hAnsi="Times New Roman" w:cs="Times New Roman" w:eastAsia="Times New Roman" w:hint="default"/>
        </w:rPr>
        <w:t>3</w:t>
      </w:r>
      <w:r>
        <w:rPr/>
        <w:t>）融资租赁方式租入的固定资产，其符合资本化条件的装修费用，在两次装修间隔期间、剩余租赁期和固定资产尚 可使用年限三者中较短的期限平均摊销。</w:t>
      </w:r>
    </w:p>
    <w:p>
      <w:pPr>
        <w:pStyle w:val="BodyText"/>
        <w:spacing w:line="240" w:lineRule="auto" w:before="72"/>
        <w:ind w:left="513" w:right="1123"/>
        <w:jc w:val="left"/>
      </w:pPr>
      <w:r>
        <w:rPr/>
        <w:t>对不能使以后会计期间受益的长期待摊费用项目，其摊余价值全部计入当期损益。</w:t>
      </w:r>
    </w:p>
    <w:p>
      <w:pPr>
        <w:spacing w:line="240" w:lineRule="auto" w:before="0"/>
        <w:rPr>
          <w:rFonts w:ascii="宋体" w:hAnsi="宋体" w:cs="宋体" w:eastAsia="宋体" w:hint="default"/>
          <w:sz w:val="18"/>
          <w:szCs w:val="18"/>
        </w:rPr>
      </w:pPr>
    </w:p>
    <w:p>
      <w:pPr>
        <w:pStyle w:val="Heading3"/>
        <w:spacing w:line="240" w:lineRule="auto" w:before="118"/>
        <w:ind w:right="1123"/>
        <w:jc w:val="left"/>
        <w:rPr>
          <w:b w:val="0"/>
          <w:bCs w:val="0"/>
        </w:rPr>
      </w:pPr>
      <w:r>
        <w:rPr>
          <w:rFonts w:ascii="Times New Roman" w:hAnsi="Times New Roman" w:cs="Times New Roman" w:eastAsia="Times New Roman" w:hint="default"/>
        </w:rPr>
        <w:t>21</w:t>
      </w:r>
      <w:r>
        <w:rPr/>
        <w:t>、附回购条件的资产转让</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23"/>
        <w:jc w:val="left"/>
        <w:rPr>
          <w:b w:val="0"/>
          <w:bCs w:val="0"/>
        </w:rPr>
      </w:pPr>
      <w:r>
        <w:rPr>
          <w:rFonts w:ascii="Times New Roman" w:hAnsi="Times New Roman" w:cs="Times New Roman" w:eastAsia="Times New Roman" w:hint="default"/>
        </w:rPr>
        <w:t>22</w:t>
      </w:r>
      <w:r>
        <w:rPr/>
        <w:t>、预计负债</w:t>
      </w:r>
      <w:r>
        <w:rPr>
          <w:b w:val="0"/>
          <w:bCs w:val="0"/>
        </w:rPr>
      </w:r>
    </w:p>
    <w:p>
      <w:pPr>
        <w:spacing w:line="240" w:lineRule="auto" w:before="4"/>
        <w:rPr>
          <w:rFonts w:ascii="宋体" w:hAnsi="宋体" w:cs="宋体" w:eastAsia="宋体" w:hint="default"/>
          <w:b/>
          <w:bCs/>
          <w:sz w:val="26"/>
          <w:szCs w:val="26"/>
        </w:rPr>
      </w:pPr>
    </w:p>
    <w:p>
      <w:pPr>
        <w:pStyle w:val="BodyText"/>
        <w:spacing w:line="300" w:lineRule="auto" w:before="0"/>
        <w:ind w:right="1124" w:firstLine="360"/>
        <w:jc w:val="left"/>
      </w:pPr>
      <w:r>
        <w:rPr/>
        <w:t>（</w:t>
      </w:r>
      <w:r>
        <w:rPr>
          <w:rFonts w:ascii="Times New Roman" w:hAnsi="Times New Roman" w:cs="Times New Roman" w:eastAsia="Times New Roman" w:hint="default"/>
        </w:rPr>
        <w:t>1</w:t>
      </w:r>
      <w:r>
        <w:rPr/>
        <w:t>）因未决诉讼、产品质量保证、亏损合同、油气资产弃置义务等形成的现实义务，其履行很可能导致经济利益的流 出，在该义务的金额能够可靠计量时，确认为预计负债。</w:t>
      </w:r>
    </w:p>
    <w:p>
      <w:pPr>
        <w:pStyle w:val="BodyText"/>
        <w:spacing w:line="300" w:lineRule="auto" w:before="70"/>
        <w:ind w:right="1124" w:firstLine="360"/>
        <w:jc w:val="left"/>
      </w:pPr>
      <w:r>
        <w:rPr/>
        <w:t>（</w:t>
      </w:r>
      <w:r>
        <w:rPr>
          <w:rFonts w:ascii="Times New Roman" w:hAnsi="Times New Roman" w:cs="Times New Roman" w:eastAsia="Times New Roman" w:hint="default"/>
        </w:rPr>
        <w:t>2</w:t>
      </w:r>
      <w:r>
        <w:rPr/>
        <w:t>）预计负债按照履行相关现实义务所需支出的最佳估计数进行初始计量，并综合考虑或有事项有关的风险、不确定 性和货币时间价值等因素。货币时间价值影响重大的，通过对相关未来现金流出进行折现后确定最佳估计数。</w:t>
      </w:r>
    </w:p>
    <w:p>
      <w:pPr>
        <w:pStyle w:val="BodyText"/>
        <w:spacing w:line="300" w:lineRule="auto" w:before="72"/>
        <w:ind w:right="1124" w:firstLine="360"/>
        <w:jc w:val="left"/>
      </w:pPr>
      <w:r>
        <w:rPr/>
        <w:t>（</w:t>
      </w:r>
      <w:r>
        <w:rPr>
          <w:rFonts w:ascii="Times New Roman" w:hAnsi="Times New Roman" w:cs="Times New Roman" w:eastAsia="Times New Roman" w:hint="default"/>
        </w:rPr>
        <w:t>3</w:t>
      </w:r>
      <w:r>
        <w:rPr/>
        <w:t>）满足预计负债确认条件的油气资产弃置义务确认为预计负债，同时计入相关油气资产的原价，金额等于根据当地 条件及相关要求作出的预计未来支出的现值。</w:t>
      </w:r>
    </w:p>
    <w:p>
      <w:pPr>
        <w:pStyle w:val="BodyText"/>
        <w:spacing w:line="300" w:lineRule="auto" w:before="72"/>
        <w:ind w:right="1124" w:firstLine="360"/>
        <w:jc w:val="left"/>
      </w:pPr>
      <w:r>
        <w:rPr/>
        <w:t>（</w:t>
      </w:r>
      <w:r>
        <w:rPr>
          <w:rFonts w:ascii="Times New Roman" w:hAnsi="Times New Roman" w:cs="Times New Roman" w:eastAsia="Times New Roman" w:hint="default"/>
        </w:rPr>
        <w:t>4</w:t>
      </w:r>
      <w:r>
        <w:rPr/>
        <w:t>）不符合预计负债确认条件的，在废弃时发生的拆卸、搬移、场地清理等支出在实际发生时作为清理费用计入当期 损益。</w:t>
      </w:r>
    </w:p>
    <w:p>
      <w:pPr>
        <w:spacing w:line="240" w:lineRule="auto" w:before="7"/>
        <w:rPr>
          <w:rFonts w:ascii="宋体" w:hAnsi="宋体" w:cs="宋体" w:eastAsia="宋体" w:hint="default"/>
          <w:sz w:val="23"/>
          <w:szCs w:val="23"/>
        </w:rPr>
      </w:pPr>
    </w:p>
    <w:p>
      <w:pPr>
        <w:pStyle w:val="Heading3"/>
        <w:spacing w:line="240" w:lineRule="auto"/>
        <w:ind w:right="1123"/>
        <w:jc w:val="left"/>
        <w:rPr>
          <w:b w:val="0"/>
          <w:bCs w:val="0"/>
        </w:rPr>
      </w:pPr>
      <w:r>
        <w:rPr/>
        <w:t>（</w:t>
      </w:r>
      <w:r>
        <w:rPr>
          <w:rFonts w:ascii="Times New Roman" w:hAnsi="Times New Roman" w:cs="Times New Roman" w:eastAsia="Times New Roman" w:hint="default"/>
        </w:rPr>
        <w:t>1</w:t>
      </w:r>
      <w:r>
        <w:rPr/>
        <w:t>）预计负债的确认标准</w:t>
      </w:r>
      <w:r>
        <w:rPr>
          <w:b w:val="0"/>
          <w:bCs w:val="0"/>
        </w:rPr>
      </w:r>
    </w:p>
    <w:p>
      <w:pPr>
        <w:spacing w:line="240" w:lineRule="auto" w:before="4"/>
        <w:rPr>
          <w:rFonts w:ascii="宋体" w:hAnsi="宋体" w:cs="宋体" w:eastAsia="宋体" w:hint="default"/>
          <w:b/>
          <w:bCs/>
          <w:sz w:val="26"/>
          <w:szCs w:val="26"/>
        </w:rPr>
      </w:pPr>
    </w:p>
    <w:p>
      <w:pPr>
        <w:pStyle w:val="BodyText"/>
        <w:spacing w:line="316" w:lineRule="auto" w:before="0"/>
        <w:ind w:right="1123" w:firstLine="360"/>
        <w:jc w:val="left"/>
      </w:pPr>
      <w:r>
        <w:rPr>
          <w:spacing w:val="-2"/>
        </w:rPr>
        <w:t>因未决诉讼、产品质量保证、亏损合同、油气资产弃置义务等形成的现实义务，其履行很可能导致经济利益的流出，在</w:t>
      </w:r>
      <w:r>
        <w:rPr/>
        <w:t> 该义务的金额能够可靠计量时，确认为预计负债</w:t>
      </w:r>
    </w:p>
    <w:p>
      <w:pPr>
        <w:spacing w:line="240" w:lineRule="auto" w:before="10"/>
        <w:rPr>
          <w:rFonts w:ascii="宋体" w:hAnsi="宋体" w:cs="宋体" w:eastAsia="宋体" w:hint="default"/>
          <w:sz w:val="22"/>
          <w:szCs w:val="22"/>
        </w:rPr>
      </w:pPr>
    </w:p>
    <w:p>
      <w:pPr>
        <w:pStyle w:val="Heading3"/>
        <w:spacing w:line="240" w:lineRule="auto"/>
        <w:ind w:right="1123"/>
        <w:jc w:val="left"/>
        <w:rPr>
          <w:b w:val="0"/>
          <w:bCs w:val="0"/>
        </w:rPr>
      </w:pPr>
      <w:r>
        <w:rPr/>
        <w:t>（</w:t>
      </w:r>
      <w:r>
        <w:rPr>
          <w:rFonts w:ascii="Times New Roman" w:hAnsi="Times New Roman" w:cs="Times New Roman" w:eastAsia="Times New Roman" w:hint="default"/>
        </w:rPr>
        <w:t>2</w:t>
      </w:r>
      <w:r>
        <w:rPr/>
        <w:t>）预计负债的计量方法</w:t>
      </w:r>
      <w:r>
        <w:rPr>
          <w:b w:val="0"/>
          <w:bCs w:val="0"/>
        </w:rPr>
      </w:r>
    </w:p>
    <w:p>
      <w:pPr>
        <w:spacing w:line="240" w:lineRule="auto" w:before="4"/>
        <w:rPr>
          <w:rFonts w:ascii="宋体" w:hAnsi="宋体" w:cs="宋体" w:eastAsia="宋体" w:hint="default"/>
          <w:b/>
          <w:bCs/>
          <w:sz w:val="26"/>
          <w:szCs w:val="26"/>
        </w:rPr>
      </w:pPr>
    </w:p>
    <w:p>
      <w:pPr>
        <w:pStyle w:val="BodyText"/>
        <w:spacing w:line="316" w:lineRule="auto" w:before="0"/>
        <w:ind w:right="1123" w:firstLine="360"/>
        <w:jc w:val="left"/>
      </w:pPr>
      <w:r>
        <w:rPr>
          <w:spacing w:val="-2"/>
        </w:rPr>
        <w:t>预计负债按照履行相关现实义务所需支出的最佳估计数进行初始计量，并综合考虑或有事项有关的风险、不确定性和货</w:t>
      </w:r>
      <w:r>
        <w:rPr/>
        <w:t> 币时间价值等因素。货币时间价值影响重大的，通过对相关未来现金流出进行折现后确定最佳估计数。</w:t>
      </w:r>
    </w:p>
    <w:p>
      <w:pPr>
        <w:pStyle w:val="BodyText"/>
        <w:spacing w:line="316" w:lineRule="auto" w:before="60"/>
        <w:ind w:right="1123" w:firstLine="360"/>
        <w:jc w:val="left"/>
      </w:pPr>
      <w:r>
        <w:rPr>
          <w:spacing w:val="-2"/>
        </w:rPr>
        <w:t>满足预计负债确认条件的油气资产弃置义务确认为预计负债，同时计入相关油气资产的原价，金额等于根据当地条件及</w:t>
      </w:r>
      <w:r>
        <w:rPr/>
        <w:t> 相关要求作出的预计未来支出的现值。</w:t>
      </w:r>
    </w:p>
    <w:p>
      <w:pPr>
        <w:pStyle w:val="BodyText"/>
        <w:spacing w:line="240" w:lineRule="auto" w:before="57"/>
        <w:ind w:left="513" w:right="982"/>
        <w:jc w:val="left"/>
      </w:pPr>
      <w:r>
        <w:rPr/>
        <w:t>不符合预计负债确认条件的，在废弃时发生的拆卸、搬移、场地清理等支出在实际发生时作为清理费用计入当期损益。</w:t>
      </w:r>
    </w:p>
    <w:p>
      <w:pPr>
        <w:spacing w:line="240" w:lineRule="auto" w:before="0"/>
        <w:rPr>
          <w:rFonts w:ascii="宋体" w:hAnsi="宋体" w:cs="宋体" w:eastAsia="宋体" w:hint="default"/>
          <w:sz w:val="18"/>
          <w:szCs w:val="18"/>
        </w:rPr>
      </w:pPr>
    </w:p>
    <w:p>
      <w:pPr>
        <w:pStyle w:val="Heading3"/>
        <w:spacing w:line="240" w:lineRule="auto" w:before="120"/>
        <w:ind w:right="1123"/>
        <w:jc w:val="left"/>
        <w:rPr>
          <w:b w:val="0"/>
          <w:bCs w:val="0"/>
        </w:rPr>
      </w:pPr>
      <w:r>
        <w:rPr>
          <w:rFonts w:ascii="Times New Roman" w:hAnsi="Times New Roman" w:cs="Times New Roman" w:eastAsia="Times New Roman" w:hint="default"/>
        </w:rPr>
        <w:t>23</w:t>
      </w:r>
      <w:r>
        <w:rPr/>
        <w:t>、股份支付及权益工具</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23"/>
        <w:jc w:val="left"/>
        <w:rPr>
          <w:b w:val="0"/>
          <w:bCs w:val="0"/>
        </w:rPr>
      </w:pPr>
      <w:r>
        <w:rPr/>
        <w:t>（</w:t>
      </w:r>
      <w:r>
        <w:rPr>
          <w:rFonts w:ascii="Times New Roman" w:hAnsi="Times New Roman" w:cs="Times New Roman" w:eastAsia="Times New Roman" w:hint="default"/>
        </w:rPr>
        <w:t>1</w:t>
      </w:r>
      <w:r>
        <w:rPr/>
        <w:t>）股份支付的种类</w:t>
      </w:r>
      <w:r>
        <w:rPr>
          <w:b w:val="0"/>
          <w:bCs w:val="0"/>
        </w:rPr>
      </w:r>
    </w:p>
    <w:p>
      <w:pPr>
        <w:spacing w:line="240" w:lineRule="auto" w:before="2"/>
        <w:rPr>
          <w:rFonts w:ascii="宋体" w:hAnsi="宋体" w:cs="宋体" w:eastAsia="宋体" w:hint="default"/>
          <w:b/>
          <w:bCs/>
          <w:sz w:val="26"/>
          <w:szCs w:val="26"/>
        </w:rPr>
      </w:pPr>
    </w:p>
    <w:p>
      <w:pPr>
        <w:pStyle w:val="BodyText"/>
        <w:spacing w:line="240" w:lineRule="auto" w:before="0"/>
        <w:ind w:left="513" w:right="1123"/>
        <w:jc w:val="left"/>
      </w:pPr>
      <w:r>
        <w:rPr/>
        <w:t>本公司股份支付分为以权益结算的股份支付和以现金结算的股份支付。</w:t>
      </w:r>
    </w:p>
    <w:p>
      <w:pPr>
        <w:spacing w:after="0" w:line="240" w:lineRule="auto"/>
        <w:jc w:val="left"/>
        <w:sectPr>
          <w:pgSz w:w="11910" w:h="16840"/>
          <w:pgMar w:header="877" w:footer="1250" w:top="1060" w:bottom="144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23"/>
        <w:jc w:val="left"/>
        <w:rPr>
          <w:b w:val="0"/>
          <w:bCs w:val="0"/>
        </w:rPr>
      </w:pPr>
      <w:r>
        <w:rPr/>
        <w:t>（</w:t>
      </w:r>
      <w:r>
        <w:rPr>
          <w:rFonts w:ascii="Times New Roman" w:hAnsi="Times New Roman" w:cs="Times New Roman" w:eastAsia="Times New Roman" w:hint="default"/>
        </w:rPr>
        <w:t>2</w:t>
      </w:r>
      <w:r>
        <w:rPr/>
        <w:t>）权益工具公允价值的确定方法</w:t>
      </w:r>
      <w:r>
        <w:rPr>
          <w:b w:val="0"/>
          <w:bCs w:val="0"/>
        </w:rPr>
      </w:r>
    </w:p>
    <w:p>
      <w:pPr>
        <w:spacing w:line="240" w:lineRule="auto" w:before="5"/>
        <w:rPr>
          <w:rFonts w:ascii="宋体" w:hAnsi="宋体" w:cs="宋体" w:eastAsia="宋体" w:hint="default"/>
          <w:b/>
          <w:bCs/>
          <w:sz w:val="26"/>
          <w:szCs w:val="26"/>
        </w:rPr>
      </w:pPr>
    </w:p>
    <w:p>
      <w:pPr>
        <w:pStyle w:val="BodyText"/>
        <w:spacing w:line="316" w:lineRule="auto" w:before="0"/>
        <w:ind w:right="1123" w:firstLine="360"/>
        <w:jc w:val="left"/>
      </w:pPr>
      <w:r>
        <w:rPr>
          <w:spacing w:val="-2"/>
        </w:rPr>
        <w:t>对于授予的期权等权益工具存在活跃市场的，按照活跃市场中的报价确定其公允价值。对于授予的期权等权益工具不存</w:t>
      </w:r>
      <w:r>
        <w:rPr/>
        <w:t> 在活跃市场的，采用期权定价模型等确定其公允价值。</w:t>
      </w:r>
    </w:p>
    <w:p>
      <w:pPr>
        <w:spacing w:line="240" w:lineRule="auto" w:before="8"/>
        <w:rPr>
          <w:rFonts w:ascii="宋体" w:hAnsi="宋体" w:cs="宋体" w:eastAsia="宋体" w:hint="default"/>
          <w:sz w:val="22"/>
          <w:szCs w:val="22"/>
        </w:rPr>
      </w:pPr>
    </w:p>
    <w:p>
      <w:pPr>
        <w:pStyle w:val="Heading3"/>
        <w:spacing w:line="240" w:lineRule="auto"/>
        <w:ind w:right="1123"/>
        <w:jc w:val="left"/>
        <w:rPr>
          <w:b w:val="0"/>
          <w:bCs w:val="0"/>
        </w:rPr>
      </w:pPr>
      <w:r>
        <w:rPr/>
        <w:t>（</w:t>
      </w:r>
      <w:r>
        <w:rPr>
          <w:rFonts w:ascii="Times New Roman" w:hAnsi="Times New Roman" w:cs="Times New Roman" w:eastAsia="Times New Roman" w:hint="default"/>
        </w:rPr>
        <w:t>3</w:t>
      </w:r>
      <w:r>
        <w:rPr/>
        <w:t>）确认可行权权益工具最佳估计的依据</w:t>
      </w:r>
      <w:r>
        <w:rPr>
          <w:b w:val="0"/>
          <w:bCs w:val="0"/>
        </w:rPr>
      </w:r>
    </w:p>
    <w:p>
      <w:pPr>
        <w:spacing w:line="240" w:lineRule="auto" w:before="4"/>
        <w:rPr>
          <w:rFonts w:ascii="宋体" w:hAnsi="宋体" w:cs="宋体" w:eastAsia="宋体" w:hint="default"/>
          <w:b/>
          <w:bCs/>
          <w:sz w:val="26"/>
          <w:szCs w:val="26"/>
        </w:rPr>
      </w:pPr>
    </w:p>
    <w:p>
      <w:pPr>
        <w:pStyle w:val="BodyText"/>
        <w:spacing w:line="316" w:lineRule="auto" w:before="0"/>
        <w:ind w:right="1123" w:firstLine="360"/>
        <w:jc w:val="left"/>
      </w:pPr>
      <w:r>
        <w:rPr>
          <w:spacing w:val="-2"/>
        </w:rPr>
        <w:t>等待期内每个资产负债表日，本公司根据最新取得的可行权职工人数变动等后续信息作出最佳估计，修正预计可行权的</w:t>
      </w:r>
      <w:r>
        <w:rPr/>
        <w:t> 权益工具数量。在可行权日，最终预计可行权权益工具的数量应当与实际可行权数量一致。</w:t>
      </w:r>
    </w:p>
    <w:p>
      <w:pPr>
        <w:spacing w:line="240" w:lineRule="auto" w:before="10"/>
        <w:rPr>
          <w:rFonts w:ascii="宋体" w:hAnsi="宋体" w:cs="宋体" w:eastAsia="宋体" w:hint="default"/>
          <w:sz w:val="22"/>
          <w:szCs w:val="22"/>
        </w:rPr>
      </w:pPr>
    </w:p>
    <w:p>
      <w:pPr>
        <w:pStyle w:val="Heading3"/>
        <w:spacing w:line="240" w:lineRule="auto"/>
        <w:ind w:right="1123"/>
        <w:jc w:val="left"/>
        <w:rPr>
          <w:b w:val="0"/>
          <w:bCs w:val="0"/>
        </w:rPr>
      </w:pPr>
      <w:r>
        <w:rPr/>
        <w:t>（</w:t>
      </w:r>
      <w:r>
        <w:rPr>
          <w:rFonts w:ascii="Times New Roman" w:hAnsi="Times New Roman" w:cs="Times New Roman" w:eastAsia="Times New Roman" w:hint="default"/>
        </w:rPr>
        <w:t>4</w:t>
      </w:r>
      <w:r>
        <w:rPr/>
        <w:t>）实施、修改、终止股份支付计划的相关会计处理</w:t>
      </w:r>
      <w:r>
        <w:rPr>
          <w:b w:val="0"/>
          <w:bCs w:val="0"/>
        </w:rPr>
      </w:r>
    </w:p>
    <w:p>
      <w:pPr>
        <w:spacing w:line="240" w:lineRule="auto" w:before="5"/>
        <w:rPr>
          <w:rFonts w:ascii="宋体" w:hAnsi="宋体" w:cs="宋体" w:eastAsia="宋体" w:hint="default"/>
          <w:b/>
          <w:bCs/>
          <w:sz w:val="26"/>
          <w:szCs w:val="26"/>
        </w:rPr>
      </w:pPr>
    </w:p>
    <w:p>
      <w:pPr>
        <w:pStyle w:val="BodyText"/>
        <w:spacing w:line="316" w:lineRule="auto" w:before="0"/>
        <w:ind w:right="1123" w:firstLine="360"/>
        <w:jc w:val="left"/>
      </w:pPr>
      <w:r>
        <w:rPr>
          <w:spacing w:val="-2"/>
        </w:rPr>
        <w:t>根据上述权益工具的公允价值和预计可行权的权益工具数量，计算截至当期累计应确认的成本费用金额，再减去前期累</w:t>
      </w:r>
      <w:r>
        <w:rPr/>
        <w:t> 计已确认金额，作为当期应确认的成本费用金额。</w:t>
      </w:r>
    </w:p>
    <w:p>
      <w:pPr>
        <w:spacing w:line="240" w:lineRule="auto" w:before="8"/>
        <w:rPr>
          <w:rFonts w:ascii="宋体" w:hAnsi="宋体" w:cs="宋体" w:eastAsia="宋体" w:hint="default"/>
          <w:sz w:val="22"/>
          <w:szCs w:val="22"/>
        </w:rPr>
      </w:pPr>
    </w:p>
    <w:p>
      <w:pPr>
        <w:pStyle w:val="Heading3"/>
        <w:spacing w:line="240" w:lineRule="auto"/>
        <w:ind w:right="1123"/>
        <w:jc w:val="left"/>
        <w:rPr>
          <w:b w:val="0"/>
          <w:bCs w:val="0"/>
        </w:rPr>
      </w:pPr>
      <w:r>
        <w:rPr>
          <w:rFonts w:ascii="Times New Roman" w:hAnsi="Times New Roman" w:cs="Times New Roman" w:eastAsia="Times New Roman" w:hint="default"/>
        </w:rPr>
        <w:t>24</w:t>
      </w:r>
      <w:r>
        <w:rPr/>
        <w:t>、回购本公司股份</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23"/>
        <w:jc w:val="left"/>
        <w:rPr>
          <w:b w:val="0"/>
          <w:bCs w:val="0"/>
        </w:rPr>
      </w:pPr>
      <w:r>
        <w:rPr>
          <w:rFonts w:ascii="Times New Roman" w:hAnsi="Times New Roman" w:cs="Times New Roman" w:eastAsia="Times New Roman" w:hint="default"/>
        </w:rPr>
        <w:t>25</w:t>
      </w:r>
      <w:r>
        <w:rPr/>
        <w:t>、收入</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23"/>
        <w:jc w:val="left"/>
        <w:rPr>
          <w:b w:val="0"/>
          <w:bCs w:val="0"/>
        </w:rPr>
      </w:pPr>
      <w:r>
        <w:rPr/>
        <w:t>（</w:t>
      </w:r>
      <w:r>
        <w:rPr>
          <w:rFonts w:ascii="Times New Roman" w:hAnsi="Times New Roman" w:cs="Times New Roman" w:eastAsia="Times New Roman" w:hint="default"/>
        </w:rPr>
        <w:t>1</w:t>
      </w:r>
      <w:r>
        <w:rPr/>
        <w:t>）销售商品收入确认时间的具体判断标准</w:t>
      </w:r>
      <w:r>
        <w:rPr>
          <w:b w:val="0"/>
          <w:bCs w:val="0"/>
        </w:rPr>
      </w:r>
    </w:p>
    <w:p>
      <w:pPr>
        <w:spacing w:line="240" w:lineRule="auto" w:before="2"/>
        <w:rPr>
          <w:rFonts w:ascii="宋体" w:hAnsi="宋体" w:cs="宋体" w:eastAsia="宋体" w:hint="default"/>
          <w:b/>
          <w:bCs/>
          <w:sz w:val="26"/>
          <w:szCs w:val="26"/>
        </w:rPr>
      </w:pPr>
    </w:p>
    <w:p>
      <w:pPr>
        <w:pStyle w:val="BodyText"/>
        <w:spacing w:line="316" w:lineRule="auto" w:before="0"/>
        <w:ind w:right="1129" w:firstLine="360"/>
        <w:jc w:val="both"/>
      </w:pPr>
      <w:r>
        <w:rPr>
          <w:spacing w:val="-2"/>
        </w:rPr>
        <w:t>销售商品收入，同时满足下列条件时予以确认：已将商品所有权上的主要风险和报酬转移给购买方；既没有保留通常与</w:t>
      </w:r>
      <w:r>
        <w:rPr/>
        <w:t> </w:t>
      </w:r>
      <w:r>
        <w:rPr>
          <w:spacing w:val="-2"/>
        </w:rPr>
        <w:t>所有权相联系的继续管理权，也没有对已售出的商品实施有效控制；相关的经济利益很可能流入本公司；相关的收入和成本</w:t>
      </w:r>
      <w:r>
        <w:rPr>
          <w:spacing w:val="-63"/>
        </w:rPr>
        <w:t> </w:t>
      </w:r>
      <w:r>
        <w:rPr>
          <w:spacing w:val="-63"/>
        </w:rPr>
      </w:r>
      <w:r>
        <w:rPr/>
        <w:t>能够可靠的计量。</w:t>
      </w:r>
    </w:p>
    <w:p>
      <w:pPr>
        <w:spacing w:line="240" w:lineRule="auto" w:before="11"/>
        <w:rPr>
          <w:rFonts w:ascii="宋体" w:hAnsi="宋体" w:cs="宋体" w:eastAsia="宋体" w:hint="default"/>
          <w:sz w:val="22"/>
          <w:szCs w:val="22"/>
        </w:rPr>
      </w:pPr>
    </w:p>
    <w:p>
      <w:pPr>
        <w:pStyle w:val="Heading3"/>
        <w:spacing w:line="240" w:lineRule="auto"/>
        <w:ind w:right="1123"/>
        <w:jc w:val="left"/>
        <w:rPr>
          <w:b w:val="0"/>
          <w:bCs w:val="0"/>
        </w:rPr>
      </w:pPr>
      <w:r>
        <w:rPr/>
        <w:t>（</w:t>
      </w:r>
      <w:r>
        <w:rPr>
          <w:rFonts w:ascii="Times New Roman" w:hAnsi="Times New Roman" w:cs="Times New Roman" w:eastAsia="Times New Roman" w:hint="default"/>
        </w:rPr>
        <w:t>2</w:t>
      </w:r>
      <w:r>
        <w:rPr/>
        <w:t>）确认让渡资产使用权收入的依据</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left="513" w:right="982"/>
        <w:jc w:val="left"/>
      </w:pPr>
      <w:r>
        <w:rPr/>
        <w:t>与交易相关的经济利益很可能流入本公司</w:t>
      </w:r>
      <w:r>
        <w:rPr>
          <w:spacing w:val="-87"/>
        </w:rPr>
        <w:t>，</w:t>
      </w:r>
      <w:r>
        <w:rPr/>
        <w:t>收入的金额能够可靠地计量时</w:t>
      </w:r>
      <w:r>
        <w:rPr>
          <w:spacing w:val="-87"/>
        </w:rPr>
        <w:t>，</w:t>
      </w:r>
      <w:r>
        <w:rPr/>
        <w:t>分别下列情况确定让渡资产使用权收入金额：</w:t>
      </w:r>
    </w:p>
    <w:p>
      <w:pPr>
        <w:pStyle w:val="BodyText"/>
        <w:spacing w:line="240" w:lineRule="auto" w:before="115"/>
        <w:ind w:left="513" w:right="1123"/>
        <w:jc w:val="left"/>
      </w:pPr>
      <w:r>
        <w:rPr/>
        <w:t>①利息收入金额，按照他人使用本公司货币资金的时间和实际利率计算确定。</w:t>
      </w:r>
    </w:p>
    <w:p>
      <w:pPr>
        <w:pStyle w:val="BodyText"/>
        <w:spacing w:line="240" w:lineRule="auto" w:before="117"/>
        <w:ind w:left="513" w:right="1123"/>
        <w:jc w:val="left"/>
      </w:pPr>
      <w:r>
        <w:rPr/>
        <w:t>②使用费收入金额，按照有关合同或协议约定的收费时间和方法计算确定。</w:t>
      </w:r>
    </w:p>
    <w:p>
      <w:pPr>
        <w:spacing w:line="240" w:lineRule="auto" w:before="0"/>
        <w:rPr>
          <w:rFonts w:ascii="宋体" w:hAnsi="宋体" w:cs="宋体" w:eastAsia="宋体" w:hint="default"/>
          <w:sz w:val="18"/>
          <w:szCs w:val="18"/>
        </w:rPr>
      </w:pPr>
    </w:p>
    <w:p>
      <w:pPr>
        <w:pStyle w:val="Heading3"/>
        <w:spacing w:line="240" w:lineRule="auto" w:before="120"/>
        <w:ind w:right="1123"/>
        <w:jc w:val="left"/>
        <w:rPr>
          <w:b w:val="0"/>
          <w:bCs w:val="0"/>
        </w:rPr>
      </w:pPr>
      <w:r>
        <w:rPr/>
        <w:t>（</w:t>
      </w:r>
      <w:r>
        <w:rPr>
          <w:rFonts w:ascii="Times New Roman" w:hAnsi="Times New Roman" w:cs="Times New Roman" w:eastAsia="Times New Roman" w:hint="default"/>
        </w:rPr>
        <w:t>3</w:t>
      </w:r>
      <w:r>
        <w:rPr/>
        <w:t>）确认提供劳务收入的依据</w:t>
      </w:r>
      <w:r>
        <w:rPr>
          <w:b w:val="0"/>
          <w:bCs w:val="0"/>
        </w:rPr>
      </w:r>
    </w:p>
    <w:p>
      <w:pPr>
        <w:spacing w:line="240" w:lineRule="auto" w:before="4"/>
        <w:rPr>
          <w:rFonts w:ascii="宋体" w:hAnsi="宋体" w:cs="宋体" w:eastAsia="宋体" w:hint="default"/>
          <w:b/>
          <w:bCs/>
          <w:sz w:val="26"/>
          <w:szCs w:val="26"/>
        </w:rPr>
      </w:pPr>
    </w:p>
    <w:p>
      <w:pPr>
        <w:pStyle w:val="BodyText"/>
        <w:spacing w:line="316" w:lineRule="auto" w:before="0"/>
        <w:ind w:right="1161" w:firstLine="413"/>
        <w:jc w:val="left"/>
      </w:pPr>
      <w:r>
        <w:rPr/>
        <w:t>在资产负债表日提供劳务交易的结果能够可靠估计的，采用完工百分比法确认。按照从接受劳务方已收或应收的合同 或协议价款确定提供劳务收入总额，但已收或应收的合同或协议价款不公允的除外。</w:t>
      </w:r>
    </w:p>
    <w:p>
      <w:pPr>
        <w:pStyle w:val="BodyText"/>
        <w:spacing w:line="240" w:lineRule="auto" w:before="19"/>
        <w:ind w:left="566" w:right="1123"/>
        <w:jc w:val="left"/>
      </w:pPr>
      <w:r>
        <w:rPr/>
        <w:t>在资产负债表日提供劳务交易结果不能够可靠估计的，分别下列情况处理：</w:t>
      </w:r>
    </w:p>
    <w:p>
      <w:pPr>
        <w:pStyle w:val="BodyText"/>
        <w:spacing w:line="316" w:lineRule="auto" w:before="76"/>
        <w:ind w:right="1161" w:firstLine="413"/>
        <w:jc w:val="left"/>
      </w:pPr>
      <w:r>
        <w:rPr/>
        <w:t>①已发生的劳务成本预计能够得到补偿的，按照已经发生的劳务成本金额确认提供劳务收入，并按相同金额结转劳务 成本。</w:t>
      </w:r>
    </w:p>
    <w:p>
      <w:pPr>
        <w:pStyle w:val="BodyText"/>
        <w:spacing w:line="240" w:lineRule="auto" w:before="19"/>
        <w:ind w:left="566" w:right="1123"/>
        <w:jc w:val="left"/>
      </w:pPr>
      <w:r>
        <w:rPr/>
        <w:t>②已发生的劳务成本预计不能够得到补偿的，将已经发生的劳务成本计入当期损益，不确认提供劳务收入。</w:t>
      </w:r>
    </w:p>
    <w:p>
      <w:pPr>
        <w:spacing w:after="0" w:line="240" w:lineRule="auto"/>
        <w:jc w:val="left"/>
        <w:sectPr>
          <w:pgSz w:w="11910" w:h="16840"/>
          <w:pgMar w:header="877" w:footer="1250" w:top="1060" w:bottom="144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23"/>
        <w:jc w:val="left"/>
        <w:rPr>
          <w:b w:val="0"/>
          <w:bCs w:val="0"/>
        </w:rPr>
      </w:pPr>
      <w:r>
        <w:rPr/>
        <w:t>（</w:t>
      </w:r>
      <w:r>
        <w:rPr>
          <w:rFonts w:ascii="Times New Roman" w:hAnsi="Times New Roman" w:cs="Times New Roman" w:eastAsia="Times New Roman" w:hint="default"/>
        </w:rPr>
        <w:t>4</w:t>
      </w:r>
      <w:r>
        <w:rPr/>
        <w:t>）按完工百分比法确认提供劳务的收入和建造合同收入时，确定合同完工进度的依据和方法</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23"/>
        <w:jc w:val="left"/>
        <w:rPr>
          <w:b w:val="0"/>
          <w:bCs w:val="0"/>
        </w:rPr>
      </w:pPr>
      <w:r>
        <w:rPr>
          <w:rFonts w:ascii="Times New Roman" w:hAnsi="Times New Roman" w:cs="Times New Roman" w:eastAsia="Times New Roman" w:hint="default"/>
        </w:rPr>
        <w:t>26</w:t>
      </w:r>
      <w:r>
        <w:rPr/>
        <w:t>、政府补助</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23"/>
        <w:jc w:val="left"/>
        <w:rPr>
          <w:b w:val="0"/>
          <w:bCs w:val="0"/>
        </w:rPr>
      </w:pPr>
      <w:r>
        <w:rPr/>
        <w:t>（</w:t>
      </w:r>
      <w:r>
        <w:rPr>
          <w:rFonts w:ascii="Times New Roman" w:hAnsi="Times New Roman" w:cs="Times New Roman" w:eastAsia="Times New Roman" w:hint="default"/>
        </w:rPr>
        <w:t>1</w:t>
      </w:r>
      <w:r>
        <w:rPr/>
        <w:t>）类型</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left="515" w:right="1123"/>
        <w:jc w:val="left"/>
      </w:pPr>
      <w:r>
        <w:rPr/>
        <w:t>政府补助分为与资产相关的政府补助和与收益相关的政府补助。</w:t>
      </w:r>
    </w:p>
    <w:p>
      <w:pPr>
        <w:spacing w:line="240" w:lineRule="auto" w:before="0"/>
        <w:rPr>
          <w:rFonts w:ascii="宋体" w:hAnsi="宋体" w:cs="宋体" w:eastAsia="宋体" w:hint="default"/>
          <w:sz w:val="18"/>
          <w:szCs w:val="18"/>
        </w:rPr>
      </w:pPr>
    </w:p>
    <w:p>
      <w:pPr>
        <w:pStyle w:val="Heading3"/>
        <w:spacing w:line="240" w:lineRule="auto" w:before="118"/>
        <w:ind w:right="1123"/>
        <w:jc w:val="left"/>
        <w:rPr>
          <w:b w:val="0"/>
          <w:bCs w:val="0"/>
        </w:rPr>
      </w:pPr>
      <w:r>
        <w:rPr/>
        <w:t>（</w:t>
      </w:r>
      <w:r>
        <w:rPr>
          <w:rFonts w:ascii="Times New Roman" w:hAnsi="Times New Roman" w:cs="Times New Roman" w:eastAsia="Times New Roman" w:hint="default"/>
        </w:rPr>
        <w:t>2</w:t>
      </w:r>
      <w:r>
        <w:rPr/>
        <w:t>）会计处理方法</w:t>
      </w:r>
      <w:r>
        <w:rPr>
          <w:b w:val="0"/>
          <w:bCs w:val="0"/>
        </w:rPr>
      </w:r>
    </w:p>
    <w:p>
      <w:pPr>
        <w:spacing w:line="240" w:lineRule="auto" w:before="4"/>
        <w:rPr>
          <w:rFonts w:ascii="宋体" w:hAnsi="宋体" w:cs="宋体" w:eastAsia="宋体" w:hint="default"/>
          <w:b/>
          <w:bCs/>
          <w:sz w:val="26"/>
          <w:szCs w:val="26"/>
        </w:rPr>
      </w:pPr>
    </w:p>
    <w:p>
      <w:pPr>
        <w:pStyle w:val="BodyText"/>
        <w:spacing w:line="319" w:lineRule="auto" w:before="0"/>
        <w:ind w:left="515" w:right="1123" w:firstLine="50"/>
        <w:jc w:val="left"/>
      </w:pPr>
      <w:r>
        <w:rPr/>
        <w:t>与资产相关的政府补助，确认为递延收益，并在相关资产适用寿命内平均分配，计入当期损益。 按照名义金额计量的政府补助，直接计入当期损益。 </w:t>
      </w:r>
      <w:r>
        <w:rPr>
          <w:spacing w:val="-2"/>
        </w:rPr>
        <w:t>与收益相关的政府补助，用于补偿企业以后期间的相关费用或损失的，确认为递延收益，并在确认相关费用的期间，计</w:t>
      </w:r>
    </w:p>
    <w:p>
      <w:pPr>
        <w:pStyle w:val="BodyText"/>
        <w:spacing w:line="240" w:lineRule="auto" w:before="17"/>
        <w:ind w:right="1123"/>
        <w:jc w:val="left"/>
      </w:pPr>
      <w:r>
        <w:rPr/>
        <w:t>入当期损益；用于补偿企业已发生的相关费用或损失的，直接计入当期损益。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5"/>
          <w:szCs w:val="15"/>
        </w:rPr>
      </w:pPr>
    </w:p>
    <w:p>
      <w:pPr>
        <w:pStyle w:val="Heading3"/>
        <w:spacing w:line="240" w:lineRule="auto"/>
        <w:ind w:right="1123"/>
        <w:jc w:val="left"/>
        <w:rPr>
          <w:b w:val="0"/>
          <w:bCs w:val="0"/>
        </w:rPr>
      </w:pPr>
      <w:r>
        <w:rPr>
          <w:rFonts w:ascii="Times New Roman" w:hAnsi="Times New Roman" w:cs="Times New Roman" w:eastAsia="Times New Roman" w:hint="default"/>
        </w:rPr>
        <w:t>27</w:t>
      </w:r>
      <w:r>
        <w:rPr/>
        <w:t>、递延所得税资产和递延所得税负债</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23"/>
        <w:jc w:val="left"/>
        <w:rPr>
          <w:b w:val="0"/>
          <w:bCs w:val="0"/>
        </w:rPr>
      </w:pPr>
      <w:r>
        <w:rPr/>
        <w:t>（</w:t>
      </w:r>
      <w:r>
        <w:rPr>
          <w:rFonts w:ascii="Times New Roman" w:hAnsi="Times New Roman" w:cs="Times New Roman" w:eastAsia="Times New Roman" w:hint="default"/>
        </w:rPr>
        <w:t>1</w:t>
      </w:r>
      <w:r>
        <w:rPr/>
        <w:t>）确认递延所得税资产的依据</w:t>
      </w:r>
      <w:r>
        <w:rPr>
          <w:b w:val="0"/>
          <w:bCs w:val="0"/>
        </w:rPr>
      </w:r>
    </w:p>
    <w:p>
      <w:pPr>
        <w:spacing w:line="240" w:lineRule="auto" w:before="2"/>
        <w:rPr>
          <w:rFonts w:ascii="宋体" w:hAnsi="宋体" w:cs="宋体" w:eastAsia="宋体" w:hint="default"/>
          <w:b/>
          <w:bCs/>
          <w:sz w:val="26"/>
          <w:szCs w:val="26"/>
        </w:rPr>
      </w:pPr>
    </w:p>
    <w:p>
      <w:pPr>
        <w:pStyle w:val="BodyText"/>
        <w:spacing w:line="304" w:lineRule="auto" w:before="0"/>
        <w:ind w:right="1128" w:firstLine="360"/>
        <w:jc w:val="both"/>
      </w:pPr>
      <w:r>
        <w:rPr>
          <w:spacing w:val="-4"/>
        </w:rPr>
        <w:t>各项应纳税暂时性差异均确认相关的递延所得税负债，除非该应纳税暂时性差异是在以下交易中产生的：（</w:t>
      </w:r>
      <w:r>
        <w:rPr>
          <w:rFonts w:ascii="Times New Roman" w:hAnsi="Times New Roman" w:cs="Times New Roman" w:eastAsia="Times New Roman" w:hint="default"/>
          <w:spacing w:val="-4"/>
        </w:rPr>
        <w:t>1</w:t>
      </w:r>
      <w:r>
        <w:rPr>
          <w:spacing w:val="-4"/>
        </w:rPr>
        <w:t>）商誉的初</w:t>
      </w:r>
      <w:r>
        <w:rPr/>
        <w:t> </w:t>
      </w:r>
      <w:r>
        <w:rPr>
          <w:spacing w:val="-2"/>
        </w:rPr>
        <w:t>始确认，或者具有以下特征的交易中产生的资产或负债的初始确认：该交易不是企业合并，并且交易发生时既不影响会计利</w:t>
      </w:r>
      <w:r>
        <w:rPr>
          <w:spacing w:val="-63"/>
        </w:rPr>
        <w:t> </w:t>
      </w:r>
      <w:r>
        <w:rPr>
          <w:spacing w:val="-63"/>
        </w:rPr>
      </w:r>
      <w:r>
        <w:rPr>
          <w:spacing w:val="-4"/>
        </w:rPr>
        <w:t>润也不影响应纳税所得额；（</w:t>
      </w:r>
      <w:r>
        <w:rPr>
          <w:rFonts w:ascii="Times New Roman" w:hAnsi="Times New Roman" w:cs="Times New Roman" w:eastAsia="Times New Roman" w:hint="default"/>
          <w:spacing w:val="-4"/>
        </w:rPr>
        <w:t>2</w:t>
      </w:r>
      <w:r>
        <w:rPr>
          <w:spacing w:val="-4"/>
        </w:rPr>
        <w:t>）具有以下特征的交易中产生的资产或负债的初始确认：该交易不是企业合并，并且交易发生</w:t>
      </w:r>
      <w:r>
        <w:rPr>
          <w:spacing w:val="-43"/>
        </w:rPr>
        <w:t> </w:t>
      </w:r>
      <w:r>
        <w:rPr>
          <w:spacing w:val="-43"/>
        </w:rPr>
      </w:r>
      <w:r>
        <w:rPr>
          <w:spacing w:val="-4"/>
        </w:rPr>
        <w:t>时既不影响会计利润也不影响应纳税所得额；（</w:t>
      </w:r>
      <w:r>
        <w:rPr>
          <w:rFonts w:ascii="Times New Roman" w:hAnsi="Times New Roman" w:cs="Times New Roman" w:eastAsia="Times New Roman" w:hint="default"/>
          <w:spacing w:val="-4"/>
        </w:rPr>
        <w:t>3</w:t>
      </w:r>
      <w:r>
        <w:rPr>
          <w:spacing w:val="-4"/>
        </w:rPr>
        <w:t>）对于与子公司、合营企业及联营企业投资相关的应纳税暂时性差异，该暂</w:t>
      </w:r>
      <w:r>
        <w:rPr>
          <w:spacing w:val="-41"/>
        </w:rPr>
        <w:t> </w:t>
      </w:r>
      <w:r>
        <w:rPr>
          <w:spacing w:val="-41"/>
        </w:rPr>
      </w:r>
      <w:r>
        <w:rPr/>
        <w:t>时性差异转回的时间能够控制并且该暂时性差异在可预见的未来很可能不会转回。</w:t>
      </w:r>
    </w:p>
    <w:p>
      <w:pPr>
        <w:spacing w:line="240" w:lineRule="auto" w:before="6"/>
        <w:rPr>
          <w:rFonts w:ascii="宋体" w:hAnsi="宋体" w:cs="宋体" w:eastAsia="宋体" w:hint="default"/>
          <w:sz w:val="23"/>
          <w:szCs w:val="23"/>
        </w:rPr>
      </w:pPr>
    </w:p>
    <w:p>
      <w:pPr>
        <w:pStyle w:val="Heading3"/>
        <w:spacing w:line="240" w:lineRule="auto"/>
        <w:ind w:right="1123"/>
        <w:jc w:val="left"/>
        <w:rPr>
          <w:b w:val="0"/>
          <w:bCs w:val="0"/>
        </w:rPr>
      </w:pPr>
      <w:r>
        <w:rPr/>
        <w:t>（</w:t>
      </w:r>
      <w:r>
        <w:rPr>
          <w:rFonts w:ascii="Times New Roman" w:hAnsi="Times New Roman" w:cs="Times New Roman" w:eastAsia="Times New Roman" w:hint="default"/>
        </w:rPr>
        <w:t>2</w:t>
      </w:r>
      <w:r>
        <w:rPr/>
        <w:t>）确认递延所得税负债的依据</w:t>
      </w:r>
      <w:r>
        <w:rPr>
          <w:b w:val="0"/>
          <w:bCs w:val="0"/>
        </w:rPr>
      </w:r>
    </w:p>
    <w:p>
      <w:pPr>
        <w:spacing w:line="240" w:lineRule="auto" w:before="4"/>
        <w:rPr>
          <w:rFonts w:ascii="宋体" w:hAnsi="宋体" w:cs="宋体" w:eastAsia="宋体" w:hint="default"/>
          <w:b/>
          <w:bCs/>
          <w:sz w:val="26"/>
          <w:szCs w:val="26"/>
        </w:rPr>
      </w:pPr>
    </w:p>
    <w:p>
      <w:pPr>
        <w:pStyle w:val="BodyText"/>
        <w:spacing w:line="304" w:lineRule="auto" w:before="0"/>
        <w:ind w:right="1128" w:firstLine="360"/>
        <w:jc w:val="both"/>
      </w:pPr>
      <w:r>
        <w:rPr>
          <w:spacing w:val="-4"/>
        </w:rPr>
        <w:t>各项应纳税暂时性差异均确认相关的递延所得税负债，除非该应纳税暂时性差异是在以下交易中产生的：（</w:t>
      </w:r>
      <w:r>
        <w:rPr>
          <w:rFonts w:ascii="Times New Roman" w:hAnsi="Times New Roman" w:cs="Times New Roman" w:eastAsia="Times New Roman" w:hint="default"/>
          <w:spacing w:val="-4"/>
        </w:rPr>
        <w:t>1</w:t>
      </w:r>
      <w:r>
        <w:rPr>
          <w:spacing w:val="-4"/>
        </w:rPr>
        <w:t>）商誉的初</w:t>
      </w:r>
      <w:r>
        <w:rPr/>
        <w:t> </w:t>
      </w:r>
      <w:r>
        <w:rPr>
          <w:spacing w:val="-2"/>
        </w:rPr>
        <w:t>始确认，或者具有以下特征的交易中产生的资产或负债的初始确认：该交易不是企业合并，并且交易发生时既不影响会计利</w:t>
      </w:r>
      <w:r>
        <w:rPr>
          <w:spacing w:val="-63"/>
        </w:rPr>
        <w:t> </w:t>
      </w:r>
      <w:r>
        <w:rPr>
          <w:spacing w:val="-63"/>
        </w:rPr>
      </w:r>
      <w:r>
        <w:rPr>
          <w:spacing w:val="-4"/>
        </w:rPr>
        <w:t>润也不影响应纳税所得额；（</w:t>
      </w:r>
      <w:r>
        <w:rPr>
          <w:rFonts w:ascii="Times New Roman" w:hAnsi="Times New Roman" w:cs="Times New Roman" w:eastAsia="Times New Roman" w:hint="default"/>
          <w:spacing w:val="-4"/>
        </w:rPr>
        <w:t>2</w:t>
      </w:r>
      <w:r>
        <w:rPr>
          <w:spacing w:val="-4"/>
        </w:rPr>
        <w:t>）具有以下特征的交易中产生的资产或负债的初始确认：该交易不是企业合并，并且交易发生</w:t>
      </w:r>
      <w:r>
        <w:rPr>
          <w:spacing w:val="-43"/>
        </w:rPr>
        <w:t> </w:t>
      </w:r>
      <w:r>
        <w:rPr>
          <w:spacing w:val="-43"/>
        </w:rPr>
      </w:r>
      <w:r>
        <w:rPr>
          <w:spacing w:val="-4"/>
        </w:rPr>
        <w:t>时既不影响会计利润也不影响应纳税所得额；（</w:t>
      </w:r>
      <w:r>
        <w:rPr>
          <w:rFonts w:ascii="Times New Roman" w:hAnsi="Times New Roman" w:cs="Times New Roman" w:eastAsia="Times New Roman" w:hint="default"/>
          <w:spacing w:val="-4"/>
        </w:rPr>
        <w:t>3</w:t>
      </w:r>
      <w:r>
        <w:rPr>
          <w:spacing w:val="-4"/>
        </w:rPr>
        <w:t>）对于与子公司、合营企业及联营企业投资相关的应纳税暂时性差异，该暂</w:t>
      </w:r>
      <w:r>
        <w:rPr>
          <w:spacing w:val="-41"/>
        </w:rPr>
        <w:t> </w:t>
      </w:r>
      <w:r>
        <w:rPr>
          <w:spacing w:val="-41"/>
        </w:rPr>
      </w:r>
      <w:r>
        <w:rPr/>
        <w:t>时性差异转回的时间能够控制并且该暂时性差异在可预见的未来很可能不会转回。</w:t>
      </w:r>
    </w:p>
    <w:p>
      <w:pPr>
        <w:spacing w:line="240" w:lineRule="auto" w:before="4"/>
        <w:rPr>
          <w:rFonts w:ascii="宋体" w:hAnsi="宋体" w:cs="宋体" w:eastAsia="宋体" w:hint="default"/>
          <w:sz w:val="23"/>
          <w:szCs w:val="23"/>
        </w:rPr>
      </w:pPr>
    </w:p>
    <w:p>
      <w:pPr>
        <w:pStyle w:val="Heading3"/>
        <w:spacing w:line="240" w:lineRule="auto"/>
        <w:ind w:right="1123"/>
        <w:jc w:val="left"/>
        <w:rPr>
          <w:b w:val="0"/>
          <w:bCs w:val="0"/>
        </w:rPr>
      </w:pPr>
      <w:r>
        <w:rPr>
          <w:rFonts w:ascii="Times New Roman" w:hAnsi="Times New Roman" w:cs="Times New Roman" w:eastAsia="Times New Roman" w:hint="default"/>
        </w:rPr>
        <w:t>28</w:t>
      </w:r>
      <w:r>
        <w:rPr/>
        <w:t>、经营租赁、融资租赁</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23"/>
        <w:jc w:val="left"/>
        <w:rPr>
          <w:b w:val="0"/>
          <w:bCs w:val="0"/>
        </w:rPr>
      </w:pPr>
      <w:r>
        <w:rPr/>
        <w:t>（</w:t>
      </w:r>
      <w:r>
        <w:rPr>
          <w:rFonts w:ascii="Times New Roman" w:hAnsi="Times New Roman" w:cs="Times New Roman" w:eastAsia="Times New Roman" w:hint="default"/>
        </w:rPr>
        <w:t>1</w:t>
      </w:r>
      <w:r>
        <w:rPr/>
        <w:t>）经营租赁会计处理</w:t>
      </w:r>
      <w:r>
        <w:rPr>
          <w:b w:val="0"/>
          <w:bCs w:val="0"/>
        </w:rPr>
      </w:r>
    </w:p>
    <w:p>
      <w:pPr>
        <w:spacing w:line="240" w:lineRule="auto" w:before="4"/>
        <w:rPr>
          <w:rFonts w:ascii="宋体" w:hAnsi="宋体" w:cs="宋体" w:eastAsia="宋体" w:hint="default"/>
          <w:b/>
          <w:bCs/>
          <w:sz w:val="26"/>
          <w:szCs w:val="26"/>
        </w:rPr>
      </w:pPr>
    </w:p>
    <w:p>
      <w:pPr>
        <w:pStyle w:val="BodyText"/>
        <w:spacing w:line="316" w:lineRule="auto" w:before="0"/>
        <w:ind w:right="1171" w:firstLine="420"/>
        <w:jc w:val="both"/>
      </w:pPr>
      <w:r>
        <w:rPr/>
        <w:t>①本公司租入资产所支付的租赁费，在不扣除免租期的整个租赁期内，按直线法进行分摊，计入当期费用。本公司支 付的与租赁交易相关的初始直接费用，计入当期费用。</w:t>
      </w:r>
    </w:p>
    <w:p>
      <w:pPr>
        <w:pStyle w:val="BodyText"/>
        <w:spacing w:line="316" w:lineRule="auto" w:before="19"/>
        <w:ind w:right="1171" w:firstLine="420"/>
        <w:jc w:val="both"/>
      </w:pPr>
      <w:r>
        <w:rPr/>
        <w:t>资产出租方承担了应由本公司承担的与租赁相关的费用时，本公司将该部分费用从租金总额中扣除，按扣除后的租金 费用在租赁期内分摊，计入当期费用。</w:t>
      </w:r>
    </w:p>
    <w:p>
      <w:pPr>
        <w:pStyle w:val="BodyText"/>
        <w:spacing w:line="316" w:lineRule="auto" w:before="19"/>
        <w:ind w:right="1132" w:firstLine="420"/>
        <w:jc w:val="both"/>
      </w:pPr>
      <w:r>
        <w:rPr/>
        <w:t>②本公司出租资产所收取的租赁费，在不扣除免租期的整个租赁期内，按直线法进行分摊，确认为租赁收入。本公司 </w:t>
      </w:r>
      <w:r>
        <w:rPr>
          <w:spacing w:val="-2"/>
        </w:rPr>
        <w:t>支付的与租赁交易相关的初始直接费用，计入当期费用；如金额较大的，则予以资本化，在整个租赁期间内按照与租赁收入</w:t>
      </w:r>
      <w:r>
        <w:rPr>
          <w:spacing w:val="-65"/>
        </w:rPr>
        <w:t> </w:t>
      </w:r>
      <w:r>
        <w:rPr>
          <w:spacing w:val="-65"/>
        </w:rPr>
      </w:r>
      <w:r>
        <w:rPr/>
        <w:t>确认相同的基础分期计入当期收益。</w:t>
      </w:r>
    </w:p>
    <w:p>
      <w:pPr>
        <w:spacing w:after="0" w:line="316" w:lineRule="auto"/>
        <w:jc w:val="both"/>
        <w:sectPr>
          <w:pgSz w:w="11910" w:h="16840"/>
          <w:pgMar w:header="877" w:footer="1250" w:top="1060" w:bottom="1440" w:left="980" w:right="0"/>
        </w:sectPr>
      </w:pPr>
    </w:p>
    <w:p>
      <w:pPr>
        <w:spacing w:line="240" w:lineRule="auto" w:before="9"/>
        <w:rPr>
          <w:rFonts w:ascii="宋体" w:hAnsi="宋体" w:cs="宋体" w:eastAsia="宋体" w:hint="default"/>
          <w:sz w:val="25"/>
          <w:szCs w:val="25"/>
        </w:rPr>
      </w:pPr>
    </w:p>
    <w:p>
      <w:pPr>
        <w:pStyle w:val="BodyText"/>
        <w:spacing w:line="319" w:lineRule="auto"/>
        <w:ind w:right="1154" w:firstLine="420"/>
        <w:jc w:val="left"/>
      </w:pPr>
      <w:r>
        <w:rPr/>
        <w:t>本公司承担了应由承租方承担的与租赁相关的费用时，本公司将该部分费用从租金收入总额中扣除，按扣除后的租金 费用在租赁期内分配。</w:t>
      </w:r>
    </w:p>
    <w:p>
      <w:pPr>
        <w:spacing w:line="240" w:lineRule="auto" w:before="9"/>
        <w:rPr>
          <w:rFonts w:ascii="宋体" w:hAnsi="宋体" w:cs="宋体" w:eastAsia="宋体" w:hint="default"/>
          <w:sz w:val="22"/>
          <w:szCs w:val="22"/>
        </w:rPr>
      </w:pPr>
    </w:p>
    <w:p>
      <w:pPr>
        <w:pStyle w:val="Heading3"/>
        <w:spacing w:line="240" w:lineRule="auto"/>
        <w:ind w:right="1123"/>
        <w:jc w:val="left"/>
        <w:rPr>
          <w:b w:val="0"/>
          <w:bCs w:val="0"/>
        </w:rPr>
      </w:pPr>
      <w:r>
        <w:rPr/>
        <w:t>（</w:t>
      </w:r>
      <w:r>
        <w:rPr>
          <w:rFonts w:ascii="Times New Roman" w:hAnsi="Times New Roman" w:cs="Times New Roman" w:eastAsia="Times New Roman" w:hint="default"/>
        </w:rPr>
        <w:t>2</w:t>
      </w:r>
      <w:r>
        <w:rPr/>
        <w:t>）融资租赁会计处理</w:t>
      </w:r>
      <w:r>
        <w:rPr>
          <w:b w:val="0"/>
          <w:bCs w:val="0"/>
        </w:rPr>
      </w:r>
    </w:p>
    <w:p>
      <w:pPr>
        <w:spacing w:line="240" w:lineRule="auto" w:before="4"/>
        <w:rPr>
          <w:rFonts w:ascii="宋体" w:hAnsi="宋体" w:cs="宋体" w:eastAsia="宋体" w:hint="default"/>
          <w:b/>
          <w:bCs/>
          <w:sz w:val="26"/>
          <w:szCs w:val="26"/>
        </w:rPr>
      </w:pPr>
    </w:p>
    <w:p>
      <w:pPr>
        <w:pStyle w:val="BodyText"/>
        <w:spacing w:line="316" w:lineRule="auto" w:before="0"/>
        <w:ind w:right="1154" w:firstLine="420"/>
        <w:jc w:val="left"/>
      </w:pPr>
      <w:r>
        <w:rPr/>
        <w:t>①融资租入资产：本公司在承租开始日，将租赁资产公允价值与最低租赁付款额现值两者中较低者作为租入资产的入 账价值，将最低租赁付款额作为长期应付款的入账价值，其差额作为未确认的融资费用。</w:t>
      </w:r>
    </w:p>
    <w:p>
      <w:pPr>
        <w:pStyle w:val="BodyText"/>
        <w:spacing w:line="240" w:lineRule="auto" w:before="19"/>
        <w:ind w:left="573" w:right="1123"/>
        <w:jc w:val="left"/>
      </w:pPr>
      <w:r>
        <w:rPr/>
        <w:t>本公司采用实际利率法对未确认的融资费用，在资产租赁期间内摊销，计入财务费用。</w:t>
      </w:r>
    </w:p>
    <w:p>
      <w:pPr>
        <w:pStyle w:val="BodyText"/>
        <w:spacing w:line="316" w:lineRule="auto" w:before="76"/>
        <w:ind w:right="1032" w:firstLine="362"/>
        <w:jc w:val="left"/>
      </w:pPr>
      <w:r>
        <w:rPr/>
        <w:t>②融资租出资产：本公司在租赁开始日，将应收融资租赁款，未担保余值之和与其现值的差额确认为未实现融资收益， </w:t>
      </w:r>
      <w:r>
        <w:rPr>
          <w:spacing w:val="-2"/>
        </w:rPr>
        <w:t>在将来受到租赁的各期间内确认为租赁收入，本公司发生的与出租交易相关的初始直接费用，计入应收融资租赁款的初始计</w:t>
      </w:r>
      <w:r>
        <w:rPr>
          <w:spacing w:val="-64"/>
        </w:rPr>
        <w:t> </w:t>
      </w:r>
      <w:r>
        <w:rPr>
          <w:spacing w:val="-64"/>
        </w:rPr>
      </w:r>
      <w:r>
        <w:rPr/>
        <w:t>量中，并减少租赁期内确认的收益金额。</w:t>
      </w:r>
    </w:p>
    <w:p>
      <w:pPr>
        <w:spacing w:line="240" w:lineRule="auto" w:before="11"/>
        <w:rPr>
          <w:rFonts w:ascii="宋体" w:hAnsi="宋体" w:cs="宋体" w:eastAsia="宋体" w:hint="default"/>
          <w:sz w:val="22"/>
          <w:szCs w:val="22"/>
        </w:rPr>
      </w:pPr>
    </w:p>
    <w:p>
      <w:pPr>
        <w:pStyle w:val="Heading3"/>
        <w:spacing w:line="240" w:lineRule="auto"/>
        <w:ind w:right="1123"/>
        <w:jc w:val="left"/>
        <w:rPr>
          <w:b w:val="0"/>
          <w:bCs w:val="0"/>
        </w:rPr>
      </w:pPr>
      <w:r>
        <w:rPr/>
        <w:t>（</w:t>
      </w:r>
      <w:r>
        <w:rPr>
          <w:rFonts w:ascii="Times New Roman" w:hAnsi="Times New Roman" w:cs="Times New Roman" w:eastAsia="Times New Roman" w:hint="default"/>
        </w:rPr>
        <w:t>3</w:t>
      </w:r>
      <w:r>
        <w:rPr/>
        <w:t>）售后租回的会计处理</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23"/>
        <w:jc w:val="left"/>
        <w:rPr>
          <w:b w:val="0"/>
          <w:bCs w:val="0"/>
        </w:rPr>
      </w:pPr>
      <w:r>
        <w:rPr>
          <w:rFonts w:ascii="Times New Roman" w:hAnsi="Times New Roman" w:cs="Times New Roman" w:eastAsia="Times New Roman" w:hint="default"/>
        </w:rPr>
        <w:t>29</w:t>
      </w:r>
      <w:r>
        <w:rPr/>
        <w:t>、持有待售资产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23"/>
        <w:jc w:val="left"/>
        <w:rPr>
          <w:b w:val="0"/>
          <w:bCs w:val="0"/>
        </w:rPr>
      </w:pPr>
      <w:r>
        <w:rPr/>
        <w:t>（</w:t>
      </w:r>
      <w:r>
        <w:rPr>
          <w:rFonts w:ascii="Times New Roman" w:hAnsi="Times New Roman" w:cs="Times New Roman" w:eastAsia="Times New Roman" w:hint="default"/>
        </w:rPr>
        <w:t>1</w:t>
      </w:r>
      <w:r>
        <w:rPr/>
        <w:t>）持有待售资产确认标准</w:t>
      </w:r>
      <w:r>
        <w:rPr>
          <w:b w:val="0"/>
          <w:bCs w:val="0"/>
        </w:rPr>
      </w:r>
    </w:p>
    <w:p>
      <w:pPr>
        <w:spacing w:line="240" w:lineRule="auto" w:before="2"/>
        <w:rPr>
          <w:rFonts w:ascii="宋体" w:hAnsi="宋体" w:cs="宋体" w:eastAsia="宋体" w:hint="default"/>
          <w:b/>
          <w:bCs/>
          <w:sz w:val="26"/>
          <w:szCs w:val="26"/>
        </w:rPr>
      </w:pPr>
    </w:p>
    <w:p>
      <w:pPr>
        <w:pStyle w:val="BodyText"/>
        <w:spacing w:line="316" w:lineRule="auto" w:before="0"/>
        <w:ind w:right="1123" w:firstLine="413"/>
        <w:jc w:val="left"/>
      </w:pPr>
      <w:r>
        <w:rPr/>
        <w:t>本公司将同时满足下列条件的非流动资产划分为持有待售资产：一是本公司已经就处置该非流动资产作出决议；二是 本公司已经与受让方签订了不可撤销的转让协议；三是该项转让将在一年内完成。</w:t>
      </w:r>
    </w:p>
    <w:p>
      <w:pPr>
        <w:spacing w:line="240" w:lineRule="auto" w:before="10"/>
        <w:rPr>
          <w:rFonts w:ascii="宋体" w:hAnsi="宋体" w:cs="宋体" w:eastAsia="宋体" w:hint="default"/>
          <w:sz w:val="22"/>
          <w:szCs w:val="22"/>
        </w:rPr>
      </w:pPr>
    </w:p>
    <w:p>
      <w:pPr>
        <w:pStyle w:val="Heading3"/>
        <w:spacing w:line="240" w:lineRule="auto"/>
        <w:ind w:right="1123"/>
        <w:jc w:val="left"/>
        <w:rPr>
          <w:b w:val="0"/>
          <w:bCs w:val="0"/>
        </w:rPr>
      </w:pPr>
      <w:r>
        <w:rPr/>
        <w:t>（</w:t>
      </w:r>
      <w:r>
        <w:rPr>
          <w:rFonts w:ascii="Times New Roman" w:hAnsi="Times New Roman" w:cs="Times New Roman" w:eastAsia="Times New Roman" w:hint="default"/>
        </w:rPr>
        <w:t>2</w:t>
      </w:r>
      <w:r>
        <w:rPr/>
        <w:t>）持有待售资产的会计处理方法</w:t>
      </w:r>
      <w:r>
        <w:rPr>
          <w:b w:val="0"/>
          <w:bCs w:val="0"/>
        </w:rPr>
      </w:r>
    </w:p>
    <w:p>
      <w:pPr>
        <w:spacing w:line="240" w:lineRule="auto" w:before="4"/>
        <w:rPr>
          <w:rFonts w:ascii="宋体" w:hAnsi="宋体" w:cs="宋体" w:eastAsia="宋体" w:hint="default"/>
          <w:b/>
          <w:bCs/>
          <w:sz w:val="26"/>
          <w:szCs w:val="26"/>
        </w:rPr>
      </w:pPr>
    </w:p>
    <w:p>
      <w:pPr>
        <w:pStyle w:val="BodyText"/>
        <w:spacing w:line="319" w:lineRule="auto" w:before="0"/>
        <w:ind w:right="1130" w:firstLine="413"/>
        <w:jc w:val="both"/>
      </w:pPr>
      <w:r>
        <w:rPr/>
        <w:t>对于持有待售的固定资产，调整该项固定资产的预计净残值，使该固定资产的预计净残值反映其公允价值减去处置费 </w:t>
      </w:r>
      <w:r>
        <w:rPr>
          <w:spacing w:val="-2"/>
        </w:rPr>
        <w:t>用后的金额，但不得超过符合持有待售条件时该项固定资产的原账面价值，原账面价值高于调整后预计净残值的差额，应作</w:t>
      </w:r>
      <w:r>
        <w:rPr>
          <w:spacing w:val="-63"/>
        </w:rPr>
        <w:t> </w:t>
      </w:r>
      <w:r>
        <w:rPr>
          <w:spacing w:val="-63"/>
        </w:rPr>
      </w:r>
      <w:r>
        <w:rPr/>
        <w:t>为资产减值损失计入当期损益。</w:t>
      </w:r>
    </w:p>
    <w:p>
      <w:pPr>
        <w:pStyle w:val="BodyText"/>
        <w:spacing w:line="240" w:lineRule="auto" w:before="17"/>
        <w:ind w:left="426" w:right="1123"/>
        <w:jc w:val="left"/>
      </w:pPr>
      <w:r>
        <w:rPr/>
        <w:t>符合持有待售条件的无形资产等其他非流动资产，比照上述原则处理。</w:t>
      </w:r>
    </w:p>
    <w:p>
      <w:pPr>
        <w:spacing w:line="240" w:lineRule="auto" w:before="0"/>
        <w:rPr>
          <w:rFonts w:ascii="宋体" w:hAnsi="宋体" w:cs="宋体" w:eastAsia="宋体" w:hint="default"/>
          <w:sz w:val="18"/>
          <w:szCs w:val="18"/>
        </w:rPr>
      </w:pPr>
    </w:p>
    <w:p>
      <w:pPr>
        <w:pStyle w:val="Heading3"/>
        <w:spacing w:line="240" w:lineRule="auto" w:before="120"/>
        <w:ind w:right="1123"/>
        <w:jc w:val="left"/>
        <w:rPr>
          <w:b w:val="0"/>
          <w:bCs w:val="0"/>
        </w:rPr>
      </w:pPr>
      <w:r>
        <w:rPr>
          <w:rFonts w:ascii="Times New Roman" w:hAnsi="Times New Roman" w:cs="Times New Roman" w:eastAsia="Times New Roman" w:hint="default"/>
        </w:rPr>
        <w:t>30</w:t>
      </w:r>
      <w:r>
        <w:rPr/>
        <w:t>、资产证券化业务</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23"/>
        <w:jc w:val="left"/>
        <w:rPr>
          <w:b w:val="0"/>
          <w:bCs w:val="0"/>
        </w:rPr>
      </w:pPr>
      <w:r>
        <w:rPr>
          <w:rFonts w:ascii="Times New Roman" w:hAnsi="Times New Roman" w:cs="Times New Roman" w:eastAsia="Times New Roman" w:hint="default"/>
        </w:rPr>
        <w:t>31</w:t>
      </w:r>
      <w:r>
        <w:rPr/>
        <w:t>、套期会计</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23"/>
        <w:jc w:val="left"/>
        <w:rPr>
          <w:b w:val="0"/>
          <w:bCs w:val="0"/>
        </w:rPr>
      </w:pPr>
      <w:r>
        <w:rPr>
          <w:rFonts w:ascii="Times New Roman" w:hAnsi="Times New Roman" w:cs="Times New Roman" w:eastAsia="Times New Roman" w:hint="default"/>
        </w:rPr>
        <w:t>32</w:t>
      </w:r>
      <w:r>
        <w:rPr/>
        <w:t>、主要会计政策、会计估计的变更</w:t>
      </w:r>
      <w:r>
        <w:rPr>
          <w:b w:val="0"/>
          <w:bCs w:val="0"/>
        </w:rPr>
      </w:r>
    </w:p>
    <w:p>
      <w:pPr>
        <w:spacing w:line="240" w:lineRule="auto" w:before="2"/>
        <w:rPr>
          <w:rFonts w:ascii="宋体" w:hAnsi="宋体" w:cs="宋体" w:eastAsia="宋体" w:hint="default"/>
          <w:b/>
          <w:bCs/>
          <w:sz w:val="26"/>
          <w:szCs w:val="26"/>
        </w:rPr>
      </w:pPr>
    </w:p>
    <w:p>
      <w:pPr>
        <w:pStyle w:val="BodyText"/>
        <w:spacing w:line="240" w:lineRule="auto" w:before="0"/>
        <w:ind w:right="1123"/>
        <w:jc w:val="left"/>
      </w:pPr>
      <w:r>
        <w:rPr/>
        <w:t>本报告期主要会计政策、会计估计是否变更</w:t>
      </w:r>
    </w:p>
    <w:p>
      <w:pPr>
        <w:pStyle w:val="BodyText"/>
        <w:spacing w:line="240" w:lineRule="auto" w:before="118"/>
        <w:ind w:right="112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2"/>
        <w:rPr>
          <w:rFonts w:ascii="宋体" w:hAnsi="宋体" w:cs="宋体" w:eastAsia="宋体" w:hint="default"/>
          <w:sz w:val="26"/>
          <w:szCs w:val="26"/>
        </w:rPr>
      </w:pPr>
    </w:p>
    <w:p>
      <w:pPr>
        <w:pStyle w:val="Heading3"/>
        <w:spacing w:line="240" w:lineRule="auto"/>
        <w:ind w:right="1123"/>
        <w:jc w:val="left"/>
        <w:rPr>
          <w:b w:val="0"/>
          <w:bCs w:val="0"/>
        </w:rPr>
      </w:pPr>
      <w:r>
        <w:rPr/>
        <w:t>（</w:t>
      </w:r>
      <w:r>
        <w:rPr>
          <w:rFonts w:ascii="Times New Roman" w:hAnsi="Times New Roman" w:cs="Times New Roman" w:eastAsia="Times New Roman" w:hint="default"/>
        </w:rPr>
        <w:t>1</w:t>
      </w:r>
      <w:r>
        <w:rPr/>
        <w:t>）会计政策变更</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1123"/>
        <w:jc w:val="left"/>
      </w:pPr>
      <w:r>
        <w:rPr/>
        <w:t>本报告期主要会计政策是否变更</w:t>
      </w:r>
    </w:p>
    <w:p>
      <w:pPr>
        <w:pStyle w:val="BodyText"/>
        <w:spacing w:line="240" w:lineRule="auto" w:before="115"/>
        <w:ind w:right="112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2"/>
        <w:rPr>
          <w:rFonts w:ascii="宋体" w:hAnsi="宋体" w:cs="宋体" w:eastAsia="宋体" w:hint="default"/>
          <w:sz w:val="26"/>
          <w:szCs w:val="26"/>
        </w:rPr>
      </w:pPr>
    </w:p>
    <w:p>
      <w:pPr>
        <w:pStyle w:val="Heading3"/>
        <w:spacing w:line="240" w:lineRule="auto"/>
        <w:ind w:right="1123"/>
        <w:jc w:val="left"/>
        <w:rPr>
          <w:b w:val="0"/>
          <w:bCs w:val="0"/>
        </w:rPr>
      </w:pPr>
      <w:r>
        <w:rPr/>
        <w:t>（</w:t>
      </w:r>
      <w:r>
        <w:rPr>
          <w:rFonts w:ascii="Times New Roman" w:hAnsi="Times New Roman" w:cs="Times New Roman" w:eastAsia="Times New Roman" w:hint="default"/>
        </w:rPr>
        <w:t>2</w:t>
      </w:r>
      <w:r>
        <w:rPr/>
        <w:t>）会计估计变更</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1123"/>
        <w:jc w:val="left"/>
      </w:pPr>
      <w:r>
        <w:rPr/>
        <w:t>本报告期主要会计估计是否变更</w:t>
      </w:r>
    </w:p>
    <w:p>
      <w:pPr>
        <w:spacing w:after="0" w:line="240" w:lineRule="auto"/>
        <w:jc w:val="left"/>
        <w:sectPr>
          <w:footerReference w:type="default" r:id="rId47"/>
          <w:pgSz w:w="11910" w:h="16840"/>
          <w:pgMar w:footer="1303" w:header="877" w:top="1060" w:bottom="1500" w:left="980" w:right="0"/>
          <w:pgNumType w:start="94"/>
        </w:sectPr>
      </w:pPr>
    </w:p>
    <w:p>
      <w:pPr>
        <w:spacing w:line="240" w:lineRule="auto" w:before="9"/>
        <w:rPr>
          <w:rFonts w:ascii="宋体" w:hAnsi="宋体" w:cs="宋体" w:eastAsia="宋体" w:hint="default"/>
          <w:sz w:val="25"/>
          <w:szCs w:val="25"/>
        </w:rPr>
      </w:pPr>
    </w:p>
    <w:p>
      <w:pPr>
        <w:pStyle w:val="BodyText"/>
        <w:spacing w:line="240" w:lineRule="auto"/>
        <w:ind w:right="112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2"/>
        <w:rPr>
          <w:rFonts w:ascii="宋体" w:hAnsi="宋体" w:cs="宋体" w:eastAsia="宋体" w:hint="default"/>
          <w:sz w:val="26"/>
          <w:szCs w:val="26"/>
        </w:rPr>
      </w:pPr>
    </w:p>
    <w:p>
      <w:pPr>
        <w:pStyle w:val="Heading3"/>
        <w:spacing w:line="240" w:lineRule="auto"/>
        <w:ind w:right="1123"/>
        <w:jc w:val="left"/>
        <w:rPr>
          <w:b w:val="0"/>
          <w:bCs w:val="0"/>
        </w:rPr>
      </w:pPr>
      <w:r>
        <w:rPr>
          <w:rFonts w:ascii="Times New Roman" w:hAnsi="Times New Roman" w:cs="Times New Roman" w:eastAsia="Times New Roman" w:hint="default"/>
        </w:rPr>
        <w:t>33</w:t>
      </w:r>
      <w:r>
        <w:rPr/>
        <w:t>、前期会计差错更正</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1123"/>
        <w:jc w:val="left"/>
      </w:pPr>
      <w:r>
        <w:rPr/>
        <w:t>本报告期是否发现前期会计差错</w:t>
      </w:r>
    </w:p>
    <w:p>
      <w:pPr>
        <w:pStyle w:val="BodyText"/>
        <w:spacing w:line="340" w:lineRule="auto" w:before="115"/>
        <w:ind w:right="9865"/>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无</w:t>
      </w:r>
    </w:p>
    <w:p>
      <w:pPr>
        <w:spacing w:line="240" w:lineRule="auto" w:before="5"/>
        <w:rPr>
          <w:rFonts w:ascii="宋体" w:hAnsi="宋体" w:cs="宋体" w:eastAsia="宋体" w:hint="default"/>
          <w:sz w:val="21"/>
          <w:szCs w:val="21"/>
        </w:rPr>
      </w:pPr>
    </w:p>
    <w:p>
      <w:pPr>
        <w:pStyle w:val="Heading3"/>
        <w:spacing w:line="240" w:lineRule="auto"/>
        <w:ind w:right="1123"/>
        <w:jc w:val="left"/>
        <w:rPr>
          <w:b w:val="0"/>
          <w:bCs w:val="0"/>
        </w:rPr>
      </w:pPr>
      <w:r>
        <w:rPr/>
        <w:t>（</w:t>
      </w:r>
      <w:r>
        <w:rPr>
          <w:rFonts w:ascii="Times New Roman" w:hAnsi="Times New Roman" w:cs="Times New Roman" w:eastAsia="Times New Roman" w:hint="default"/>
        </w:rPr>
        <w:t>1</w:t>
      </w:r>
      <w:r>
        <w:rPr/>
        <w:t>）追溯重述法</w:t>
      </w:r>
      <w:r>
        <w:rPr>
          <w:b w:val="0"/>
          <w:bCs w:val="0"/>
        </w:rPr>
      </w:r>
    </w:p>
    <w:p>
      <w:pPr>
        <w:spacing w:line="240" w:lineRule="auto" w:before="2"/>
        <w:rPr>
          <w:rFonts w:ascii="宋体" w:hAnsi="宋体" w:cs="宋体" w:eastAsia="宋体" w:hint="default"/>
          <w:b/>
          <w:bCs/>
          <w:sz w:val="26"/>
          <w:szCs w:val="26"/>
        </w:rPr>
      </w:pPr>
    </w:p>
    <w:p>
      <w:pPr>
        <w:pStyle w:val="BodyText"/>
        <w:spacing w:line="240" w:lineRule="auto" w:before="0"/>
        <w:ind w:right="1123"/>
        <w:jc w:val="left"/>
      </w:pPr>
      <w:r>
        <w:rPr/>
        <w:t>本报告期是否发现采用追溯重述法的前期会计差错</w:t>
      </w:r>
    </w:p>
    <w:p>
      <w:pPr>
        <w:pStyle w:val="BodyText"/>
        <w:spacing w:line="240" w:lineRule="auto" w:before="117"/>
        <w:ind w:right="112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3"/>
        <w:rPr>
          <w:rFonts w:ascii="宋体" w:hAnsi="宋体" w:cs="宋体" w:eastAsia="宋体" w:hint="default"/>
          <w:sz w:val="26"/>
          <w:szCs w:val="26"/>
        </w:rPr>
      </w:pPr>
    </w:p>
    <w:p>
      <w:pPr>
        <w:pStyle w:val="Heading3"/>
        <w:spacing w:line="240" w:lineRule="auto"/>
        <w:ind w:right="1123"/>
        <w:jc w:val="left"/>
        <w:rPr>
          <w:b w:val="0"/>
          <w:bCs w:val="0"/>
        </w:rPr>
      </w:pPr>
      <w:r>
        <w:rPr/>
        <w:t>（</w:t>
      </w:r>
      <w:r>
        <w:rPr>
          <w:rFonts w:ascii="Times New Roman" w:hAnsi="Times New Roman" w:cs="Times New Roman" w:eastAsia="Times New Roman" w:hint="default"/>
        </w:rPr>
        <w:t>2</w:t>
      </w:r>
      <w:r>
        <w:rPr/>
        <w:t>）未来适用法</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1123"/>
        <w:jc w:val="left"/>
      </w:pPr>
      <w:r>
        <w:rPr/>
        <w:t>本报告期是否发现采用未来适用法的前期会计差错</w:t>
      </w:r>
    </w:p>
    <w:p>
      <w:pPr>
        <w:spacing w:line="547" w:lineRule="auto" w:before="115"/>
        <w:ind w:left="152" w:right="558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w:t>
      </w:r>
      <w:r>
        <w:rPr>
          <w:rFonts w:ascii="Times New Roman" w:hAnsi="Times New Roman" w:cs="Times New Roman" w:eastAsia="Times New Roman" w:hint="default"/>
          <w:b/>
          <w:bCs/>
          <w:spacing w:val="-1"/>
          <w:sz w:val="21"/>
          <w:szCs w:val="21"/>
        </w:rPr>
        <w:t>34</w:t>
      </w:r>
      <w:r>
        <w:rPr>
          <w:rFonts w:ascii="宋体" w:hAnsi="宋体" w:cs="宋体" w:eastAsia="宋体" w:hint="default"/>
          <w:b/>
          <w:bCs/>
          <w:spacing w:val="-1"/>
          <w:sz w:val="21"/>
          <w:szCs w:val="21"/>
        </w:rPr>
        <w:t>、其他主要会计政策、会计估计和财务报表编制方法</w:t>
      </w:r>
      <w:r>
        <w:rPr>
          <w:rFonts w:ascii="宋体" w:hAnsi="宋体" w:cs="宋体" w:eastAsia="宋体" w:hint="default"/>
          <w:b/>
          <w:bCs/>
          <w:spacing w:val="-82"/>
          <w:sz w:val="21"/>
          <w:szCs w:val="21"/>
        </w:rPr>
        <w:t> </w:t>
      </w:r>
      <w:r>
        <w:rPr>
          <w:rFonts w:ascii="宋体" w:hAnsi="宋体" w:cs="宋体" w:eastAsia="宋体" w:hint="default"/>
          <w:b/>
          <w:bCs/>
          <w:spacing w:val="-82"/>
          <w:sz w:val="21"/>
          <w:szCs w:val="21"/>
        </w:rPr>
      </w:r>
      <w:r>
        <w:rPr>
          <w:rFonts w:ascii="宋体" w:hAnsi="宋体" w:cs="宋体" w:eastAsia="宋体" w:hint="default"/>
          <w:sz w:val="18"/>
          <w:szCs w:val="18"/>
        </w:rPr>
        <w:t>无</w:t>
      </w:r>
    </w:p>
    <w:p>
      <w:pPr>
        <w:pStyle w:val="Heading2"/>
        <w:spacing w:line="240" w:lineRule="auto" w:before="100"/>
        <w:ind w:right="1123"/>
        <w:jc w:val="left"/>
        <w:rPr>
          <w:b w:val="0"/>
          <w:bCs w:val="0"/>
        </w:rPr>
      </w:pPr>
      <w:r>
        <w:rPr/>
        <w:t>五、税项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23"/>
        <w:jc w:val="left"/>
        <w:rPr>
          <w:b w:val="0"/>
          <w:bCs w:val="0"/>
        </w:rPr>
      </w:pPr>
      <w:r>
        <w:rPr>
          <w:rFonts w:ascii="Times New Roman" w:hAnsi="Times New Roman" w:cs="Times New Roman" w:eastAsia="Times New Roman" w:hint="default"/>
        </w:rPr>
        <w:t>1</w:t>
      </w:r>
      <w:r>
        <w:rPr/>
        <w:t>、公司主要税种和税率</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517"/>
        <w:gridCol w:w="3024"/>
        <w:gridCol w:w="3027"/>
      </w:tblGrid>
      <w:tr>
        <w:trPr>
          <w:trHeight w:val="401" w:hRule="exact"/>
        </w:trPr>
        <w:tc>
          <w:tcPr>
            <w:tcW w:w="35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税种</w:t>
            </w:r>
          </w:p>
        </w:tc>
        <w:tc>
          <w:tcPr>
            <w:tcW w:w="30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0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163" w:hRule="exact"/>
        </w:trPr>
        <w:tc>
          <w:tcPr>
            <w:tcW w:w="3517" w:type="dxa"/>
            <w:tcBorders>
              <w:top w:val="single" w:sz="4" w:space="0" w:color="000000"/>
              <w:left w:val="single" w:sz="4" w:space="0" w:color="000000"/>
              <w:bottom w:val="nil" w:sz="6" w:space="0" w:color="auto"/>
              <w:right w:val="single" w:sz="4" w:space="0" w:color="000000"/>
            </w:tcBorders>
            <w:shd w:val="clear" w:color="auto" w:fill="D2D2D2"/>
          </w:tcPr>
          <w:p>
            <w:pPr/>
          </w:p>
        </w:tc>
        <w:tc>
          <w:tcPr>
            <w:tcW w:w="3024" w:type="dxa"/>
            <w:vMerge w:val="restart"/>
            <w:tcBorders>
              <w:top w:val="single" w:sz="4" w:space="0" w:color="000000"/>
              <w:left w:val="single" w:sz="10" w:space="0" w:color="D2D2D2"/>
              <w:right w:val="single" w:sz="4" w:space="0" w:color="000000"/>
            </w:tcBorders>
          </w:tcPr>
          <w:p>
            <w:pPr>
              <w:pStyle w:val="TableParagraph"/>
              <w:spacing w:line="314" w:lineRule="auto" w:before="51"/>
              <w:ind w:left="16" w:right="17"/>
              <w:jc w:val="left"/>
              <w:rPr>
                <w:rFonts w:ascii="宋体" w:hAnsi="宋体" w:cs="宋体" w:eastAsia="宋体" w:hint="default"/>
                <w:sz w:val="18"/>
                <w:szCs w:val="18"/>
              </w:rPr>
            </w:pPr>
            <w:r>
              <w:rPr>
                <w:rFonts w:ascii="宋体" w:hAnsi="宋体" w:cs="宋体" w:eastAsia="宋体" w:hint="default"/>
                <w:spacing w:val="-6"/>
                <w:sz w:val="18"/>
                <w:szCs w:val="18"/>
              </w:rPr>
              <w:t>内销产品销售收入、有形动产租赁服务</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收入</w:t>
            </w:r>
          </w:p>
        </w:tc>
        <w:tc>
          <w:tcPr>
            <w:tcW w:w="3027"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17%</w:t>
            </w:r>
          </w:p>
        </w:tc>
      </w:tr>
      <w:tr>
        <w:trPr>
          <w:trHeight w:val="391" w:hRule="exact"/>
        </w:trPr>
        <w:tc>
          <w:tcPr>
            <w:tcW w:w="351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024" w:type="dxa"/>
            <w:vMerge/>
            <w:tcBorders>
              <w:left w:val="single" w:sz="10" w:space="0" w:color="D2D2D2"/>
              <w:right w:val="single" w:sz="4" w:space="0" w:color="000000"/>
            </w:tcBorders>
          </w:tcPr>
          <w:p>
            <w:pPr/>
          </w:p>
        </w:tc>
        <w:tc>
          <w:tcPr>
            <w:tcW w:w="3027" w:type="dxa"/>
            <w:vMerge/>
            <w:tcBorders>
              <w:left w:val="single" w:sz="4" w:space="0" w:color="000000"/>
              <w:right w:val="single" w:sz="4" w:space="0" w:color="000000"/>
            </w:tcBorders>
          </w:tcPr>
          <w:p>
            <w:pPr/>
          </w:p>
        </w:tc>
      </w:tr>
      <w:tr>
        <w:trPr>
          <w:trHeight w:val="161" w:hRule="exact"/>
        </w:trPr>
        <w:tc>
          <w:tcPr>
            <w:tcW w:w="3517" w:type="dxa"/>
            <w:tcBorders>
              <w:top w:val="nil" w:sz="6" w:space="0" w:color="auto"/>
              <w:left w:val="single" w:sz="4" w:space="0" w:color="000000"/>
              <w:bottom w:val="single" w:sz="4" w:space="0" w:color="000000"/>
              <w:right w:val="single" w:sz="4" w:space="0" w:color="000000"/>
            </w:tcBorders>
            <w:shd w:val="clear" w:color="auto" w:fill="D2D2D2"/>
          </w:tcPr>
          <w:p>
            <w:pPr/>
          </w:p>
        </w:tc>
        <w:tc>
          <w:tcPr>
            <w:tcW w:w="3024" w:type="dxa"/>
            <w:vMerge/>
            <w:tcBorders>
              <w:left w:val="single" w:sz="10" w:space="0" w:color="D2D2D2"/>
              <w:bottom w:val="single" w:sz="4" w:space="0" w:color="000000"/>
              <w:right w:val="single" w:sz="4" w:space="0" w:color="000000"/>
            </w:tcBorders>
          </w:tcPr>
          <w:p>
            <w:pPr/>
          </w:p>
        </w:tc>
        <w:tc>
          <w:tcPr>
            <w:tcW w:w="3027" w:type="dxa"/>
            <w:vMerge/>
            <w:tcBorders>
              <w:left w:val="single" w:sz="4" w:space="0" w:color="000000"/>
              <w:bottom w:val="single" w:sz="4" w:space="0" w:color="000000"/>
              <w:right w:val="single" w:sz="4" w:space="0" w:color="000000"/>
            </w:tcBorders>
          </w:tcPr>
          <w:p>
            <w:pPr/>
          </w:p>
        </w:tc>
      </w:tr>
      <w:tr>
        <w:trPr>
          <w:trHeight w:val="401" w:hRule="exact"/>
        </w:trPr>
        <w:tc>
          <w:tcPr>
            <w:tcW w:w="35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消费税</w:t>
            </w:r>
          </w:p>
        </w:tc>
        <w:tc>
          <w:tcPr>
            <w:tcW w:w="30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3" w:hRule="exact"/>
        </w:trPr>
        <w:tc>
          <w:tcPr>
            <w:tcW w:w="35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0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6" w:right="0"/>
              <w:jc w:val="left"/>
              <w:rPr>
                <w:rFonts w:ascii="Times New Roman" w:hAnsi="Times New Roman" w:cs="Times New Roman" w:eastAsia="Times New Roman" w:hint="default"/>
                <w:sz w:val="18"/>
                <w:szCs w:val="18"/>
              </w:rPr>
            </w:pPr>
            <w:r>
              <w:rPr>
                <w:rFonts w:ascii="Times New Roman"/>
                <w:sz w:val="18"/>
              </w:rPr>
              <w:t>5%</w:t>
            </w:r>
          </w:p>
        </w:tc>
      </w:tr>
      <w:tr>
        <w:trPr>
          <w:trHeight w:val="401" w:hRule="exact"/>
        </w:trPr>
        <w:tc>
          <w:tcPr>
            <w:tcW w:w="35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0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流转税额</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7%</w:t>
            </w:r>
          </w:p>
        </w:tc>
      </w:tr>
      <w:tr>
        <w:trPr>
          <w:trHeight w:val="403" w:hRule="exact"/>
        </w:trPr>
        <w:tc>
          <w:tcPr>
            <w:tcW w:w="35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0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25%</w:t>
            </w:r>
            <w:r>
              <w:rPr>
                <w:rFonts w:ascii="宋体" w:hAnsi="宋体" w:cs="宋体" w:eastAsia="宋体" w:hint="default"/>
                <w:sz w:val="18"/>
                <w:szCs w:val="18"/>
              </w:rPr>
              <w:t>、</w:t>
            </w:r>
            <w:r>
              <w:rPr>
                <w:rFonts w:ascii="Times New Roman" w:hAnsi="Times New Roman" w:cs="Times New Roman" w:eastAsia="Times New Roman" w:hint="default"/>
                <w:sz w:val="18"/>
                <w:szCs w:val="18"/>
              </w:rPr>
              <w:t>15%</w:t>
            </w:r>
          </w:p>
        </w:tc>
      </w:tr>
      <w:tr>
        <w:trPr>
          <w:trHeight w:val="401" w:hRule="exact"/>
        </w:trPr>
        <w:tc>
          <w:tcPr>
            <w:tcW w:w="3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外销产品销售收入</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实行</w:t>
            </w:r>
            <w:r>
              <w:rPr>
                <w:rFonts w:ascii="Times New Roman" w:hAnsi="Times New Roman" w:cs="Times New Roman" w:eastAsia="Times New Roman" w:hint="default"/>
                <w:sz w:val="18"/>
                <w:szCs w:val="18"/>
              </w:rPr>
              <w:t>"</w:t>
            </w:r>
            <w:r>
              <w:rPr>
                <w:rFonts w:ascii="宋体" w:hAnsi="宋体" w:cs="宋体" w:eastAsia="宋体" w:hint="default"/>
                <w:sz w:val="18"/>
                <w:szCs w:val="18"/>
              </w:rPr>
              <w:t>免、抵、退</w:t>
            </w:r>
            <w:r>
              <w:rPr>
                <w:rFonts w:ascii="Times New Roman" w:hAnsi="Times New Roman" w:cs="Times New Roman" w:eastAsia="Times New Roman" w:hint="default"/>
                <w:sz w:val="18"/>
                <w:szCs w:val="18"/>
              </w:rPr>
              <w:t>"</w:t>
            </w:r>
          </w:p>
        </w:tc>
      </w:tr>
      <w:tr>
        <w:trPr>
          <w:trHeight w:val="403" w:hRule="exact"/>
        </w:trPr>
        <w:tc>
          <w:tcPr>
            <w:tcW w:w="3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提供劳务（</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月起）</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6" w:right="0"/>
              <w:jc w:val="left"/>
              <w:rPr>
                <w:rFonts w:ascii="Times New Roman" w:hAnsi="Times New Roman" w:cs="Times New Roman" w:eastAsia="Times New Roman" w:hint="default"/>
                <w:sz w:val="18"/>
                <w:szCs w:val="18"/>
              </w:rPr>
            </w:pPr>
            <w:r>
              <w:rPr>
                <w:rFonts w:ascii="Times New Roman"/>
                <w:sz w:val="18"/>
              </w:rPr>
              <w:t>6%</w:t>
            </w:r>
          </w:p>
        </w:tc>
      </w:tr>
      <w:tr>
        <w:trPr>
          <w:trHeight w:val="401" w:hRule="exact"/>
        </w:trPr>
        <w:tc>
          <w:tcPr>
            <w:tcW w:w="3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流转税额</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3%</w:t>
            </w:r>
          </w:p>
        </w:tc>
      </w:tr>
      <w:tr>
        <w:trPr>
          <w:trHeight w:val="403" w:hRule="exact"/>
        </w:trPr>
        <w:tc>
          <w:tcPr>
            <w:tcW w:w="3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流转税额</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6" w:right="0"/>
              <w:jc w:val="left"/>
              <w:rPr>
                <w:rFonts w:ascii="Times New Roman" w:hAnsi="Times New Roman" w:cs="Times New Roman" w:eastAsia="Times New Roman" w:hint="default"/>
                <w:sz w:val="18"/>
                <w:szCs w:val="18"/>
              </w:rPr>
            </w:pPr>
            <w:r>
              <w:rPr>
                <w:rFonts w:ascii="Times New Roman"/>
                <w:sz w:val="18"/>
              </w:rPr>
              <w:t>2%</w:t>
            </w:r>
          </w:p>
        </w:tc>
      </w:tr>
    </w:tbl>
    <w:p>
      <w:pPr>
        <w:pStyle w:val="BodyText"/>
        <w:spacing w:line="240" w:lineRule="auto" w:before="49"/>
        <w:ind w:right="1123"/>
        <w:jc w:val="left"/>
      </w:pPr>
      <w:r>
        <w:rPr/>
        <w:t>各分公司、分厂执行的所得税税率</w:t>
      </w:r>
    </w:p>
    <w:p>
      <w:pPr>
        <w:spacing w:after="0" w:line="240" w:lineRule="auto"/>
        <w:jc w:val="left"/>
        <w:sectPr>
          <w:pgSz w:w="11910" w:h="16840"/>
          <w:pgMar w:header="877" w:footer="1303" w:top="1060" w:bottom="1500" w:left="980" w:right="0"/>
        </w:sectPr>
      </w:pPr>
    </w:p>
    <w:p>
      <w:pPr>
        <w:spacing w:line="240" w:lineRule="auto" w:before="10"/>
        <w:rPr>
          <w:rFonts w:ascii="宋体" w:hAnsi="宋体" w:cs="宋体" w:eastAsia="宋体" w:hint="default"/>
          <w:sz w:val="24"/>
          <w:szCs w:val="24"/>
        </w:rPr>
      </w:pPr>
      <w:r>
        <w:rPr/>
        <w:pict>
          <v:group style="position:absolute;margin-left:460.320007pt;margin-top:764.919983pt;width:135pt;height:77pt;mso-position-horizontal-relative:page;mso-position-vertical-relative:page;z-index:-934576" coordorigin="9206,15298" coordsize="2700,1540">
            <v:shape style="position:absolute;left:9206;top:15298;width:2700;height:1540" type="#_x0000_t75" stroked="false">
              <v:imagedata r:id="rId17" o:title=""/>
            </v:shape>
            <v:shape style="position:absolute;left:10593;top:15659;width:183;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96</w:t>
                    </w:r>
                  </w:p>
                </w:txbxContent>
              </v:textbox>
              <w10:wrap type="none"/>
            </v:shape>
            <w10:wrap type="none"/>
          </v:group>
        </w:pict>
      </w:r>
    </w:p>
    <w:p>
      <w:pPr>
        <w:pStyle w:val="Heading3"/>
        <w:spacing w:line="240" w:lineRule="auto" w:before="36"/>
        <w:ind w:right="1123"/>
        <w:jc w:val="left"/>
        <w:rPr>
          <w:b w:val="0"/>
          <w:bCs w:val="0"/>
        </w:rPr>
      </w:pPr>
      <w:r>
        <w:rPr>
          <w:rFonts w:ascii="Times New Roman" w:hAnsi="Times New Roman" w:cs="Times New Roman" w:eastAsia="Times New Roman" w:hint="default"/>
        </w:rPr>
        <w:t>2</w:t>
      </w:r>
      <w:r>
        <w:rPr/>
        <w:t>、税收优惠及批文</w:t>
      </w:r>
      <w:r>
        <w:rPr>
          <w:b w:val="0"/>
          <w:bCs w:val="0"/>
        </w:rPr>
      </w:r>
    </w:p>
    <w:p>
      <w:pPr>
        <w:spacing w:line="240" w:lineRule="auto" w:before="5"/>
        <w:rPr>
          <w:rFonts w:ascii="宋体" w:hAnsi="宋体" w:cs="宋体" w:eastAsia="宋体" w:hint="default"/>
          <w:b/>
          <w:bCs/>
          <w:sz w:val="26"/>
          <w:szCs w:val="26"/>
        </w:rPr>
      </w:pPr>
    </w:p>
    <w:p>
      <w:pPr>
        <w:pStyle w:val="BodyText"/>
        <w:spacing w:line="240" w:lineRule="auto" w:before="0"/>
        <w:ind w:left="224" w:right="1123"/>
        <w:jc w:val="left"/>
      </w:pPr>
      <w:r>
        <w:rPr/>
        <w:t>企业所得税：</w:t>
      </w:r>
    </w:p>
    <w:p>
      <w:pPr>
        <w:pStyle w:val="BodyText"/>
        <w:spacing w:line="300" w:lineRule="auto" w:before="76"/>
        <w:ind w:right="1133" w:firstLine="434"/>
        <w:jc w:val="both"/>
      </w:pPr>
      <w:r>
        <w:rPr/>
        <w:t>奥拓电子本部</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31</w:t>
      </w:r>
      <w:r>
        <w:rPr/>
        <w:t>日公司被深圳市科技工贸和信息化委员会、深圳市财政委员会、深圳市国家税务局和深圳 市地方税务局重新认定为高新技术企业，证书编号：</w:t>
      </w:r>
      <w:r>
        <w:rPr>
          <w:rFonts w:ascii="Times New Roman" w:hAnsi="Times New Roman" w:cs="Times New Roman" w:eastAsia="Times New Roman" w:hint="default"/>
        </w:rPr>
        <w:t>GF201144200098</w:t>
      </w:r>
      <w:r>
        <w:rPr/>
        <w:t>，三年有效。根据深圳市南山区地方税务局深地税南</w:t>
      </w:r>
      <w:r>
        <w:rPr>
          <w:spacing w:val="-52"/>
        </w:rPr>
        <w:t> </w:t>
      </w:r>
      <w:r>
        <w:rPr>
          <w:spacing w:val="-52"/>
        </w:rPr>
      </w:r>
      <w:r>
        <w:rPr/>
        <w:t>备</w:t>
      </w:r>
      <w:r>
        <w:rPr>
          <w:rFonts w:ascii="Times New Roman" w:hAnsi="Times New Roman" w:cs="Times New Roman" w:eastAsia="Times New Roman" w:hint="default"/>
        </w:rPr>
        <w:t>[2012]245</w:t>
      </w:r>
      <w:r>
        <w:rPr/>
        <w:t>号深圳市南山区地方税务局税务事项通知关于书关于国家需要重点扶持的高新技术企业所得税优惠税率减免的</w:t>
      </w:r>
      <w:r>
        <w:rPr>
          <w:spacing w:val="-35"/>
        </w:rPr>
        <w:t> </w:t>
      </w:r>
      <w:r>
        <w:rPr>
          <w:spacing w:val="-35"/>
        </w:rPr>
      </w:r>
      <w:r>
        <w:rPr/>
        <w:t>规定，在享受减免税的条件发生变化前，公司企业所得税税率按优惠税率减免。</w:t>
      </w:r>
    </w:p>
    <w:p>
      <w:pPr>
        <w:pStyle w:val="BodyText"/>
        <w:spacing w:line="300" w:lineRule="auto" w:before="31"/>
        <w:ind w:left="369" w:right="6749" w:firstLine="218"/>
        <w:jc w:val="left"/>
      </w:pPr>
      <w:r>
        <w:rPr/>
        <w:t>公司本部按</w:t>
      </w:r>
      <w:r>
        <w:rPr>
          <w:rFonts w:ascii="Times New Roman" w:hAnsi="Times New Roman" w:cs="Times New Roman" w:eastAsia="Times New Roman" w:hint="default"/>
        </w:rPr>
        <w:t>15%</w:t>
      </w:r>
      <w:r>
        <w:rPr/>
        <w:t>的优惠税率缴纳企业所得税。 增值税：</w:t>
      </w:r>
    </w:p>
    <w:p>
      <w:pPr>
        <w:pStyle w:val="BodyText"/>
        <w:spacing w:line="300" w:lineRule="auto" w:before="31"/>
        <w:ind w:right="1232" w:firstLine="360"/>
        <w:jc w:val="both"/>
      </w:pPr>
      <w:r>
        <w:rPr>
          <w:spacing w:val="-2"/>
        </w:rPr>
        <w:t>深圳市奥拓软件技术有限公司</w:t>
      </w:r>
      <w:r>
        <w:rPr>
          <w:rFonts w:ascii="Times New Roman" w:hAnsi="Times New Roman" w:cs="Times New Roman" w:eastAsia="Times New Roman" w:hint="default"/>
          <w:spacing w:val="-2"/>
        </w:rPr>
        <w:t>2005</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30</w:t>
      </w:r>
      <w:r>
        <w:rPr>
          <w:spacing w:val="-2"/>
        </w:rPr>
        <w:t>日经深圳市科技和信息局认定为软件企业，证书编号：深</w:t>
      </w:r>
      <w:r>
        <w:rPr>
          <w:rFonts w:ascii="Times New Roman" w:hAnsi="Times New Roman" w:cs="Times New Roman" w:eastAsia="Times New Roman" w:hint="default"/>
          <w:spacing w:val="-2"/>
        </w:rPr>
        <w:t>R-2005-0189</w:t>
      </w:r>
      <w:r>
        <w:rPr>
          <w:spacing w:val="-2"/>
        </w:rPr>
        <w:t>，根</w:t>
      </w:r>
      <w:r>
        <w:rPr>
          <w:spacing w:val="-22"/>
        </w:rPr>
        <w:t> </w:t>
      </w:r>
      <w:r>
        <w:rPr/>
        <w:t>据财政部、国家税务总局、海关总署财税发</w:t>
      </w:r>
      <w:r>
        <w:rPr>
          <w:rFonts w:ascii="Times New Roman" w:hAnsi="Times New Roman" w:cs="Times New Roman" w:eastAsia="Times New Roman" w:hint="default"/>
        </w:rPr>
        <w:t>[2000]25</w:t>
      </w:r>
      <w:r>
        <w:rPr/>
        <w:t>号文关于《鼓励软件产业和集成电路产业发展有关税收政策问题》的 </w:t>
      </w:r>
      <w:r>
        <w:rPr>
          <w:spacing w:val="-2"/>
        </w:rPr>
        <w:t>通知，自</w:t>
      </w:r>
      <w:r>
        <w:rPr>
          <w:rFonts w:ascii="Times New Roman" w:hAnsi="Times New Roman" w:cs="Times New Roman" w:eastAsia="Times New Roman" w:hint="default"/>
          <w:spacing w:val="-2"/>
        </w:rPr>
        <w:t>2000</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24</w:t>
      </w:r>
      <w:r>
        <w:rPr>
          <w:spacing w:val="-2"/>
        </w:rPr>
        <w:t>日起至</w:t>
      </w:r>
      <w:r>
        <w:rPr>
          <w:rFonts w:ascii="Times New Roman" w:hAnsi="Times New Roman" w:cs="Times New Roman" w:eastAsia="Times New Roman" w:hint="default"/>
          <w:spacing w:val="-2"/>
        </w:rPr>
        <w:t>2010</w:t>
      </w:r>
      <w:r>
        <w:rPr>
          <w:spacing w:val="-2"/>
        </w:rPr>
        <w:t>年底以前，对增值税一般纳税人销售其自行开发生产的软件产品，按</w:t>
      </w:r>
      <w:r>
        <w:rPr>
          <w:rFonts w:ascii="Times New Roman" w:hAnsi="Times New Roman" w:cs="Times New Roman" w:eastAsia="Times New Roman" w:hint="default"/>
          <w:spacing w:val="-2"/>
        </w:rPr>
        <w:t>17%</w:t>
      </w:r>
      <w:r>
        <w:rPr>
          <w:spacing w:val="-2"/>
        </w:rPr>
        <w:t>的法定税率征收</w:t>
      </w:r>
      <w:r>
        <w:rPr>
          <w:spacing w:val="-39"/>
        </w:rPr>
        <w:t> </w:t>
      </w:r>
      <w:r>
        <w:rPr/>
        <w:t>增值税后，对其增值税实际税负超过</w:t>
      </w:r>
      <w:r>
        <w:rPr>
          <w:rFonts w:ascii="Times New Roman" w:hAnsi="Times New Roman" w:cs="Times New Roman" w:eastAsia="Times New Roman" w:hint="default"/>
        </w:rPr>
        <w:t>3%</w:t>
      </w:r>
      <w:r>
        <w:rPr/>
        <w:t>的部分实行即征即退政策。</w:t>
      </w:r>
    </w:p>
    <w:p>
      <w:pPr>
        <w:pStyle w:val="BodyText"/>
        <w:spacing w:line="300" w:lineRule="auto" w:before="13"/>
        <w:ind w:right="1307" w:firstLine="432"/>
        <w:jc w:val="both"/>
      </w:pPr>
      <w:r>
        <w:rPr/>
        <w:t>根据国发</w:t>
      </w:r>
      <w:r>
        <w:rPr>
          <w:rFonts w:ascii="Times New Roman" w:hAnsi="Times New Roman" w:cs="Times New Roman" w:eastAsia="Times New Roman" w:hint="default"/>
        </w:rPr>
        <w:t>[2011]4</w:t>
      </w:r>
      <w:r>
        <w:rPr/>
        <w:t>号《国务院关于印发进一步鼓励软件产业和集成电路产业发展若干政策的通知》继续实施软件增值 税优惠政策。</w:t>
      </w:r>
    </w:p>
    <w:p>
      <w:pPr>
        <w:spacing w:line="240" w:lineRule="auto" w:before="10"/>
        <w:rPr>
          <w:rFonts w:ascii="宋体" w:hAnsi="宋体" w:cs="宋体" w:eastAsia="宋体" w:hint="default"/>
          <w:sz w:val="23"/>
          <w:szCs w:val="23"/>
        </w:rPr>
      </w:pPr>
    </w:p>
    <w:p>
      <w:pPr>
        <w:spacing w:line="487" w:lineRule="auto" w:before="0"/>
        <w:ind w:left="152" w:right="762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、其他说明</w:t>
      </w:r>
      <w:r>
        <w:rPr>
          <w:rFonts w:ascii="宋体" w:hAnsi="宋体" w:cs="宋体" w:eastAsia="宋体" w:hint="default"/>
          <w:b/>
          <w:bCs/>
          <w:spacing w:val="-104"/>
          <w:sz w:val="21"/>
          <w:szCs w:val="21"/>
        </w:rPr>
        <w:t> </w:t>
      </w:r>
      <w:r>
        <w:rPr>
          <w:rFonts w:ascii="宋体" w:hAnsi="宋体" w:cs="宋体" w:eastAsia="宋体" w:hint="default"/>
          <w:b/>
          <w:bCs/>
          <w:sz w:val="24"/>
          <w:szCs w:val="24"/>
        </w:rPr>
        <w:t>六、企业合并及合并财务报表</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、子公司情况</w:t>
      </w:r>
      <w:r>
        <w:rPr>
          <w:rFonts w:ascii="宋体" w:hAnsi="宋体" w:cs="宋体" w:eastAsia="宋体" w:hint="default"/>
          <w:sz w:val="21"/>
          <w:szCs w:val="21"/>
        </w:rPr>
      </w:r>
    </w:p>
    <w:p>
      <w:pPr>
        <w:pStyle w:val="Heading3"/>
        <w:spacing w:line="240" w:lineRule="auto" w:before="81"/>
        <w:ind w:right="1123"/>
        <w:jc w:val="left"/>
        <w:rPr>
          <w:b w:val="0"/>
          <w:bCs w:val="0"/>
        </w:rPr>
      </w:pPr>
      <w:r>
        <w:rPr/>
        <w:t>（</w:t>
      </w:r>
      <w:r>
        <w:rPr>
          <w:rFonts w:ascii="Times New Roman" w:hAnsi="Times New Roman" w:cs="Times New Roman" w:eastAsia="Times New Roman" w:hint="default"/>
        </w:rPr>
        <w:t>1</w:t>
      </w:r>
      <w:r>
        <w:rPr/>
        <w:t>）通过设立或投资等方式取得的子公司</w:t>
      </w:r>
      <w:r>
        <w:rPr>
          <w:b w:val="0"/>
          <w:bCs w:val="0"/>
        </w:rPr>
      </w:r>
    </w:p>
    <w:p>
      <w:pPr>
        <w:spacing w:line="240" w:lineRule="auto" w:before="5"/>
        <w:rPr>
          <w:rFonts w:ascii="宋体" w:hAnsi="宋体" w:cs="宋体" w:eastAsia="宋体" w:hint="default"/>
          <w:b/>
          <w:bCs/>
          <w:sz w:val="26"/>
          <w:szCs w:val="26"/>
        </w:rPr>
      </w:pPr>
    </w:p>
    <w:p>
      <w:pPr>
        <w:pStyle w:val="BodyText"/>
        <w:spacing w:line="240" w:lineRule="auto" w:before="0"/>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683"/>
        <w:gridCol w:w="684"/>
        <w:gridCol w:w="684"/>
        <w:gridCol w:w="682"/>
        <w:gridCol w:w="684"/>
        <w:gridCol w:w="682"/>
        <w:gridCol w:w="684"/>
        <w:gridCol w:w="684"/>
        <w:gridCol w:w="682"/>
        <w:gridCol w:w="684"/>
        <w:gridCol w:w="682"/>
        <w:gridCol w:w="685"/>
        <w:gridCol w:w="682"/>
        <w:gridCol w:w="673"/>
      </w:tblGrid>
      <w:tr>
        <w:trPr>
          <w:trHeight w:val="5707" w:hRule="exact"/>
        </w:trPr>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14" w:lineRule="auto"/>
              <w:ind w:left="157" w:right="65" w:hanging="92"/>
              <w:jc w:val="left"/>
              <w:rPr>
                <w:rFonts w:ascii="宋体" w:hAnsi="宋体" w:cs="宋体" w:eastAsia="宋体" w:hint="default"/>
                <w:sz w:val="18"/>
                <w:szCs w:val="18"/>
              </w:rPr>
            </w:pPr>
            <w:r>
              <w:rPr>
                <w:rFonts w:ascii="宋体" w:hAnsi="宋体" w:cs="宋体" w:eastAsia="宋体" w:hint="default"/>
                <w:sz w:val="18"/>
                <w:szCs w:val="18"/>
              </w:rPr>
              <w:t>子公司 全称</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14" w:lineRule="auto"/>
              <w:ind w:left="158" w:right="62" w:hanging="89"/>
              <w:jc w:val="left"/>
              <w:rPr>
                <w:rFonts w:ascii="宋体" w:hAnsi="宋体" w:cs="宋体" w:eastAsia="宋体" w:hint="default"/>
                <w:sz w:val="18"/>
                <w:szCs w:val="18"/>
              </w:rPr>
            </w:pPr>
            <w:r>
              <w:rPr>
                <w:rFonts w:ascii="宋体" w:hAnsi="宋体" w:cs="宋体" w:eastAsia="宋体" w:hint="default"/>
                <w:sz w:val="18"/>
                <w:szCs w:val="18"/>
              </w:rPr>
              <w:t>子公司 类型</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14" w:lineRule="auto"/>
              <w:ind w:left="247" w:right="63" w:hanging="180"/>
              <w:jc w:val="left"/>
              <w:rPr>
                <w:rFonts w:ascii="宋体" w:hAnsi="宋体" w:cs="宋体" w:eastAsia="宋体" w:hint="default"/>
                <w:sz w:val="18"/>
                <w:szCs w:val="18"/>
              </w:rPr>
            </w:pPr>
            <w:r>
              <w:rPr>
                <w:rFonts w:ascii="宋体" w:hAnsi="宋体" w:cs="宋体" w:eastAsia="宋体" w:hint="default"/>
                <w:sz w:val="18"/>
                <w:szCs w:val="18"/>
              </w:rPr>
              <w:t>业务性 质</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14" w:lineRule="auto"/>
              <w:ind w:left="247" w:right="65" w:hanging="180"/>
              <w:jc w:val="left"/>
              <w:rPr>
                <w:rFonts w:ascii="宋体" w:hAnsi="宋体" w:cs="宋体" w:eastAsia="宋体" w:hint="default"/>
                <w:sz w:val="18"/>
                <w:szCs w:val="18"/>
              </w:rPr>
            </w:pPr>
            <w:r>
              <w:rPr>
                <w:rFonts w:ascii="宋体" w:hAnsi="宋体" w:cs="宋体" w:eastAsia="宋体" w:hint="default"/>
                <w:sz w:val="18"/>
                <w:szCs w:val="18"/>
              </w:rPr>
              <w:t>注册资 本</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14" w:lineRule="auto"/>
              <w:ind w:left="247" w:right="62" w:hanging="180"/>
              <w:jc w:val="left"/>
              <w:rPr>
                <w:rFonts w:ascii="宋体" w:hAnsi="宋体" w:cs="宋体" w:eastAsia="宋体" w:hint="default"/>
                <w:sz w:val="18"/>
                <w:szCs w:val="18"/>
              </w:rPr>
            </w:pPr>
            <w:r>
              <w:rPr>
                <w:rFonts w:ascii="宋体" w:hAnsi="宋体" w:cs="宋体" w:eastAsia="宋体" w:hint="default"/>
                <w:sz w:val="18"/>
                <w:szCs w:val="18"/>
              </w:rPr>
              <w:t>经营范 围</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316" w:lineRule="auto"/>
              <w:ind w:left="67" w:right="65"/>
              <w:jc w:val="center"/>
              <w:rPr>
                <w:rFonts w:ascii="宋体" w:hAnsi="宋体" w:cs="宋体" w:eastAsia="宋体" w:hint="default"/>
                <w:sz w:val="18"/>
                <w:szCs w:val="18"/>
              </w:rPr>
            </w:pPr>
            <w:r>
              <w:rPr>
                <w:rFonts w:ascii="宋体" w:hAnsi="宋体" w:cs="宋体" w:eastAsia="宋体" w:hint="default"/>
                <w:sz w:val="18"/>
                <w:szCs w:val="18"/>
              </w:rPr>
              <w:t>期末实 际投资 额</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6"/>
                <w:szCs w:val="26"/>
              </w:rPr>
            </w:pPr>
          </w:p>
          <w:p>
            <w:pPr>
              <w:pStyle w:val="TableParagraph"/>
              <w:spacing w:line="316" w:lineRule="auto"/>
              <w:ind w:left="67" w:right="65"/>
              <w:jc w:val="center"/>
              <w:rPr>
                <w:rFonts w:ascii="宋体" w:hAnsi="宋体" w:cs="宋体" w:eastAsia="宋体" w:hint="default"/>
                <w:sz w:val="18"/>
                <w:szCs w:val="18"/>
              </w:rPr>
            </w:pPr>
            <w:r>
              <w:rPr>
                <w:rFonts w:ascii="宋体" w:hAnsi="宋体" w:cs="宋体" w:eastAsia="宋体" w:hint="default"/>
                <w:sz w:val="18"/>
                <w:szCs w:val="18"/>
              </w:rPr>
              <w:t>实质上 构成对 子公司 净投资 的其他 项目余 额</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14" w:lineRule="auto"/>
              <w:ind w:left="112" w:right="62" w:hanging="46"/>
              <w:jc w:val="left"/>
              <w:rPr>
                <w:rFonts w:ascii="Times New Roman" w:hAnsi="Times New Roman" w:cs="Times New Roman" w:eastAsia="Times New Roman" w:hint="default"/>
                <w:sz w:val="18"/>
                <w:szCs w:val="18"/>
              </w:rPr>
            </w:pPr>
            <w:r>
              <w:rPr>
                <w:rFonts w:ascii="宋体" w:hAnsi="宋体" w:cs="宋体" w:eastAsia="宋体" w:hint="default"/>
                <w:sz w:val="18"/>
                <w:szCs w:val="18"/>
              </w:rPr>
              <w:t>持股比 例</w:t>
            </w:r>
            <w:r>
              <w:rPr>
                <w:rFonts w:ascii="Times New Roman" w:hAnsi="Times New Roman" w:cs="Times New Roman" w:eastAsia="Times New Roman" w:hint="default"/>
                <w:sz w:val="18"/>
                <w:szCs w:val="18"/>
              </w:rPr>
              <w:t>(%)</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338" w:lineRule="auto"/>
              <w:ind w:left="67" w:right="65"/>
              <w:jc w:val="center"/>
              <w:rPr>
                <w:rFonts w:ascii="Times New Roman" w:hAnsi="Times New Roman" w:cs="Times New Roman" w:eastAsia="Times New Roman" w:hint="default"/>
                <w:sz w:val="18"/>
                <w:szCs w:val="18"/>
              </w:rPr>
            </w:pPr>
            <w:r>
              <w:rPr>
                <w:rFonts w:ascii="宋体" w:hAnsi="宋体" w:cs="宋体" w:eastAsia="宋体" w:hint="default"/>
                <w:sz w:val="18"/>
                <w:szCs w:val="18"/>
              </w:rPr>
              <w:t>表决权 比例 </w:t>
            </w:r>
            <w:r>
              <w:rPr>
                <w:rFonts w:ascii="Times New Roman" w:hAnsi="Times New Roman" w:cs="Times New Roman" w:eastAsia="Times New Roman" w:hint="default"/>
                <w:sz w:val="18"/>
                <w:szCs w:val="18"/>
              </w:rPr>
              <w:t>(%)</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14" w:lineRule="auto"/>
              <w:ind w:left="67" w:right="62"/>
              <w:jc w:val="left"/>
              <w:rPr>
                <w:rFonts w:ascii="宋体" w:hAnsi="宋体" w:cs="宋体" w:eastAsia="宋体" w:hint="default"/>
                <w:sz w:val="18"/>
                <w:szCs w:val="18"/>
              </w:rPr>
            </w:pPr>
            <w:r>
              <w:rPr>
                <w:rFonts w:ascii="宋体" w:hAnsi="宋体" w:cs="宋体" w:eastAsia="宋体" w:hint="default"/>
                <w:sz w:val="18"/>
                <w:szCs w:val="18"/>
              </w:rPr>
              <w:t>是否合 并报表</w:t>
            </w:r>
          </w:p>
        </w:tc>
        <w:tc>
          <w:tcPr>
            <w:tcW w:w="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14" w:lineRule="auto"/>
              <w:ind w:left="67" w:right="65"/>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6"/>
                <w:szCs w:val="26"/>
              </w:rPr>
            </w:pPr>
          </w:p>
          <w:p>
            <w:pPr>
              <w:pStyle w:val="TableParagraph"/>
              <w:spacing w:line="316" w:lineRule="auto"/>
              <w:ind w:left="67" w:right="62"/>
              <w:jc w:val="both"/>
              <w:rPr>
                <w:rFonts w:ascii="宋体" w:hAnsi="宋体" w:cs="宋体" w:eastAsia="宋体" w:hint="default"/>
                <w:sz w:val="18"/>
                <w:szCs w:val="18"/>
              </w:rPr>
            </w:pPr>
            <w:r>
              <w:rPr>
                <w:rFonts w:ascii="宋体" w:hAnsi="宋体" w:cs="宋体" w:eastAsia="宋体" w:hint="default"/>
                <w:sz w:val="18"/>
                <w:szCs w:val="18"/>
              </w:rPr>
              <w:t>少数股 东权益 中用于 冲减少 数股东 损益的 金额</w:t>
            </w:r>
          </w:p>
        </w:tc>
        <w:tc>
          <w:tcPr>
            <w:tcW w:w="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69" w:right="53"/>
              <w:jc w:val="both"/>
              <w:rPr>
                <w:rFonts w:ascii="宋体" w:hAnsi="宋体" w:cs="宋体" w:eastAsia="宋体" w:hint="default"/>
                <w:sz w:val="18"/>
                <w:szCs w:val="18"/>
              </w:rPr>
            </w:pPr>
            <w:r>
              <w:rPr>
                <w:rFonts w:ascii="宋体" w:hAnsi="宋体" w:cs="宋体" w:eastAsia="宋体" w:hint="default"/>
                <w:sz w:val="18"/>
                <w:szCs w:val="18"/>
              </w:rPr>
              <w:t>从母公 司所有 者权益 冲减子 公司少 数股东 分担的 本期亏 损超过 少数股 东在该 子公司 年初所 有者权 益中所 享有份 额后的 余额</w:t>
            </w:r>
          </w:p>
        </w:tc>
      </w:tr>
      <w:tr>
        <w:trPr>
          <w:trHeight w:val="401" w:hRule="exact"/>
        </w:trPr>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2"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6" w:right="0"/>
              <w:jc w:val="left"/>
              <w:rPr>
                <w:rFonts w:ascii="宋体" w:hAnsi="宋体" w:cs="宋体" w:eastAsia="宋体" w:hint="default"/>
                <w:sz w:val="18"/>
                <w:szCs w:val="18"/>
              </w:rPr>
            </w:pPr>
            <w:r>
              <w:rPr>
                <w:rFonts w:ascii="宋体" w:hAnsi="宋体" w:cs="宋体" w:eastAsia="宋体" w:hint="default"/>
                <w:sz w:val="18"/>
                <w:szCs w:val="18"/>
              </w:rPr>
              <w:t>有限公</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研发</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 </w:t>
            </w:r>
            <w:r>
              <w:rPr>
                <w:rFonts w:ascii="宋体" w:hAnsi="宋体" w:cs="宋体" w:eastAsia="宋体" w:hint="default"/>
                <w:sz w:val="18"/>
                <w:szCs w:val="18"/>
              </w:rPr>
              <w:t>万</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sz w:val="18"/>
                <w:szCs w:val="18"/>
              </w:rPr>
              <w:t>计算机</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5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 </w:t>
            </w:r>
            <w:r>
              <w:rPr>
                <w:rFonts w:ascii="宋体" w:hAnsi="宋体" w:cs="宋体" w:eastAsia="宋体" w:hint="default"/>
                <w:sz w:val="18"/>
                <w:szCs w:val="18"/>
              </w:rPr>
              <w:t>万</w:t>
            </w: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0" w:right="0"/>
              <w:jc w:val="left"/>
              <w:rPr>
                <w:rFonts w:ascii="Times New Roman" w:hAnsi="Times New Roman" w:cs="Times New Roman" w:eastAsia="Times New Roman" w:hint="default"/>
                <w:sz w:val="18"/>
                <w:szCs w:val="18"/>
              </w:rPr>
            </w:pPr>
            <w:r>
              <w:rPr>
                <w:rFonts w:ascii="Times New Roman"/>
                <w:sz w:val="18"/>
              </w:rPr>
              <w:t>100%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0" w:right="0"/>
              <w:jc w:val="left"/>
              <w:rPr>
                <w:rFonts w:ascii="Times New Roman" w:hAnsi="Times New Roman" w:cs="Times New Roman" w:eastAsia="Times New Roman" w:hint="default"/>
                <w:sz w:val="18"/>
                <w:szCs w:val="18"/>
              </w:rPr>
            </w:pPr>
            <w:r>
              <w:rPr>
                <w:rFonts w:ascii="Times New Roman"/>
                <w:sz w:val="18"/>
              </w:rPr>
              <w:t>100%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5"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
        </w:tc>
      </w:tr>
    </w:tbl>
    <w:p>
      <w:pPr>
        <w:spacing w:after="0"/>
        <w:sectPr>
          <w:headerReference w:type="default" r:id="rId48"/>
          <w:footerReference w:type="default" r:id="rId49"/>
          <w:pgSz w:w="11910" w:h="16840"/>
          <w:pgMar w:header="877" w:footer="0" w:top="1060" w:bottom="0" w:left="980" w:right="0"/>
        </w:sectPr>
      </w:pPr>
    </w:p>
    <w:p>
      <w:pPr>
        <w:spacing w:line="240" w:lineRule="auto" w:before="6"/>
        <w:rPr>
          <w:rFonts w:ascii="宋体" w:hAnsi="宋体" w:cs="宋体" w:eastAsia="宋体" w:hint="default"/>
          <w:sz w:val="28"/>
          <w:szCs w:val="28"/>
        </w:rPr>
      </w:pPr>
      <w:r>
        <w:rPr/>
        <w:pict>
          <v:group style="position:absolute;margin-left:460.320007pt;margin-top:764.919983pt;width:135pt;height:77pt;mso-position-horizontal-relative:page;mso-position-vertical-relative:page;z-index:-934528" coordorigin="9206,15298" coordsize="2700,1540">
            <v:shape style="position:absolute;left:9206;top:15298;width:2700;height:1540" type="#_x0000_t75" stroked="false">
              <v:imagedata r:id="rId17" o:title=""/>
            </v:shape>
            <v:shape style="position:absolute;left:10593;top:15659;width:183;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97</w:t>
                    </w:r>
                  </w:p>
                </w:txbxContent>
              </v:textbox>
              <w10:wrap type="none"/>
            </v:shape>
            <w10:wrap type="none"/>
          </v:group>
        </w:pict>
      </w:r>
    </w:p>
    <w:tbl>
      <w:tblPr>
        <w:tblW w:w="0" w:type="auto"/>
        <w:jc w:val="left"/>
        <w:tblInd w:w="148" w:type="dxa"/>
        <w:tblLayout w:type="fixed"/>
        <w:tblCellMar>
          <w:top w:w="0" w:type="dxa"/>
          <w:left w:w="0" w:type="dxa"/>
          <w:bottom w:w="0" w:type="dxa"/>
          <w:right w:w="0" w:type="dxa"/>
        </w:tblCellMar>
        <w:tblLook w:val="01E0"/>
      </w:tblPr>
      <w:tblGrid>
        <w:gridCol w:w="684"/>
        <w:gridCol w:w="684"/>
        <w:gridCol w:w="684"/>
        <w:gridCol w:w="682"/>
        <w:gridCol w:w="684"/>
        <w:gridCol w:w="682"/>
        <w:gridCol w:w="684"/>
        <w:gridCol w:w="684"/>
        <w:gridCol w:w="682"/>
        <w:gridCol w:w="684"/>
        <w:gridCol w:w="682"/>
        <w:gridCol w:w="685"/>
        <w:gridCol w:w="682"/>
        <w:gridCol w:w="684"/>
      </w:tblGrid>
      <w:tr>
        <w:trPr>
          <w:trHeight w:val="1299"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4" w:right="108"/>
              <w:jc w:val="both"/>
              <w:rPr>
                <w:rFonts w:ascii="宋体" w:hAnsi="宋体" w:cs="宋体" w:eastAsia="宋体" w:hint="default"/>
                <w:sz w:val="18"/>
                <w:szCs w:val="18"/>
              </w:rPr>
            </w:pPr>
            <w:r>
              <w:rPr>
                <w:rFonts w:ascii="宋体" w:hAnsi="宋体" w:cs="宋体" w:eastAsia="宋体" w:hint="default"/>
                <w:sz w:val="18"/>
                <w:szCs w:val="18"/>
              </w:rPr>
              <w:t>奥拓软 件技术 有限公 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司</w:t>
            </w: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3" w:right="107"/>
              <w:jc w:val="both"/>
              <w:rPr>
                <w:rFonts w:ascii="宋体" w:hAnsi="宋体" w:cs="宋体" w:eastAsia="宋体" w:hint="default"/>
                <w:sz w:val="18"/>
                <w:szCs w:val="18"/>
              </w:rPr>
            </w:pPr>
            <w:r>
              <w:rPr>
                <w:rFonts w:ascii="宋体" w:hAnsi="宋体" w:cs="宋体" w:eastAsia="宋体" w:hint="default"/>
                <w:sz w:val="18"/>
                <w:szCs w:val="18"/>
              </w:rPr>
              <w:t>软件的 开发与 销售</w:t>
            </w: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1649"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08"/>
              <w:jc w:val="both"/>
              <w:rPr>
                <w:rFonts w:ascii="宋体" w:hAnsi="宋体" w:cs="宋体" w:eastAsia="宋体" w:hint="default"/>
                <w:sz w:val="18"/>
                <w:szCs w:val="18"/>
              </w:rPr>
            </w:pPr>
            <w:r>
              <w:rPr>
                <w:rFonts w:ascii="宋体" w:hAnsi="宋体" w:cs="宋体" w:eastAsia="宋体" w:hint="default"/>
                <w:sz w:val="18"/>
                <w:szCs w:val="18"/>
              </w:rPr>
              <w:t>深圳市 奥拓光 电科技 有限公 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6" w:right="105"/>
              <w:jc w:val="left"/>
              <w:rPr>
                <w:rFonts w:ascii="宋体" w:hAnsi="宋体" w:cs="宋体" w:eastAsia="宋体" w:hint="default"/>
                <w:sz w:val="18"/>
                <w:szCs w:val="18"/>
              </w:rPr>
            </w:pPr>
            <w:r>
              <w:rPr>
                <w:rFonts w:ascii="宋体" w:hAnsi="宋体" w:cs="宋体" w:eastAsia="宋体" w:hint="default"/>
                <w:sz w:val="18"/>
                <w:szCs w:val="18"/>
              </w:rPr>
              <w:t>有限公 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生产</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半</w:t>
            </w:r>
          </w:p>
          <w:p>
            <w:pPr>
              <w:pStyle w:val="TableParagraph"/>
              <w:spacing w:line="316" w:lineRule="auto" w:before="63"/>
              <w:ind w:left="23" w:right="107"/>
              <w:jc w:val="both"/>
              <w:rPr>
                <w:rFonts w:ascii="宋体" w:hAnsi="宋体" w:cs="宋体" w:eastAsia="宋体" w:hint="default"/>
                <w:sz w:val="18"/>
                <w:szCs w:val="18"/>
              </w:rPr>
            </w:pPr>
            <w:r>
              <w:rPr>
                <w:rFonts w:ascii="宋体" w:hAnsi="宋体" w:cs="宋体" w:eastAsia="宋体" w:hint="default"/>
                <w:sz w:val="18"/>
                <w:szCs w:val="18"/>
              </w:rPr>
              <w:t>导体照 明产品 的研发 与销售</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2,718.3</w:t>
            </w:r>
          </w:p>
          <w:p>
            <w:pPr>
              <w:pStyle w:val="TableParagraph"/>
              <w:spacing w:line="240" w:lineRule="auto" w:before="63"/>
              <w:ind w:left="3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5"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2276"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9" w:lineRule="auto"/>
              <w:ind w:left="24" w:right="108"/>
              <w:jc w:val="both"/>
              <w:rPr>
                <w:rFonts w:ascii="宋体" w:hAnsi="宋体" w:cs="宋体" w:eastAsia="宋体" w:hint="default"/>
                <w:sz w:val="18"/>
                <w:szCs w:val="18"/>
              </w:rPr>
            </w:pPr>
            <w:r>
              <w:rPr>
                <w:rFonts w:ascii="宋体" w:hAnsi="宋体" w:cs="宋体" w:eastAsia="宋体" w:hint="default"/>
                <w:sz w:val="18"/>
                <w:szCs w:val="18"/>
              </w:rPr>
              <w:t>南京奥 拓电子 科技有 限公司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3"/>
              <w:ind w:left="26" w:right="105"/>
              <w:jc w:val="left"/>
              <w:rPr>
                <w:rFonts w:ascii="宋体" w:hAnsi="宋体" w:cs="宋体" w:eastAsia="宋体" w:hint="default"/>
                <w:sz w:val="18"/>
                <w:szCs w:val="18"/>
              </w:rPr>
            </w:pPr>
            <w:r>
              <w:rPr>
                <w:rFonts w:ascii="宋体" w:hAnsi="宋体" w:cs="宋体" w:eastAsia="宋体" w:hint="default"/>
                <w:sz w:val="18"/>
                <w:szCs w:val="18"/>
              </w:rPr>
              <w:t>有限公 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南京</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生产</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07"/>
              <w:jc w:val="left"/>
              <w:rPr>
                <w:rFonts w:ascii="宋体" w:hAnsi="宋体" w:cs="宋体" w:eastAsia="宋体" w:hint="default"/>
                <w:sz w:val="18"/>
                <w:szCs w:val="18"/>
              </w:rPr>
            </w:pPr>
            <w:r>
              <w:rPr>
                <w:rFonts w:ascii="宋体" w:hAnsi="宋体" w:cs="宋体" w:eastAsia="宋体" w:hint="default"/>
                <w:sz w:val="18"/>
                <w:szCs w:val="18"/>
              </w:rPr>
              <w:t>电子产 品、光 电产 品、计 算机产 品的开 及销售</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w:t>
            </w: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5"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1649"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08"/>
              <w:jc w:val="both"/>
              <w:rPr>
                <w:rFonts w:ascii="宋体" w:hAnsi="宋体" w:cs="宋体" w:eastAsia="宋体" w:hint="default"/>
                <w:sz w:val="18"/>
                <w:szCs w:val="18"/>
              </w:rPr>
            </w:pPr>
            <w:r>
              <w:rPr>
                <w:rFonts w:ascii="宋体" w:hAnsi="宋体" w:cs="宋体" w:eastAsia="宋体" w:hint="default"/>
                <w:sz w:val="18"/>
                <w:szCs w:val="18"/>
              </w:rPr>
              <w:t>惠州市 奥拓电 子科技 有限公 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6" w:right="105"/>
              <w:jc w:val="left"/>
              <w:rPr>
                <w:rFonts w:ascii="宋体" w:hAnsi="宋体" w:cs="宋体" w:eastAsia="宋体" w:hint="default"/>
                <w:sz w:val="18"/>
                <w:szCs w:val="18"/>
              </w:rPr>
            </w:pPr>
            <w:r>
              <w:rPr>
                <w:rFonts w:ascii="宋体" w:hAnsi="宋体" w:cs="宋体" w:eastAsia="宋体" w:hint="default"/>
                <w:sz w:val="18"/>
                <w:szCs w:val="18"/>
              </w:rPr>
              <w:t>有限公 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惠州</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生产</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1,500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7"/>
              <w:jc w:val="both"/>
              <w:rPr>
                <w:rFonts w:ascii="宋体" w:hAnsi="宋体" w:cs="宋体" w:eastAsia="宋体" w:hint="default"/>
                <w:sz w:val="18"/>
                <w:szCs w:val="18"/>
              </w:rPr>
            </w:pPr>
            <w:r>
              <w:rPr>
                <w:rFonts w:ascii="宋体" w:hAnsi="宋体" w:cs="宋体" w:eastAsia="宋体" w:hint="default"/>
                <w:sz w:val="18"/>
                <w:szCs w:val="18"/>
              </w:rPr>
              <w:t>筹建中 目前不 得从事 经营活 动</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1,500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w:t>
            </w: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5"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1123"/>
        <w:jc w:val="left"/>
      </w:pPr>
      <w:r>
        <w:rPr/>
        <w:t>通过设立或投资等方式取得的子公司的其他说明</w:t>
      </w:r>
    </w:p>
    <w:p>
      <w:pPr>
        <w:spacing w:line="240" w:lineRule="auto" w:before="0"/>
        <w:rPr>
          <w:rFonts w:ascii="宋体" w:hAnsi="宋体" w:cs="宋体" w:eastAsia="宋体" w:hint="default"/>
          <w:sz w:val="18"/>
          <w:szCs w:val="18"/>
        </w:rPr>
      </w:pPr>
    </w:p>
    <w:p>
      <w:pPr>
        <w:pStyle w:val="Heading3"/>
        <w:spacing w:line="240" w:lineRule="auto" w:before="120"/>
        <w:ind w:right="1123"/>
        <w:jc w:val="left"/>
        <w:rPr>
          <w:b w:val="0"/>
          <w:bCs w:val="0"/>
        </w:rPr>
      </w:pPr>
      <w:r>
        <w:rPr/>
        <w:t>（</w:t>
      </w:r>
      <w:r>
        <w:rPr>
          <w:rFonts w:ascii="Times New Roman" w:hAnsi="Times New Roman" w:cs="Times New Roman" w:eastAsia="Times New Roman" w:hint="default"/>
        </w:rPr>
        <w:t>2</w:t>
      </w:r>
      <w:r>
        <w:rPr/>
        <w:t>）同一控制下企业合并取得的子公司</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683"/>
        <w:gridCol w:w="684"/>
        <w:gridCol w:w="684"/>
        <w:gridCol w:w="682"/>
        <w:gridCol w:w="684"/>
        <w:gridCol w:w="682"/>
        <w:gridCol w:w="684"/>
        <w:gridCol w:w="684"/>
        <w:gridCol w:w="682"/>
        <w:gridCol w:w="684"/>
        <w:gridCol w:w="682"/>
        <w:gridCol w:w="685"/>
        <w:gridCol w:w="682"/>
        <w:gridCol w:w="673"/>
      </w:tblGrid>
      <w:tr>
        <w:trPr>
          <w:trHeight w:val="5354" w:hRule="exact"/>
        </w:trPr>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316" w:lineRule="auto"/>
              <w:ind w:left="157" w:right="65" w:hanging="92"/>
              <w:jc w:val="left"/>
              <w:rPr>
                <w:rFonts w:ascii="宋体" w:hAnsi="宋体" w:cs="宋体" w:eastAsia="宋体" w:hint="default"/>
                <w:sz w:val="18"/>
                <w:szCs w:val="18"/>
              </w:rPr>
            </w:pPr>
            <w:r>
              <w:rPr>
                <w:rFonts w:ascii="宋体" w:hAnsi="宋体" w:cs="宋体" w:eastAsia="宋体" w:hint="default"/>
                <w:sz w:val="18"/>
                <w:szCs w:val="18"/>
              </w:rPr>
              <w:t>子公司 全称</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316" w:lineRule="auto"/>
              <w:ind w:left="158" w:right="62" w:hanging="89"/>
              <w:jc w:val="left"/>
              <w:rPr>
                <w:rFonts w:ascii="宋体" w:hAnsi="宋体" w:cs="宋体" w:eastAsia="宋体" w:hint="default"/>
                <w:sz w:val="18"/>
                <w:szCs w:val="18"/>
              </w:rPr>
            </w:pPr>
            <w:r>
              <w:rPr>
                <w:rFonts w:ascii="宋体" w:hAnsi="宋体" w:cs="宋体" w:eastAsia="宋体" w:hint="default"/>
                <w:sz w:val="18"/>
                <w:szCs w:val="18"/>
              </w:rPr>
              <w:t>子公司 类型</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316" w:lineRule="auto"/>
              <w:ind w:left="247" w:right="63" w:hanging="180"/>
              <w:jc w:val="left"/>
              <w:rPr>
                <w:rFonts w:ascii="宋体" w:hAnsi="宋体" w:cs="宋体" w:eastAsia="宋体" w:hint="default"/>
                <w:sz w:val="18"/>
                <w:szCs w:val="18"/>
              </w:rPr>
            </w:pPr>
            <w:r>
              <w:rPr>
                <w:rFonts w:ascii="宋体" w:hAnsi="宋体" w:cs="宋体" w:eastAsia="宋体" w:hint="default"/>
                <w:sz w:val="18"/>
                <w:szCs w:val="18"/>
              </w:rPr>
              <w:t>业务性 质</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316" w:lineRule="auto"/>
              <w:ind w:left="247" w:right="65" w:hanging="180"/>
              <w:jc w:val="left"/>
              <w:rPr>
                <w:rFonts w:ascii="宋体" w:hAnsi="宋体" w:cs="宋体" w:eastAsia="宋体" w:hint="default"/>
                <w:sz w:val="18"/>
                <w:szCs w:val="18"/>
              </w:rPr>
            </w:pPr>
            <w:r>
              <w:rPr>
                <w:rFonts w:ascii="宋体" w:hAnsi="宋体" w:cs="宋体" w:eastAsia="宋体" w:hint="default"/>
                <w:sz w:val="18"/>
                <w:szCs w:val="18"/>
              </w:rPr>
              <w:t>注册资 本</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316" w:lineRule="auto"/>
              <w:ind w:left="247" w:right="62" w:hanging="180"/>
              <w:jc w:val="left"/>
              <w:rPr>
                <w:rFonts w:ascii="宋体" w:hAnsi="宋体" w:cs="宋体" w:eastAsia="宋体" w:hint="default"/>
                <w:sz w:val="18"/>
                <w:szCs w:val="18"/>
              </w:rPr>
            </w:pPr>
            <w:r>
              <w:rPr>
                <w:rFonts w:ascii="宋体" w:hAnsi="宋体" w:cs="宋体" w:eastAsia="宋体" w:hint="default"/>
                <w:sz w:val="18"/>
                <w:szCs w:val="18"/>
              </w:rPr>
              <w:t>经营范 围</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319" w:lineRule="auto"/>
              <w:ind w:left="67" w:right="65"/>
              <w:jc w:val="center"/>
              <w:rPr>
                <w:rFonts w:ascii="宋体" w:hAnsi="宋体" w:cs="宋体" w:eastAsia="宋体" w:hint="default"/>
                <w:sz w:val="18"/>
                <w:szCs w:val="18"/>
              </w:rPr>
            </w:pPr>
            <w:r>
              <w:rPr>
                <w:rFonts w:ascii="宋体" w:hAnsi="宋体" w:cs="宋体" w:eastAsia="宋体" w:hint="default"/>
                <w:sz w:val="18"/>
                <w:szCs w:val="18"/>
              </w:rPr>
              <w:t>期末实 际投资 额</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3"/>
                <w:szCs w:val="13"/>
              </w:rPr>
            </w:pPr>
          </w:p>
          <w:p>
            <w:pPr>
              <w:pStyle w:val="TableParagraph"/>
              <w:spacing w:line="319" w:lineRule="auto"/>
              <w:ind w:left="67" w:right="65"/>
              <w:jc w:val="center"/>
              <w:rPr>
                <w:rFonts w:ascii="宋体" w:hAnsi="宋体" w:cs="宋体" w:eastAsia="宋体" w:hint="default"/>
                <w:sz w:val="18"/>
                <w:szCs w:val="18"/>
              </w:rPr>
            </w:pPr>
            <w:r>
              <w:rPr>
                <w:rFonts w:ascii="宋体" w:hAnsi="宋体" w:cs="宋体" w:eastAsia="宋体" w:hint="default"/>
                <w:sz w:val="18"/>
                <w:szCs w:val="18"/>
              </w:rPr>
              <w:t>实质上 构成对 子公司 净投资 的其他 项目余 额</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316" w:lineRule="auto"/>
              <w:ind w:left="112" w:right="62" w:hanging="46"/>
              <w:jc w:val="left"/>
              <w:rPr>
                <w:rFonts w:ascii="Times New Roman" w:hAnsi="Times New Roman" w:cs="Times New Roman" w:eastAsia="Times New Roman" w:hint="default"/>
                <w:sz w:val="18"/>
                <w:szCs w:val="18"/>
              </w:rPr>
            </w:pPr>
            <w:r>
              <w:rPr>
                <w:rFonts w:ascii="宋体" w:hAnsi="宋体" w:cs="宋体" w:eastAsia="宋体" w:hint="default"/>
                <w:sz w:val="18"/>
                <w:szCs w:val="18"/>
              </w:rPr>
              <w:t>持股比 例</w:t>
            </w:r>
            <w:r>
              <w:rPr>
                <w:rFonts w:ascii="Times New Roman" w:hAnsi="Times New Roman" w:cs="Times New Roman" w:eastAsia="Times New Roman" w:hint="default"/>
                <w:sz w:val="18"/>
                <w:szCs w:val="18"/>
              </w:rPr>
              <w:t>(%)</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340" w:lineRule="auto"/>
              <w:ind w:left="67" w:right="65"/>
              <w:jc w:val="center"/>
              <w:rPr>
                <w:rFonts w:ascii="Times New Roman" w:hAnsi="Times New Roman" w:cs="Times New Roman" w:eastAsia="Times New Roman" w:hint="default"/>
                <w:sz w:val="18"/>
                <w:szCs w:val="18"/>
              </w:rPr>
            </w:pPr>
            <w:r>
              <w:rPr>
                <w:rFonts w:ascii="宋体" w:hAnsi="宋体" w:cs="宋体" w:eastAsia="宋体" w:hint="default"/>
                <w:sz w:val="18"/>
                <w:szCs w:val="18"/>
              </w:rPr>
              <w:t>表决权 比例 </w:t>
            </w:r>
            <w:r>
              <w:rPr>
                <w:rFonts w:ascii="Times New Roman" w:hAnsi="Times New Roman" w:cs="Times New Roman" w:eastAsia="Times New Roman" w:hint="default"/>
                <w:sz w:val="18"/>
                <w:szCs w:val="18"/>
              </w:rPr>
              <w:t>(%)</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316" w:lineRule="auto"/>
              <w:ind w:left="67" w:right="62"/>
              <w:jc w:val="left"/>
              <w:rPr>
                <w:rFonts w:ascii="宋体" w:hAnsi="宋体" w:cs="宋体" w:eastAsia="宋体" w:hint="default"/>
                <w:sz w:val="18"/>
                <w:szCs w:val="18"/>
              </w:rPr>
            </w:pPr>
            <w:r>
              <w:rPr>
                <w:rFonts w:ascii="宋体" w:hAnsi="宋体" w:cs="宋体" w:eastAsia="宋体" w:hint="default"/>
                <w:sz w:val="18"/>
                <w:szCs w:val="18"/>
              </w:rPr>
              <w:t>是否合 并报表</w:t>
            </w:r>
          </w:p>
        </w:tc>
        <w:tc>
          <w:tcPr>
            <w:tcW w:w="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316" w:lineRule="auto"/>
              <w:ind w:left="67" w:right="65"/>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3"/>
                <w:szCs w:val="13"/>
              </w:rPr>
            </w:pPr>
          </w:p>
          <w:p>
            <w:pPr>
              <w:pStyle w:val="TableParagraph"/>
              <w:spacing w:line="319" w:lineRule="auto"/>
              <w:ind w:left="67" w:right="62"/>
              <w:jc w:val="both"/>
              <w:rPr>
                <w:rFonts w:ascii="宋体" w:hAnsi="宋体" w:cs="宋体" w:eastAsia="宋体" w:hint="default"/>
                <w:sz w:val="18"/>
                <w:szCs w:val="18"/>
              </w:rPr>
            </w:pPr>
            <w:r>
              <w:rPr>
                <w:rFonts w:ascii="宋体" w:hAnsi="宋体" w:cs="宋体" w:eastAsia="宋体" w:hint="default"/>
                <w:sz w:val="18"/>
                <w:szCs w:val="18"/>
              </w:rPr>
              <w:t>少数股 东权益 中用于 冲减少 数股东 损益的 金额</w:t>
            </w:r>
          </w:p>
        </w:tc>
        <w:tc>
          <w:tcPr>
            <w:tcW w:w="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69" w:right="53"/>
              <w:jc w:val="both"/>
              <w:rPr>
                <w:rFonts w:ascii="宋体" w:hAnsi="宋体" w:cs="宋体" w:eastAsia="宋体" w:hint="default"/>
                <w:sz w:val="18"/>
                <w:szCs w:val="18"/>
              </w:rPr>
            </w:pPr>
            <w:r>
              <w:rPr>
                <w:rFonts w:ascii="宋体" w:hAnsi="宋体" w:cs="宋体" w:eastAsia="宋体" w:hint="default"/>
                <w:sz w:val="18"/>
                <w:szCs w:val="18"/>
              </w:rPr>
              <w:t>从母公 司所有 者权益 冲减子 公司少 数股东 分担的 本期亏 损超过 少数股 东在该 子公司 年初所 有者权 益中所 享有份 额后的</w:t>
            </w:r>
          </w:p>
        </w:tc>
      </w:tr>
    </w:tbl>
    <w:p>
      <w:pPr>
        <w:spacing w:after="0" w:line="316" w:lineRule="auto"/>
        <w:jc w:val="both"/>
        <w:rPr>
          <w:rFonts w:ascii="宋体" w:hAnsi="宋体" w:cs="宋体" w:eastAsia="宋体" w:hint="default"/>
          <w:sz w:val="18"/>
          <w:szCs w:val="18"/>
        </w:rPr>
        <w:sectPr>
          <w:headerReference w:type="default" r:id="rId50"/>
          <w:footerReference w:type="default" r:id="rId51"/>
          <w:pgSz w:w="11910" w:h="16840"/>
          <w:pgMar w:header="877" w:footer="0" w:top="1060" w:bottom="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683"/>
        <w:gridCol w:w="684"/>
        <w:gridCol w:w="684"/>
        <w:gridCol w:w="682"/>
        <w:gridCol w:w="684"/>
        <w:gridCol w:w="682"/>
        <w:gridCol w:w="684"/>
        <w:gridCol w:w="684"/>
        <w:gridCol w:w="682"/>
        <w:gridCol w:w="684"/>
        <w:gridCol w:w="682"/>
        <w:gridCol w:w="685"/>
        <w:gridCol w:w="682"/>
        <w:gridCol w:w="673"/>
      </w:tblGrid>
      <w:tr>
        <w:trPr>
          <w:trHeight w:val="363" w:hRule="exact"/>
        </w:trPr>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58" w:right="0"/>
              <w:jc w:val="left"/>
              <w:rPr>
                <w:rFonts w:ascii="宋体" w:hAnsi="宋体" w:cs="宋体" w:eastAsia="宋体" w:hint="default"/>
                <w:sz w:val="18"/>
                <w:szCs w:val="18"/>
              </w:rPr>
            </w:pPr>
            <w:r>
              <w:rPr>
                <w:rFonts w:ascii="宋体" w:hAnsi="宋体" w:cs="宋体" w:eastAsia="宋体" w:hint="default"/>
                <w:sz w:val="18"/>
                <w:szCs w:val="18"/>
              </w:rPr>
              <w:t>余额</w:t>
            </w:r>
          </w:p>
        </w:tc>
      </w:tr>
    </w:tbl>
    <w:p>
      <w:pPr>
        <w:pStyle w:val="BodyText"/>
        <w:spacing w:line="357" w:lineRule="auto" w:before="49"/>
        <w:ind w:right="6794"/>
        <w:jc w:val="left"/>
      </w:pPr>
      <w:r>
        <w:rPr/>
        <w:t>通过同一控制下企业合并取得的子公司的其他说明 无</w:t>
      </w:r>
    </w:p>
    <w:p>
      <w:pPr>
        <w:spacing w:line="240" w:lineRule="auto" w:before="6"/>
        <w:rPr>
          <w:rFonts w:ascii="宋体" w:hAnsi="宋体" w:cs="宋体" w:eastAsia="宋体" w:hint="default"/>
          <w:sz w:val="20"/>
          <w:szCs w:val="20"/>
        </w:rPr>
      </w:pPr>
    </w:p>
    <w:p>
      <w:pPr>
        <w:pStyle w:val="Heading3"/>
        <w:spacing w:line="240" w:lineRule="auto"/>
        <w:ind w:right="1123"/>
        <w:jc w:val="left"/>
        <w:rPr>
          <w:b w:val="0"/>
          <w:bCs w:val="0"/>
        </w:rPr>
      </w:pPr>
      <w:r>
        <w:rPr/>
        <w:t>（</w:t>
      </w:r>
      <w:r>
        <w:rPr>
          <w:rFonts w:ascii="Times New Roman" w:hAnsi="Times New Roman" w:cs="Times New Roman" w:eastAsia="Times New Roman" w:hint="default"/>
        </w:rPr>
        <w:t>3</w:t>
      </w:r>
      <w:r>
        <w:rPr/>
        <w:t>）非同一控制下企业合并取得的子公司</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683"/>
        <w:gridCol w:w="684"/>
        <w:gridCol w:w="684"/>
        <w:gridCol w:w="682"/>
        <w:gridCol w:w="684"/>
        <w:gridCol w:w="682"/>
        <w:gridCol w:w="684"/>
        <w:gridCol w:w="684"/>
        <w:gridCol w:w="682"/>
        <w:gridCol w:w="684"/>
        <w:gridCol w:w="682"/>
        <w:gridCol w:w="685"/>
        <w:gridCol w:w="682"/>
        <w:gridCol w:w="673"/>
      </w:tblGrid>
      <w:tr>
        <w:trPr>
          <w:trHeight w:val="5706" w:hRule="exact"/>
        </w:trPr>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14" w:lineRule="auto"/>
              <w:ind w:left="157" w:right="65" w:hanging="92"/>
              <w:jc w:val="left"/>
              <w:rPr>
                <w:rFonts w:ascii="宋体" w:hAnsi="宋体" w:cs="宋体" w:eastAsia="宋体" w:hint="default"/>
                <w:sz w:val="18"/>
                <w:szCs w:val="18"/>
              </w:rPr>
            </w:pPr>
            <w:r>
              <w:rPr>
                <w:rFonts w:ascii="宋体" w:hAnsi="宋体" w:cs="宋体" w:eastAsia="宋体" w:hint="default"/>
                <w:sz w:val="18"/>
                <w:szCs w:val="18"/>
              </w:rPr>
              <w:t>子公司 全称</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14" w:lineRule="auto"/>
              <w:ind w:left="158" w:right="62" w:hanging="89"/>
              <w:jc w:val="left"/>
              <w:rPr>
                <w:rFonts w:ascii="宋体" w:hAnsi="宋体" w:cs="宋体" w:eastAsia="宋体" w:hint="default"/>
                <w:sz w:val="18"/>
                <w:szCs w:val="18"/>
              </w:rPr>
            </w:pPr>
            <w:r>
              <w:rPr>
                <w:rFonts w:ascii="宋体" w:hAnsi="宋体" w:cs="宋体" w:eastAsia="宋体" w:hint="default"/>
                <w:sz w:val="18"/>
                <w:szCs w:val="18"/>
              </w:rPr>
              <w:t>子公司 类型</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14" w:lineRule="auto"/>
              <w:ind w:left="247" w:right="63" w:hanging="180"/>
              <w:jc w:val="left"/>
              <w:rPr>
                <w:rFonts w:ascii="宋体" w:hAnsi="宋体" w:cs="宋体" w:eastAsia="宋体" w:hint="default"/>
                <w:sz w:val="18"/>
                <w:szCs w:val="18"/>
              </w:rPr>
            </w:pPr>
            <w:r>
              <w:rPr>
                <w:rFonts w:ascii="宋体" w:hAnsi="宋体" w:cs="宋体" w:eastAsia="宋体" w:hint="default"/>
                <w:sz w:val="18"/>
                <w:szCs w:val="18"/>
              </w:rPr>
              <w:t>业务性 质</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14" w:lineRule="auto"/>
              <w:ind w:left="247" w:right="65" w:hanging="180"/>
              <w:jc w:val="left"/>
              <w:rPr>
                <w:rFonts w:ascii="宋体" w:hAnsi="宋体" w:cs="宋体" w:eastAsia="宋体" w:hint="default"/>
                <w:sz w:val="18"/>
                <w:szCs w:val="18"/>
              </w:rPr>
            </w:pPr>
            <w:r>
              <w:rPr>
                <w:rFonts w:ascii="宋体" w:hAnsi="宋体" w:cs="宋体" w:eastAsia="宋体" w:hint="default"/>
                <w:sz w:val="18"/>
                <w:szCs w:val="18"/>
              </w:rPr>
              <w:t>注册资 本</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14" w:lineRule="auto"/>
              <w:ind w:left="247" w:right="62" w:hanging="180"/>
              <w:jc w:val="left"/>
              <w:rPr>
                <w:rFonts w:ascii="宋体" w:hAnsi="宋体" w:cs="宋体" w:eastAsia="宋体" w:hint="default"/>
                <w:sz w:val="18"/>
                <w:szCs w:val="18"/>
              </w:rPr>
            </w:pPr>
            <w:r>
              <w:rPr>
                <w:rFonts w:ascii="宋体" w:hAnsi="宋体" w:cs="宋体" w:eastAsia="宋体" w:hint="default"/>
                <w:sz w:val="18"/>
                <w:szCs w:val="18"/>
              </w:rPr>
              <w:t>经营范 围</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316" w:lineRule="auto"/>
              <w:ind w:left="67" w:right="65"/>
              <w:jc w:val="center"/>
              <w:rPr>
                <w:rFonts w:ascii="宋体" w:hAnsi="宋体" w:cs="宋体" w:eastAsia="宋体" w:hint="default"/>
                <w:sz w:val="18"/>
                <w:szCs w:val="18"/>
              </w:rPr>
            </w:pPr>
            <w:r>
              <w:rPr>
                <w:rFonts w:ascii="宋体" w:hAnsi="宋体" w:cs="宋体" w:eastAsia="宋体" w:hint="default"/>
                <w:sz w:val="18"/>
                <w:szCs w:val="18"/>
              </w:rPr>
              <w:t>期末实 际投资 额</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6"/>
                <w:szCs w:val="26"/>
              </w:rPr>
            </w:pPr>
          </w:p>
          <w:p>
            <w:pPr>
              <w:pStyle w:val="TableParagraph"/>
              <w:spacing w:line="316" w:lineRule="auto"/>
              <w:ind w:left="67" w:right="65"/>
              <w:jc w:val="center"/>
              <w:rPr>
                <w:rFonts w:ascii="宋体" w:hAnsi="宋体" w:cs="宋体" w:eastAsia="宋体" w:hint="default"/>
                <w:sz w:val="18"/>
                <w:szCs w:val="18"/>
              </w:rPr>
            </w:pPr>
            <w:r>
              <w:rPr>
                <w:rFonts w:ascii="宋体" w:hAnsi="宋体" w:cs="宋体" w:eastAsia="宋体" w:hint="default"/>
                <w:sz w:val="18"/>
                <w:szCs w:val="18"/>
              </w:rPr>
              <w:t>实质上 构成对 子公司 净投资 的其他 项目余 额</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14" w:lineRule="auto"/>
              <w:ind w:left="112" w:right="62" w:hanging="46"/>
              <w:jc w:val="left"/>
              <w:rPr>
                <w:rFonts w:ascii="Times New Roman" w:hAnsi="Times New Roman" w:cs="Times New Roman" w:eastAsia="Times New Roman" w:hint="default"/>
                <w:sz w:val="18"/>
                <w:szCs w:val="18"/>
              </w:rPr>
            </w:pPr>
            <w:r>
              <w:rPr>
                <w:rFonts w:ascii="宋体" w:hAnsi="宋体" w:cs="宋体" w:eastAsia="宋体" w:hint="default"/>
                <w:sz w:val="18"/>
                <w:szCs w:val="18"/>
              </w:rPr>
              <w:t>持股比 例</w:t>
            </w:r>
            <w:r>
              <w:rPr>
                <w:rFonts w:ascii="Times New Roman" w:hAnsi="Times New Roman" w:cs="Times New Roman" w:eastAsia="Times New Roman" w:hint="default"/>
                <w:sz w:val="18"/>
                <w:szCs w:val="18"/>
              </w:rPr>
              <w:t>(%)</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338" w:lineRule="auto"/>
              <w:ind w:left="67" w:right="65"/>
              <w:jc w:val="center"/>
              <w:rPr>
                <w:rFonts w:ascii="Times New Roman" w:hAnsi="Times New Roman" w:cs="Times New Roman" w:eastAsia="Times New Roman" w:hint="default"/>
                <w:sz w:val="18"/>
                <w:szCs w:val="18"/>
              </w:rPr>
            </w:pPr>
            <w:r>
              <w:rPr>
                <w:rFonts w:ascii="宋体" w:hAnsi="宋体" w:cs="宋体" w:eastAsia="宋体" w:hint="default"/>
                <w:sz w:val="18"/>
                <w:szCs w:val="18"/>
              </w:rPr>
              <w:t>表决权 比例 </w:t>
            </w:r>
            <w:r>
              <w:rPr>
                <w:rFonts w:ascii="Times New Roman" w:hAnsi="Times New Roman" w:cs="Times New Roman" w:eastAsia="Times New Roman" w:hint="default"/>
                <w:sz w:val="18"/>
                <w:szCs w:val="18"/>
              </w:rPr>
              <w:t>(%)</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14" w:lineRule="auto"/>
              <w:ind w:left="67" w:right="62"/>
              <w:jc w:val="left"/>
              <w:rPr>
                <w:rFonts w:ascii="宋体" w:hAnsi="宋体" w:cs="宋体" w:eastAsia="宋体" w:hint="default"/>
                <w:sz w:val="18"/>
                <w:szCs w:val="18"/>
              </w:rPr>
            </w:pPr>
            <w:r>
              <w:rPr>
                <w:rFonts w:ascii="宋体" w:hAnsi="宋体" w:cs="宋体" w:eastAsia="宋体" w:hint="default"/>
                <w:sz w:val="18"/>
                <w:szCs w:val="18"/>
              </w:rPr>
              <w:t>是否合 并报表</w:t>
            </w:r>
          </w:p>
        </w:tc>
        <w:tc>
          <w:tcPr>
            <w:tcW w:w="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14" w:lineRule="auto"/>
              <w:ind w:left="67" w:right="65"/>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6"/>
                <w:szCs w:val="26"/>
              </w:rPr>
            </w:pPr>
          </w:p>
          <w:p>
            <w:pPr>
              <w:pStyle w:val="TableParagraph"/>
              <w:spacing w:line="316" w:lineRule="auto"/>
              <w:ind w:left="67" w:right="62"/>
              <w:jc w:val="both"/>
              <w:rPr>
                <w:rFonts w:ascii="宋体" w:hAnsi="宋体" w:cs="宋体" w:eastAsia="宋体" w:hint="default"/>
                <w:sz w:val="18"/>
                <w:szCs w:val="18"/>
              </w:rPr>
            </w:pPr>
            <w:r>
              <w:rPr>
                <w:rFonts w:ascii="宋体" w:hAnsi="宋体" w:cs="宋体" w:eastAsia="宋体" w:hint="default"/>
                <w:sz w:val="18"/>
                <w:szCs w:val="18"/>
              </w:rPr>
              <w:t>少数股 东权益 中用于 冲减少 数股东 损益的 金额</w:t>
            </w:r>
          </w:p>
        </w:tc>
        <w:tc>
          <w:tcPr>
            <w:tcW w:w="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 w:right="53"/>
              <w:jc w:val="both"/>
              <w:rPr>
                <w:rFonts w:ascii="宋体" w:hAnsi="宋体" w:cs="宋体" w:eastAsia="宋体" w:hint="default"/>
                <w:sz w:val="18"/>
                <w:szCs w:val="18"/>
              </w:rPr>
            </w:pPr>
            <w:r>
              <w:rPr>
                <w:rFonts w:ascii="宋体" w:hAnsi="宋体" w:cs="宋体" w:eastAsia="宋体" w:hint="default"/>
                <w:sz w:val="18"/>
                <w:szCs w:val="18"/>
              </w:rPr>
              <w:t>从母公 司所有 者权益 冲减子 公司少 数股东 分担的 本期亏 损超过 少数股 东在该 子公司 年初所 有者权 益中所 享有份 额后的 余额</w:t>
            </w:r>
          </w:p>
        </w:tc>
      </w:tr>
    </w:tbl>
    <w:p>
      <w:pPr>
        <w:pStyle w:val="BodyText"/>
        <w:spacing w:line="360" w:lineRule="auto" w:before="49"/>
        <w:ind w:right="6614"/>
        <w:jc w:val="left"/>
      </w:pPr>
      <w:r>
        <w:rPr/>
        <w:t>通过非同一控制下企业合并取得的子公司的其他说明 无</w:t>
      </w:r>
    </w:p>
    <w:p>
      <w:pPr>
        <w:spacing w:line="240" w:lineRule="auto" w:before="4"/>
        <w:rPr>
          <w:rFonts w:ascii="宋体" w:hAnsi="宋体" w:cs="宋体" w:eastAsia="宋体" w:hint="default"/>
          <w:sz w:val="20"/>
          <w:szCs w:val="20"/>
        </w:rPr>
      </w:pPr>
    </w:p>
    <w:p>
      <w:pPr>
        <w:pStyle w:val="Heading3"/>
        <w:spacing w:line="240" w:lineRule="auto"/>
        <w:ind w:right="1123"/>
        <w:jc w:val="left"/>
        <w:rPr>
          <w:b w:val="0"/>
          <w:bCs w:val="0"/>
        </w:rPr>
      </w:pPr>
      <w:r>
        <w:rPr>
          <w:rFonts w:ascii="Times New Roman" w:hAnsi="Times New Roman" w:cs="Times New Roman" w:eastAsia="Times New Roman" w:hint="default"/>
        </w:rPr>
        <w:t>2</w:t>
      </w:r>
      <w:r>
        <w:rPr/>
        <w:t>、特殊目的主体或通过受托经营或承租等方式形成控制权的经营实体</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88"/>
        <w:gridCol w:w="2383"/>
        <w:gridCol w:w="4688"/>
      </w:tblGrid>
      <w:tr>
        <w:trPr>
          <w:trHeight w:val="401"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23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7" w:right="0"/>
              <w:jc w:val="left"/>
              <w:rPr>
                <w:rFonts w:ascii="宋体" w:hAnsi="宋体" w:cs="宋体" w:eastAsia="宋体" w:hint="default"/>
                <w:sz w:val="18"/>
                <w:szCs w:val="18"/>
              </w:rPr>
            </w:pPr>
            <w:r>
              <w:rPr>
                <w:rFonts w:ascii="宋体" w:hAnsi="宋体" w:cs="宋体" w:eastAsia="宋体" w:hint="default"/>
                <w:sz w:val="18"/>
                <w:szCs w:val="18"/>
              </w:rPr>
              <w:t>与公司主要业务往来</w:t>
            </w:r>
          </w:p>
        </w:tc>
        <w:tc>
          <w:tcPr>
            <w:tcW w:w="46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44" w:right="0"/>
              <w:jc w:val="left"/>
              <w:rPr>
                <w:rFonts w:ascii="宋体" w:hAnsi="宋体" w:cs="宋体" w:eastAsia="宋体" w:hint="default"/>
                <w:sz w:val="18"/>
                <w:szCs w:val="18"/>
              </w:rPr>
            </w:pPr>
            <w:r>
              <w:rPr>
                <w:rFonts w:ascii="宋体" w:hAnsi="宋体" w:cs="宋体" w:eastAsia="宋体" w:hint="default"/>
                <w:sz w:val="18"/>
                <w:szCs w:val="18"/>
              </w:rPr>
              <w:t>在合并报表内确认的主要资产、负债期末余额</w:t>
            </w:r>
          </w:p>
        </w:tc>
      </w:tr>
    </w:tbl>
    <w:p>
      <w:pPr>
        <w:pStyle w:val="BodyText"/>
        <w:spacing w:line="360" w:lineRule="auto" w:before="49"/>
        <w:ind w:right="4634"/>
        <w:jc w:val="left"/>
      </w:pPr>
      <w:r>
        <w:rPr/>
        <w:t>特殊目的主体或通过受托经营或承租等方式形成控制权的经营实体的其他说明 无</w:t>
      </w:r>
    </w:p>
    <w:p>
      <w:pPr>
        <w:spacing w:line="240" w:lineRule="auto" w:before="4"/>
        <w:rPr>
          <w:rFonts w:ascii="宋体" w:hAnsi="宋体" w:cs="宋体" w:eastAsia="宋体" w:hint="default"/>
          <w:sz w:val="20"/>
          <w:szCs w:val="20"/>
        </w:rPr>
      </w:pPr>
    </w:p>
    <w:p>
      <w:pPr>
        <w:pStyle w:val="Heading3"/>
        <w:spacing w:line="240" w:lineRule="auto"/>
        <w:ind w:right="1123"/>
        <w:jc w:val="left"/>
        <w:rPr>
          <w:b w:val="0"/>
          <w:bCs w:val="0"/>
        </w:rPr>
      </w:pPr>
      <w:r>
        <w:rPr>
          <w:rFonts w:ascii="Times New Roman" w:hAnsi="Times New Roman" w:cs="Times New Roman" w:eastAsia="Times New Roman" w:hint="default"/>
        </w:rPr>
        <w:t>3</w:t>
      </w:r>
      <w:r>
        <w:rPr/>
        <w:t>、合并范围发生变更的说明</w:t>
      </w:r>
      <w:r>
        <w:rPr>
          <w:b w:val="0"/>
          <w:bCs w:val="0"/>
        </w:rPr>
      </w:r>
    </w:p>
    <w:p>
      <w:pPr>
        <w:spacing w:line="240" w:lineRule="auto" w:before="2"/>
        <w:rPr>
          <w:rFonts w:ascii="宋体" w:hAnsi="宋体" w:cs="宋体" w:eastAsia="宋体" w:hint="default"/>
          <w:b/>
          <w:bCs/>
          <w:sz w:val="26"/>
          <w:szCs w:val="26"/>
        </w:rPr>
      </w:pPr>
    </w:p>
    <w:p>
      <w:pPr>
        <w:pStyle w:val="BodyText"/>
        <w:spacing w:line="360" w:lineRule="auto" w:before="0"/>
        <w:ind w:right="8594"/>
        <w:jc w:val="left"/>
      </w:pPr>
      <w:r>
        <w:rPr/>
        <w:t>合并报表范围发生变更说明 无</w:t>
      </w:r>
    </w:p>
    <w:p>
      <w:pPr>
        <w:pStyle w:val="BodyText"/>
        <w:spacing w:line="240" w:lineRule="auto" w:before="27"/>
        <w:ind w:right="112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footerReference w:type="default" r:id="rId52"/>
          <w:pgSz w:w="11910" w:h="16840"/>
          <w:pgMar w:footer="1340" w:header="877" w:top="1060" w:bottom="1540" w:left="980" w:right="0"/>
          <w:pgNumType w:start="98"/>
        </w:sectPr>
      </w:pPr>
    </w:p>
    <w:p>
      <w:pPr>
        <w:spacing w:line="240" w:lineRule="auto" w:before="10"/>
        <w:rPr>
          <w:rFonts w:ascii="宋体" w:hAnsi="宋体" w:cs="宋体" w:eastAsia="宋体" w:hint="default"/>
          <w:sz w:val="24"/>
          <w:szCs w:val="24"/>
        </w:rPr>
      </w:pPr>
    </w:p>
    <w:p>
      <w:pPr>
        <w:pStyle w:val="Heading3"/>
        <w:spacing w:line="240" w:lineRule="auto" w:before="36"/>
        <w:ind w:right="1123"/>
        <w:jc w:val="left"/>
        <w:rPr>
          <w:b w:val="0"/>
          <w:bCs w:val="0"/>
        </w:rPr>
      </w:pPr>
      <w:r>
        <w:rPr>
          <w:rFonts w:ascii="Times New Roman" w:hAnsi="Times New Roman" w:cs="Times New Roman" w:eastAsia="Times New Roman" w:hint="default"/>
        </w:rPr>
        <w:t>4</w:t>
      </w:r>
      <w:r>
        <w:rPr/>
        <w:t>、报告期内新纳入合并范围的主体和报告期内不再纳入合并范围的主体</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right="1123"/>
        <w:jc w:val="left"/>
      </w:pPr>
      <w:r>
        <w:rPr/>
        <w:t>本期新纳入合并范围的子公司、特殊目的主体、通过受托经营或承租等方式形成控制权的经营实体</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073"/>
        <w:gridCol w:w="2852"/>
        <w:gridCol w:w="2634"/>
      </w:tblGrid>
      <w:tr>
        <w:trPr>
          <w:trHeight w:val="402" w:hRule="exact"/>
        </w:trPr>
        <w:tc>
          <w:tcPr>
            <w:tcW w:w="40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2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期末净资产</w:t>
            </w:r>
          </w:p>
        </w:tc>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69" w:right="0"/>
              <w:jc w:val="left"/>
              <w:rPr>
                <w:rFonts w:ascii="宋体" w:hAnsi="宋体" w:cs="宋体" w:eastAsia="宋体" w:hint="default"/>
                <w:sz w:val="18"/>
                <w:szCs w:val="18"/>
              </w:rPr>
            </w:pPr>
            <w:r>
              <w:rPr>
                <w:rFonts w:ascii="宋体" w:hAnsi="宋体" w:cs="宋体" w:eastAsia="宋体" w:hint="default"/>
                <w:sz w:val="18"/>
                <w:szCs w:val="18"/>
              </w:rPr>
              <w:t>本期净利润</w:t>
            </w:r>
          </w:p>
        </w:tc>
      </w:tr>
    </w:tbl>
    <w:p>
      <w:pPr>
        <w:pStyle w:val="BodyText"/>
        <w:spacing w:line="240" w:lineRule="auto" w:before="50"/>
        <w:ind w:right="1123"/>
        <w:jc w:val="left"/>
      </w:pPr>
      <w:r>
        <w:rPr/>
        <w:t>本期不再纳入合并范围的子公司、特殊目的主体、通过受托经营或承租等方式形成控制权的经营实体</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073"/>
        <w:gridCol w:w="2852"/>
        <w:gridCol w:w="2634"/>
      </w:tblGrid>
      <w:tr>
        <w:trPr>
          <w:trHeight w:val="401" w:hRule="exact"/>
        </w:trPr>
        <w:tc>
          <w:tcPr>
            <w:tcW w:w="40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2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80" w:right="0"/>
              <w:jc w:val="left"/>
              <w:rPr>
                <w:rFonts w:ascii="宋体" w:hAnsi="宋体" w:cs="宋体" w:eastAsia="宋体" w:hint="default"/>
                <w:sz w:val="18"/>
                <w:szCs w:val="18"/>
              </w:rPr>
            </w:pPr>
            <w:r>
              <w:rPr>
                <w:rFonts w:ascii="宋体" w:hAnsi="宋体" w:cs="宋体" w:eastAsia="宋体" w:hint="default"/>
                <w:sz w:val="18"/>
                <w:szCs w:val="18"/>
              </w:rPr>
              <w:t>处置日净资产</w:t>
            </w:r>
          </w:p>
        </w:tc>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8" w:right="0"/>
              <w:jc w:val="left"/>
              <w:rPr>
                <w:rFonts w:ascii="宋体" w:hAnsi="宋体" w:cs="宋体" w:eastAsia="宋体" w:hint="default"/>
                <w:sz w:val="18"/>
                <w:szCs w:val="18"/>
              </w:rPr>
            </w:pPr>
            <w:r>
              <w:rPr>
                <w:rFonts w:ascii="宋体" w:hAnsi="宋体" w:cs="宋体" w:eastAsia="宋体" w:hint="default"/>
                <w:sz w:val="18"/>
                <w:szCs w:val="18"/>
              </w:rPr>
              <w:t>年初至处置日净利润</w:t>
            </w:r>
          </w:p>
        </w:tc>
      </w:tr>
    </w:tbl>
    <w:p>
      <w:pPr>
        <w:pStyle w:val="BodyText"/>
        <w:spacing w:line="360" w:lineRule="auto" w:before="49"/>
        <w:ind w:right="5894"/>
        <w:jc w:val="left"/>
      </w:pPr>
      <w:r>
        <w:rPr/>
        <w:t>新纳入合并范围的主体和不再纳入合并范围的主体的其他说明 无</w:t>
      </w:r>
    </w:p>
    <w:p>
      <w:pPr>
        <w:spacing w:line="240" w:lineRule="auto" w:before="5"/>
        <w:rPr>
          <w:rFonts w:ascii="宋体" w:hAnsi="宋体" w:cs="宋体" w:eastAsia="宋体" w:hint="default"/>
          <w:sz w:val="20"/>
          <w:szCs w:val="20"/>
        </w:rPr>
      </w:pPr>
    </w:p>
    <w:p>
      <w:pPr>
        <w:pStyle w:val="Heading3"/>
        <w:spacing w:line="240" w:lineRule="auto"/>
        <w:ind w:right="1123"/>
        <w:jc w:val="left"/>
        <w:rPr>
          <w:b w:val="0"/>
          <w:bCs w:val="0"/>
        </w:rPr>
      </w:pPr>
      <w:r>
        <w:rPr>
          <w:rFonts w:ascii="Times New Roman" w:hAnsi="Times New Roman" w:cs="Times New Roman" w:eastAsia="Times New Roman" w:hint="default"/>
        </w:rPr>
        <w:t>5</w:t>
      </w:r>
      <w:r>
        <w:rPr/>
        <w:t>、报告期内发生的同一控制下企业合并</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794"/>
        <w:gridCol w:w="1556"/>
        <w:gridCol w:w="1553"/>
        <w:gridCol w:w="1556"/>
        <w:gridCol w:w="1557"/>
        <w:gridCol w:w="1543"/>
      </w:tblGrid>
      <w:tr>
        <w:trPr>
          <w:trHeight w:val="713" w:hRule="exact"/>
        </w:trPr>
        <w:tc>
          <w:tcPr>
            <w:tcW w:w="1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32" w:right="0"/>
              <w:jc w:val="left"/>
              <w:rPr>
                <w:rFonts w:ascii="宋体" w:hAnsi="宋体" w:cs="宋体" w:eastAsia="宋体" w:hint="default"/>
                <w:sz w:val="18"/>
                <w:szCs w:val="18"/>
              </w:rPr>
            </w:pPr>
            <w:r>
              <w:rPr>
                <w:rFonts w:ascii="宋体" w:hAnsi="宋体" w:cs="宋体" w:eastAsia="宋体" w:hint="default"/>
                <w:sz w:val="18"/>
                <w:szCs w:val="18"/>
              </w:rPr>
              <w:t>被合并方</w:t>
            </w:r>
          </w:p>
        </w:tc>
        <w:tc>
          <w:tcPr>
            <w:tcW w:w="1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2" w:right="51"/>
              <w:jc w:val="left"/>
              <w:rPr>
                <w:rFonts w:ascii="宋体" w:hAnsi="宋体" w:cs="宋体" w:eastAsia="宋体" w:hint="default"/>
                <w:sz w:val="18"/>
                <w:szCs w:val="18"/>
              </w:rPr>
            </w:pPr>
            <w:r>
              <w:rPr>
                <w:rFonts w:ascii="宋体" w:hAnsi="宋体" w:cs="宋体" w:eastAsia="宋体" w:hint="default"/>
                <w:sz w:val="18"/>
                <w:szCs w:val="18"/>
              </w:rPr>
              <w:t>属于同一控制下企 业合并的判断依据</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92" w:right="48" w:hanging="540"/>
              <w:jc w:val="left"/>
              <w:rPr>
                <w:rFonts w:ascii="宋体" w:hAnsi="宋体" w:cs="宋体" w:eastAsia="宋体" w:hint="default"/>
                <w:sz w:val="18"/>
                <w:szCs w:val="18"/>
              </w:rPr>
            </w:pPr>
            <w:r>
              <w:rPr>
                <w:rFonts w:ascii="宋体" w:hAnsi="宋体" w:cs="宋体" w:eastAsia="宋体" w:hint="default"/>
                <w:sz w:val="18"/>
                <w:szCs w:val="18"/>
              </w:rPr>
              <w:t>同一控制的实际控 制人</w:t>
            </w:r>
          </w:p>
        </w:tc>
        <w:tc>
          <w:tcPr>
            <w:tcW w:w="1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24" w:right="51" w:hanging="272"/>
              <w:jc w:val="left"/>
              <w:rPr>
                <w:rFonts w:ascii="宋体" w:hAnsi="宋体" w:cs="宋体" w:eastAsia="宋体" w:hint="default"/>
                <w:sz w:val="18"/>
                <w:szCs w:val="18"/>
              </w:rPr>
            </w:pPr>
            <w:r>
              <w:rPr>
                <w:rFonts w:ascii="宋体" w:hAnsi="宋体" w:cs="宋体" w:eastAsia="宋体" w:hint="default"/>
                <w:sz w:val="18"/>
                <w:szCs w:val="18"/>
              </w:rPr>
              <w:t>合并本期期初至合 并日的收入</w:t>
            </w:r>
          </w:p>
        </w:tc>
        <w:tc>
          <w:tcPr>
            <w:tcW w:w="15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12" w:right="52" w:hanging="360"/>
              <w:jc w:val="left"/>
              <w:rPr>
                <w:rFonts w:ascii="宋体" w:hAnsi="宋体" w:cs="宋体" w:eastAsia="宋体" w:hint="default"/>
                <w:sz w:val="18"/>
                <w:szCs w:val="18"/>
              </w:rPr>
            </w:pPr>
            <w:r>
              <w:rPr>
                <w:rFonts w:ascii="宋体" w:hAnsi="宋体" w:cs="宋体" w:eastAsia="宋体" w:hint="default"/>
                <w:sz w:val="18"/>
                <w:szCs w:val="18"/>
              </w:rPr>
              <w:t>合并本期至合并日 的净利润</w:t>
            </w:r>
          </w:p>
        </w:tc>
        <w:tc>
          <w:tcPr>
            <w:tcW w:w="15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1" w:right="41"/>
              <w:jc w:val="left"/>
              <w:rPr>
                <w:rFonts w:ascii="宋体" w:hAnsi="宋体" w:cs="宋体" w:eastAsia="宋体" w:hint="default"/>
                <w:sz w:val="18"/>
                <w:szCs w:val="18"/>
              </w:rPr>
            </w:pPr>
            <w:r>
              <w:rPr>
                <w:rFonts w:ascii="宋体" w:hAnsi="宋体" w:cs="宋体" w:eastAsia="宋体" w:hint="default"/>
                <w:sz w:val="18"/>
                <w:szCs w:val="18"/>
              </w:rPr>
              <w:t>合并本期至合并日 的经营活动现金流</w:t>
            </w:r>
          </w:p>
        </w:tc>
      </w:tr>
    </w:tbl>
    <w:p>
      <w:pPr>
        <w:pStyle w:val="BodyText"/>
        <w:spacing w:line="360" w:lineRule="auto" w:before="49"/>
        <w:ind w:right="8234"/>
        <w:jc w:val="left"/>
      </w:pPr>
      <w:r>
        <w:rPr/>
        <w:t>同一控制下企业合并的其他说明 无</w:t>
      </w:r>
    </w:p>
    <w:p>
      <w:pPr>
        <w:spacing w:line="240" w:lineRule="auto" w:before="4"/>
        <w:rPr>
          <w:rFonts w:ascii="宋体" w:hAnsi="宋体" w:cs="宋体" w:eastAsia="宋体" w:hint="default"/>
          <w:sz w:val="20"/>
          <w:szCs w:val="20"/>
        </w:rPr>
      </w:pPr>
    </w:p>
    <w:p>
      <w:pPr>
        <w:pStyle w:val="Heading3"/>
        <w:spacing w:line="240" w:lineRule="auto"/>
        <w:ind w:right="1123"/>
        <w:jc w:val="left"/>
        <w:rPr>
          <w:b w:val="0"/>
          <w:bCs w:val="0"/>
        </w:rPr>
      </w:pPr>
      <w:r>
        <w:rPr>
          <w:rFonts w:ascii="Times New Roman" w:hAnsi="Times New Roman" w:cs="Times New Roman" w:eastAsia="Times New Roman" w:hint="default"/>
        </w:rPr>
        <w:t>6</w:t>
      </w:r>
      <w:r>
        <w:rPr/>
        <w:t>、报告期内发生的非同一控制下企业合并</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5"/>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76"/>
        <w:gridCol w:w="3032"/>
        <w:gridCol w:w="3850"/>
      </w:tblGrid>
      <w:tr>
        <w:trPr>
          <w:trHeight w:val="402" w:hRule="exact"/>
        </w:trPr>
        <w:tc>
          <w:tcPr>
            <w:tcW w:w="26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被合并方</w:t>
            </w:r>
          </w:p>
        </w:tc>
        <w:tc>
          <w:tcPr>
            <w:tcW w:w="30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 w:right="0"/>
              <w:jc w:val="center"/>
              <w:rPr>
                <w:rFonts w:ascii="宋体" w:hAnsi="宋体" w:cs="宋体" w:eastAsia="宋体" w:hint="default"/>
                <w:sz w:val="18"/>
                <w:szCs w:val="18"/>
              </w:rPr>
            </w:pPr>
            <w:r>
              <w:rPr>
                <w:rFonts w:ascii="宋体" w:hAnsi="宋体" w:cs="宋体" w:eastAsia="宋体" w:hint="default"/>
                <w:sz w:val="18"/>
                <w:szCs w:val="18"/>
              </w:rPr>
              <w:t>商誉金额</w:t>
            </w:r>
          </w:p>
        </w:tc>
        <w:tc>
          <w:tcPr>
            <w:tcW w:w="3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商誉计算方法</w:t>
            </w:r>
          </w:p>
        </w:tc>
      </w:tr>
    </w:tbl>
    <w:p>
      <w:pPr>
        <w:pStyle w:val="BodyText"/>
        <w:spacing w:line="357" w:lineRule="auto" w:before="50"/>
        <w:ind w:right="8054"/>
        <w:jc w:val="left"/>
      </w:pPr>
      <w:r>
        <w:rPr/>
        <w:t>非同一控制下企业合并的其他说明 无</w:t>
      </w:r>
    </w:p>
    <w:p>
      <w:pPr>
        <w:spacing w:line="240" w:lineRule="auto" w:before="6"/>
        <w:rPr>
          <w:rFonts w:ascii="宋体" w:hAnsi="宋体" w:cs="宋体" w:eastAsia="宋体" w:hint="default"/>
          <w:sz w:val="20"/>
          <w:szCs w:val="20"/>
        </w:rPr>
      </w:pPr>
    </w:p>
    <w:p>
      <w:pPr>
        <w:pStyle w:val="Heading3"/>
        <w:spacing w:line="240" w:lineRule="auto"/>
        <w:ind w:right="1123"/>
        <w:jc w:val="left"/>
        <w:rPr>
          <w:b w:val="0"/>
          <w:bCs w:val="0"/>
        </w:rPr>
      </w:pPr>
      <w:r>
        <w:rPr>
          <w:rFonts w:ascii="Times New Roman" w:hAnsi="Times New Roman" w:cs="Times New Roman" w:eastAsia="Times New Roman" w:hint="default"/>
        </w:rPr>
        <w:t>7</w:t>
      </w:r>
      <w:r>
        <w:rPr/>
        <w:t>、报告期内出售丧失控制权的股权而减少子公司</w:t>
      </w:r>
      <w:r>
        <w:rPr>
          <w:b w:val="0"/>
          <w:bCs w:val="0"/>
        </w:rPr>
      </w:r>
    </w:p>
    <w:p>
      <w:pPr>
        <w:spacing w:line="240" w:lineRule="auto" w:before="8"/>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84"/>
        <w:gridCol w:w="2489"/>
        <w:gridCol w:w="3085"/>
      </w:tblGrid>
      <w:tr>
        <w:trPr>
          <w:trHeight w:val="402" w:hRule="exact"/>
        </w:trPr>
        <w:tc>
          <w:tcPr>
            <w:tcW w:w="3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24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 w:right="0"/>
              <w:jc w:val="center"/>
              <w:rPr>
                <w:rFonts w:ascii="宋体" w:hAnsi="宋体" w:cs="宋体" w:eastAsia="宋体" w:hint="default"/>
                <w:sz w:val="18"/>
                <w:szCs w:val="18"/>
              </w:rPr>
            </w:pPr>
            <w:r>
              <w:rPr>
                <w:rFonts w:ascii="宋体" w:hAnsi="宋体" w:cs="宋体" w:eastAsia="宋体" w:hint="default"/>
                <w:sz w:val="18"/>
                <w:szCs w:val="18"/>
              </w:rPr>
              <w:t>出售日</w:t>
            </w:r>
          </w:p>
        </w:tc>
        <w:tc>
          <w:tcPr>
            <w:tcW w:w="30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03" w:right="0"/>
              <w:jc w:val="left"/>
              <w:rPr>
                <w:rFonts w:ascii="宋体" w:hAnsi="宋体" w:cs="宋体" w:eastAsia="宋体" w:hint="default"/>
                <w:sz w:val="18"/>
                <w:szCs w:val="18"/>
              </w:rPr>
            </w:pPr>
            <w:r>
              <w:rPr>
                <w:rFonts w:ascii="宋体" w:hAnsi="宋体" w:cs="宋体" w:eastAsia="宋体" w:hint="default"/>
                <w:sz w:val="18"/>
                <w:szCs w:val="18"/>
              </w:rPr>
              <w:t>损益确认方法</w:t>
            </w:r>
          </w:p>
        </w:tc>
      </w:tr>
    </w:tbl>
    <w:p>
      <w:pPr>
        <w:pStyle w:val="BodyText"/>
        <w:spacing w:line="357" w:lineRule="auto" w:before="49"/>
        <w:ind w:right="6794"/>
        <w:jc w:val="left"/>
      </w:pPr>
      <w:r>
        <w:rPr/>
        <w:t>出售丧失控制权的股权而减少的子公司的其他说明 无</w:t>
      </w:r>
    </w:p>
    <w:p>
      <w:pPr>
        <w:spacing w:line="240" w:lineRule="auto" w:before="6"/>
        <w:rPr>
          <w:rFonts w:ascii="宋体" w:hAnsi="宋体" w:cs="宋体" w:eastAsia="宋体" w:hint="default"/>
          <w:sz w:val="20"/>
          <w:szCs w:val="20"/>
        </w:rPr>
      </w:pPr>
    </w:p>
    <w:p>
      <w:pPr>
        <w:pStyle w:val="Heading3"/>
        <w:spacing w:line="240" w:lineRule="auto"/>
        <w:ind w:right="1123"/>
        <w:jc w:val="left"/>
        <w:rPr>
          <w:b w:val="0"/>
          <w:bCs w:val="0"/>
        </w:rPr>
      </w:pPr>
      <w:r>
        <w:rPr>
          <w:rFonts w:ascii="Times New Roman" w:hAnsi="Times New Roman" w:cs="Times New Roman" w:eastAsia="Times New Roman" w:hint="default"/>
        </w:rPr>
        <w:t>8</w:t>
      </w:r>
      <w:r>
        <w:rPr/>
        <w:t>、报告期内发生的反向购买</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392"/>
        <w:gridCol w:w="2391"/>
        <w:gridCol w:w="2393"/>
        <w:gridCol w:w="2381"/>
      </w:tblGrid>
      <w:tr>
        <w:trPr>
          <w:trHeight w:val="715"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借壳方</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判断构成反向购买的依据</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81" w:right="0"/>
              <w:jc w:val="left"/>
              <w:rPr>
                <w:rFonts w:ascii="宋体" w:hAnsi="宋体" w:cs="宋体" w:eastAsia="宋体" w:hint="default"/>
                <w:sz w:val="18"/>
                <w:szCs w:val="18"/>
              </w:rPr>
            </w:pPr>
            <w:r>
              <w:rPr>
                <w:rFonts w:ascii="宋体" w:hAnsi="宋体" w:cs="宋体" w:eastAsia="宋体" w:hint="default"/>
                <w:sz w:val="18"/>
                <w:szCs w:val="18"/>
              </w:rPr>
              <w:t>合并成本的确定方法</w:t>
            </w:r>
          </w:p>
        </w:tc>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81" w:right="99" w:hanging="272"/>
              <w:jc w:val="left"/>
              <w:rPr>
                <w:rFonts w:ascii="宋体" w:hAnsi="宋体" w:cs="宋体" w:eastAsia="宋体" w:hint="default"/>
                <w:sz w:val="18"/>
                <w:szCs w:val="18"/>
              </w:rPr>
            </w:pPr>
            <w:r>
              <w:rPr>
                <w:rFonts w:ascii="宋体" w:hAnsi="宋体" w:cs="宋体" w:eastAsia="宋体" w:hint="default"/>
                <w:sz w:val="18"/>
                <w:szCs w:val="18"/>
              </w:rPr>
              <w:t>合并中确认的商誉或计入当 期的损益的计算方法</w:t>
            </w:r>
          </w:p>
        </w:tc>
      </w:tr>
    </w:tbl>
    <w:p>
      <w:pPr>
        <w:pStyle w:val="BodyText"/>
        <w:spacing w:line="357" w:lineRule="auto" w:before="49"/>
        <w:ind w:right="9134"/>
        <w:jc w:val="left"/>
      </w:pPr>
      <w:r>
        <w:rPr/>
        <w:t>反向购买的其他说明 无</w:t>
      </w:r>
    </w:p>
    <w:p>
      <w:pPr>
        <w:spacing w:after="0" w:line="357" w:lineRule="auto"/>
        <w:jc w:val="left"/>
        <w:sectPr>
          <w:pgSz w:w="11910" w:h="16840"/>
          <w:pgMar w:header="877" w:footer="1340" w:top="1060" w:bottom="154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23"/>
        <w:jc w:val="left"/>
        <w:rPr>
          <w:b w:val="0"/>
          <w:bCs w:val="0"/>
        </w:rPr>
      </w:pPr>
      <w:r>
        <w:rPr>
          <w:rFonts w:ascii="Times New Roman" w:hAnsi="Times New Roman" w:cs="Times New Roman" w:eastAsia="Times New Roman" w:hint="default"/>
        </w:rPr>
        <w:t>9</w:t>
      </w:r>
      <w:r>
        <w:rPr/>
        <w:t>、本报告期发生的吸收合并</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641"/>
        <w:gridCol w:w="1481"/>
        <w:gridCol w:w="1484"/>
        <w:gridCol w:w="1481"/>
        <w:gridCol w:w="1483"/>
      </w:tblGrid>
      <w:tr>
        <w:trPr>
          <w:trHeight w:val="403" w:hRule="exact"/>
        </w:trPr>
        <w:tc>
          <w:tcPr>
            <w:tcW w:w="3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吸收合并的类型</w:t>
            </w:r>
          </w:p>
        </w:tc>
        <w:tc>
          <w:tcPr>
            <w:tcW w:w="296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47" w:right="0"/>
              <w:jc w:val="left"/>
              <w:rPr>
                <w:rFonts w:ascii="宋体" w:hAnsi="宋体" w:cs="宋体" w:eastAsia="宋体" w:hint="default"/>
                <w:sz w:val="18"/>
                <w:szCs w:val="18"/>
              </w:rPr>
            </w:pPr>
            <w:r>
              <w:rPr>
                <w:rFonts w:ascii="宋体" w:hAnsi="宋体" w:cs="宋体" w:eastAsia="宋体" w:hint="default"/>
                <w:sz w:val="18"/>
                <w:szCs w:val="18"/>
              </w:rPr>
              <w:t>并入的主要资产</w:t>
            </w:r>
          </w:p>
        </w:tc>
        <w:tc>
          <w:tcPr>
            <w:tcW w:w="296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47" w:right="0"/>
              <w:jc w:val="left"/>
              <w:rPr>
                <w:rFonts w:ascii="宋体" w:hAnsi="宋体" w:cs="宋体" w:eastAsia="宋体" w:hint="default"/>
                <w:sz w:val="18"/>
                <w:szCs w:val="18"/>
              </w:rPr>
            </w:pPr>
            <w:r>
              <w:rPr>
                <w:rFonts w:ascii="宋体" w:hAnsi="宋体" w:cs="宋体" w:eastAsia="宋体" w:hint="default"/>
                <w:sz w:val="18"/>
                <w:szCs w:val="18"/>
              </w:rPr>
              <w:t>并入的主要负债</w:t>
            </w:r>
          </w:p>
        </w:tc>
      </w:tr>
      <w:tr>
        <w:trPr>
          <w:trHeight w:val="401" w:hRule="exact"/>
        </w:trPr>
        <w:tc>
          <w:tcPr>
            <w:tcW w:w="3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同一控制下吸收合并</w:t>
            </w:r>
          </w:p>
        </w:tc>
        <w:tc>
          <w:tcPr>
            <w:tcW w:w="14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4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3" w:hRule="exact"/>
        </w:trPr>
        <w:tc>
          <w:tcPr>
            <w:tcW w:w="3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非同一控制下吸收合并</w:t>
            </w:r>
          </w:p>
        </w:tc>
        <w:tc>
          <w:tcPr>
            <w:tcW w:w="14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4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pStyle w:val="BodyText"/>
        <w:spacing w:line="357" w:lineRule="auto" w:before="49"/>
        <w:ind w:right="9134"/>
        <w:jc w:val="left"/>
      </w:pPr>
      <w:r>
        <w:rPr/>
        <w:t>吸收合并的其他说明 无</w:t>
      </w:r>
    </w:p>
    <w:p>
      <w:pPr>
        <w:spacing w:line="240" w:lineRule="auto" w:before="6"/>
        <w:rPr>
          <w:rFonts w:ascii="宋体" w:hAnsi="宋体" w:cs="宋体" w:eastAsia="宋体" w:hint="default"/>
          <w:sz w:val="20"/>
          <w:szCs w:val="20"/>
        </w:rPr>
      </w:pPr>
    </w:p>
    <w:p>
      <w:pPr>
        <w:spacing w:line="487" w:lineRule="auto" w:before="0"/>
        <w:ind w:left="152" w:right="6749" w:firstLine="0"/>
        <w:jc w:val="left"/>
        <w:rPr>
          <w:rFonts w:ascii="宋体" w:hAnsi="宋体" w:cs="宋体" w:eastAsia="宋体" w:hint="default"/>
          <w:sz w:val="21"/>
          <w:szCs w:val="21"/>
        </w:rPr>
      </w:pPr>
      <w:r>
        <w:rPr>
          <w:rFonts w:ascii="Times New Roman" w:hAnsi="Times New Roman" w:cs="Times New Roman" w:eastAsia="Times New Roman" w:hint="default"/>
          <w:b/>
          <w:bCs/>
          <w:spacing w:val="-1"/>
          <w:sz w:val="21"/>
          <w:szCs w:val="21"/>
        </w:rPr>
        <w:t>10</w:t>
      </w:r>
      <w:r>
        <w:rPr>
          <w:rFonts w:ascii="宋体" w:hAnsi="宋体" w:cs="宋体" w:eastAsia="宋体" w:hint="default"/>
          <w:b/>
          <w:bCs/>
          <w:spacing w:val="-1"/>
          <w:sz w:val="21"/>
          <w:szCs w:val="21"/>
        </w:rPr>
        <w:t>、境外经营实体主要报表项目的折算汇率</w:t>
      </w:r>
      <w:r>
        <w:rPr>
          <w:rFonts w:ascii="宋体" w:hAnsi="宋体" w:cs="宋体" w:eastAsia="宋体" w:hint="default"/>
          <w:b/>
          <w:bCs/>
          <w:spacing w:val="-83"/>
          <w:sz w:val="21"/>
          <w:szCs w:val="21"/>
        </w:rPr>
        <w:t> </w:t>
      </w:r>
      <w:r>
        <w:rPr>
          <w:rFonts w:ascii="宋体" w:hAnsi="宋体" w:cs="宋体" w:eastAsia="宋体" w:hint="default"/>
          <w:b/>
          <w:bCs/>
          <w:spacing w:val="-83"/>
          <w:sz w:val="21"/>
          <w:szCs w:val="21"/>
        </w:rPr>
      </w:r>
      <w:r>
        <w:rPr>
          <w:rFonts w:ascii="宋体" w:hAnsi="宋体" w:cs="宋体" w:eastAsia="宋体" w:hint="default"/>
          <w:b/>
          <w:bCs/>
          <w:sz w:val="24"/>
          <w:szCs w:val="24"/>
        </w:rPr>
        <w:t>七、合并财务报表主要项目注释</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、货币资金</w:t>
      </w:r>
      <w:r>
        <w:rPr>
          <w:rFonts w:ascii="宋体" w:hAnsi="宋体" w:cs="宋体" w:eastAsia="宋体" w:hint="default"/>
          <w:sz w:val="21"/>
          <w:szCs w:val="21"/>
        </w:rPr>
      </w:r>
    </w:p>
    <w:p>
      <w:pPr>
        <w:pStyle w:val="BodyText"/>
        <w:spacing w:line="240" w:lineRule="auto" w:before="105"/>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000"/>
        <w:gridCol w:w="1325"/>
        <w:gridCol w:w="931"/>
        <w:gridCol w:w="1462"/>
        <w:gridCol w:w="1327"/>
        <w:gridCol w:w="932"/>
        <w:gridCol w:w="1594"/>
      </w:tblGrid>
      <w:tr>
        <w:trPr>
          <w:trHeight w:val="206" w:hRule="exact"/>
        </w:trPr>
        <w:tc>
          <w:tcPr>
            <w:tcW w:w="2000" w:type="dxa"/>
            <w:tcBorders>
              <w:top w:val="single" w:sz="4" w:space="0" w:color="000000"/>
              <w:left w:val="single" w:sz="4" w:space="0" w:color="000000"/>
              <w:bottom w:val="nil" w:sz="6" w:space="0" w:color="auto"/>
              <w:right w:val="single" w:sz="4" w:space="0" w:color="000000"/>
            </w:tcBorders>
            <w:shd w:val="clear" w:color="auto" w:fill="D2D2D2"/>
          </w:tcPr>
          <w:p>
            <w:pPr/>
          </w:p>
        </w:tc>
        <w:tc>
          <w:tcPr>
            <w:tcW w:w="3719"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5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192" w:hRule="exact"/>
        </w:trPr>
        <w:tc>
          <w:tcPr>
            <w:tcW w:w="200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19" w:type="dxa"/>
            <w:gridSpan w:val="3"/>
            <w:vMerge/>
            <w:tcBorders>
              <w:left w:val="single" w:sz="4" w:space="0" w:color="000000"/>
              <w:bottom w:val="single" w:sz="4" w:space="0" w:color="000000"/>
              <w:right w:val="single" w:sz="4" w:space="0" w:color="000000"/>
            </w:tcBorders>
            <w:shd w:val="clear" w:color="auto" w:fill="D2D2D2"/>
          </w:tcPr>
          <w:p>
            <w:pPr/>
          </w:p>
        </w:tc>
        <w:tc>
          <w:tcPr>
            <w:tcW w:w="3853"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000" w:type="dxa"/>
            <w:vMerge/>
            <w:tcBorders>
              <w:left w:val="single" w:sz="4" w:space="0" w:color="000000"/>
              <w:bottom w:val="nil" w:sz="6" w:space="0" w:color="auto"/>
              <w:right w:val="single" w:sz="4" w:space="0" w:color="000000"/>
            </w:tcBorders>
            <w:shd w:val="clear" w:color="auto" w:fill="D2D2D2"/>
          </w:tcPr>
          <w:p>
            <w:pPr/>
          </w:p>
        </w:tc>
        <w:tc>
          <w:tcPr>
            <w:tcW w:w="132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00"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93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91" w:right="0"/>
              <w:jc w:val="left"/>
              <w:rPr>
                <w:rFonts w:ascii="宋体" w:hAnsi="宋体" w:cs="宋体" w:eastAsia="宋体" w:hint="default"/>
                <w:sz w:val="18"/>
                <w:szCs w:val="18"/>
              </w:rPr>
            </w:pPr>
            <w:r>
              <w:rPr>
                <w:rFonts w:ascii="宋体" w:hAnsi="宋体" w:cs="宋体" w:eastAsia="宋体" w:hint="default"/>
                <w:sz w:val="18"/>
                <w:szCs w:val="18"/>
              </w:rPr>
              <w:t>折算率</w:t>
            </w:r>
          </w:p>
        </w:tc>
        <w:tc>
          <w:tcPr>
            <w:tcW w:w="14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76" w:right="0"/>
              <w:jc w:val="left"/>
              <w:rPr>
                <w:rFonts w:ascii="宋体" w:hAnsi="宋体" w:cs="宋体" w:eastAsia="宋体" w:hint="default"/>
                <w:sz w:val="18"/>
                <w:szCs w:val="18"/>
              </w:rPr>
            </w:pPr>
            <w:r>
              <w:rPr>
                <w:rFonts w:ascii="宋体" w:hAnsi="宋体" w:cs="宋体" w:eastAsia="宋体" w:hint="default"/>
                <w:sz w:val="18"/>
                <w:szCs w:val="18"/>
              </w:rPr>
              <w:t>人民币金额</w:t>
            </w:r>
          </w:p>
        </w:tc>
        <w:tc>
          <w:tcPr>
            <w:tcW w:w="13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00"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9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91" w:right="0"/>
              <w:jc w:val="left"/>
              <w:rPr>
                <w:rFonts w:ascii="宋体" w:hAnsi="宋体" w:cs="宋体" w:eastAsia="宋体" w:hint="default"/>
                <w:sz w:val="18"/>
                <w:szCs w:val="18"/>
              </w:rPr>
            </w:pPr>
            <w:r>
              <w:rPr>
                <w:rFonts w:ascii="宋体" w:hAnsi="宋体" w:cs="宋体" w:eastAsia="宋体" w:hint="default"/>
                <w:sz w:val="18"/>
                <w:szCs w:val="18"/>
              </w:rPr>
              <w:t>折算率</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43" w:right="0"/>
              <w:jc w:val="left"/>
              <w:rPr>
                <w:rFonts w:ascii="宋体" w:hAnsi="宋体" w:cs="宋体" w:eastAsia="宋体" w:hint="default"/>
                <w:sz w:val="18"/>
                <w:szCs w:val="18"/>
              </w:rPr>
            </w:pPr>
            <w:r>
              <w:rPr>
                <w:rFonts w:ascii="宋体" w:hAnsi="宋体" w:cs="宋体" w:eastAsia="宋体" w:hint="default"/>
                <w:sz w:val="18"/>
                <w:szCs w:val="18"/>
              </w:rPr>
              <w:t>人民币金额</w:t>
            </w:r>
          </w:p>
        </w:tc>
      </w:tr>
      <w:tr>
        <w:trPr>
          <w:trHeight w:val="205" w:hRule="exact"/>
        </w:trPr>
        <w:tc>
          <w:tcPr>
            <w:tcW w:w="2000" w:type="dxa"/>
            <w:tcBorders>
              <w:top w:val="nil" w:sz="6" w:space="0" w:color="auto"/>
              <w:left w:val="single" w:sz="4" w:space="0" w:color="000000"/>
              <w:bottom w:val="single" w:sz="4" w:space="0" w:color="000000"/>
              <w:right w:val="single" w:sz="4" w:space="0" w:color="000000"/>
            </w:tcBorders>
            <w:shd w:val="clear" w:color="auto" w:fill="D2D2D2"/>
          </w:tcPr>
          <w:p>
            <w:pPr/>
          </w:p>
        </w:tc>
        <w:tc>
          <w:tcPr>
            <w:tcW w:w="1325" w:type="dxa"/>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c>
          <w:tcPr>
            <w:tcW w:w="1462" w:type="dxa"/>
            <w:vMerge/>
            <w:tcBorders>
              <w:left w:val="single" w:sz="4" w:space="0" w:color="000000"/>
              <w:bottom w:val="single" w:sz="4" w:space="0" w:color="000000"/>
              <w:right w:val="single" w:sz="4" w:space="0" w:color="000000"/>
            </w:tcBorders>
            <w:shd w:val="clear" w:color="auto" w:fill="D2D2D2"/>
          </w:tcPr>
          <w:p>
            <w:pPr/>
          </w:p>
        </w:tc>
        <w:tc>
          <w:tcPr>
            <w:tcW w:w="1327" w:type="dxa"/>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现金</w:t>
            </w:r>
            <w:r>
              <w:rPr>
                <w:rFonts w:ascii="Times New Roman" w:hAnsi="Times New Roman" w:cs="Times New Roman" w:eastAsia="Times New Roman" w:hint="default"/>
                <w:sz w:val="18"/>
                <w:szCs w:val="18"/>
              </w:rPr>
              <w:t>:</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4" w:right="0"/>
              <w:jc w:val="center"/>
              <w:rPr>
                <w:rFonts w:ascii="Times New Roman" w:hAnsi="Times New Roman" w:cs="Times New Roman" w:eastAsia="Times New Roman" w:hint="default"/>
                <w:sz w:val="18"/>
                <w:szCs w:val="18"/>
              </w:rPr>
            </w:pPr>
            <w:r>
              <w:rPr>
                <w:rFonts w:ascii="Times New Roman"/>
                <w:sz w:val="18"/>
              </w:rPr>
              <w:t>--</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403" w:right="0"/>
              <w:jc w:val="left"/>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2"/>
              <w:ind w:right="7"/>
              <w:jc w:val="right"/>
              <w:rPr>
                <w:rFonts w:ascii="Times New Roman" w:hAnsi="Times New Roman" w:cs="Times New Roman" w:eastAsia="Times New Roman" w:hint="default"/>
                <w:sz w:val="18"/>
                <w:szCs w:val="18"/>
              </w:rPr>
            </w:pPr>
            <w:r>
              <w:rPr>
                <w:rFonts w:ascii="Times New Roman"/>
                <w:spacing w:val="-1"/>
                <w:sz w:val="18"/>
              </w:rPr>
              <w:t>97,687.37</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403" w:right="0"/>
              <w:jc w:val="left"/>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308,213.87</w:t>
            </w:r>
          </w:p>
        </w:tc>
      </w:tr>
      <w:tr>
        <w:trPr>
          <w:trHeight w:val="401"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03" w:right="0"/>
              <w:jc w:val="left"/>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87,597.38</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03" w:right="0"/>
              <w:jc w:val="left"/>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298,029.72</w:t>
            </w:r>
          </w:p>
        </w:tc>
      </w:tr>
      <w:tr>
        <w:trPr>
          <w:trHeight w:val="403" w:hRule="exact"/>
        </w:trPr>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w w:val="95"/>
                <w:sz w:val="18"/>
              </w:rPr>
              <w:t>1,393.19</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629%</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8,756.90</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1,393.19</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5"/>
              <w:jc w:val="right"/>
              <w:rPr>
                <w:rFonts w:ascii="Times New Roman" w:hAnsi="Times New Roman" w:cs="Times New Roman" w:eastAsia="Times New Roman" w:hint="default"/>
                <w:sz w:val="18"/>
                <w:szCs w:val="18"/>
              </w:rPr>
            </w:pPr>
            <w:r>
              <w:rPr>
                <w:rFonts w:ascii="Times New Roman"/>
                <w:sz w:val="18"/>
              </w:rPr>
              <w:t>630%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8,778.35</w:t>
            </w:r>
          </w:p>
        </w:tc>
      </w:tr>
      <w:tr>
        <w:trPr>
          <w:trHeight w:val="401" w:hRule="exact"/>
        </w:trPr>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w w:val="95"/>
                <w:sz w:val="18"/>
              </w:rPr>
              <w:t>1,644.06</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81%</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1,333.09</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1,734.06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81%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1,405.80</w:t>
            </w:r>
          </w:p>
        </w:tc>
      </w:tr>
      <w:tr>
        <w:trPr>
          <w:trHeight w:val="403"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4" w:right="0"/>
              <w:jc w:val="center"/>
              <w:rPr>
                <w:rFonts w:ascii="Times New Roman" w:hAnsi="Times New Roman" w:cs="Times New Roman" w:eastAsia="Times New Roman" w:hint="default"/>
                <w:sz w:val="18"/>
                <w:szCs w:val="18"/>
              </w:rPr>
            </w:pPr>
            <w:r>
              <w:rPr>
                <w:rFonts w:ascii="Times New Roman"/>
                <w:sz w:val="18"/>
              </w:rPr>
              <w:t>--</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403" w:right="0"/>
              <w:jc w:val="left"/>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414,855,898.82</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403" w:right="0"/>
              <w:jc w:val="left"/>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395,320,513.14</w:t>
            </w:r>
          </w:p>
        </w:tc>
      </w:tr>
      <w:tr>
        <w:trPr>
          <w:trHeight w:val="401"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03" w:right="0"/>
              <w:jc w:val="left"/>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413,690,344.53</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03" w:right="0"/>
              <w:jc w:val="left"/>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393,914,086.32</w:t>
            </w:r>
          </w:p>
        </w:tc>
      </w:tr>
      <w:tr>
        <w:trPr>
          <w:trHeight w:val="403" w:hRule="exact"/>
        </w:trPr>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185,346.33</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629%</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1,164,994.36</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223,105.18</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5"/>
              <w:jc w:val="right"/>
              <w:rPr>
                <w:rFonts w:ascii="Times New Roman" w:hAnsi="Times New Roman" w:cs="Times New Roman" w:eastAsia="Times New Roman" w:hint="default"/>
                <w:sz w:val="18"/>
                <w:szCs w:val="18"/>
              </w:rPr>
            </w:pPr>
            <w:r>
              <w:rPr>
                <w:rFonts w:ascii="Times New Roman"/>
                <w:sz w:val="18"/>
              </w:rPr>
              <w:t>630%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1,405,763.42</w:t>
            </w:r>
          </w:p>
        </w:tc>
      </w:tr>
      <w:tr>
        <w:trPr>
          <w:trHeight w:val="401" w:hRule="exact"/>
        </w:trPr>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687.31</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81%</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557.31</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818.30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81%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663.40</w:t>
            </w:r>
          </w:p>
        </w:tc>
      </w:tr>
      <w:tr>
        <w:trPr>
          <w:trHeight w:val="403" w:hRule="exact"/>
        </w:trPr>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0.24</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833%</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2.00</w:t>
            </w:r>
          </w:p>
        </w:tc>
        <w:tc>
          <w:tcPr>
            <w:tcW w:w="1327"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03" w:right="0"/>
              <w:jc w:val="left"/>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15,000.00</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03" w:right="0"/>
              <w:jc w:val="left"/>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10,353,953.41</w:t>
            </w:r>
          </w:p>
        </w:tc>
      </w:tr>
      <w:tr>
        <w:trPr>
          <w:trHeight w:val="402"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4" w:right="0"/>
              <w:jc w:val="center"/>
              <w:rPr>
                <w:rFonts w:ascii="Times New Roman" w:hAnsi="Times New Roman" w:cs="Times New Roman" w:eastAsia="Times New Roman" w:hint="default"/>
                <w:sz w:val="18"/>
                <w:szCs w:val="18"/>
              </w:rPr>
            </w:pPr>
            <w:r>
              <w:rPr>
                <w:rFonts w:ascii="Times New Roman"/>
                <w:sz w:val="18"/>
              </w:rPr>
              <w:t>--</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403" w:right="0"/>
              <w:jc w:val="left"/>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15,000.00</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403" w:right="0"/>
              <w:jc w:val="left"/>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10,353,953.41</w:t>
            </w:r>
          </w:p>
        </w:tc>
      </w:tr>
      <w:tr>
        <w:trPr>
          <w:trHeight w:val="403"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03" w:right="0"/>
              <w:jc w:val="left"/>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414,968,586.19</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03" w:right="0"/>
              <w:jc w:val="left"/>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405,982,680.42</w:t>
            </w:r>
          </w:p>
        </w:tc>
      </w:tr>
    </w:tbl>
    <w:p>
      <w:pPr>
        <w:pStyle w:val="BodyText"/>
        <w:spacing w:line="357" w:lineRule="auto" w:before="49"/>
        <w:ind w:right="3554"/>
        <w:jc w:val="left"/>
      </w:pPr>
      <w:r>
        <w:rPr/>
        <w:t>如有因抵押、质押或冻结等对使用有限制、存放在境外、有潜在回收风险的款项应单独说明 无</w:t>
      </w:r>
    </w:p>
    <w:p>
      <w:pPr>
        <w:spacing w:line="240" w:lineRule="auto" w:before="6"/>
        <w:rPr>
          <w:rFonts w:ascii="宋体" w:hAnsi="宋体" w:cs="宋体" w:eastAsia="宋体" w:hint="default"/>
          <w:sz w:val="20"/>
          <w:szCs w:val="20"/>
        </w:rPr>
      </w:pPr>
    </w:p>
    <w:p>
      <w:pPr>
        <w:pStyle w:val="Heading3"/>
        <w:spacing w:line="240" w:lineRule="auto"/>
        <w:ind w:right="1123"/>
        <w:jc w:val="left"/>
        <w:rPr>
          <w:b w:val="0"/>
          <w:bCs w:val="0"/>
        </w:rPr>
      </w:pPr>
      <w:r>
        <w:rPr>
          <w:rFonts w:ascii="Times New Roman" w:hAnsi="Times New Roman" w:cs="Times New Roman" w:eastAsia="Times New Roman" w:hint="default"/>
        </w:rPr>
        <w:t>2</w:t>
      </w:r>
      <w:r>
        <w:rPr/>
        <w:t>、交易性金融资产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23"/>
        <w:jc w:val="left"/>
        <w:rPr>
          <w:b w:val="0"/>
          <w:bCs w:val="0"/>
        </w:rPr>
      </w:pPr>
      <w:r>
        <w:rPr/>
        <w:t>（</w:t>
      </w:r>
      <w:r>
        <w:rPr>
          <w:rFonts w:ascii="Times New Roman" w:hAnsi="Times New Roman" w:cs="Times New Roman" w:eastAsia="Times New Roman" w:hint="default"/>
        </w:rPr>
        <w:t>1</w:t>
      </w:r>
      <w:r>
        <w:rPr/>
        <w:t>）交易性金融资产</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after="0" w:line="240" w:lineRule="auto"/>
        <w:jc w:val="right"/>
        <w:sectPr>
          <w:footerReference w:type="default" r:id="rId53"/>
          <w:pgSz w:w="11910" w:h="16840"/>
          <w:pgMar w:footer="1340" w:header="877" w:top="1060" w:bottom="154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4233"/>
        <w:gridCol w:w="2668"/>
        <w:gridCol w:w="2657"/>
      </w:tblGrid>
      <w:tr>
        <w:trPr>
          <w:trHeight w:val="402" w:hRule="exact"/>
        </w:trPr>
        <w:tc>
          <w:tcPr>
            <w:tcW w:w="42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6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93" w:right="0"/>
              <w:jc w:val="left"/>
              <w:rPr>
                <w:rFonts w:ascii="宋体" w:hAnsi="宋体" w:cs="宋体" w:eastAsia="宋体" w:hint="default"/>
                <w:sz w:val="18"/>
                <w:szCs w:val="18"/>
              </w:rPr>
            </w:pPr>
            <w:r>
              <w:rPr>
                <w:rFonts w:ascii="宋体" w:hAnsi="宋体" w:cs="宋体" w:eastAsia="宋体" w:hint="default"/>
                <w:sz w:val="18"/>
                <w:szCs w:val="18"/>
              </w:rPr>
              <w:t>期末公允价值</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2" w:right="0"/>
              <w:jc w:val="left"/>
              <w:rPr>
                <w:rFonts w:ascii="宋体" w:hAnsi="宋体" w:cs="宋体" w:eastAsia="宋体" w:hint="default"/>
                <w:sz w:val="18"/>
                <w:szCs w:val="18"/>
              </w:rPr>
            </w:pPr>
            <w:r>
              <w:rPr>
                <w:rFonts w:ascii="宋体" w:hAnsi="宋体" w:cs="宋体" w:eastAsia="宋体" w:hint="default"/>
                <w:sz w:val="18"/>
                <w:szCs w:val="18"/>
              </w:rPr>
              <w:t>期初公允价值</w:t>
            </w:r>
          </w:p>
        </w:tc>
      </w:tr>
      <w:tr>
        <w:trPr>
          <w:trHeight w:val="402" w:hRule="exact"/>
        </w:trPr>
        <w:tc>
          <w:tcPr>
            <w:tcW w:w="42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交易性债券投资</w:t>
            </w:r>
          </w:p>
        </w:tc>
        <w:tc>
          <w:tcPr>
            <w:tcW w:w="266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2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交易性权益工具投资</w:t>
            </w:r>
          </w:p>
        </w:tc>
        <w:tc>
          <w:tcPr>
            <w:tcW w:w="266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4" w:hRule="exact"/>
        </w:trPr>
        <w:tc>
          <w:tcPr>
            <w:tcW w:w="42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12" w:right="69"/>
              <w:jc w:val="left"/>
              <w:rPr>
                <w:rFonts w:ascii="宋体" w:hAnsi="宋体" w:cs="宋体" w:eastAsia="宋体" w:hint="default"/>
                <w:sz w:val="18"/>
                <w:szCs w:val="18"/>
              </w:rPr>
            </w:pPr>
            <w:r>
              <w:rPr>
                <w:rFonts w:ascii="宋体" w:hAnsi="宋体" w:cs="宋体" w:eastAsia="宋体" w:hint="default"/>
                <w:sz w:val="18"/>
                <w:szCs w:val="18"/>
              </w:rPr>
              <w:t>指定为以公允价值计量且变动计入当期损益的金融资 产</w:t>
            </w:r>
          </w:p>
        </w:tc>
        <w:tc>
          <w:tcPr>
            <w:tcW w:w="266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2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66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2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套期工具</w:t>
            </w:r>
          </w:p>
        </w:tc>
        <w:tc>
          <w:tcPr>
            <w:tcW w:w="266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42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66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spacing w:line="240" w:lineRule="auto" w:before="3"/>
        <w:rPr>
          <w:rFonts w:ascii="宋体" w:hAnsi="宋体" w:cs="宋体" w:eastAsia="宋体" w:hint="default"/>
          <w:sz w:val="19"/>
          <w:szCs w:val="19"/>
        </w:rPr>
      </w:pPr>
    </w:p>
    <w:p>
      <w:pPr>
        <w:pStyle w:val="Heading3"/>
        <w:spacing w:line="240" w:lineRule="auto" w:before="36"/>
        <w:ind w:right="1123"/>
        <w:jc w:val="left"/>
        <w:rPr>
          <w:b w:val="0"/>
          <w:bCs w:val="0"/>
        </w:rPr>
      </w:pPr>
      <w:r>
        <w:rPr/>
        <w:t>（</w:t>
      </w:r>
      <w:r>
        <w:rPr>
          <w:rFonts w:ascii="Times New Roman" w:hAnsi="Times New Roman" w:cs="Times New Roman" w:eastAsia="Times New Roman" w:hint="default"/>
        </w:rPr>
        <w:t>2</w:t>
      </w:r>
      <w:r>
        <w:rPr/>
        <w:t>）变现有限制的交易性金融资产</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541"/>
        <w:gridCol w:w="3852"/>
        <w:gridCol w:w="2177"/>
      </w:tblGrid>
      <w:tr>
        <w:trPr>
          <w:trHeight w:val="401" w:hRule="exact"/>
        </w:trPr>
        <w:tc>
          <w:tcPr>
            <w:tcW w:w="3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2" w:right="0"/>
              <w:jc w:val="left"/>
              <w:rPr>
                <w:rFonts w:ascii="宋体" w:hAnsi="宋体" w:cs="宋体" w:eastAsia="宋体" w:hint="default"/>
                <w:sz w:val="18"/>
                <w:szCs w:val="18"/>
              </w:rPr>
            </w:pPr>
            <w:r>
              <w:rPr>
                <w:rFonts w:ascii="宋体" w:hAnsi="宋体" w:cs="宋体" w:eastAsia="宋体" w:hint="default"/>
                <w:sz w:val="18"/>
                <w:szCs w:val="18"/>
              </w:rPr>
              <w:t>限售条件或变现方面的其他重大限制</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期末金额</w:t>
            </w:r>
          </w:p>
        </w:tc>
      </w:tr>
      <w:tr>
        <w:trPr>
          <w:trHeight w:val="403" w:hRule="exact"/>
        </w:trPr>
        <w:tc>
          <w:tcPr>
            <w:tcW w:w="3541" w:type="dxa"/>
            <w:tcBorders>
              <w:top w:val="single" w:sz="4" w:space="0" w:color="000000"/>
              <w:left w:val="single" w:sz="4" w:space="0" w:color="000000"/>
              <w:bottom w:val="single" w:sz="4" w:space="0" w:color="000000"/>
              <w:right w:val="single" w:sz="4" w:space="0" w:color="000000"/>
            </w:tcBorders>
          </w:tcPr>
          <w:p>
            <w:pPr/>
          </w:p>
        </w:tc>
        <w:tc>
          <w:tcPr>
            <w:tcW w:w="3852" w:type="dxa"/>
            <w:tcBorders>
              <w:top w:val="single" w:sz="4" w:space="0" w:color="000000"/>
              <w:left w:val="single" w:sz="4" w:space="0" w:color="000000"/>
              <w:bottom w:val="single" w:sz="4" w:space="0" w:color="000000"/>
              <w:right w:val="single" w:sz="4" w:space="0" w:color="000000"/>
            </w:tcBorders>
          </w:tcPr>
          <w:p>
            <w:pP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spacing w:line="240" w:lineRule="auto" w:before="3"/>
        <w:rPr>
          <w:rFonts w:ascii="宋体" w:hAnsi="宋体" w:cs="宋体" w:eastAsia="宋体" w:hint="default"/>
          <w:sz w:val="19"/>
          <w:szCs w:val="19"/>
        </w:rPr>
      </w:pPr>
    </w:p>
    <w:p>
      <w:pPr>
        <w:pStyle w:val="Heading3"/>
        <w:spacing w:line="240" w:lineRule="auto" w:before="36"/>
        <w:ind w:right="1123"/>
        <w:jc w:val="left"/>
        <w:rPr>
          <w:b w:val="0"/>
          <w:bCs w:val="0"/>
        </w:rPr>
      </w:pPr>
      <w:r>
        <w:rPr/>
        <w:t>（</w:t>
      </w:r>
      <w:r>
        <w:rPr>
          <w:rFonts w:ascii="Times New Roman" w:hAnsi="Times New Roman" w:cs="Times New Roman" w:eastAsia="Times New Roman" w:hint="default"/>
        </w:rPr>
        <w:t>3</w:t>
      </w:r>
      <w:r>
        <w:rPr/>
        <w:t>）套期工具及对相关套期交易的说明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1123"/>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1123"/>
        <w:jc w:val="left"/>
        <w:rPr>
          <w:b w:val="0"/>
          <w:bCs w:val="0"/>
        </w:rPr>
      </w:pPr>
      <w:r>
        <w:rPr>
          <w:rFonts w:ascii="Times New Roman" w:hAnsi="Times New Roman" w:cs="Times New Roman" w:eastAsia="Times New Roman" w:hint="default"/>
        </w:rPr>
        <w:t>3</w:t>
      </w:r>
      <w:r>
        <w:rPr/>
        <w:t>、应收票据</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23"/>
        <w:jc w:val="left"/>
        <w:rPr>
          <w:b w:val="0"/>
          <w:bCs w:val="0"/>
        </w:rPr>
      </w:pPr>
      <w:r>
        <w:rPr/>
        <w:t>（</w:t>
      </w:r>
      <w:r>
        <w:rPr>
          <w:rFonts w:ascii="Times New Roman" w:hAnsi="Times New Roman" w:cs="Times New Roman" w:eastAsia="Times New Roman" w:hint="default"/>
        </w:rPr>
        <w:t>1</w:t>
      </w:r>
      <w:r>
        <w:rPr/>
        <w:t>）应收票据的分类</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990"/>
        <w:gridCol w:w="2657"/>
        <w:gridCol w:w="2921"/>
      </w:tblGrid>
      <w:tr>
        <w:trPr>
          <w:trHeight w:val="403" w:hRule="exact"/>
        </w:trPr>
        <w:tc>
          <w:tcPr>
            <w:tcW w:w="39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3990" w:type="dxa"/>
            <w:tcBorders>
              <w:top w:val="single" w:sz="4" w:space="0" w:color="000000"/>
              <w:left w:val="single" w:sz="4" w:space="0" w:color="000000"/>
              <w:bottom w:val="single" w:sz="4" w:space="0" w:color="000000"/>
              <w:right w:val="single" w:sz="4" w:space="0" w:color="000000"/>
            </w:tcBorders>
          </w:tcPr>
          <w:p>
            <w:pP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spacing w:line="240" w:lineRule="auto" w:before="3"/>
        <w:rPr>
          <w:rFonts w:ascii="宋体" w:hAnsi="宋体" w:cs="宋体" w:eastAsia="宋体" w:hint="default"/>
          <w:sz w:val="19"/>
          <w:szCs w:val="19"/>
        </w:rPr>
      </w:pPr>
    </w:p>
    <w:p>
      <w:pPr>
        <w:pStyle w:val="Heading3"/>
        <w:spacing w:line="240" w:lineRule="auto" w:before="36"/>
        <w:ind w:right="1123"/>
        <w:jc w:val="left"/>
        <w:rPr>
          <w:b w:val="0"/>
          <w:bCs w:val="0"/>
        </w:rPr>
      </w:pPr>
      <w:r>
        <w:rPr/>
        <w:t>（</w:t>
      </w:r>
      <w:r>
        <w:rPr>
          <w:rFonts w:ascii="Times New Roman" w:hAnsi="Times New Roman" w:cs="Times New Roman" w:eastAsia="Times New Roman" w:hint="default"/>
        </w:rPr>
        <w:t>2</w:t>
      </w:r>
      <w:r>
        <w:rPr/>
        <w:t>）期末已质押的应收票据情况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3"/>
        <w:gridCol w:w="1915"/>
        <w:gridCol w:w="1916"/>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出票单位</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出票日期</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4" w:hRule="exact"/>
        </w:trPr>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91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56" w:lineRule="auto" w:before="36"/>
        <w:ind w:right="1123"/>
        <w:jc w:val="left"/>
        <w:rPr>
          <w:b w:val="0"/>
          <w:bCs w:val="0"/>
        </w:rPr>
      </w:pPr>
      <w:r>
        <w:rPr/>
        <w:t>（</w:t>
      </w:r>
      <w:r>
        <w:rPr>
          <w:rFonts w:ascii="Times New Roman" w:hAnsi="Times New Roman" w:cs="Times New Roman" w:eastAsia="Times New Roman" w:hint="default"/>
        </w:rPr>
        <w:t>3</w:t>
      </w:r>
      <w:r>
        <w:rPr/>
        <w:t>）因出票人无力履约而将票据转为应收账款的票据，以及期末公司已经背书给他方但尚未到期的票据</w:t>
      </w:r>
      <w:r>
        <w:rPr>
          <w:spacing w:val="-65"/>
        </w:rPr>
        <w:t> </w:t>
      </w:r>
      <w:r>
        <w:rPr>
          <w:spacing w:val="-65"/>
        </w:rPr>
      </w:r>
      <w:r>
        <w:rPr/>
        <w:t>情况</w:t>
      </w:r>
      <w:r>
        <w:rPr>
          <w:b w:val="0"/>
          <w:bCs w:val="0"/>
        </w:rPr>
      </w:r>
    </w:p>
    <w:p>
      <w:pPr>
        <w:spacing w:line="240" w:lineRule="auto" w:before="0"/>
        <w:rPr>
          <w:rFonts w:ascii="宋体" w:hAnsi="宋体" w:cs="宋体" w:eastAsia="宋体" w:hint="default"/>
          <w:b/>
          <w:bCs/>
          <w:sz w:val="23"/>
          <w:szCs w:val="23"/>
        </w:rPr>
      </w:pPr>
    </w:p>
    <w:p>
      <w:pPr>
        <w:pStyle w:val="BodyText"/>
        <w:spacing w:line="240" w:lineRule="auto"/>
        <w:ind w:right="1123"/>
        <w:jc w:val="left"/>
      </w:pPr>
      <w:r>
        <w:rPr/>
        <w:t>因出票人无力履约而将票据转为应收账款的票据</w:t>
      </w:r>
    </w:p>
    <w:p>
      <w:pPr>
        <w:pStyle w:val="BodyText"/>
        <w:spacing w:line="240" w:lineRule="auto" w:before="117"/>
        <w:ind w:left="0" w:right="1131"/>
        <w:jc w:val="right"/>
      </w:pPr>
      <w:r>
        <w:rPr/>
        <w:pict>
          <v:group style="position:absolute;margin-left:460.320007pt;margin-top:58.66172pt;width:135pt;height:77pt;mso-position-horizontal-relative:page;mso-position-vertical-relative:paragraph;z-index:-934480" coordorigin="9206,1173" coordsize="2700,1540">
            <v:shape style="position:absolute;left:9206;top:1173;width:2700;height:1540" type="#_x0000_t75" stroked="false">
              <v:imagedata r:id="rId17" o:title=""/>
            </v:shape>
            <v:shape style="position:absolute;left:10502;top:1534;width:274;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101</w:t>
                    </w:r>
                  </w:p>
                </w:txbxContent>
              </v:textbox>
              <w10:wrap type="none"/>
            </v:shape>
            <w10:wrap type="none"/>
          </v:group>
        </w:pict>
      </w: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3"/>
        <w:gridCol w:w="1915"/>
        <w:gridCol w:w="1916"/>
      </w:tblGrid>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出票单位</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出票日期</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916"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54"/>
          <w:pgSz w:w="11910" w:h="16840"/>
          <w:pgMar w:footer="0" w:header="877" w:top="1060" w:bottom="0" w:left="980" w:right="0"/>
        </w:sectPr>
      </w:pPr>
    </w:p>
    <w:p>
      <w:pPr>
        <w:spacing w:line="240" w:lineRule="auto" w:before="9"/>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footerReference w:type="default" r:id="rId55"/>
          <w:pgSz w:w="11910" w:h="16840"/>
          <w:pgMar w:footer="1340" w:header="877" w:top="1060" w:bottom="1540" w:left="980" w:right="0"/>
          <w:pgNumType w:start="102"/>
        </w:sectPr>
      </w:pPr>
    </w:p>
    <w:p>
      <w:pPr>
        <w:pStyle w:val="BodyText"/>
        <w:spacing w:line="360" w:lineRule="auto"/>
        <w:ind w:right="2860"/>
        <w:jc w:val="left"/>
      </w:pPr>
      <w:r>
        <w:rPr/>
        <w:t>说明 无</w:t>
      </w:r>
    </w:p>
    <w:p>
      <w:pPr>
        <w:pStyle w:val="BodyText"/>
        <w:spacing w:line="240" w:lineRule="auto" w:before="27"/>
        <w:ind w:right="-20"/>
        <w:jc w:val="left"/>
      </w:pPr>
      <w:r>
        <w:rPr/>
        <w:t>公司已经背书给其他方但尚未到期的票据</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8"/>
        <w:ind w:right="0"/>
        <w:jc w:val="left"/>
      </w:pPr>
      <w:r>
        <w:rPr/>
        <w:t>单位：</w:t>
      </w:r>
      <w:r>
        <w:rPr>
          <w:spacing w:val="1"/>
        </w:rPr>
        <w:t> </w:t>
      </w:r>
      <w:r>
        <w:rPr/>
        <w:t>元</w:t>
      </w:r>
    </w:p>
    <w:p>
      <w:pPr>
        <w:spacing w:after="0" w:line="240" w:lineRule="auto"/>
        <w:jc w:val="left"/>
        <w:sectPr>
          <w:type w:val="continuous"/>
          <w:pgSz w:w="11910" w:h="16840"/>
          <w:pgMar w:top="1060" w:bottom="1540" w:left="980" w:right="0"/>
          <w:cols w:num="2" w:equalWidth="0">
            <w:col w:w="3393" w:space="5436"/>
            <w:col w:w="2101"/>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3"/>
        <w:gridCol w:w="1915"/>
        <w:gridCol w:w="1916"/>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出票单位</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出票日期</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91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49"/>
        <w:ind w:right="10394"/>
        <w:jc w:val="left"/>
      </w:pPr>
      <w:r>
        <w:rPr/>
        <w:t>说明 无</w:t>
      </w:r>
    </w:p>
    <w:p>
      <w:pPr>
        <w:pStyle w:val="BodyText"/>
        <w:spacing w:line="357" w:lineRule="auto" w:before="29"/>
        <w:ind w:right="7874"/>
        <w:jc w:val="left"/>
      </w:pPr>
      <w:r>
        <w:rPr/>
        <w:t>已贴现或质押的商业承兑票据的说明 无</w:t>
      </w:r>
    </w:p>
    <w:p>
      <w:pPr>
        <w:spacing w:line="240" w:lineRule="auto" w:before="6"/>
        <w:rPr>
          <w:rFonts w:ascii="宋体" w:hAnsi="宋体" w:cs="宋体" w:eastAsia="宋体" w:hint="default"/>
          <w:sz w:val="20"/>
          <w:szCs w:val="20"/>
        </w:rPr>
      </w:pPr>
    </w:p>
    <w:p>
      <w:pPr>
        <w:pStyle w:val="Heading3"/>
        <w:spacing w:line="240" w:lineRule="auto"/>
        <w:ind w:right="1123"/>
        <w:jc w:val="left"/>
        <w:rPr>
          <w:b w:val="0"/>
          <w:bCs w:val="0"/>
        </w:rPr>
      </w:pPr>
      <w:r>
        <w:rPr>
          <w:rFonts w:ascii="Times New Roman" w:hAnsi="Times New Roman" w:cs="Times New Roman" w:eastAsia="Times New Roman" w:hint="default"/>
        </w:rPr>
        <w:t>4</w:t>
      </w:r>
      <w:r>
        <w:rPr/>
        <w:t>、应收股利</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18"/>
        <w:gridCol w:w="1351"/>
        <w:gridCol w:w="1339"/>
        <w:gridCol w:w="1433"/>
        <w:gridCol w:w="1339"/>
        <w:gridCol w:w="1337"/>
        <w:gridCol w:w="1339"/>
      </w:tblGrid>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1351" w:type="dxa"/>
            <w:tcBorders>
              <w:top w:val="single" w:sz="4" w:space="0" w:color="000000"/>
              <w:left w:val="single" w:sz="4" w:space="0" w:color="000000"/>
              <w:bottom w:val="nil" w:sz="6" w:space="0" w:color="auto"/>
              <w:right w:val="single" w:sz="4" w:space="0" w:color="000000"/>
            </w:tcBorders>
            <w:shd w:val="clear" w:color="auto" w:fill="D2D2D2"/>
          </w:tcPr>
          <w:p>
            <w:pPr/>
          </w:p>
        </w:tc>
        <w:tc>
          <w:tcPr>
            <w:tcW w:w="1339" w:type="dxa"/>
            <w:tcBorders>
              <w:top w:val="single" w:sz="4" w:space="0" w:color="000000"/>
              <w:left w:val="single" w:sz="4" w:space="0" w:color="000000"/>
              <w:bottom w:val="nil" w:sz="6" w:space="0" w:color="auto"/>
              <w:right w:val="single" w:sz="4" w:space="0" w:color="000000"/>
            </w:tcBorders>
            <w:shd w:val="clear" w:color="auto" w:fill="D2D2D2"/>
          </w:tcPr>
          <w:p>
            <w:pPr/>
          </w:p>
        </w:tc>
        <w:tc>
          <w:tcPr>
            <w:tcW w:w="1433" w:type="dxa"/>
            <w:tcBorders>
              <w:top w:val="single" w:sz="4" w:space="0" w:color="000000"/>
              <w:left w:val="single" w:sz="4" w:space="0" w:color="000000"/>
              <w:bottom w:val="nil" w:sz="6" w:space="0" w:color="auto"/>
              <w:right w:val="single" w:sz="4" w:space="0" w:color="000000"/>
            </w:tcBorders>
            <w:shd w:val="clear" w:color="auto" w:fill="D2D2D2"/>
          </w:tcPr>
          <w:p>
            <w:pPr/>
          </w:p>
        </w:tc>
        <w:tc>
          <w:tcPr>
            <w:tcW w:w="1339" w:type="dxa"/>
            <w:tcBorders>
              <w:top w:val="single" w:sz="4" w:space="0" w:color="000000"/>
              <w:left w:val="single" w:sz="4" w:space="0" w:color="000000"/>
              <w:bottom w:val="nil" w:sz="6" w:space="0" w:color="auto"/>
              <w:right w:val="single" w:sz="4" w:space="0" w:color="000000"/>
            </w:tcBorders>
            <w:shd w:val="clear" w:color="auto" w:fill="D2D2D2"/>
          </w:tcPr>
          <w:p>
            <w:pPr/>
          </w:p>
        </w:tc>
        <w:tc>
          <w:tcPr>
            <w:tcW w:w="1337" w:type="dxa"/>
            <w:tcBorders>
              <w:top w:val="single" w:sz="4" w:space="0" w:color="000000"/>
              <w:left w:val="single" w:sz="4" w:space="0" w:color="000000"/>
              <w:bottom w:val="nil" w:sz="6" w:space="0" w:color="auto"/>
              <w:right w:val="single" w:sz="4" w:space="0" w:color="000000"/>
            </w:tcBorders>
            <w:shd w:val="clear" w:color="auto" w:fill="D2D2D2"/>
          </w:tcPr>
          <w:p>
            <w:pPr/>
          </w:p>
        </w:tc>
        <w:tc>
          <w:tcPr>
            <w:tcW w:w="133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93" w:right="35" w:hanging="360"/>
              <w:jc w:val="left"/>
              <w:rPr>
                <w:rFonts w:ascii="宋体" w:hAnsi="宋体" w:cs="宋体" w:eastAsia="宋体" w:hint="default"/>
                <w:sz w:val="18"/>
                <w:szCs w:val="18"/>
              </w:rPr>
            </w:pPr>
            <w:r>
              <w:rPr>
                <w:rFonts w:ascii="宋体" w:hAnsi="宋体" w:cs="宋体" w:eastAsia="宋体" w:hint="default"/>
                <w:sz w:val="18"/>
                <w:szCs w:val="18"/>
              </w:rPr>
              <w:t>相关款项是否发 生减值</w:t>
            </w:r>
          </w:p>
        </w:tc>
      </w:tr>
      <w:tr>
        <w:trPr>
          <w:trHeight w:val="391"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5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404"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33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04"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43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5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93"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133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未收回的原因</w:t>
            </w:r>
          </w:p>
        </w:tc>
        <w:tc>
          <w:tcPr>
            <w:tcW w:w="1339" w:type="dxa"/>
            <w:vMerge/>
            <w:tcBorders>
              <w:left w:val="single" w:sz="4" w:space="0" w:color="000000"/>
              <w:right w:val="single" w:sz="4" w:space="0" w:color="000000"/>
            </w:tcBorders>
            <w:shd w:val="clear" w:color="auto" w:fill="D2D2D2"/>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51" w:type="dxa"/>
            <w:tcBorders>
              <w:top w:val="nil" w:sz="6" w:space="0" w:color="auto"/>
              <w:left w:val="single" w:sz="4" w:space="0" w:color="000000"/>
              <w:bottom w:val="single" w:sz="4" w:space="0" w:color="000000"/>
              <w:right w:val="single" w:sz="4" w:space="0" w:color="000000"/>
            </w:tcBorders>
            <w:shd w:val="clear" w:color="auto" w:fill="D2D2D2"/>
          </w:tcPr>
          <w:p>
            <w:pPr/>
          </w:p>
        </w:tc>
        <w:tc>
          <w:tcPr>
            <w:tcW w:w="1339" w:type="dxa"/>
            <w:tcBorders>
              <w:top w:val="nil" w:sz="6" w:space="0" w:color="auto"/>
              <w:left w:val="single" w:sz="4" w:space="0" w:color="000000"/>
              <w:bottom w:val="single" w:sz="4" w:space="0" w:color="000000"/>
              <w:right w:val="single" w:sz="4" w:space="0" w:color="000000"/>
            </w:tcBorders>
            <w:shd w:val="clear" w:color="auto" w:fill="D2D2D2"/>
          </w:tcPr>
          <w:p>
            <w:pPr/>
          </w:p>
        </w:tc>
        <w:tc>
          <w:tcPr>
            <w:tcW w:w="1433" w:type="dxa"/>
            <w:tcBorders>
              <w:top w:val="nil" w:sz="6" w:space="0" w:color="auto"/>
              <w:left w:val="single" w:sz="4" w:space="0" w:color="000000"/>
              <w:bottom w:val="single" w:sz="4" w:space="0" w:color="000000"/>
              <w:right w:val="single" w:sz="4" w:space="0" w:color="000000"/>
            </w:tcBorders>
            <w:shd w:val="clear" w:color="auto" w:fill="D2D2D2"/>
          </w:tcPr>
          <w:p>
            <w:pPr/>
          </w:p>
        </w:tc>
        <w:tc>
          <w:tcPr>
            <w:tcW w:w="1339" w:type="dxa"/>
            <w:tcBorders>
              <w:top w:val="nil" w:sz="6" w:space="0" w:color="auto"/>
              <w:left w:val="single" w:sz="4" w:space="0" w:color="000000"/>
              <w:bottom w:val="single" w:sz="4" w:space="0" w:color="000000"/>
              <w:right w:val="single" w:sz="4" w:space="0" w:color="000000"/>
            </w:tcBorders>
            <w:shd w:val="clear" w:color="auto" w:fill="D2D2D2"/>
          </w:tcPr>
          <w:p>
            <w:pPr/>
          </w:p>
        </w:tc>
        <w:tc>
          <w:tcPr>
            <w:tcW w:w="133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39"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35"/>
              <w:jc w:val="left"/>
              <w:rPr>
                <w:rFonts w:ascii="宋体" w:hAnsi="宋体" w:cs="宋体" w:eastAsia="宋体" w:hint="default"/>
                <w:sz w:val="18"/>
                <w:szCs w:val="18"/>
              </w:rPr>
            </w:pPr>
            <w:r>
              <w:rPr>
                <w:rFonts w:ascii="宋体" w:hAnsi="宋体" w:cs="宋体" w:eastAsia="宋体" w:hint="default"/>
                <w:sz w:val="18"/>
                <w:szCs w:val="18"/>
              </w:rPr>
              <w:t>账龄一年以内的 应收股利</w:t>
            </w:r>
          </w:p>
        </w:tc>
        <w:tc>
          <w:tcPr>
            <w:tcW w:w="135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37" w:type="dxa"/>
            <w:tcBorders>
              <w:top w:val="single" w:sz="4" w:space="0" w:color="000000"/>
              <w:left w:val="single" w:sz="4" w:space="0" w:color="000000"/>
              <w:bottom w:val="single" w:sz="4" w:space="0" w:color="000000"/>
              <w:right w:val="single" w:sz="4" w:space="0" w:color="000000"/>
            </w:tcBorders>
          </w:tcPr>
          <w:p>
            <w:pPr/>
          </w:p>
        </w:tc>
        <w:tc>
          <w:tcPr>
            <w:tcW w:w="133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3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13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3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3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715"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35"/>
              <w:jc w:val="left"/>
              <w:rPr>
                <w:rFonts w:ascii="宋体" w:hAnsi="宋体" w:cs="宋体" w:eastAsia="宋体" w:hint="default"/>
                <w:sz w:val="18"/>
                <w:szCs w:val="18"/>
              </w:rPr>
            </w:pPr>
            <w:r>
              <w:rPr>
                <w:rFonts w:ascii="宋体" w:hAnsi="宋体" w:cs="宋体" w:eastAsia="宋体" w:hint="default"/>
                <w:sz w:val="18"/>
                <w:szCs w:val="18"/>
              </w:rPr>
              <w:t>账龄一年以上的 应收股利</w:t>
            </w:r>
          </w:p>
        </w:tc>
        <w:tc>
          <w:tcPr>
            <w:tcW w:w="135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37" w:type="dxa"/>
            <w:tcBorders>
              <w:top w:val="single" w:sz="4" w:space="0" w:color="000000"/>
              <w:left w:val="single" w:sz="4" w:space="0" w:color="000000"/>
              <w:bottom w:val="single" w:sz="4" w:space="0" w:color="000000"/>
              <w:right w:val="single" w:sz="4" w:space="0" w:color="000000"/>
            </w:tcBorders>
          </w:tcPr>
          <w:p>
            <w:pPr/>
          </w:p>
        </w:tc>
        <w:tc>
          <w:tcPr>
            <w:tcW w:w="133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3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13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3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3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51" w:type="dxa"/>
            <w:tcBorders>
              <w:top w:val="single" w:sz="4" w:space="0" w:color="000000"/>
              <w:left w:val="single" w:sz="9" w:space="0" w:color="D2D2D2"/>
              <w:bottom w:val="single" w:sz="4" w:space="0" w:color="000000"/>
              <w:right w:val="single" w:sz="4" w:space="0" w:color="000000"/>
            </w:tcBorders>
          </w:tcPr>
          <w:p>
            <w:pP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39" w:type="dxa"/>
            <w:tcBorders>
              <w:top w:val="single" w:sz="4" w:space="0" w:color="000000"/>
              <w:left w:val="single" w:sz="4" w:space="0" w:color="000000"/>
              <w:bottom w:val="single" w:sz="4" w:space="0" w:color="000000"/>
              <w:right w:val="single" w:sz="13" w:space="0" w:color="D2D2D2"/>
            </w:tcBorders>
          </w:tcPr>
          <w:p>
            <w:pPr/>
          </w:p>
        </w:tc>
        <w:tc>
          <w:tcPr>
            <w:tcW w:w="1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3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57" w:lineRule="auto" w:before="49"/>
        <w:ind w:right="10394"/>
        <w:jc w:val="left"/>
      </w:pPr>
      <w:r>
        <w:rPr/>
        <w:t>说明 无</w:t>
      </w:r>
    </w:p>
    <w:p>
      <w:pPr>
        <w:spacing w:line="240" w:lineRule="auto" w:before="6"/>
        <w:rPr>
          <w:rFonts w:ascii="宋体" w:hAnsi="宋体" w:cs="宋体" w:eastAsia="宋体" w:hint="default"/>
          <w:sz w:val="20"/>
          <w:szCs w:val="20"/>
        </w:rPr>
      </w:pPr>
    </w:p>
    <w:p>
      <w:pPr>
        <w:pStyle w:val="Heading3"/>
        <w:spacing w:line="240" w:lineRule="auto"/>
        <w:ind w:right="1123"/>
        <w:jc w:val="left"/>
        <w:rPr>
          <w:b w:val="0"/>
          <w:bCs w:val="0"/>
        </w:rPr>
      </w:pPr>
      <w:r>
        <w:rPr>
          <w:rFonts w:ascii="Times New Roman" w:hAnsi="Times New Roman" w:cs="Times New Roman" w:eastAsia="Times New Roman" w:hint="default"/>
        </w:rPr>
        <w:t>5</w:t>
      </w:r>
      <w:r>
        <w:rPr/>
        <w:t>、应收利息</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23"/>
        <w:jc w:val="left"/>
        <w:rPr>
          <w:b w:val="0"/>
          <w:bCs w:val="0"/>
        </w:rPr>
      </w:pPr>
      <w:r>
        <w:rPr/>
        <w:t>（</w:t>
      </w:r>
      <w:r>
        <w:rPr>
          <w:rFonts w:ascii="Times New Roman" w:hAnsi="Times New Roman" w:cs="Times New Roman" w:eastAsia="Times New Roman" w:hint="default"/>
        </w:rPr>
        <w:t>1</w:t>
      </w:r>
      <w:r>
        <w:rPr/>
        <w:t>）应收利息</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863"/>
        <w:gridCol w:w="1861"/>
        <w:gridCol w:w="1863"/>
        <w:gridCol w:w="1860"/>
        <w:gridCol w:w="2127"/>
      </w:tblGrid>
      <w:tr>
        <w:trPr>
          <w:trHeight w:val="401" w:hRule="exact"/>
        </w:trPr>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403" w:hRule="exact"/>
        </w:trPr>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定期存款利息</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1,924,564.65</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536,087.72</w:t>
            </w:r>
          </w:p>
        </w:tc>
        <w:tc>
          <w:tcPr>
            <w:tcW w:w="1860"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2,460,652.37</w:t>
            </w:r>
          </w:p>
        </w:tc>
      </w:tr>
      <w:tr>
        <w:trPr>
          <w:trHeight w:val="403" w:hRule="exact"/>
        </w:trPr>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1,924,564.65</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536,087.72</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2,460,652.37</w:t>
            </w:r>
          </w:p>
        </w:tc>
      </w:tr>
    </w:tbl>
    <w:p>
      <w:pPr>
        <w:spacing w:line="240" w:lineRule="auto" w:before="3"/>
        <w:rPr>
          <w:rFonts w:ascii="宋体" w:hAnsi="宋体" w:cs="宋体" w:eastAsia="宋体" w:hint="default"/>
          <w:sz w:val="19"/>
          <w:szCs w:val="19"/>
        </w:rPr>
      </w:pPr>
    </w:p>
    <w:p>
      <w:pPr>
        <w:pStyle w:val="Heading3"/>
        <w:spacing w:line="240" w:lineRule="auto" w:before="36"/>
        <w:ind w:right="1123"/>
        <w:jc w:val="left"/>
        <w:rPr>
          <w:b w:val="0"/>
          <w:bCs w:val="0"/>
        </w:rPr>
      </w:pPr>
      <w:r>
        <w:rPr/>
        <w:t>（</w:t>
      </w:r>
      <w:r>
        <w:rPr>
          <w:rFonts w:ascii="Times New Roman" w:hAnsi="Times New Roman" w:cs="Times New Roman" w:eastAsia="Times New Roman" w:hint="default"/>
        </w:rPr>
        <w:t>2</w:t>
      </w:r>
      <w:r>
        <w:rPr/>
        <w:t>）逾期利息</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79"/>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贷款单位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60" w:right="0"/>
              <w:jc w:val="left"/>
              <w:rPr>
                <w:rFonts w:ascii="宋体" w:hAnsi="宋体" w:cs="宋体" w:eastAsia="宋体" w:hint="default"/>
                <w:sz w:val="18"/>
                <w:szCs w:val="18"/>
              </w:rPr>
            </w:pPr>
            <w:r>
              <w:rPr>
                <w:rFonts w:ascii="宋体" w:hAnsi="宋体" w:cs="宋体" w:eastAsia="宋体" w:hint="default"/>
                <w:sz w:val="18"/>
                <w:szCs w:val="18"/>
              </w:rPr>
              <w:t>逾期时间（天）</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逾期利息金额</w:t>
            </w:r>
          </w:p>
        </w:tc>
      </w:tr>
    </w:tbl>
    <w:p>
      <w:pPr>
        <w:spacing w:after="0" w:line="240" w:lineRule="auto"/>
        <w:jc w:val="left"/>
        <w:rPr>
          <w:rFonts w:ascii="宋体" w:hAnsi="宋体" w:cs="宋体" w:eastAsia="宋体" w:hint="default"/>
          <w:sz w:val="18"/>
          <w:szCs w:val="18"/>
        </w:rPr>
        <w:sectPr>
          <w:type w:val="continuous"/>
          <w:pgSz w:w="11910" w:h="16840"/>
          <w:pgMar w:top="1060" w:bottom="154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2" w:hRule="exact"/>
        </w:trPr>
        <w:tc>
          <w:tcPr>
            <w:tcW w:w="3191"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spacing w:line="240" w:lineRule="auto" w:before="3"/>
        <w:rPr>
          <w:rFonts w:ascii="宋体" w:hAnsi="宋体" w:cs="宋体" w:eastAsia="宋体" w:hint="default"/>
          <w:sz w:val="19"/>
          <w:szCs w:val="19"/>
        </w:rPr>
      </w:pPr>
    </w:p>
    <w:p>
      <w:pPr>
        <w:pStyle w:val="Heading3"/>
        <w:spacing w:line="240" w:lineRule="auto" w:before="36"/>
        <w:ind w:right="1123"/>
        <w:jc w:val="left"/>
        <w:rPr>
          <w:b w:val="0"/>
          <w:bCs w:val="0"/>
        </w:rPr>
      </w:pPr>
      <w:r>
        <w:rPr/>
        <w:t>（</w:t>
      </w:r>
      <w:r>
        <w:rPr>
          <w:rFonts w:ascii="Times New Roman" w:hAnsi="Times New Roman" w:cs="Times New Roman" w:eastAsia="Times New Roman" w:hint="default"/>
        </w:rPr>
        <w:t>3</w:t>
      </w:r>
      <w:r>
        <w:rPr/>
        <w:t>）应收利息的说明</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23"/>
        <w:jc w:val="left"/>
        <w:rPr>
          <w:b w:val="0"/>
          <w:bCs w:val="0"/>
        </w:rPr>
      </w:pPr>
      <w:r>
        <w:rPr>
          <w:rFonts w:ascii="Times New Roman" w:hAnsi="Times New Roman" w:cs="Times New Roman" w:eastAsia="Times New Roman" w:hint="default"/>
        </w:rPr>
        <w:t>6</w:t>
      </w:r>
      <w:r>
        <w:rPr/>
        <w:t>、应收账款</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23"/>
        <w:jc w:val="left"/>
        <w:rPr>
          <w:b w:val="0"/>
          <w:bCs w:val="0"/>
        </w:rPr>
      </w:pPr>
      <w:r>
        <w:rPr/>
        <w:t>（</w:t>
      </w:r>
      <w:r>
        <w:rPr>
          <w:rFonts w:ascii="Times New Roman" w:hAnsi="Times New Roman" w:cs="Times New Roman" w:eastAsia="Times New Roman" w:hint="default"/>
        </w:rPr>
        <w:t>1</w:t>
      </w:r>
      <w:r>
        <w:rPr/>
        <w:t>）应收账款按种类披露</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006"/>
        <w:gridCol w:w="923"/>
        <w:gridCol w:w="931"/>
        <w:gridCol w:w="929"/>
        <w:gridCol w:w="930"/>
        <w:gridCol w:w="796"/>
        <w:gridCol w:w="929"/>
        <w:gridCol w:w="1064"/>
        <w:gridCol w:w="1066"/>
      </w:tblGrid>
      <w:tr>
        <w:trPr>
          <w:trHeight w:val="403" w:hRule="exact"/>
        </w:trPr>
        <w:tc>
          <w:tcPr>
            <w:tcW w:w="2006" w:type="dxa"/>
            <w:tcBorders>
              <w:top w:val="single" w:sz="4" w:space="0" w:color="000000"/>
              <w:left w:val="single" w:sz="4" w:space="0" w:color="000000"/>
              <w:bottom w:val="nil" w:sz="6" w:space="0" w:color="auto"/>
              <w:right w:val="single" w:sz="4" w:space="0" w:color="000000"/>
            </w:tcBorders>
            <w:shd w:val="clear" w:color="auto" w:fill="D2D2D2"/>
          </w:tcPr>
          <w:p>
            <w:pPr/>
          </w:p>
        </w:tc>
        <w:tc>
          <w:tcPr>
            <w:tcW w:w="371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5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200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4"/>
              <w:ind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185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7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21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8"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2" w:hRule="exact"/>
        </w:trPr>
        <w:tc>
          <w:tcPr>
            <w:tcW w:w="2006" w:type="dxa"/>
            <w:tcBorders>
              <w:top w:val="nil" w:sz="6" w:space="0" w:color="auto"/>
              <w:left w:val="single" w:sz="4" w:space="0" w:color="000000"/>
              <w:bottom w:val="single" w:sz="4" w:space="0" w:color="000000"/>
              <w:right w:val="single" w:sz="4" w:space="0" w:color="000000"/>
            </w:tcBorders>
            <w:shd w:val="clear" w:color="auto" w:fill="D2D2D2"/>
          </w:tcPr>
          <w:p>
            <w:pPr/>
          </w:p>
        </w:tc>
        <w:tc>
          <w:tcPr>
            <w:tcW w:w="9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7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4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8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4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1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4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48"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1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r>
      <w:tr>
        <w:trPr>
          <w:trHeight w:val="714" w:hRule="exact"/>
        </w:trPr>
        <w:tc>
          <w:tcPr>
            <w:tcW w:w="20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69"/>
              <w:jc w:val="left"/>
              <w:rPr>
                <w:rFonts w:ascii="宋体" w:hAnsi="宋体" w:cs="宋体" w:eastAsia="宋体" w:hint="default"/>
                <w:sz w:val="18"/>
                <w:szCs w:val="18"/>
              </w:rPr>
            </w:pPr>
            <w:r>
              <w:rPr>
                <w:rFonts w:ascii="宋体" w:hAnsi="宋体" w:cs="宋体" w:eastAsia="宋体" w:hint="default"/>
                <w:sz w:val="18"/>
                <w:szCs w:val="18"/>
              </w:rPr>
              <w:t>单项金额重大并单项计 提坏账准备的应收账款</w:t>
            </w:r>
          </w:p>
        </w:tc>
        <w:tc>
          <w:tcPr>
            <w:tcW w:w="9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9573"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按组合计提坏账准备的应收账款</w:t>
            </w:r>
          </w:p>
        </w:tc>
      </w:tr>
      <w:tr>
        <w:trPr>
          <w:trHeight w:val="713" w:hRule="exact"/>
        </w:trPr>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1"/>
              <w:jc w:val="left"/>
              <w:rPr>
                <w:rFonts w:ascii="宋体" w:hAnsi="宋体" w:cs="宋体" w:eastAsia="宋体" w:hint="default"/>
                <w:sz w:val="18"/>
                <w:szCs w:val="18"/>
              </w:rPr>
            </w:pPr>
            <w:r>
              <w:rPr>
                <w:rFonts w:ascii="宋体" w:hAnsi="宋体" w:cs="宋体" w:eastAsia="宋体" w:hint="default"/>
                <w:sz w:val="18"/>
                <w:szCs w:val="18"/>
              </w:rPr>
              <w:t>以账龄作为信用风险特 征组合</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75,629,131.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86</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5,455,591.6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7.21%</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57,376,47</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7.06</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3,763,821.57</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6.56%</w:t>
            </w:r>
          </w:p>
        </w:tc>
      </w:tr>
      <w:tr>
        <w:trPr>
          <w:trHeight w:val="715" w:hRule="exact"/>
        </w:trPr>
        <w:tc>
          <w:tcPr>
            <w:tcW w:w="20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75,629,131.</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86</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5,455,591.6</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7</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7.21%</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4" w:right="0"/>
              <w:jc w:val="left"/>
              <w:rPr>
                <w:rFonts w:ascii="Times New Roman" w:hAnsi="Times New Roman" w:cs="Times New Roman" w:eastAsia="Times New Roman" w:hint="default"/>
                <w:sz w:val="18"/>
                <w:szCs w:val="18"/>
              </w:rPr>
            </w:pPr>
            <w:r>
              <w:rPr>
                <w:rFonts w:ascii="Times New Roman"/>
                <w:sz w:val="18"/>
              </w:rPr>
              <w:t>57,376,47</w:t>
            </w:r>
          </w:p>
          <w:p>
            <w:pPr>
              <w:pStyle w:val="TableParagraph"/>
              <w:spacing w:line="240" w:lineRule="auto" w:before="102"/>
              <w:ind w:left="450" w:right="0"/>
              <w:jc w:val="left"/>
              <w:rPr>
                <w:rFonts w:ascii="Times New Roman" w:hAnsi="Times New Roman" w:cs="Times New Roman" w:eastAsia="Times New Roman" w:hint="default"/>
                <w:sz w:val="18"/>
                <w:szCs w:val="18"/>
              </w:rPr>
            </w:pPr>
            <w:r>
              <w:rPr>
                <w:rFonts w:ascii="Times New Roman"/>
                <w:sz w:val="18"/>
              </w:rPr>
              <w:t>7.06</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3,763,821.57</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6.56%</w:t>
            </w:r>
          </w:p>
        </w:tc>
      </w:tr>
      <w:tr>
        <w:trPr>
          <w:trHeight w:val="1025" w:hRule="exact"/>
        </w:trPr>
        <w:tc>
          <w:tcPr>
            <w:tcW w:w="20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4" w:right="171"/>
              <w:jc w:val="both"/>
              <w:rPr>
                <w:rFonts w:ascii="宋体" w:hAnsi="宋体" w:cs="宋体" w:eastAsia="宋体" w:hint="default"/>
                <w:sz w:val="18"/>
                <w:szCs w:val="18"/>
              </w:rPr>
            </w:pPr>
            <w:r>
              <w:rPr>
                <w:rFonts w:ascii="宋体" w:hAnsi="宋体" w:cs="宋体" w:eastAsia="宋体" w:hint="default"/>
                <w:sz w:val="18"/>
                <w:szCs w:val="18"/>
              </w:rPr>
              <w:t>单项金额虽不重大但单 项计提坏账准备的应收 账款</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w:t>
            </w:r>
          </w:p>
        </w:tc>
      </w:tr>
      <w:tr>
        <w:trPr>
          <w:trHeight w:val="715" w:hRule="exact"/>
        </w:trPr>
        <w:tc>
          <w:tcPr>
            <w:tcW w:w="20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75,629,131.</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86</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5,455,591.6</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7</w:t>
            </w:r>
          </w:p>
        </w:tc>
        <w:tc>
          <w:tcPr>
            <w:tcW w:w="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4" w:right="0"/>
              <w:jc w:val="left"/>
              <w:rPr>
                <w:rFonts w:ascii="Times New Roman" w:hAnsi="Times New Roman" w:cs="Times New Roman" w:eastAsia="Times New Roman" w:hint="default"/>
                <w:sz w:val="18"/>
                <w:szCs w:val="18"/>
              </w:rPr>
            </w:pPr>
            <w:r>
              <w:rPr>
                <w:rFonts w:ascii="Times New Roman"/>
                <w:sz w:val="18"/>
              </w:rPr>
              <w:t>57,376,47</w:t>
            </w:r>
          </w:p>
          <w:p>
            <w:pPr>
              <w:pStyle w:val="TableParagraph"/>
              <w:spacing w:line="240" w:lineRule="auto" w:before="102"/>
              <w:ind w:left="450" w:right="0"/>
              <w:jc w:val="left"/>
              <w:rPr>
                <w:rFonts w:ascii="Times New Roman" w:hAnsi="Times New Roman" w:cs="Times New Roman" w:eastAsia="Times New Roman" w:hint="default"/>
                <w:sz w:val="18"/>
                <w:szCs w:val="18"/>
              </w:rPr>
            </w:pPr>
            <w:r>
              <w:rPr>
                <w:rFonts w:ascii="Times New Roman"/>
                <w:sz w:val="18"/>
              </w:rPr>
              <w:t>7.06</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3,763,821.57</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877" w:footer="1340" w:top="1060" w:bottom="1540" w:left="980" w:right="0"/>
        </w:sectPr>
      </w:pPr>
    </w:p>
    <w:p>
      <w:pPr>
        <w:pStyle w:val="BodyText"/>
        <w:spacing w:line="357" w:lineRule="auto" w:before="49"/>
        <w:ind w:right="-20"/>
        <w:jc w:val="left"/>
      </w:pPr>
      <w:r>
        <w:rPr/>
        <w:t>应收账款种类的说明 期末单项金额重大并单项计提坏账准备的应收账款</w:t>
      </w:r>
    </w:p>
    <w:p>
      <w:pPr>
        <w:pStyle w:val="BodyText"/>
        <w:spacing w:line="340" w:lineRule="auto" w:before="29"/>
        <w:ind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组合中，按账龄分析法计提坏账准备的应收账款</w:t>
      </w:r>
    </w:p>
    <w:p>
      <w:pPr>
        <w:pStyle w:val="BodyText"/>
        <w:spacing w:line="240" w:lineRule="auto" w:before="39"/>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9"/>
        <w:ind w:right="0"/>
        <w:jc w:val="left"/>
      </w:pPr>
      <w:r>
        <w:rPr/>
        <w:t>单位：</w:t>
      </w:r>
      <w:r>
        <w:rPr>
          <w:spacing w:val="1"/>
        </w:rPr>
        <w:t> </w:t>
      </w:r>
      <w:r>
        <w:rPr/>
        <w:t>元</w:t>
      </w:r>
    </w:p>
    <w:p>
      <w:pPr>
        <w:spacing w:after="0" w:line="240" w:lineRule="auto"/>
        <w:jc w:val="left"/>
        <w:sectPr>
          <w:type w:val="continuous"/>
          <w:pgSz w:w="11910" w:h="16840"/>
          <w:pgMar w:top="1060" w:bottom="1540" w:left="980" w:right="0"/>
          <w:cols w:num="2" w:equalWidth="0">
            <w:col w:w="4113" w:space="4716"/>
            <w:col w:w="2101"/>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462"/>
        <w:gridCol w:w="1600"/>
        <w:gridCol w:w="929"/>
        <w:gridCol w:w="1728"/>
        <w:gridCol w:w="1460"/>
        <w:gridCol w:w="931"/>
        <w:gridCol w:w="1448"/>
      </w:tblGrid>
      <w:tr>
        <w:trPr>
          <w:trHeight w:val="401" w:hRule="exact"/>
        </w:trPr>
        <w:tc>
          <w:tcPr>
            <w:tcW w:w="1462" w:type="dxa"/>
            <w:tcBorders>
              <w:top w:val="single" w:sz="4" w:space="0" w:color="000000"/>
              <w:left w:val="single" w:sz="4" w:space="0" w:color="000000"/>
              <w:bottom w:val="nil" w:sz="6" w:space="0" w:color="auto"/>
              <w:right w:val="single" w:sz="4" w:space="0" w:color="000000"/>
            </w:tcBorders>
            <w:shd w:val="clear" w:color="auto" w:fill="D2D2D2"/>
          </w:tcPr>
          <w:p>
            <w:pPr/>
          </w:p>
        </w:tc>
        <w:tc>
          <w:tcPr>
            <w:tcW w:w="425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3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206" w:hRule="exact"/>
        </w:trPr>
        <w:tc>
          <w:tcPr>
            <w:tcW w:w="14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7"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25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6"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728"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4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7" w:hRule="exact"/>
        </w:trPr>
        <w:tc>
          <w:tcPr>
            <w:tcW w:w="1462" w:type="dxa"/>
            <w:vMerge/>
            <w:tcBorders>
              <w:left w:val="single" w:sz="4" w:space="0" w:color="000000"/>
              <w:bottom w:val="nil" w:sz="6" w:space="0" w:color="auto"/>
              <w:right w:val="single" w:sz="4" w:space="0" w:color="000000"/>
            </w:tcBorders>
            <w:shd w:val="clear" w:color="auto" w:fill="D2D2D2"/>
          </w:tcPr>
          <w:p>
            <w:pPr/>
          </w:p>
        </w:tc>
        <w:tc>
          <w:tcPr>
            <w:tcW w:w="2528" w:type="dxa"/>
            <w:gridSpan w:val="2"/>
            <w:vMerge/>
            <w:tcBorders>
              <w:left w:val="single" w:sz="4" w:space="0" w:color="000000"/>
              <w:bottom w:val="single" w:sz="4" w:space="0" w:color="000000"/>
              <w:right w:val="single" w:sz="4" w:space="0" w:color="000000"/>
            </w:tcBorders>
            <w:shd w:val="clear" w:color="auto" w:fill="D2D2D2"/>
          </w:tcPr>
          <w:p>
            <w:pPr/>
          </w:p>
        </w:tc>
        <w:tc>
          <w:tcPr>
            <w:tcW w:w="172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4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391" w:type="dxa"/>
            <w:gridSpan w:val="2"/>
            <w:vMerge/>
            <w:tcBorders>
              <w:left w:val="single" w:sz="4" w:space="0" w:color="000000"/>
              <w:bottom w:val="single" w:sz="4" w:space="0" w:color="000000"/>
              <w:right w:val="single" w:sz="4" w:space="0" w:color="000000"/>
            </w:tcBorders>
            <w:shd w:val="clear" w:color="auto" w:fill="D2D2D2"/>
          </w:tcPr>
          <w:p>
            <w:pPr/>
          </w:p>
        </w:tc>
        <w:tc>
          <w:tcPr>
            <w:tcW w:w="144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64"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197" w:hRule="exact"/>
        </w:trPr>
        <w:tc>
          <w:tcPr>
            <w:tcW w:w="1462" w:type="dxa"/>
            <w:vMerge w:val="restart"/>
            <w:tcBorders>
              <w:top w:val="nil" w:sz="6" w:space="0" w:color="auto"/>
              <w:left w:val="single" w:sz="4" w:space="0" w:color="000000"/>
              <w:right w:val="single" w:sz="4" w:space="0" w:color="000000"/>
            </w:tcBorders>
            <w:shd w:val="clear" w:color="auto" w:fill="D2D2D2"/>
          </w:tcPr>
          <w:p>
            <w:pPr/>
          </w:p>
        </w:tc>
        <w:tc>
          <w:tcPr>
            <w:tcW w:w="16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2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4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728" w:type="dxa"/>
            <w:vMerge/>
            <w:tcBorders>
              <w:left w:val="single" w:sz="4" w:space="0" w:color="000000"/>
              <w:bottom w:val="nil" w:sz="6" w:space="0" w:color="auto"/>
              <w:right w:val="single" w:sz="4" w:space="0" w:color="000000"/>
            </w:tcBorders>
            <w:shd w:val="clear" w:color="auto" w:fill="D2D2D2"/>
          </w:tcPr>
          <w:p>
            <w:pPr/>
          </w:p>
        </w:tc>
        <w:tc>
          <w:tcPr>
            <w:tcW w:w="14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93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4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448" w:type="dxa"/>
            <w:vMerge/>
            <w:tcBorders>
              <w:left w:val="single" w:sz="4" w:space="0" w:color="000000"/>
              <w:bottom w:val="nil" w:sz="6" w:space="0" w:color="auto"/>
              <w:right w:val="single" w:sz="4" w:space="0" w:color="000000"/>
            </w:tcBorders>
            <w:shd w:val="clear" w:color="auto" w:fill="D2D2D2"/>
          </w:tcPr>
          <w:p>
            <w:pPr/>
          </w:p>
        </w:tc>
      </w:tr>
      <w:tr>
        <w:trPr>
          <w:trHeight w:val="209" w:hRule="exact"/>
        </w:trPr>
        <w:tc>
          <w:tcPr>
            <w:tcW w:w="1462" w:type="dxa"/>
            <w:vMerge/>
            <w:tcBorders>
              <w:left w:val="single" w:sz="4" w:space="0" w:color="000000"/>
              <w:bottom w:val="single" w:sz="4" w:space="0" w:color="000000"/>
              <w:right w:val="single" w:sz="4" w:space="0" w:color="000000"/>
            </w:tcBorders>
            <w:shd w:val="clear" w:color="auto" w:fill="D2D2D2"/>
          </w:tcPr>
          <w:p>
            <w:pPr/>
          </w:p>
        </w:tc>
        <w:tc>
          <w:tcPr>
            <w:tcW w:w="1600" w:type="dxa"/>
            <w:vMerge/>
            <w:tcBorders>
              <w:left w:val="single" w:sz="4" w:space="0" w:color="000000"/>
              <w:bottom w:val="single" w:sz="4" w:space="0" w:color="000000"/>
              <w:right w:val="single" w:sz="4" w:space="0" w:color="000000"/>
            </w:tcBorders>
            <w:shd w:val="clear" w:color="auto" w:fill="D2D2D2"/>
          </w:tcPr>
          <w:p>
            <w:pPr/>
          </w:p>
        </w:tc>
        <w:tc>
          <w:tcPr>
            <w:tcW w:w="929" w:type="dxa"/>
            <w:vMerge/>
            <w:tcBorders>
              <w:left w:val="single" w:sz="4" w:space="0" w:color="000000"/>
              <w:bottom w:val="single" w:sz="4" w:space="0" w:color="000000"/>
              <w:right w:val="single" w:sz="4" w:space="0" w:color="000000"/>
            </w:tcBorders>
            <w:shd w:val="clear" w:color="auto" w:fill="D2D2D2"/>
          </w:tcPr>
          <w:p>
            <w:pPr/>
          </w:p>
        </w:tc>
        <w:tc>
          <w:tcPr>
            <w:tcW w:w="1728" w:type="dxa"/>
            <w:tcBorders>
              <w:top w:val="nil" w:sz="6" w:space="0" w:color="auto"/>
              <w:left w:val="single" w:sz="4" w:space="0" w:color="000000"/>
              <w:bottom w:val="single" w:sz="4" w:space="0" w:color="000000"/>
              <w:right w:val="single" w:sz="4" w:space="0" w:color="000000"/>
            </w:tcBorders>
            <w:shd w:val="clear" w:color="auto" w:fill="D2D2D2"/>
          </w:tcPr>
          <w:p>
            <w:pPr/>
          </w:p>
        </w:tc>
        <w:tc>
          <w:tcPr>
            <w:tcW w:w="1460" w:type="dxa"/>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c>
          <w:tcPr>
            <w:tcW w:w="144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94" w:hRule="exact"/>
        </w:trPr>
        <w:tc>
          <w:tcPr>
            <w:tcW w:w="9558"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r>
      <w:tr>
        <w:trPr>
          <w:trHeight w:val="406" w:hRule="exact"/>
        </w:trPr>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3" w:right="0"/>
              <w:jc w:val="center"/>
              <w:rPr>
                <w:rFonts w:ascii="Times New Roman" w:hAnsi="Times New Roman" w:cs="Times New Roman" w:eastAsia="Times New Roman" w:hint="default"/>
                <w:sz w:val="18"/>
                <w:szCs w:val="18"/>
              </w:rPr>
            </w:pPr>
            <w:r>
              <w:rPr>
                <w:rFonts w:ascii="Times New Roman"/>
                <w:sz w:val="18"/>
              </w:rPr>
              <w:t>--</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400" w:right="0"/>
              <w:jc w:val="left"/>
              <w:rPr>
                <w:rFonts w:ascii="Times New Roman" w:hAnsi="Times New Roman" w:cs="Times New Roman" w:eastAsia="Times New Roman" w:hint="default"/>
                <w:sz w:val="18"/>
                <w:szCs w:val="18"/>
              </w:rPr>
            </w:pPr>
            <w:r>
              <w:rPr>
                <w:rFonts w:ascii="Times New Roman"/>
                <w:sz w:val="18"/>
              </w:rPr>
              <w:t>--</w:t>
            </w:r>
          </w:p>
        </w:tc>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z w:val="18"/>
              </w:rPr>
              <w:t>--</w:t>
            </w:r>
          </w:p>
        </w:tc>
        <w:tc>
          <w:tcPr>
            <w:tcW w:w="1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1"/>
              <w:jc w:val="center"/>
              <w:rPr>
                <w:rFonts w:ascii="Times New Roman" w:hAnsi="Times New Roman" w:cs="Times New Roman" w:eastAsia="Times New Roman" w:hint="default"/>
                <w:sz w:val="18"/>
                <w:szCs w:val="18"/>
              </w:rPr>
            </w:pPr>
            <w:r>
              <w:rPr>
                <w:rFonts w:ascii="Times New Roman"/>
                <w:sz w:val="18"/>
              </w:rPr>
              <w:t>--</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402" w:right="0"/>
              <w:jc w:val="left"/>
              <w:rPr>
                <w:rFonts w:ascii="Times New Roman" w:hAnsi="Times New Roman" w:cs="Times New Roman" w:eastAsia="Times New Roman" w:hint="default"/>
                <w:sz w:val="18"/>
                <w:szCs w:val="18"/>
              </w:rPr>
            </w:pPr>
            <w:r>
              <w:rPr>
                <w:rFonts w:ascii="Times New Roman"/>
                <w:sz w:val="18"/>
              </w:rPr>
              <w:t>--</w:t>
            </w:r>
          </w:p>
        </w:tc>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0"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年以内小计</w:t>
            </w:r>
          </w:p>
        </w:tc>
        <w:tc>
          <w:tcPr>
            <w:tcW w:w="160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64,334,562.95</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2" w:right="0"/>
              <w:jc w:val="left"/>
              <w:rPr>
                <w:rFonts w:ascii="Times New Roman" w:hAnsi="Times New Roman" w:cs="Times New Roman" w:eastAsia="Times New Roman" w:hint="default"/>
                <w:sz w:val="18"/>
                <w:szCs w:val="18"/>
              </w:rPr>
            </w:pPr>
            <w:r>
              <w:rPr>
                <w:rFonts w:ascii="Times New Roman"/>
                <w:sz w:val="18"/>
              </w:rPr>
              <w:t>85.07%</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3,216,728.15</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48,717,148.67</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4" w:right="0"/>
              <w:jc w:val="left"/>
              <w:rPr>
                <w:rFonts w:ascii="Times New Roman" w:hAnsi="Times New Roman" w:cs="Times New Roman" w:eastAsia="Times New Roman" w:hint="default"/>
                <w:sz w:val="18"/>
                <w:szCs w:val="18"/>
              </w:rPr>
            </w:pPr>
            <w:r>
              <w:rPr>
                <w:rFonts w:ascii="Times New Roman"/>
                <w:sz w:val="18"/>
              </w:rPr>
              <w:t>84.91%</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2,435,857.44</w:t>
            </w:r>
          </w:p>
        </w:tc>
      </w:tr>
      <w:tr>
        <w:trPr>
          <w:trHeight w:val="401" w:hRule="exact"/>
        </w:trPr>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0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6,844,731.66</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1" w:right="0"/>
              <w:jc w:val="left"/>
              <w:rPr>
                <w:rFonts w:ascii="Times New Roman" w:hAnsi="Times New Roman" w:cs="Times New Roman" w:eastAsia="Times New Roman" w:hint="default"/>
                <w:sz w:val="18"/>
                <w:szCs w:val="18"/>
              </w:rPr>
            </w:pPr>
            <w:r>
              <w:rPr>
                <w:rFonts w:ascii="Times New Roman"/>
                <w:sz w:val="18"/>
              </w:rPr>
              <w:t>9.05%</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684,473.17</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6,848,992.70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1" w:right="0"/>
              <w:jc w:val="left"/>
              <w:rPr>
                <w:rFonts w:ascii="Times New Roman" w:hAnsi="Times New Roman" w:cs="Times New Roman" w:eastAsia="Times New Roman" w:hint="default"/>
                <w:sz w:val="18"/>
                <w:szCs w:val="18"/>
              </w:rPr>
            </w:pPr>
            <w:r>
              <w:rPr>
                <w:rFonts w:ascii="Times New Roman"/>
                <w:sz w:val="18"/>
              </w:rPr>
              <w:t>11.94%</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684,899.27</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54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66"/>
        <w:gridCol w:w="1594"/>
        <w:gridCol w:w="929"/>
        <w:gridCol w:w="1728"/>
        <w:gridCol w:w="1459"/>
        <w:gridCol w:w="932"/>
        <w:gridCol w:w="1459"/>
      </w:tblGrid>
      <w:tr>
        <w:trPr>
          <w:trHeight w:val="401" w:hRule="exact"/>
        </w:trPr>
        <w:tc>
          <w:tcPr>
            <w:tcW w:w="14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3,352,641.39</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4.43%</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1,005,792.42</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1,310,514.93</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2.28%</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393,154.48</w:t>
            </w:r>
          </w:p>
        </w:tc>
      </w:tr>
      <w:tr>
        <w:trPr>
          <w:trHeight w:val="403" w:hRule="exact"/>
        </w:trPr>
        <w:tc>
          <w:tcPr>
            <w:tcW w:w="14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1,097,195.86</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1.45%</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548,597.93</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499,820.76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0.87%</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249,910.38</w:t>
            </w:r>
          </w:p>
        </w:tc>
      </w:tr>
      <w:tr>
        <w:trPr>
          <w:trHeight w:val="401" w:hRule="exact"/>
        </w:trPr>
        <w:tc>
          <w:tcPr>
            <w:tcW w:w="14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828,856.86</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1.1%</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414,428.43</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376,859.26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0.66%</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188,429.63</w:t>
            </w:r>
          </w:p>
        </w:tc>
      </w:tr>
      <w:tr>
        <w:trPr>
          <w:trHeight w:val="403" w:hRule="exact"/>
        </w:trPr>
        <w:tc>
          <w:tcPr>
            <w:tcW w:w="14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215,049.00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0.28%</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107,524.50</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112,576.50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0.2%</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56,288.25</w:t>
            </w:r>
          </w:p>
        </w:tc>
      </w:tr>
      <w:tr>
        <w:trPr>
          <w:trHeight w:val="401" w:hRule="exact"/>
        </w:trPr>
        <w:tc>
          <w:tcPr>
            <w:tcW w:w="14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53,290.00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0.07%</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26,645.00</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10,385.00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0.02%</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5,192.50</w:t>
            </w:r>
          </w:p>
        </w:tc>
      </w:tr>
      <w:tr>
        <w:trPr>
          <w:trHeight w:val="403" w:hRule="exact"/>
        </w:trPr>
        <w:tc>
          <w:tcPr>
            <w:tcW w:w="14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75,629,131.86</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5,455,591.67</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57,376,477.06</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4" w:right="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3,763,821.57</w:t>
            </w:r>
          </w:p>
        </w:tc>
      </w:tr>
    </w:tbl>
    <w:p>
      <w:pPr>
        <w:pStyle w:val="BodyText"/>
        <w:spacing w:line="240" w:lineRule="auto" w:before="49"/>
        <w:ind w:right="1123"/>
        <w:jc w:val="left"/>
      </w:pPr>
      <w:r>
        <w:rPr/>
        <w:t>组合中，采用余额百分比法计提坏账准备的应收账款</w:t>
      </w:r>
    </w:p>
    <w:p>
      <w:pPr>
        <w:pStyle w:val="BodyText"/>
        <w:spacing w:line="340" w:lineRule="auto" w:before="115"/>
        <w:ind w:right="69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组合中，采用其他方法计提坏账准备的应收账款</w:t>
      </w:r>
    </w:p>
    <w:p>
      <w:pPr>
        <w:pStyle w:val="BodyText"/>
        <w:spacing w:line="338" w:lineRule="auto" w:before="41"/>
        <w:ind w:right="64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期末单项金额虽不重大但单项计提坏账准备的应收账款</w:t>
      </w:r>
    </w:p>
    <w:p>
      <w:pPr>
        <w:pStyle w:val="BodyText"/>
        <w:spacing w:line="240" w:lineRule="auto" w:before="43"/>
        <w:ind w:right="112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1123"/>
        <w:jc w:val="left"/>
        <w:rPr>
          <w:b w:val="0"/>
          <w:bCs w:val="0"/>
        </w:rPr>
      </w:pPr>
      <w:r>
        <w:rPr/>
        <w:t>（</w:t>
      </w:r>
      <w:r>
        <w:rPr>
          <w:rFonts w:ascii="Times New Roman" w:hAnsi="Times New Roman" w:cs="Times New Roman" w:eastAsia="Times New Roman" w:hint="default"/>
        </w:rPr>
        <w:t>2</w:t>
      </w:r>
      <w:r>
        <w:rPr/>
        <w:t>）本报告期转回或收回的应收账款情况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194"/>
        <w:gridCol w:w="1712"/>
        <w:gridCol w:w="1863"/>
        <w:gridCol w:w="1918"/>
        <w:gridCol w:w="1884"/>
      </w:tblGrid>
      <w:tr>
        <w:trPr>
          <w:trHeight w:val="714" w:hRule="exact"/>
        </w:trPr>
        <w:tc>
          <w:tcPr>
            <w:tcW w:w="2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52"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17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转回或收回原因</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确定原坏账准备的依据</w:t>
            </w:r>
          </w:p>
        </w:tc>
        <w:tc>
          <w:tcPr>
            <w:tcW w:w="1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323" w:right="50" w:hanging="269"/>
              <w:jc w:val="left"/>
              <w:rPr>
                <w:rFonts w:ascii="宋体" w:hAnsi="宋体" w:cs="宋体" w:eastAsia="宋体" w:hint="default"/>
                <w:sz w:val="18"/>
                <w:szCs w:val="18"/>
              </w:rPr>
            </w:pPr>
            <w:r>
              <w:rPr>
                <w:rFonts w:ascii="宋体" w:hAnsi="宋体" w:cs="宋体" w:eastAsia="宋体" w:hint="default"/>
                <w:sz w:val="18"/>
                <w:szCs w:val="18"/>
              </w:rPr>
              <w:t>转回或收回前累计已计 提坏账准备金额</w:t>
            </w:r>
          </w:p>
        </w:tc>
        <w:tc>
          <w:tcPr>
            <w:tcW w:w="18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07"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r>
      <w:tr>
        <w:trPr>
          <w:trHeight w:val="713" w:hRule="exact"/>
        </w:trPr>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84"/>
              <w:jc w:val="left"/>
              <w:rPr>
                <w:rFonts w:ascii="宋体" w:hAnsi="宋体" w:cs="宋体" w:eastAsia="宋体" w:hint="default"/>
                <w:sz w:val="18"/>
                <w:szCs w:val="18"/>
              </w:rPr>
            </w:pPr>
            <w:r>
              <w:rPr>
                <w:rFonts w:ascii="宋体" w:hAnsi="宋体" w:cs="宋体" w:eastAsia="宋体" w:hint="default"/>
                <w:sz w:val="18"/>
                <w:szCs w:val="18"/>
              </w:rPr>
              <w:t>中行北京市分行</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年尾 款</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90"/>
              <w:jc w:val="left"/>
              <w:rPr>
                <w:rFonts w:ascii="宋体" w:hAnsi="宋体" w:cs="宋体" w:eastAsia="宋体" w:hint="default"/>
                <w:sz w:val="18"/>
                <w:szCs w:val="18"/>
              </w:rPr>
            </w:pPr>
            <w:r>
              <w:rPr>
                <w:rFonts w:ascii="宋体" w:hAnsi="宋体" w:cs="宋体" w:eastAsia="宋体" w:hint="default"/>
                <w:sz w:val="18"/>
                <w:szCs w:val="18"/>
              </w:rPr>
              <w:t>经多次与客户对帐</w:t>
            </w:r>
            <w:r>
              <w:rPr>
                <w:rFonts w:ascii="Times New Roman" w:hAnsi="Times New Roman" w:cs="Times New Roman" w:eastAsia="Times New Roman" w:hint="default"/>
                <w:sz w:val="18"/>
                <w:szCs w:val="18"/>
              </w:rPr>
              <w:t>, </w:t>
            </w:r>
            <w:r>
              <w:rPr>
                <w:rFonts w:ascii="宋体" w:hAnsi="宋体" w:cs="宋体" w:eastAsia="宋体" w:hint="default"/>
                <w:sz w:val="18"/>
                <w:szCs w:val="18"/>
              </w:rPr>
              <w:t>最终确认并收回</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24"/>
              <w:jc w:val="left"/>
              <w:rPr>
                <w:rFonts w:ascii="宋体" w:hAnsi="宋体" w:cs="宋体" w:eastAsia="宋体" w:hint="default"/>
                <w:sz w:val="18"/>
                <w:szCs w:val="18"/>
              </w:rPr>
            </w:pPr>
            <w:r>
              <w:rPr>
                <w:rFonts w:ascii="宋体" w:hAnsi="宋体" w:cs="宋体" w:eastAsia="宋体" w:hint="default"/>
                <w:sz w:val="18"/>
                <w:szCs w:val="18"/>
              </w:rPr>
              <w:t>帐龄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年以上，销售部 门申请并经批准</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47,361.81</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32" w:right="0"/>
              <w:jc w:val="left"/>
              <w:rPr>
                <w:rFonts w:ascii="Times New Roman" w:hAnsi="Times New Roman" w:cs="Times New Roman" w:eastAsia="Times New Roman" w:hint="default"/>
                <w:sz w:val="18"/>
                <w:szCs w:val="18"/>
              </w:rPr>
            </w:pPr>
            <w:r>
              <w:rPr>
                <w:rFonts w:ascii="Times New Roman"/>
                <w:sz w:val="18"/>
              </w:rPr>
              <w:t>47,361.81</w:t>
            </w:r>
          </w:p>
        </w:tc>
      </w:tr>
      <w:tr>
        <w:trPr>
          <w:trHeight w:val="404" w:hRule="exact"/>
        </w:trPr>
        <w:tc>
          <w:tcPr>
            <w:tcW w:w="2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right="1"/>
              <w:jc w:val="center"/>
              <w:rPr>
                <w:rFonts w:ascii="Times New Roman" w:hAnsi="Times New Roman" w:cs="Times New Roman" w:eastAsia="Times New Roman" w:hint="default"/>
                <w:sz w:val="18"/>
                <w:szCs w:val="18"/>
              </w:rPr>
            </w:pPr>
            <w:r>
              <w:rPr>
                <w:rFonts w:ascii="Times New Roman"/>
                <w:sz w:val="18"/>
              </w:rPr>
              <w:t>--</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right="0"/>
              <w:jc w:val="center"/>
              <w:rPr>
                <w:rFonts w:ascii="Times New Roman" w:hAnsi="Times New Roman" w:cs="Times New Roman" w:eastAsia="Times New Roman" w:hint="default"/>
                <w:sz w:val="18"/>
                <w:szCs w:val="18"/>
              </w:rPr>
            </w:pPr>
            <w:r>
              <w:rPr>
                <w:rFonts w:ascii="Times New Roman"/>
                <w:sz w:val="18"/>
              </w:rPr>
              <w:t>--</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47,361.81</w:t>
            </w:r>
          </w:p>
        </w:tc>
        <w:tc>
          <w:tcPr>
            <w:tcW w:w="18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left="2"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123"/>
        <w:jc w:val="left"/>
      </w:pPr>
      <w:r>
        <w:rPr/>
        <w:t>期末单项金额重大或虽不重大但单独进行减值测试的应收账款坏账准备计提</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3"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坏账金额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36"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理由</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57" w:lineRule="auto" w:before="49"/>
        <w:ind w:right="4634"/>
        <w:jc w:val="left"/>
      </w:pPr>
      <w:r>
        <w:rPr/>
        <w:t>单项金额不重大但按信用风险特征组合后该组合的风险较大的应收账款的说明 无</w:t>
      </w:r>
    </w:p>
    <w:p>
      <w:pPr>
        <w:spacing w:line="240" w:lineRule="auto" w:before="6"/>
        <w:rPr>
          <w:rFonts w:ascii="宋体" w:hAnsi="宋体" w:cs="宋体" w:eastAsia="宋体" w:hint="default"/>
          <w:sz w:val="20"/>
          <w:szCs w:val="20"/>
        </w:rPr>
      </w:pPr>
    </w:p>
    <w:p>
      <w:pPr>
        <w:pStyle w:val="Heading3"/>
        <w:spacing w:line="240" w:lineRule="auto"/>
        <w:ind w:right="1123"/>
        <w:jc w:val="left"/>
        <w:rPr>
          <w:b w:val="0"/>
          <w:bCs w:val="0"/>
        </w:rPr>
      </w:pPr>
      <w:r>
        <w:rPr/>
        <w:t>（</w:t>
      </w:r>
      <w:r>
        <w:rPr>
          <w:rFonts w:ascii="Times New Roman" w:hAnsi="Times New Roman" w:cs="Times New Roman" w:eastAsia="Times New Roman" w:hint="default"/>
        </w:rPr>
        <w:t>3</w:t>
      </w:r>
      <w:r>
        <w:rPr/>
        <w:t>）本报告期实际核销的应收账款情况</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715"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4"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应收账款性质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核销时间</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03" w:right="71" w:hanging="632"/>
              <w:jc w:val="left"/>
              <w:rPr>
                <w:rFonts w:ascii="宋体" w:hAnsi="宋体" w:cs="宋体" w:eastAsia="宋体" w:hint="default"/>
                <w:sz w:val="18"/>
                <w:szCs w:val="18"/>
              </w:rPr>
            </w:pPr>
            <w:r>
              <w:rPr>
                <w:rFonts w:ascii="宋体" w:hAnsi="宋体" w:cs="宋体" w:eastAsia="宋体" w:hint="default"/>
                <w:sz w:val="18"/>
                <w:szCs w:val="18"/>
              </w:rPr>
              <w:t>是否因关联交易产 生</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57" w:lineRule="auto" w:before="49"/>
        <w:ind w:right="9314"/>
        <w:jc w:val="left"/>
      </w:pPr>
      <w:r>
        <w:rPr/>
        <w:t>应收账款核销说明 无</w:t>
      </w:r>
    </w:p>
    <w:p>
      <w:pPr>
        <w:spacing w:after="0" w:line="357" w:lineRule="auto"/>
        <w:jc w:val="left"/>
        <w:sectPr>
          <w:pgSz w:w="11910" w:h="16840"/>
          <w:pgMar w:header="877" w:footer="1340" w:top="1060" w:bottom="154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23"/>
        <w:jc w:val="left"/>
        <w:rPr>
          <w:b w:val="0"/>
          <w:bCs w:val="0"/>
        </w:rPr>
      </w:pPr>
      <w:r>
        <w:rPr/>
        <w:t>（</w:t>
      </w:r>
      <w:r>
        <w:rPr>
          <w:rFonts w:ascii="Times New Roman" w:hAnsi="Times New Roman" w:cs="Times New Roman" w:eastAsia="Times New Roman" w:hint="default"/>
        </w:rPr>
        <w:t>4</w:t>
      </w:r>
      <w:r>
        <w:rPr/>
        <w:t>）本报告期应收账款中持有公司</w:t>
      </w:r>
      <w:r>
        <w:rPr>
          <w:spacing w:val="-56"/>
        </w:rPr>
        <w:t> </w:t>
      </w:r>
      <w:r>
        <w:rPr>
          <w:rFonts w:ascii="Times New Roman" w:hAnsi="Times New Roman" w:cs="Times New Roman" w:eastAsia="Times New Roman" w:hint="default"/>
        </w:rPr>
        <w:t>5</w:t>
      </w:r>
      <w:r>
        <w:rPr/>
        <w:t>％（含</w:t>
      </w:r>
      <w:r>
        <w:rPr>
          <w:spacing w:val="-57"/>
        </w:rPr>
        <w:t> </w:t>
      </w:r>
      <w:r>
        <w:rPr>
          <w:rFonts w:ascii="Times New Roman" w:hAnsi="Times New Roman" w:cs="Times New Roman" w:eastAsia="Times New Roman" w:hint="default"/>
        </w:rPr>
        <w:t>5</w:t>
      </w:r>
      <w:r>
        <w:rPr/>
        <w:t>％）以上表决权股份的股东单位情况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660"/>
        <w:gridCol w:w="1728"/>
        <w:gridCol w:w="1594"/>
        <w:gridCol w:w="1861"/>
        <w:gridCol w:w="1726"/>
      </w:tblGrid>
      <w:tr>
        <w:trPr>
          <w:trHeight w:val="403" w:hRule="exact"/>
        </w:trPr>
        <w:tc>
          <w:tcPr>
            <w:tcW w:w="26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32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58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2660" w:type="dxa"/>
            <w:vMerge/>
            <w:tcBorders>
              <w:left w:val="single" w:sz="4" w:space="0" w:color="000000"/>
              <w:bottom w:val="single" w:sz="4" w:space="0" w:color="000000"/>
              <w:right w:val="single" w:sz="4" w:space="0" w:color="000000"/>
            </w:tcBorders>
            <w:shd w:val="clear" w:color="auto" w:fill="D2D2D2"/>
          </w:tcPr>
          <w:p>
            <w:pPr/>
          </w:p>
        </w:tc>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计提坏账金额</w:t>
            </w:r>
          </w:p>
        </w:tc>
        <w:tc>
          <w:tcPr>
            <w:tcW w:w="1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计提坏账金额</w:t>
            </w:r>
          </w:p>
        </w:tc>
      </w:tr>
      <w:tr>
        <w:trPr>
          <w:trHeight w:val="403" w:hRule="exact"/>
        </w:trPr>
        <w:tc>
          <w:tcPr>
            <w:tcW w:w="2660"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6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spacing w:line="240" w:lineRule="auto" w:before="3"/>
        <w:rPr>
          <w:rFonts w:ascii="宋体" w:hAnsi="宋体" w:cs="宋体" w:eastAsia="宋体" w:hint="default"/>
          <w:sz w:val="19"/>
          <w:szCs w:val="19"/>
        </w:rPr>
      </w:pPr>
    </w:p>
    <w:p>
      <w:pPr>
        <w:pStyle w:val="Heading3"/>
        <w:spacing w:line="240" w:lineRule="auto" w:before="36"/>
        <w:ind w:right="1123"/>
        <w:jc w:val="left"/>
        <w:rPr>
          <w:b w:val="0"/>
          <w:bCs w:val="0"/>
        </w:rPr>
      </w:pPr>
      <w:r>
        <w:rPr/>
        <w:t>（</w:t>
      </w:r>
      <w:r>
        <w:rPr>
          <w:rFonts w:ascii="Times New Roman" w:hAnsi="Times New Roman" w:cs="Times New Roman" w:eastAsia="Times New Roman" w:hint="default"/>
        </w:rPr>
        <w:t>5</w:t>
      </w:r>
      <w:r>
        <w:rPr/>
        <w:t>）应收账款中金额前五名单位情况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71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年限</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占应收账款总额的比例</w:t>
            </w:r>
          </w:p>
          <w:p>
            <w:pPr>
              <w:pStyle w:val="TableParagraph"/>
              <w:spacing w:line="240" w:lineRule="auto" w:before="116"/>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21,597,661.49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28.56%</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20,523,679.34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27.14%</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2,893,686.53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3.82%</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2,216,765.38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2.93%</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2,151,852.24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2.84%</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49,383,644.98</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65.29%</w:t>
            </w:r>
          </w:p>
        </w:tc>
      </w:tr>
    </w:tbl>
    <w:p>
      <w:pPr>
        <w:spacing w:line="240" w:lineRule="auto" w:before="3"/>
        <w:rPr>
          <w:rFonts w:ascii="宋体" w:hAnsi="宋体" w:cs="宋体" w:eastAsia="宋体" w:hint="default"/>
          <w:sz w:val="19"/>
          <w:szCs w:val="19"/>
        </w:rPr>
      </w:pPr>
    </w:p>
    <w:p>
      <w:pPr>
        <w:pStyle w:val="Heading3"/>
        <w:spacing w:line="240" w:lineRule="auto" w:before="36"/>
        <w:ind w:right="1123"/>
        <w:jc w:val="left"/>
        <w:rPr>
          <w:b w:val="0"/>
          <w:bCs w:val="0"/>
        </w:rPr>
      </w:pPr>
      <w:r>
        <w:rPr/>
        <w:t>（</w:t>
      </w:r>
      <w:r>
        <w:rPr>
          <w:rFonts w:ascii="Times New Roman" w:hAnsi="Times New Roman" w:cs="Times New Roman" w:eastAsia="Times New Roman" w:hint="default"/>
        </w:rPr>
        <w:t>6</w:t>
      </w:r>
      <w:r>
        <w:rPr/>
        <w:t>）应收关联方账款情况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278"/>
        <w:gridCol w:w="2429"/>
        <w:gridCol w:w="2432"/>
        <w:gridCol w:w="2429"/>
      </w:tblGrid>
      <w:tr>
        <w:trPr>
          <w:trHeight w:val="403" w:hRule="exact"/>
        </w:trPr>
        <w:tc>
          <w:tcPr>
            <w:tcW w:w="2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4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24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24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7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占应收账款总额的比例</w:t>
            </w:r>
            <w:r>
              <w:rPr>
                <w:rFonts w:ascii="Times New Roman" w:hAnsi="Times New Roman" w:cs="Times New Roman" w:eastAsia="Times New Roman" w:hint="default"/>
                <w:sz w:val="18"/>
                <w:szCs w:val="18"/>
              </w:rPr>
              <w:t>(%)</w:t>
            </w:r>
          </w:p>
        </w:tc>
      </w:tr>
      <w:tr>
        <w:trPr>
          <w:trHeight w:val="401" w:hRule="exact"/>
        </w:trPr>
        <w:tc>
          <w:tcPr>
            <w:tcW w:w="2278" w:type="dxa"/>
            <w:tcBorders>
              <w:top w:val="single" w:sz="4" w:space="0" w:color="000000"/>
              <w:left w:val="single" w:sz="4" w:space="0" w:color="000000"/>
              <w:bottom w:val="single" w:sz="4" w:space="0" w:color="000000"/>
              <w:right w:val="single" w:sz="4" w:space="0" w:color="000000"/>
            </w:tcBorders>
          </w:tcPr>
          <w:p>
            <w:pPr/>
          </w:p>
        </w:tc>
        <w:tc>
          <w:tcPr>
            <w:tcW w:w="2429" w:type="dxa"/>
            <w:tcBorders>
              <w:top w:val="single" w:sz="4" w:space="0" w:color="000000"/>
              <w:left w:val="single" w:sz="4" w:space="0" w:color="000000"/>
              <w:bottom w:val="single" w:sz="4" w:space="0" w:color="000000"/>
              <w:right w:val="single" w:sz="4" w:space="0" w:color="000000"/>
            </w:tcBorders>
          </w:tcPr>
          <w:p>
            <w:pP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2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24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3"/>
        <w:rPr>
          <w:rFonts w:ascii="宋体" w:hAnsi="宋体" w:cs="宋体" w:eastAsia="宋体" w:hint="default"/>
          <w:sz w:val="19"/>
          <w:szCs w:val="19"/>
        </w:rPr>
      </w:pPr>
    </w:p>
    <w:p>
      <w:pPr>
        <w:pStyle w:val="Heading3"/>
        <w:spacing w:line="240" w:lineRule="auto" w:before="36"/>
        <w:ind w:right="1123"/>
        <w:jc w:val="left"/>
        <w:rPr>
          <w:b w:val="0"/>
          <w:bCs w:val="0"/>
        </w:rPr>
      </w:pPr>
      <w:r>
        <w:rPr/>
        <w:t>（</w:t>
      </w:r>
      <w:r>
        <w:rPr>
          <w:rFonts w:ascii="Times New Roman" w:hAnsi="Times New Roman" w:cs="Times New Roman" w:eastAsia="Times New Roman" w:hint="default"/>
        </w:rPr>
        <w:t>7</w:t>
      </w:r>
      <w:r>
        <w:rPr/>
        <w:t>）终止确认的应收款项情况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989"/>
        <w:gridCol w:w="2993"/>
        <w:gridCol w:w="3589"/>
      </w:tblGrid>
      <w:tr>
        <w:trPr>
          <w:trHeight w:val="404" w:hRule="exact"/>
        </w:trPr>
        <w:tc>
          <w:tcPr>
            <w:tcW w:w="2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52" w:right="0"/>
              <w:jc w:val="left"/>
              <w:rPr>
                <w:rFonts w:ascii="宋体" w:hAnsi="宋体" w:cs="宋体" w:eastAsia="宋体" w:hint="default"/>
                <w:sz w:val="18"/>
                <w:szCs w:val="18"/>
              </w:rPr>
            </w:pPr>
            <w:r>
              <w:rPr>
                <w:rFonts w:ascii="宋体" w:hAnsi="宋体" w:cs="宋体" w:eastAsia="宋体" w:hint="default"/>
                <w:sz w:val="18"/>
                <w:szCs w:val="18"/>
              </w:rPr>
              <w:t>终止确认金额</w:t>
            </w:r>
          </w:p>
        </w:tc>
        <w:tc>
          <w:tcPr>
            <w:tcW w:w="35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9" w:right="0"/>
              <w:jc w:val="left"/>
              <w:rPr>
                <w:rFonts w:ascii="宋体" w:hAnsi="宋体" w:cs="宋体" w:eastAsia="宋体" w:hint="default"/>
                <w:sz w:val="18"/>
                <w:szCs w:val="18"/>
              </w:rPr>
            </w:pPr>
            <w:r>
              <w:rPr>
                <w:rFonts w:ascii="宋体" w:hAnsi="宋体" w:cs="宋体" w:eastAsia="宋体" w:hint="default"/>
                <w:sz w:val="18"/>
                <w:szCs w:val="18"/>
              </w:rPr>
              <w:t>与终止确认相关的利得或损失</w:t>
            </w:r>
          </w:p>
        </w:tc>
      </w:tr>
      <w:tr>
        <w:trPr>
          <w:trHeight w:val="401" w:hRule="exact"/>
        </w:trPr>
        <w:tc>
          <w:tcPr>
            <w:tcW w:w="2989" w:type="dxa"/>
            <w:tcBorders>
              <w:top w:val="single" w:sz="4" w:space="0" w:color="000000"/>
              <w:left w:val="single" w:sz="4" w:space="0" w:color="000000"/>
              <w:bottom w:val="single" w:sz="4" w:space="0" w:color="000000"/>
              <w:right w:val="single" w:sz="4" w:space="0" w:color="000000"/>
            </w:tcBorders>
          </w:tcPr>
          <w:p>
            <w:pPr/>
          </w:p>
        </w:tc>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5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58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1123"/>
        <w:jc w:val="left"/>
        <w:rPr>
          <w:b w:val="0"/>
          <w:bCs w:val="0"/>
        </w:rPr>
      </w:pPr>
      <w:r>
        <w:rPr/>
        <w:t>（</w:t>
      </w:r>
      <w:r>
        <w:rPr>
          <w:rFonts w:ascii="Times New Roman" w:hAnsi="Times New Roman" w:cs="Times New Roman" w:eastAsia="Times New Roman" w:hint="default"/>
        </w:rPr>
        <w:t>8</w:t>
      </w:r>
      <w:r>
        <w:rPr/>
        <w:t>）以应收款项为标的进行证券化的，列示继续涉入形成的资产、负债的金额</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857"/>
        <w:gridCol w:w="5713"/>
      </w:tblGrid>
      <w:tr>
        <w:trPr>
          <w:trHeight w:val="403" w:hRule="exact"/>
        </w:trPr>
        <w:tc>
          <w:tcPr>
            <w:tcW w:w="38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57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r>
    </w:tbl>
    <w:p>
      <w:pPr>
        <w:spacing w:after="0" w:line="240" w:lineRule="auto"/>
        <w:jc w:val="center"/>
        <w:rPr>
          <w:rFonts w:ascii="宋体" w:hAnsi="宋体" w:cs="宋体" w:eastAsia="宋体" w:hint="default"/>
          <w:sz w:val="18"/>
          <w:szCs w:val="18"/>
        </w:rPr>
        <w:sectPr>
          <w:pgSz w:w="11910" w:h="16840"/>
          <w:pgMar w:header="877" w:footer="1340" w:top="1060" w:bottom="1540" w:left="980" w:right="0"/>
        </w:sectPr>
      </w:pPr>
    </w:p>
    <w:p>
      <w:pPr>
        <w:spacing w:line="240" w:lineRule="auto" w:before="2"/>
        <w:rPr>
          <w:rFonts w:ascii="宋体" w:hAnsi="宋体" w:cs="宋体" w:eastAsia="宋体" w:hint="default"/>
          <w:sz w:val="28"/>
          <w:szCs w:val="28"/>
        </w:rPr>
      </w:pPr>
    </w:p>
    <w:p>
      <w:pPr>
        <w:spacing w:line="1627" w:lineRule="exact"/>
        <w:ind w:left="148" w:right="0" w:firstLine="0"/>
        <w:rPr>
          <w:rFonts w:ascii="宋体" w:hAnsi="宋体" w:cs="宋体" w:eastAsia="宋体" w:hint="default"/>
          <w:sz w:val="20"/>
          <w:szCs w:val="20"/>
        </w:rPr>
      </w:pPr>
      <w:r>
        <w:rPr>
          <w:rFonts w:ascii="宋体" w:hAnsi="宋体" w:cs="宋体" w:eastAsia="宋体" w:hint="default"/>
          <w:position w:val="-32"/>
          <w:sz w:val="20"/>
          <w:szCs w:val="20"/>
        </w:rPr>
        <w:pict>
          <v:group style="width:479.05pt;height:81.4pt;mso-position-horizontal-relative:char;mso-position-vertical-relative:line" coordorigin="0,0" coordsize="9581,1628">
            <v:group style="position:absolute;left:23;top:14;width:2;height:392" coordorigin="23,14" coordsize="2,392">
              <v:shape style="position:absolute;left:23;top:14;width:2;height:392" coordorigin="23,14" coordsize="0,392" path="m23,14l23,406e" filled="false" stroked="true" strokeweight="1.08pt" strokecolor="#d2d2d2">
                <v:path arrowok="t"/>
              </v:shape>
            </v:group>
            <v:group style="position:absolute;left:9559;top:14;width:2;height:392" coordorigin="9559,14" coordsize="2,392">
              <v:shape style="position:absolute;left:9559;top:14;width:2;height:392" coordorigin="9559,14" coordsize="0,392" path="m9559,14l9559,406e" filled="false" stroked="true" strokeweight="1.2pt" strokecolor="#d2d2d2">
                <v:path arrowok="t"/>
              </v:shape>
            </v:group>
            <v:group style="position:absolute;left:34;top:14;width:9514;height:392" coordorigin="34,14" coordsize="9514,392">
              <v:shape style="position:absolute;left:34;top:14;width:9514;height:392" coordorigin="34,14" coordsize="9514,392" path="m34,406l9547,406,9547,14,34,14,34,406xe" filled="true" fillcolor="#d2d2d2" stroked="false">
                <v:path arrowok="t"/>
                <v:fill type="solid"/>
              </v:shape>
            </v:group>
            <v:group style="position:absolute;left:10;top:10;width:9562;height:2" coordorigin="10,10" coordsize="9562,2">
              <v:shape style="position:absolute;left:10;top:10;width:9562;height:2" coordorigin="10,10" coordsize="9562,0" path="m10,10l9571,10e" filled="false" stroked="true" strokeweight=".48pt" strokecolor="#000000">
                <v:path arrowok="t"/>
              </v:shape>
            </v:group>
            <v:group style="position:absolute;left:10;top:411;width:3849;height:2" coordorigin="10,411" coordsize="3849,2">
              <v:shape style="position:absolute;left:10;top:411;width:3849;height:2" coordorigin="10,411" coordsize="3849,0" path="m10,411l3858,411e" filled="false" stroked="true" strokeweight=".48pt" strokecolor="#000000">
                <v:path arrowok="t"/>
              </v:shape>
            </v:group>
            <v:group style="position:absolute;left:3867;top:411;width:5704;height:2" coordorigin="3867,411" coordsize="5704,2">
              <v:shape style="position:absolute;left:3867;top:411;width:5704;height:2" coordorigin="3867,411" coordsize="5704,0" path="m3867,411l9571,411e" filled="false" stroked="true" strokeweight=".48pt" strokecolor="#000000">
                <v:path arrowok="t"/>
              </v:shape>
            </v:group>
            <v:group style="position:absolute;left:23;top:819;width:2;height:392" coordorigin="23,819" coordsize="2,392">
              <v:shape style="position:absolute;left:23;top:819;width:2;height:392" coordorigin="23,819" coordsize="0,392" path="m23,819l23,1210e" filled="false" stroked="true" strokeweight="1.08pt" strokecolor="#d2d2d2">
                <v:path arrowok="t"/>
              </v:shape>
            </v:group>
            <v:group style="position:absolute;left:3846;top:819;width:2;height:392" coordorigin="3846,819" coordsize="2,392">
              <v:shape style="position:absolute;left:3846;top:819;width:2;height:392" coordorigin="3846,819" coordsize="0,392" path="m3846,819l3846,1210e" filled="false" stroked="true" strokeweight="1.2pt" strokecolor="#d2d2d2">
                <v:path arrowok="t"/>
              </v:shape>
            </v:group>
            <v:group style="position:absolute;left:34;top:819;width:3801;height:392" coordorigin="34,819" coordsize="3801,392">
              <v:shape style="position:absolute;left:34;top:819;width:3801;height:392" coordorigin="34,819" coordsize="3801,392" path="m34,1210l3834,1210,3834,819,34,819,34,1210xe" filled="true" fillcolor="#d2d2d2" stroked="false">
                <v:path arrowok="t"/>
                <v:fill type="solid"/>
              </v:shape>
            </v:group>
            <v:group style="position:absolute;left:10;top:814;width:3849;height:2" coordorigin="10,814" coordsize="3849,2">
              <v:shape style="position:absolute;left:10;top:814;width:3849;height:2" coordorigin="10,814" coordsize="3849,0" path="m10,814l3858,814e" filled="false" stroked="true" strokeweight=".48pt" strokecolor="#000000">
                <v:path arrowok="t"/>
              </v:shape>
            </v:group>
            <v:group style="position:absolute;left:3867;top:814;width:5704;height:2" coordorigin="3867,814" coordsize="5704,2">
              <v:shape style="position:absolute;left:3867;top:814;width:5704;height:2" coordorigin="3867,814" coordsize="5704,0" path="m3867,814l9571,814e" filled="false" stroked="true" strokeweight=".48pt" strokecolor="#000000">
                <v:path arrowok="t"/>
              </v:shape>
            </v:group>
            <v:group style="position:absolute;left:3863;top:406;width:2;height:814" coordorigin="3863,406" coordsize="2,814">
              <v:shape style="position:absolute;left:3863;top:406;width:2;height:814" coordorigin="3863,406" coordsize="0,814" path="m3863,406l3863,1220e" filled="false" stroked="true" strokeweight=".48pt" strokecolor="#000000">
                <v:path arrowok="t"/>
              </v:shape>
            </v:group>
            <v:group style="position:absolute;left:23;top:1222;width:2;height:392" coordorigin="23,1222" coordsize="2,392">
              <v:shape style="position:absolute;left:23;top:1222;width:2;height:392" coordorigin="23,1222" coordsize="0,392" path="m23,1222l23,1613e" filled="false" stroked="true" strokeweight="1.08pt" strokecolor="#d2d2d2">
                <v:path arrowok="t"/>
              </v:shape>
            </v:group>
            <v:group style="position:absolute;left:9559;top:1222;width:2;height:392" coordorigin="9559,1222" coordsize="2,392">
              <v:shape style="position:absolute;left:9559;top:1222;width:2;height:392" coordorigin="9559,1222" coordsize="0,392" path="m9559,1222l9559,1613e" filled="false" stroked="true" strokeweight="1.2pt" strokecolor="#d2d2d2">
                <v:path arrowok="t"/>
              </v:shape>
            </v:group>
            <v:group style="position:absolute;left:34;top:1222;width:9514;height:392" coordorigin="34,1222" coordsize="9514,392">
              <v:shape style="position:absolute;left:34;top:1222;width:9514;height:392" coordorigin="34,1222" coordsize="9514,392" path="m34,1613l9547,1613,9547,1222,34,1222,34,1613xe" filled="true" fillcolor="#d2d2d2" stroked="false">
                <v:path arrowok="t"/>
                <v:fill type="solid"/>
              </v:shape>
            </v:group>
            <v:group style="position:absolute;left:10;top:1215;width:3849;height:2" coordorigin="10,1215" coordsize="3849,2">
              <v:shape style="position:absolute;left:10;top:1215;width:3849;height:2" coordorigin="10,1215" coordsize="3849,0" path="m10,1215l3858,1215e" filled="false" stroked="true" strokeweight=".48pt" strokecolor="#000000">
                <v:path arrowok="t"/>
              </v:shape>
            </v:group>
            <v:group style="position:absolute;left:3867;top:1215;width:5704;height:2" coordorigin="3867,1215" coordsize="5704,2">
              <v:shape style="position:absolute;left:3867;top:1215;width:5704;height:2" coordorigin="3867,1215" coordsize="5704,0" path="m3867,1215l9571,1215e" filled="false" stroked="true" strokeweight=".48pt" strokecolor="#000000">
                <v:path arrowok="t"/>
              </v:shape>
            </v:group>
            <v:group style="position:absolute;left:5;top:5;width:2;height:1618" coordorigin="5,5" coordsize="2,1618">
              <v:shape style="position:absolute;left:5;top:5;width:2;height:1618" coordorigin="5,5" coordsize="0,1618" path="m5,5l5,1623e" filled="false" stroked="true" strokeweight=".48pt" strokecolor="#000000">
                <v:path arrowok="t"/>
              </v:shape>
            </v:group>
            <v:group style="position:absolute;left:10;top:1618;width:9562;height:2" coordorigin="10,1618" coordsize="9562,2">
              <v:shape style="position:absolute;left:10;top:1618;width:9562;height:2" coordorigin="10,1618" coordsize="9562,0" path="m10,1618l9571,1618e" filled="false" stroked="true" strokeweight=".48pt" strokecolor="#000000">
                <v:path arrowok="t"/>
              </v:shape>
            </v:group>
            <v:group style="position:absolute;left:9576;top:5;width:2;height:1618" coordorigin="9576,5" coordsize="2,1618">
              <v:shape style="position:absolute;left:9576;top:5;width:2;height:1618" coordorigin="9576,5" coordsize="0,1618" path="m9576,5l9576,1623e" filled="false" stroked="true" strokeweight=".48pt" strokecolor="#000000">
                <v:path arrowok="t"/>
              </v:shape>
              <v:shape style="position:absolute;left:34;top:119;width:5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资产：</w:t>
                      </w:r>
                    </w:p>
                  </w:txbxContent>
                </v:textbox>
                <w10:wrap type="none"/>
              </v:shape>
              <v:shape style="position:absolute;left:9235;top:532;width:316;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0.00</w:t>
                      </w:r>
                    </w:p>
                  </w:txbxContent>
                </v:textbox>
                <w10:wrap type="none"/>
              </v:shape>
              <v:shape style="position:absolute;left:5;top:814;width:3858;height:408" type="#_x0000_t202" filled="false" stroked="false">
                <v:textbox inset="0,0,0,0">
                  <w:txbxContent>
                    <w:p>
                      <w:pPr>
                        <w:spacing w:before="53"/>
                        <w:ind w:left="28" w:right="0" w:firstLine="0"/>
                        <w:jc w:val="left"/>
                        <w:rPr>
                          <w:rFonts w:ascii="宋体" w:hAnsi="宋体" w:cs="宋体" w:eastAsia="宋体" w:hint="default"/>
                          <w:sz w:val="18"/>
                          <w:szCs w:val="18"/>
                        </w:rPr>
                      </w:pPr>
                      <w:r>
                        <w:rPr>
                          <w:rFonts w:ascii="宋体" w:hAnsi="宋体" w:cs="宋体" w:eastAsia="宋体" w:hint="default"/>
                          <w:sz w:val="18"/>
                          <w:szCs w:val="18"/>
                        </w:rPr>
                        <w:t>资产小计</w:t>
                      </w:r>
                    </w:p>
                  </w:txbxContent>
                </v:textbox>
                <w10:wrap type="none"/>
              </v:shape>
              <v:shape style="position:absolute;left:9235;top:933;width:316;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0.00</w:t>
                      </w:r>
                    </w:p>
                  </w:txbxContent>
                </v:textbox>
                <w10:wrap type="none"/>
              </v:shape>
              <v:shape style="position:absolute;left:34;top:1327;width:5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负债：</w:t>
                      </w:r>
                    </w:p>
                  </w:txbxContent>
                </v:textbox>
                <w10:wrap type="none"/>
              </v:shape>
            </v:group>
          </v:group>
        </w:pict>
      </w:r>
      <w:r>
        <w:rPr>
          <w:rFonts w:ascii="宋体" w:hAnsi="宋体" w:cs="宋体" w:eastAsia="宋体" w:hint="default"/>
          <w:position w:val="-32"/>
          <w:sz w:val="20"/>
          <w:szCs w:val="20"/>
        </w:rPr>
      </w:r>
    </w:p>
    <w:p>
      <w:pPr>
        <w:spacing w:line="240" w:lineRule="auto" w:before="12"/>
        <w:rPr>
          <w:rFonts w:ascii="宋体" w:hAnsi="宋体" w:cs="宋体" w:eastAsia="宋体" w:hint="default"/>
          <w:sz w:val="18"/>
          <w:szCs w:val="18"/>
        </w:rPr>
      </w:pPr>
    </w:p>
    <w:p>
      <w:pPr>
        <w:pStyle w:val="Heading3"/>
        <w:spacing w:line="240" w:lineRule="auto" w:before="36"/>
        <w:ind w:right="1123"/>
        <w:jc w:val="left"/>
        <w:rPr>
          <w:b w:val="0"/>
          <w:bCs w:val="0"/>
        </w:rPr>
      </w:pPr>
      <w:r>
        <w:rPr>
          <w:rFonts w:ascii="Times New Roman" w:hAnsi="Times New Roman" w:cs="Times New Roman" w:eastAsia="Times New Roman" w:hint="default"/>
        </w:rPr>
        <w:t>7</w:t>
      </w:r>
      <w:r>
        <w:rPr/>
        <w:t>、其他应收款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23"/>
        <w:jc w:val="left"/>
        <w:rPr>
          <w:b w:val="0"/>
          <w:bCs w:val="0"/>
        </w:rPr>
      </w:pPr>
      <w:r>
        <w:rPr/>
        <w:t>（</w:t>
      </w:r>
      <w:r>
        <w:rPr>
          <w:rFonts w:ascii="Times New Roman" w:hAnsi="Times New Roman" w:cs="Times New Roman" w:eastAsia="Times New Roman" w:hint="default"/>
        </w:rPr>
        <w:t>1</w:t>
      </w:r>
      <w:r>
        <w:rPr/>
        <w:t>）其他应收款按种类披露</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04"/>
        <w:gridCol w:w="1057"/>
        <w:gridCol w:w="792"/>
        <w:gridCol w:w="1058"/>
        <w:gridCol w:w="795"/>
        <w:gridCol w:w="1058"/>
        <w:gridCol w:w="926"/>
        <w:gridCol w:w="1191"/>
        <w:gridCol w:w="790"/>
      </w:tblGrid>
      <w:tr>
        <w:trPr>
          <w:trHeight w:val="402" w:hRule="exact"/>
        </w:trPr>
        <w:tc>
          <w:tcPr>
            <w:tcW w:w="190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70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96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1904" w:type="dxa"/>
            <w:vMerge/>
            <w:tcBorders>
              <w:left w:val="single" w:sz="4" w:space="0" w:color="000000"/>
              <w:right w:val="single" w:sz="4" w:space="0" w:color="000000"/>
            </w:tcBorders>
            <w:shd w:val="clear" w:color="auto" w:fill="D2D2D2"/>
          </w:tcPr>
          <w:p>
            <w:pPr/>
          </w:p>
        </w:tc>
        <w:tc>
          <w:tcPr>
            <w:tcW w:w="184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5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5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6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8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2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8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26"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1" w:hRule="exact"/>
        </w:trPr>
        <w:tc>
          <w:tcPr>
            <w:tcW w:w="1904" w:type="dxa"/>
            <w:vMerge/>
            <w:tcBorders>
              <w:left w:val="single" w:sz="4" w:space="0" w:color="000000"/>
              <w:bottom w:val="single" w:sz="4" w:space="0" w:color="000000"/>
              <w:right w:val="single" w:sz="4" w:space="0" w:color="000000"/>
            </w:tcBorders>
            <w:shd w:val="clear" w:color="auto" w:fill="D2D2D2"/>
          </w:tcPr>
          <w:p>
            <w:pPr/>
          </w:p>
        </w:tc>
        <w:tc>
          <w:tcPr>
            <w:tcW w:w="1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4"/>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比例</w:t>
            </w:r>
            <w:r>
              <w:rPr>
                <w:rFonts w:ascii="Times New Roman" w:hAnsi="Times New Roman" w:cs="Times New Roman" w:eastAsia="Times New Roman" w:hint="default"/>
                <w:spacing w:val="-1"/>
                <w:sz w:val="18"/>
                <w:szCs w:val="18"/>
              </w:rPr>
              <w:t>(%)</w:t>
            </w:r>
          </w:p>
        </w:tc>
        <w:tc>
          <w:tcPr>
            <w:tcW w:w="1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7"/>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比例</w:t>
            </w:r>
            <w:r>
              <w:rPr>
                <w:rFonts w:ascii="Times New Roman" w:hAnsi="Times New Roman" w:cs="Times New Roman" w:eastAsia="Times New Roman" w:hint="default"/>
                <w:spacing w:val="-1"/>
                <w:sz w:val="18"/>
                <w:szCs w:val="18"/>
              </w:rPr>
              <w:t>(%)</w:t>
            </w:r>
          </w:p>
        </w:tc>
        <w:tc>
          <w:tcPr>
            <w:tcW w:w="1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r>
      <w:tr>
        <w:trPr>
          <w:trHeight w:val="403" w:hRule="exact"/>
        </w:trPr>
        <w:tc>
          <w:tcPr>
            <w:tcW w:w="9571"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按组合计提坏账准备的其他应收款</w:t>
            </w:r>
          </w:p>
        </w:tc>
      </w:tr>
      <w:tr>
        <w:trPr>
          <w:trHeight w:val="713" w:hRule="exact"/>
        </w:trPr>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9"/>
              <w:jc w:val="left"/>
              <w:rPr>
                <w:rFonts w:ascii="宋体" w:hAnsi="宋体" w:cs="宋体" w:eastAsia="宋体" w:hint="default"/>
                <w:sz w:val="18"/>
                <w:szCs w:val="18"/>
              </w:rPr>
            </w:pPr>
            <w:r>
              <w:rPr>
                <w:rFonts w:ascii="宋体" w:hAnsi="宋体" w:cs="宋体" w:eastAsia="宋体" w:hint="default"/>
                <w:sz w:val="18"/>
                <w:szCs w:val="18"/>
              </w:rPr>
              <w:t>以账龄作为信用风险特 征组合</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3,615,828.69</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571,456.48</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15.8%</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 w:right="0"/>
              <w:jc w:val="center"/>
              <w:rPr>
                <w:rFonts w:ascii="Times New Roman" w:hAnsi="Times New Roman" w:cs="Times New Roman" w:eastAsia="Times New Roman" w:hint="default"/>
                <w:sz w:val="18"/>
                <w:szCs w:val="18"/>
              </w:rPr>
            </w:pPr>
            <w:r>
              <w:rPr>
                <w:rFonts w:ascii="Times New Roman"/>
                <w:sz w:val="18"/>
              </w:rPr>
              <w:t>3,096,321.31</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449,561.73</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14.52%</w:t>
            </w:r>
          </w:p>
        </w:tc>
      </w:tr>
      <w:tr>
        <w:trPr>
          <w:trHeight w:val="403"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2" w:right="0"/>
              <w:jc w:val="center"/>
              <w:rPr>
                <w:rFonts w:ascii="Times New Roman" w:hAnsi="Times New Roman" w:cs="Times New Roman" w:eastAsia="Times New Roman" w:hint="default"/>
                <w:sz w:val="18"/>
                <w:szCs w:val="18"/>
              </w:rPr>
            </w:pPr>
            <w:r>
              <w:rPr>
                <w:rFonts w:ascii="Times New Roman"/>
                <w:sz w:val="18"/>
              </w:rPr>
              <w:t>3,615,828.69</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100%</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571,456.48</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15.8%</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0" w:right="0"/>
              <w:jc w:val="center"/>
              <w:rPr>
                <w:rFonts w:ascii="Times New Roman" w:hAnsi="Times New Roman" w:cs="Times New Roman" w:eastAsia="Times New Roman" w:hint="default"/>
                <w:sz w:val="18"/>
                <w:szCs w:val="18"/>
              </w:rPr>
            </w:pPr>
            <w:r>
              <w:rPr>
                <w:rFonts w:ascii="Times New Roman"/>
                <w:sz w:val="18"/>
              </w:rPr>
              <w:t>3,096,321.31</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100%</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449,561.73</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14.52%</w:t>
            </w:r>
          </w:p>
        </w:tc>
      </w:tr>
      <w:tr>
        <w:trPr>
          <w:trHeight w:val="403"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 w:right="0"/>
              <w:jc w:val="center"/>
              <w:rPr>
                <w:rFonts w:ascii="Times New Roman" w:hAnsi="Times New Roman" w:cs="Times New Roman" w:eastAsia="Times New Roman" w:hint="default"/>
                <w:sz w:val="18"/>
                <w:szCs w:val="18"/>
              </w:rPr>
            </w:pPr>
            <w:r>
              <w:rPr>
                <w:rFonts w:ascii="Times New Roman"/>
                <w:sz w:val="18"/>
              </w:rPr>
              <w:t>3,615,828.69</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58"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571,456.48</w:t>
            </w:r>
          </w:p>
        </w:tc>
        <w:tc>
          <w:tcPr>
            <w:tcW w:w="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 w:right="0"/>
              <w:jc w:val="center"/>
              <w:rPr>
                <w:rFonts w:ascii="Times New Roman" w:hAnsi="Times New Roman" w:cs="Times New Roman" w:eastAsia="Times New Roman" w:hint="default"/>
                <w:sz w:val="18"/>
                <w:szCs w:val="18"/>
              </w:rPr>
            </w:pPr>
            <w:r>
              <w:rPr>
                <w:rFonts w:ascii="Times New Roman"/>
                <w:sz w:val="18"/>
              </w:rPr>
              <w:t>3,096,321.31</w:t>
            </w:r>
          </w:p>
        </w:tc>
        <w:tc>
          <w:tcPr>
            <w:tcW w:w="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449,561.73</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headerReference w:type="default" r:id="rId56"/>
          <w:footerReference w:type="default" r:id="rId57"/>
          <w:pgSz w:w="11910" w:h="16840"/>
          <w:pgMar w:header="877" w:footer="0" w:top="1060" w:bottom="0" w:left="980" w:right="0"/>
        </w:sectPr>
      </w:pPr>
    </w:p>
    <w:p>
      <w:pPr>
        <w:pStyle w:val="BodyText"/>
        <w:spacing w:line="357" w:lineRule="auto" w:before="49"/>
        <w:ind w:right="-20"/>
        <w:jc w:val="left"/>
      </w:pPr>
      <w:r>
        <w:rPr/>
        <w:t>其他应收款种类的说明 期末单项金额重大并单项计提坏账准备的其他应收款</w:t>
      </w:r>
    </w:p>
    <w:p>
      <w:pPr>
        <w:pStyle w:val="BodyText"/>
        <w:spacing w:line="338" w:lineRule="auto" w:before="29"/>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组合中，采用账龄分析法计提坏账准备的其他应收款</w:t>
      </w:r>
    </w:p>
    <w:p>
      <w:pPr>
        <w:pStyle w:val="BodyText"/>
        <w:spacing w:line="240" w:lineRule="auto" w:before="43"/>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9"/>
        <w:ind w:right="0"/>
        <w:jc w:val="left"/>
      </w:pPr>
      <w:r>
        <w:rPr/>
        <w:t>单位：</w:t>
      </w:r>
      <w:r>
        <w:rPr>
          <w:spacing w:val="1"/>
        </w:rPr>
        <w:t> </w:t>
      </w:r>
      <w:r>
        <w:rPr/>
        <w:t>元</w:t>
      </w:r>
    </w:p>
    <w:p>
      <w:pPr>
        <w:spacing w:after="0" w:line="240" w:lineRule="auto"/>
        <w:jc w:val="left"/>
        <w:sectPr>
          <w:type w:val="continuous"/>
          <w:pgSz w:w="11910" w:h="16840"/>
          <w:pgMar w:top="1060" w:bottom="1540" w:left="980" w:right="0"/>
          <w:cols w:num="2" w:equalWidth="0">
            <w:col w:w="4293" w:space="4536"/>
            <w:col w:w="2101"/>
          </w:cols>
        </w:sectPr>
      </w:pPr>
    </w:p>
    <w:p>
      <w:pPr>
        <w:spacing w:line="240" w:lineRule="auto" w:before="2"/>
        <w:rPr>
          <w:rFonts w:ascii="宋体" w:hAnsi="宋体" w:cs="宋体" w:eastAsia="宋体" w:hint="default"/>
          <w:sz w:val="8"/>
          <w:szCs w:val="8"/>
        </w:rPr>
      </w:pPr>
      <w:r>
        <w:rPr/>
        <w:pict>
          <v:group style="position:absolute;margin-left:460.320007pt;margin-top:764.919983pt;width:135pt;height:77pt;mso-position-horizontal-relative:page;mso-position-vertical-relative:page;z-index:-934288" coordorigin="9206,15298" coordsize="2700,1540">
            <v:shape style="position:absolute;left:9206;top:15298;width:2700;height:1540" type="#_x0000_t75" stroked="false">
              <v:imagedata r:id="rId17" o:title=""/>
            </v:shape>
            <v:shape style="position:absolute;left:10502;top:15659;width:274;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106</w:t>
                    </w:r>
                  </w:p>
                </w:txbxContent>
              </v:textbox>
              <w10:wrap type="none"/>
            </v:shape>
            <w10:wrap type="none"/>
          </v:group>
        </w:pict>
      </w:r>
    </w:p>
    <w:tbl>
      <w:tblPr>
        <w:tblW w:w="0" w:type="auto"/>
        <w:jc w:val="left"/>
        <w:tblInd w:w="160" w:type="dxa"/>
        <w:tblLayout w:type="fixed"/>
        <w:tblCellMar>
          <w:top w:w="0" w:type="dxa"/>
          <w:left w:w="0" w:type="dxa"/>
          <w:bottom w:w="0" w:type="dxa"/>
          <w:right w:w="0" w:type="dxa"/>
        </w:tblCellMar>
        <w:tblLook w:val="01E0"/>
      </w:tblPr>
      <w:tblGrid>
        <w:gridCol w:w="1830"/>
        <w:gridCol w:w="1847"/>
        <w:gridCol w:w="652"/>
        <w:gridCol w:w="1459"/>
        <w:gridCol w:w="1450"/>
        <w:gridCol w:w="646"/>
        <w:gridCol w:w="1662"/>
      </w:tblGrid>
      <w:tr>
        <w:trPr>
          <w:trHeight w:val="403" w:hRule="exact"/>
        </w:trPr>
        <w:tc>
          <w:tcPr>
            <w:tcW w:w="1830" w:type="dxa"/>
            <w:vMerge w:val="restart"/>
            <w:tcBorders>
              <w:top w:val="single" w:sz="4" w:space="0" w:color="000000"/>
              <w:left w:val="single" w:sz="4" w:space="0" w:color="000000"/>
              <w:right w:val="single" w:sz="4" w:space="0" w:color="000000"/>
            </w:tcBorders>
            <w:shd w:val="clear" w:color="auto" w:fill="D2D2D2"/>
          </w:tcPr>
          <w:p>
            <w:pPr/>
          </w:p>
        </w:tc>
        <w:tc>
          <w:tcPr>
            <w:tcW w:w="395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75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161" w:hRule="exact"/>
        </w:trPr>
        <w:tc>
          <w:tcPr>
            <w:tcW w:w="1830" w:type="dxa"/>
            <w:vMerge/>
            <w:tcBorders>
              <w:left w:val="single" w:sz="4" w:space="0" w:color="000000"/>
              <w:bottom w:val="nil" w:sz="6" w:space="0" w:color="auto"/>
              <w:right w:val="single" w:sz="4" w:space="0" w:color="000000"/>
            </w:tcBorders>
            <w:shd w:val="clear" w:color="auto" w:fill="D2D2D2"/>
          </w:tcPr>
          <w:p>
            <w:pPr/>
          </w:p>
        </w:tc>
        <w:tc>
          <w:tcPr>
            <w:tcW w:w="250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59" w:type="dxa"/>
            <w:vMerge w:val="restart"/>
            <w:tcBorders>
              <w:top w:val="single" w:sz="4" w:space="0" w:color="000000"/>
              <w:left w:val="single" w:sz="4" w:space="0" w:color="000000"/>
              <w:right w:val="single" w:sz="4" w:space="0" w:color="000000"/>
            </w:tcBorders>
            <w:shd w:val="clear" w:color="auto" w:fill="D2D2D2"/>
          </w:tcPr>
          <w:p>
            <w:pPr/>
          </w:p>
        </w:tc>
        <w:tc>
          <w:tcPr>
            <w:tcW w:w="209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68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662" w:type="dxa"/>
            <w:vMerge w:val="restart"/>
            <w:tcBorders>
              <w:top w:val="single" w:sz="4" w:space="0" w:color="000000"/>
              <w:left w:val="single" w:sz="4" w:space="0" w:color="000000"/>
              <w:right w:val="single" w:sz="4" w:space="0" w:color="000000"/>
            </w:tcBorders>
            <w:shd w:val="clear" w:color="auto" w:fill="D2D2D2"/>
          </w:tcPr>
          <w:p>
            <w:pPr/>
          </w:p>
        </w:tc>
      </w:tr>
      <w:tr>
        <w:trPr>
          <w:trHeight w:val="240" w:hRule="exact"/>
        </w:trPr>
        <w:tc>
          <w:tcPr>
            <w:tcW w:w="18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3"/>
              <w:jc w:val="center"/>
              <w:rPr>
                <w:rFonts w:ascii="宋体" w:hAnsi="宋体" w:cs="宋体" w:eastAsia="宋体" w:hint="default"/>
                <w:sz w:val="18"/>
                <w:szCs w:val="18"/>
              </w:rPr>
            </w:pPr>
            <w:r>
              <w:rPr>
                <w:rFonts w:ascii="宋体" w:hAnsi="宋体" w:cs="宋体" w:eastAsia="宋体" w:hint="default"/>
                <w:sz w:val="18"/>
                <w:szCs w:val="18"/>
              </w:rPr>
              <w:t>账龄</w:t>
            </w:r>
          </w:p>
        </w:tc>
        <w:tc>
          <w:tcPr>
            <w:tcW w:w="2500" w:type="dxa"/>
            <w:gridSpan w:val="2"/>
            <w:vMerge/>
            <w:tcBorders>
              <w:left w:val="single" w:sz="4" w:space="0" w:color="000000"/>
              <w:bottom w:val="single" w:sz="4" w:space="0" w:color="000000"/>
              <w:right w:val="single" w:sz="4" w:space="0" w:color="000000"/>
            </w:tcBorders>
            <w:shd w:val="clear" w:color="auto" w:fill="D2D2D2"/>
          </w:tcPr>
          <w:p>
            <w:pPr/>
          </w:p>
        </w:tc>
        <w:tc>
          <w:tcPr>
            <w:tcW w:w="1459" w:type="dxa"/>
            <w:vMerge/>
            <w:tcBorders>
              <w:left w:val="single" w:sz="4" w:space="0" w:color="000000"/>
              <w:bottom w:val="nil" w:sz="6" w:space="0" w:color="auto"/>
              <w:right w:val="single" w:sz="4" w:space="0" w:color="000000"/>
            </w:tcBorders>
            <w:shd w:val="clear" w:color="auto" w:fill="D2D2D2"/>
          </w:tcPr>
          <w:p>
            <w:pPr/>
          </w:p>
        </w:tc>
        <w:tc>
          <w:tcPr>
            <w:tcW w:w="2096" w:type="dxa"/>
            <w:gridSpan w:val="2"/>
            <w:vMerge/>
            <w:tcBorders>
              <w:left w:val="single" w:sz="4" w:space="0" w:color="000000"/>
              <w:bottom w:val="single" w:sz="4" w:space="0" w:color="000000"/>
              <w:right w:val="single" w:sz="4" w:space="0" w:color="000000"/>
            </w:tcBorders>
            <w:shd w:val="clear" w:color="auto" w:fill="D2D2D2"/>
          </w:tcPr>
          <w:p>
            <w:pPr/>
          </w:p>
        </w:tc>
        <w:tc>
          <w:tcPr>
            <w:tcW w:w="166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830" w:type="dxa"/>
            <w:vMerge/>
            <w:tcBorders>
              <w:left w:val="single" w:sz="4" w:space="0" w:color="000000"/>
              <w:bottom w:val="single" w:sz="4" w:space="0" w:color="FFFFFF"/>
              <w:right w:val="single" w:sz="4" w:space="0" w:color="000000"/>
            </w:tcBorders>
            <w:shd w:val="clear" w:color="auto" w:fill="D2D2D2"/>
          </w:tcPr>
          <w:p>
            <w:pPr/>
          </w:p>
        </w:tc>
        <w:tc>
          <w:tcPr>
            <w:tcW w:w="1847"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65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44"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89" w:right="0"/>
              <w:jc w:val="left"/>
              <w:rPr>
                <w:rFonts w:ascii="Times New Roman" w:hAnsi="Times New Roman" w:cs="Times New Roman" w:eastAsia="Times New Roman" w:hint="default"/>
                <w:sz w:val="18"/>
                <w:szCs w:val="18"/>
              </w:rPr>
            </w:pPr>
            <w:r>
              <w:rPr>
                <w:rFonts w:ascii="Times New Roman"/>
                <w:sz w:val="18"/>
              </w:rPr>
              <w:t>(%)</w:t>
            </w:r>
          </w:p>
        </w:tc>
        <w:tc>
          <w:tcPr>
            <w:tcW w:w="145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36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450" w:type="dxa"/>
            <w:tcBorders>
              <w:top w:val="single" w:sz="4" w:space="0" w:color="000000"/>
              <w:left w:val="single" w:sz="4" w:space="0" w:color="000000"/>
              <w:bottom w:val="nil" w:sz="6" w:space="0" w:color="auto"/>
              <w:right w:val="single" w:sz="4" w:space="0" w:color="000000"/>
            </w:tcBorders>
            <w:shd w:val="clear" w:color="auto" w:fill="D2D2D2"/>
          </w:tcPr>
          <w:p>
            <w:pPr/>
          </w:p>
        </w:tc>
        <w:tc>
          <w:tcPr>
            <w:tcW w:w="64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37"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83" w:right="0"/>
              <w:jc w:val="left"/>
              <w:rPr>
                <w:rFonts w:ascii="Times New Roman" w:hAnsi="Times New Roman" w:cs="Times New Roman" w:eastAsia="Times New Roman" w:hint="default"/>
                <w:sz w:val="18"/>
                <w:szCs w:val="18"/>
              </w:rPr>
            </w:pPr>
            <w:r>
              <w:rPr>
                <w:rFonts w:ascii="Times New Roman"/>
                <w:sz w:val="18"/>
              </w:rPr>
              <w:t>(%)</w:t>
            </w:r>
          </w:p>
        </w:tc>
        <w:tc>
          <w:tcPr>
            <w:tcW w:w="16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476"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194" w:hRule="exact"/>
        </w:trPr>
        <w:tc>
          <w:tcPr>
            <w:tcW w:w="1830" w:type="dxa"/>
            <w:vMerge w:val="restart"/>
            <w:tcBorders>
              <w:top w:val="single" w:sz="4" w:space="0" w:color="FFFFFF"/>
              <w:left w:val="single" w:sz="4" w:space="0" w:color="000000"/>
              <w:right w:val="single" w:sz="4" w:space="0" w:color="000000"/>
            </w:tcBorders>
            <w:shd w:val="clear" w:color="auto" w:fill="D2D2D2"/>
          </w:tcPr>
          <w:p>
            <w:pPr/>
          </w:p>
        </w:tc>
        <w:tc>
          <w:tcPr>
            <w:tcW w:w="1847"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7"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52" w:type="dxa"/>
            <w:vMerge/>
            <w:tcBorders>
              <w:left w:val="single" w:sz="4" w:space="0" w:color="000000"/>
              <w:right w:val="single" w:sz="4" w:space="0" w:color="000000"/>
            </w:tcBorders>
            <w:shd w:val="clear" w:color="auto" w:fill="D2D2D2"/>
          </w:tcPr>
          <w:p>
            <w:pPr/>
          </w:p>
        </w:tc>
        <w:tc>
          <w:tcPr>
            <w:tcW w:w="1459" w:type="dxa"/>
            <w:vMerge/>
            <w:tcBorders>
              <w:left w:val="single" w:sz="4" w:space="0" w:color="000000"/>
              <w:bottom w:val="nil" w:sz="6" w:space="0" w:color="auto"/>
              <w:right w:val="single" w:sz="4" w:space="0" w:color="000000"/>
            </w:tcBorders>
            <w:shd w:val="clear" w:color="auto" w:fill="D2D2D2"/>
          </w:tcPr>
          <w:p>
            <w:pPr/>
          </w:p>
        </w:tc>
        <w:tc>
          <w:tcPr>
            <w:tcW w:w="145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金额</w:t>
            </w:r>
          </w:p>
        </w:tc>
        <w:tc>
          <w:tcPr>
            <w:tcW w:w="646" w:type="dxa"/>
            <w:vMerge/>
            <w:tcBorders>
              <w:left w:val="single" w:sz="4" w:space="0" w:color="000000"/>
              <w:right w:val="single" w:sz="4" w:space="0" w:color="000000"/>
            </w:tcBorders>
            <w:shd w:val="clear" w:color="auto" w:fill="D2D2D2"/>
          </w:tcPr>
          <w:p>
            <w:pPr/>
          </w:p>
        </w:tc>
        <w:tc>
          <w:tcPr>
            <w:tcW w:w="166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830" w:type="dxa"/>
            <w:vMerge/>
            <w:tcBorders>
              <w:left w:val="single" w:sz="4" w:space="0" w:color="000000"/>
              <w:right w:val="single" w:sz="4" w:space="0" w:color="000000"/>
            </w:tcBorders>
            <w:shd w:val="clear" w:color="auto" w:fill="D2D2D2"/>
          </w:tcPr>
          <w:p>
            <w:pPr/>
          </w:p>
        </w:tc>
        <w:tc>
          <w:tcPr>
            <w:tcW w:w="1847" w:type="dxa"/>
            <w:vMerge/>
            <w:tcBorders>
              <w:left w:val="single" w:sz="4" w:space="0" w:color="000000"/>
              <w:bottom w:val="nil" w:sz="6" w:space="0" w:color="auto"/>
              <w:right w:val="single" w:sz="4" w:space="0" w:color="000000"/>
            </w:tcBorders>
            <w:shd w:val="clear" w:color="auto" w:fill="D2D2D2"/>
          </w:tcPr>
          <w:p>
            <w:pPr/>
          </w:p>
        </w:tc>
        <w:tc>
          <w:tcPr>
            <w:tcW w:w="652" w:type="dxa"/>
            <w:vMerge/>
            <w:tcBorders>
              <w:left w:val="single" w:sz="4" w:space="0" w:color="000000"/>
              <w:right w:val="single" w:sz="4" w:space="0" w:color="000000"/>
            </w:tcBorders>
            <w:shd w:val="clear" w:color="auto" w:fill="D2D2D2"/>
          </w:tcPr>
          <w:p>
            <w:pPr/>
          </w:p>
        </w:tc>
        <w:tc>
          <w:tcPr>
            <w:tcW w:w="1459" w:type="dxa"/>
            <w:vMerge w:val="restart"/>
            <w:tcBorders>
              <w:top w:val="nil" w:sz="6" w:space="0" w:color="auto"/>
              <w:left w:val="single" w:sz="4" w:space="0" w:color="000000"/>
              <w:right w:val="single" w:sz="4" w:space="0" w:color="000000"/>
            </w:tcBorders>
            <w:shd w:val="clear" w:color="auto" w:fill="D2D2D2"/>
          </w:tcPr>
          <w:p>
            <w:pPr/>
          </w:p>
        </w:tc>
        <w:tc>
          <w:tcPr>
            <w:tcW w:w="1450" w:type="dxa"/>
            <w:vMerge/>
            <w:tcBorders>
              <w:left w:val="single" w:sz="4" w:space="0" w:color="000000"/>
              <w:bottom w:val="nil" w:sz="6" w:space="0" w:color="auto"/>
              <w:right w:val="single" w:sz="4" w:space="0" w:color="000000"/>
            </w:tcBorders>
            <w:shd w:val="clear" w:color="auto" w:fill="D2D2D2"/>
          </w:tcPr>
          <w:p>
            <w:pPr/>
          </w:p>
        </w:tc>
        <w:tc>
          <w:tcPr>
            <w:tcW w:w="646" w:type="dxa"/>
            <w:vMerge/>
            <w:tcBorders>
              <w:left w:val="single" w:sz="4" w:space="0" w:color="000000"/>
              <w:right w:val="single" w:sz="4" w:space="0" w:color="000000"/>
            </w:tcBorders>
            <w:shd w:val="clear" w:color="auto" w:fill="D2D2D2"/>
          </w:tcPr>
          <w:p>
            <w:pPr/>
          </w:p>
        </w:tc>
        <w:tc>
          <w:tcPr>
            <w:tcW w:w="1662" w:type="dxa"/>
            <w:vMerge w:val="restart"/>
            <w:tcBorders>
              <w:top w:val="nil" w:sz="6" w:space="0" w:color="auto"/>
              <w:left w:val="single" w:sz="4" w:space="0" w:color="000000"/>
              <w:right w:val="single" w:sz="4" w:space="0" w:color="000000"/>
            </w:tcBorders>
            <w:shd w:val="clear" w:color="auto" w:fill="D2D2D2"/>
          </w:tcPr>
          <w:p>
            <w:pPr/>
          </w:p>
        </w:tc>
      </w:tr>
      <w:tr>
        <w:trPr>
          <w:trHeight w:val="166" w:hRule="exact"/>
        </w:trPr>
        <w:tc>
          <w:tcPr>
            <w:tcW w:w="1830" w:type="dxa"/>
            <w:vMerge/>
            <w:tcBorders>
              <w:left w:val="single" w:sz="4" w:space="0" w:color="000000"/>
              <w:bottom w:val="single" w:sz="4" w:space="0" w:color="000000"/>
              <w:right w:val="single" w:sz="4" w:space="0" w:color="000000"/>
            </w:tcBorders>
            <w:shd w:val="clear" w:color="auto" w:fill="D2D2D2"/>
          </w:tcPr>
          <w:p>
            <w:pPr/>
          </w:p>
        </w:tc>
        <w:tc>
          <w:tcPr>
            <w:tcW w:w="1847" w:type="dxa"/>
            <w:tcBorders>
              <w:top w:val="nil" w:sz="6" w:space="0" w:color="auto"/>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single" w:sz="4" w:space="0" w:color="000000"/>
              <w:right w:val="single" w:sz="4" w:space="0" w:color="000000"/>
            </w:tcBorders>
            <w:shd w:val="clear" w:color="auto" w:fill="D2D2D2"/>
          </w:tcPr>
          <w:p>
            <w:pPr/>
          </w:p>
        </w:tc>
        <w:tc>
          <w:tcPr>
            <w:tcW w:w="1459" w:type="dxa"/>
            <w:vMerge/>
            <w:tcBorders>
              <w:left w:val="single" w:sz="4" w:space="0" w:color="000000"/>
              <w:bottom w:val="single" w:sz="4" w:space="0" w:color="000000"/>
              <w:right w:val="single" w:sz="4" w:space="0" w:color="000000"/>
            </w:tcBorders>
            <w:shd w:val="clear" w:color="auto" w:fill="D2D2D2"/>
          </w:tcPr>
          <w:p>
            <w:pPr/>
          </w:p>
        </w:tc>
        <w:tc>
          <w:tcPr>
            <w:tcW w:w="1450" w:type="dxa"/>
            <w:tcBorders>
              <w:top w:val="nil" w:sz="6" w:space="0" w:color="auto"/>
              <w:left w:val="single" w:sz="4" w:space="0" w:color="000000"/>
              <w:bottom w:val="single" w:sz="4" w:space="0" w:color="000000"/>
              <w:right w:val="single" w:sz="4" w:space="0" w:color="000000"/>
            </w:tcBorders>
            <w:shd w:val="clear" w:color="auto" w:fill="D2D2D2"/>
          </w:tcPr>
          <w:p>
            <w:pPr/>
          </w:p>
        </w:tc>
        <w:tc>
          <w:tcPr>
            <w:tcW w:w="646" w:type="dxa"/>
            <w:vMerge/>
            <w:tcBorders>
              <w:left w:val="single" w:sz="4" w:space="0" w:color="000000"/>
              <w:bottom w:val="single" w:sz="4" w:space="0" w:color="000000"/>
              <w:right w:val="single" w:sz="4" w:space="0" w:color="000000"/>
            </w:tcBorders>
            <w:shd w:val="clear" w:color="auto" w:fill="D2D2D2"/>
          </w:tcPr>
          <w:p>
            <w:pPr/>
          </w:p>
        </w:tc>
        <w:tc>
          <w:tcPr>
            <w:tcW w:w="1662" w:type="dxa"/>
            <w:vMerge/>
            <w:tcBorders>
              <w:left w:val="single" w:sz="4" w:space="0" w:color="000000"/>
              <w:bottom w:val="single" w:sz="4" w:space="0" w:color="000000"/>
              <w:right w:val="single" w:sz="4" w:space="0" w:color="000000"/>
            </w:tcBorders>
            <w:shd w:val="clear" w:color="auto" w:fill="D2D2D2"/>
          </w:tcPr>
          <w:p>
            <w:pPr/>
          </w:p>
        </w:tc>
      </w:tr>
      <w:tr>
        <w:trPr>
          <w:trHeight w:val="391" w:hRule="exact"/>
        </w:trPr>
        <w:tc>
          <w:tcPr>
            <w:tcW w:w="9547"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r>
      <w:tr>
        <w:trPr>
          <w:trHeight w:val="409" w:hRule="exact"/>
        </w:trPr>
        <w:tc>
          <w:tcPr>
            <w:tcW w:w="18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84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5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5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4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6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18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年以内小计</w:t>
            </w:r>
          </w:p>
        </w:tc>
        <w:tc>
          <w:tcPr>
            <w:tcW w:w="184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1,678,320.98</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46.42%</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83,916.05</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pacing w:val="-1"/>
                <w:sz w:val="18"/>
              </w:rPr>
              <w:t>1,535,568.01</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49.59%</w:t>
            </w: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76,778.40</w:t>
            </w:r>
          </w:p>
        </w:tc>
      </w:tr>
      <w:tr>
        <w:trPr>
          <w:trHeight w:val="403" w:hRule="exact"/>
        </w:trPr>
        <w:tc>
          <w:tcPr>
            <w:tcW w:w="18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4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983,719.41</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27.21%</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98,371.94</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pacing w:val="-1"/>
                <w:sz w:val="18"/>
              </w:rPr>
              <w:t>965,213.30</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31.17%</w:t>
            </w: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96,521.33</w:t>
            </w:r>
          </w:p>
        </w:tc>
      </w:tr>
      <w:tr>
        <w:trPr>
          <w:trHeight w:val="401" w:hRule="exact"/>
        </w:trPr>
        <w:tc>
          <w:tcPr>
            <w:tcW w:w="18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4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438,628.30</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12.13%</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131,588.49</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pacing w:val="-1"/>
                <w:sz w:val="18"/>
              </w:rPr>
              <w:t>107,540.00</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3.47%</w:t>
            </w: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32,262.00</w:t>
            </w:r>
          </w:p>
        </w:tc>
      </w:tr>
      <w:tr>
        <w:trPr>
          <w:trHeight w:val="403" w:hRule="exact"/>
        </w:trPr>
        <w:tc>
          <w:tcPr>
            <w:tcW w:w="18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184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515,160.00</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14.25%</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257,580.00</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pacing w:val="-1"/>
                <w:sz w:val="18"/>
              </w:rPr>
              <w:t>488,000.00</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15.76%</w:t>
            </w: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244,000.00</w:t>
            </w:r>
          </w:p>
        </w:tc>
      </w:tr>
      <w:tr>
        <w:trPr>
          <w:trHeight w:val="401" w:hRule="exact"/>
        </w:trPr>
        <w:tc>
          <w:tcPr>
            <w:tcW w:w="18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4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90,160.00</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2.49%</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45,080.00</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pacing w:val="-1"/>
                <w:sz w:val="18"/>
              </w:rPr>
              <w:t>264,000.00</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8.53%</w:t>
            </w: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132,000.00</w:t>
            </w:r>
          </w:p>
        </w:tc>
      </w:tr>
      <w:tr>
        <w:trPr>
          <w:trHeight w:val="403" w:hRule="exact"/>
        </w:trPr>
        <w:tc>
          <w:tcPr>
            <w:tcW w:w="18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4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215,000.00</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5.95%</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107,500.00</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pacing w:val="-1"/>
                <w:sz w:val="18"/>
              </w:rPr>
              <w:t>14,000.00</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0.45%</w:t>
            </w: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w w:val="95"/>
                <w:sz w:val="18"/>
              </w:rPr>
              <w:t>7,000.00</w:t>
            </w:r>
          </w:p>
        </w:tc>
      </w:tr>
      <w:tr>
        <w:trPr>
          <w:trHeight w:val="401" w:hRule="exact"/>
        </w:trPr>
        <w:tc>
          <w:tcPr>
            <w:tcW w:w="18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184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210,000.00</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5.80%</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105,000.00</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pacing w:val="-1"/>
                <w:sz w:val="18"/>
              </w:rPr>
              <w:t>210,000.00</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6.78%</w:t>
            </w: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105,000.00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54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847"/>
        <w:gridCol w:w="1841"/>
        <w:gridCol w:w="647"/>
        <w:gridCol w:w="1458"/>
        <w:gridCol w:w="1450"/>
        <w:gridCol w:w="646"/>
        <w:gridCol w:w="1680"/>
      </w:tblGrid>
      <w:tr>
        <w:trPr>
          <w:trHeight w:val="404" w:hRule="exact"/>
        </w:trPr>
        <w:tc>
          <w:tcPr>
            <w:tcW w:w="18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4" w:right="0"/>
              <w:jc w:val="left"/>
              <w:rPr>
                <w:rFonts w:ascii="Times New Roman" w:hAnsi="Times New Roman" w:cs="Times New Roman" w:eastAsia="Times New Roman" w:hint="default"/>
                <w:sz w:val="18"/>
                <w:szCs w:val="18"/>
              </w:rPr>
            </w:pPr>
            <w:r>
              <w:rPr>
                <w:rFonts w:ascii="Times New Roman"/>
                <w:sz w:val="18"/>
              </w:rPr>
              <w:t>3,615,828.69</w:t>
            </w:r>
          </w:p>
        </w:tc>
        <w:tc>
          <w:tcPr>
            <w:tcW w:w="6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145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604" w:right="0"/>
              <w:jc w:val="left"/>
              <w:rPr>
                <w:rFonts w:ascii="Times New Roman" w:hAnsi="Times New Roman" w:cs="Times New Roman" w:eastAsia="Times New Roman" w:hint="default"/>
                <w:sz w:val="18"/>
                <w:szCs w:val="18"/>
              </w:rPr>
            </w:pPr>
            <w:r>
              <w:rPr>
                <w:rFonts w:ascii="Times New Roman"/>
                <w:sz w:val="18"/>
              </w:rPr>
              <w:t>571,456.48</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0" w:right="0"/>
              <w:jc w:val="left"/>
              <w:rPr>
                <w:rFonts w:ascii="Times New Roman" w:hAnsi="Times New Roman" w:cs="Times New Roman" w:eastAsia="Times New Roman" w:hint="default"/>
                <w:sz w:val="18"/>
                <w:szCs w:val="18"/>
              </w:rPr>
            </w:pPr>
            <w:r>
              <w:rPr>
                <w:rFonts w:ascii="Times New Roman"/>
                <w:sz w:val="18"/>
              </w:rPr>
              <w:t>3,096,321.31</w:t>
            </w:r>
          </w:p>
        </w:tc>
        <w:tc>
          <w:tcPr>
            <w:tcW w:w="6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16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825" w:right="0"/>
              <w:jc w:val="left"/>
              <w:rPr>
                <w:rFonts w:ascii="Times New Roman" w:hAnsi="Times New Roman" w:cs="Times New Roman" w:eastAsia="Times New Roman" w:hint="default"/>
                <w:sz w:val="18"/>
                <w:szCs w:val="18"/>
              </w:rPr>
            </w:pPr>
            <w:r>
              <w:rPr>
                <w:rFonts w:ascii="Times New Roman"/>
                <w:sz w:val="18"/>
              </w:rPr>
              <w:t>449,561.73</w:t>
            </w:r>
          </w:p>
        </w:tc>
      </w:tr>
    </w:tbl>
    <w:p>
      <w:pPr>
        <w:pStyle w:val="BodyText"/>
        <w:spacing w:line="240" w:lineRule="auto" w:before="49"/>
        <w:ind w:right="1123"/>
        <w:jc w:val="left"/>
      </w:pPr>
      <w:r>
        <w:rPr/>
        <w:t>组合中，采用余额百分比法计提坏账准备的其他应收款</w:t>
      </w:r>
    </w:p>
    <w:p>
      <w:pPr>
        <w:pStyle w:val="BodyText"/>
        <w:spacing w:line="340" w:lineRule="auto" w:before="115"/>
        <w:ind w:right="67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组合中，采用其他方法计提坏账准备的其他应收款</w:t>
      </w:r>
    </w:p>
    <w:p>
      <w:pPr>
        <w:pStyle w:val="BodyText"/>
        <w:spacing w:line="340" w:lineRule="auto" w:before="39"/>
        <w:ind w:right="62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期末单项金额虽不重大但单项计提坏账准备的其他应收款</w:t>
      </w:r>
    </w:p>
    <w:p>
      <w:pPr>
        <w:pStyle w:val="BodyText"/>
        <w:spacing w:line="240" w:lineRule="auto" w:before="41"/>
        <w:ind w:right="112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1123"/>
        <w:jc w:val="left"/>
        <w:rPr>
          <w:b w:val="0"/>
          <w:bCs w:val="0"/>
        </w:rPr>
      </w:pPr>
      <w:r>
        <w:rPr/>
        <w:t>（</w:t>
      </w:r>
      <w:r>
        <w:rPr>
          <w:rFonts w:ascii="Times New Roman" w:hAnsi="Times New Roman" w:cs="Times New Roman" w:eastAsia="Times New Roman" w:hint="default"/>
        </w:rPr>
        <w:t>2</w:t>
      </w:r>
      <w:r>
        <w:rPr/>
        <w:t>）本报告期转回或收回的其他应收款情况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190"/>
        <w:gridCol w:w="1712"/>
        <w:gridCol w:w="1865"/>
        <w:gridCol w:w="1918"/>
        <w:gridCol w:w="1884"/>
      </w:tblGrid>
      <w:tr>
        <w:trPr>
          <w:trHeight w:val="715" w:hRule="exact"/>
        </w:trPr>
        <w:tc>
          <w:tcPr>
            <w:tcW w:w="2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60" w:right="0"/>
              <w:jc w:val="left"/>
              <w:rPr>
                <w:rFonts w:ascii="宋体" w:hAnsi="宋体" w:cs="宋体" w:eastAsia="宋体" w:hint="default"/>
                <w:sz w:val="18"/>
                <w:szCs w:val="18"/>
              </w:rPr>
            </w:pPr>
            <w:r>
              <w:rPr>
                <w:rFonts w:ascii="宋体" w:hAnsi="宋体" w:cs="宋体" w:eastAsia="宋体" w:hint="default"/>
                <w:sz w:val="18"/>
                <w:szCs w:val="18"/>
              </w:rPr>
              <w:t>其他应收款内容</w:t>
            </w:r>
          </w:p>
        </w:tc>
        <w:tc>
          <w:tcPr>
            <w:tcW w:w="17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转回或收回原因</w:t>
            </w:r>
          </w:p>
        </w:tc>
        <w:tc>
          <w:tcPr>
            <w:tcW w:w="18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确定原坏账准备的依据</w:t>
            </w:r>
          </w:p>
        </w:tc>
        <w:tc>
          <w:tcPr>
            <w:tcW w:w="1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23" w:right="50" w:hanging="269"/>
              <w:jc w:val="left"/>
              <w:rPr>
                <w:rFonts w:ascii="宋体" w:hAnsi="宋体" w:cs="宋体" w:eastAsia="宋体" w:hint="default"/>
                <w:sz w:val="18"/>
                <w:szCs w:val="18"/>
              </w:rPr>
            </w:pPr>
            <w:r>
              <w:rPr>
                <w:rFonts w:ascii="宋体" w:hAnsi="宋体" w:cs="宋体" w:eastAsia="宋体" w:hint="default"/>
                <w:sz w:val="18"/>
                <w:szCs w:val="18"/>
              </w:rPr>
              <w:t>转回或收回前累计已计 提坏账准备金额</w:t>
            </w:r>
          </w:p>
        </w:tc>
        <w:tc>
          <w:tcPr>
            <w:tcW w:w="18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7"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r>
    </w:tbl>
    <w:p>
      <w:pPr>
        <w:pStyle w:val="BodyText"/>
        <w:spacing w:line="240" w:lineRule="auto" w:before="50"/>
        <w:ind w:right="1123"/>
        <w:jc w:val="left"/>
      </w:pPr>
      <w:r>
        <w:rPr/>
        <w:t>期末单项金额重大或虽不重大但单独进行减值测试的其他应收账款坏账准备计提</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850"/>
        <w:gridCol w:w="1954"/>
        <w:gridCol w:w="1956"/>
        <w:gridCol w:w="1954"/>
        <w:gridCol w:w="1853"/>
      </w:tblGrid>
      <w:tr>
        <w:trPr>
          <w:trHeight w:val="401" w:hRule="exact"/>
        </w:trPr>
        <w:tc>
          <w:tcPr>
            <w:tcW w:w="1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0"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1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4" w:right="0"/>
              <w:jc w:val="left"/>
              <w:rPr>
                <w:rFonts w:ascii="宋体" w:hAnsi="宋体" w:cs="宋体" w:eastAsia="宋体" w:hint="default"/>
                <w:sz w:val="18"/>
                <w:szCs w:val="18"/>
              </w:rPr>
            </w:pPr>
            <w:r>
              <w:rPr>
                <w:rFonts w:ascii="宋体" w:hAnsi="宋体" w:cs="宋体" w:eastAsia="宋体" w:hint="default"/>
                <w:sz w:val="18"/>
                <w:szCs w:val="18"/>
              </w:rPr>
              <w:t>坏账金额</w:t>
            </w:r>
          </w:p>
        </w:tc>
        <w:tc>
          <w:tcPr>
            <w:tcW w:w="1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57"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理由</w:t>
            </w:r>
          </w:p>
        </w:tc>
      </w:tr>
    </w:tbl>
    <w:p>
      <w:pPr>
        <w:pStyle w:val="BodyText"/>
        <w:spacing w:line="360" w:lineRule="auto" w:before="49"/>
        <w:ind w:right="4454"/>
        <w:jc w:val="left"/>
      </w:pPr>
      <w:r>
        <w:rPr/>
        <w:t>单项金额不重大但按信用风险特征组合后该组合的风险较大的其他应收款的说明 无</w:t>
      </w:r>
    </w:p>
    <w:p>
      <w:pPr>
        <w:spacing w:line="240" w:lineRule="auto" w:before="4"/>
        <w:rPr>
          <w:rFonts w:ascii="宋体" w:hAnsi="宋体" w:cs="宋体" w:eastAsia="宋体" w:hint="default"/>
          <w:sz w:val="20"/>
          <w:szCs w:val="20"/>
        </w:rPr>
      </w:pPr>
    </w:p>
    <w:p>
      <w:pPr>
        <w:pStyle w:val="Heading3"/>
        <w:spacing w:line="240" w:lineRule="auto"/>
        <w:ind w:right="1123"/>
        <w:jc w:val="left"/>
        <w:rPr>
          <w:b w:val="0"/>
          <w:bCs w:val="0"/>
        </w:rPr>
      </w:pPr>
      <w:r>
        <w:rPr/>
        <w:t>（</w:t>
      </w:r>
      <w:r>
        <w:rPr>
          <w:rFonts w:ascii="Times New Roman" w:hAnsi="Times New Roman" w:cs="Times New Roman" w:eastAsia="Times New Roman" w:hint="default"/>
        </w:rPr>
        <w:t>3</w:t>
      </w:r>
      <w:r>
        <w:rPr/>
        <w:t>）本报告期实际核销的其他应收款情况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7"/>
        <w:gridCol w:w="1591"/>
        <w:gridCol w:w="1464"/>
        <w:gridCol w:w="1517"/>
        <w:gridCol w:w="1802"/>
      </w:tblGrid>
      <w:tr>
        <w:trPr>
          <w:trHeight w:val="401"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核销时间</w:t>
            </w:r>
          </w:p>
        </w:tc>
        <w:tc>
          <w:tcPr>
            <w:tcW w:w="1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6"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8" w:right="0"/>
              <w:jc w:val="left"/>
              <w:rPr>
                <w:rFonts w:ascii="宋体" w:hAnsi="宋体" w:cs="宋体" w:eastAsia="宋体" w:hint="default"/>
                <w:sz w:val="18"/>
                <w:szCs w:val="18"/>
              </w:rPr>
            </w:pPr>
            <w:r>
              <w:rPr>
                <w:rFonts w:ascii="宋体" w:hAnsi="宋体" w:cs="宋体" w:eastAsia="宋体" w:hint="default"/>
                <w:sz w:val="18"/>
                <w:szCs w:val="18"/>
              </w:rPr>
              <w:t>是否因关联交易产生</w:t>
            </w:r>
          </w:p>
        </w:tc>
      </w:tr>
    </w:tbl>
    <w:p>
      <w:pPr>
        <w:pStyle w:val="BodyText"/>
        <w:spacing w:line="360" w:lineRule="auto" w:before="49"/>
        <w:ind w:right="9134"/>
        <w:jc w:val="left"/>
      </w:pPr>
      <w:r>
        <w:rPr/>
        <w:t>其他应收款核销说明 无</w:t>
      </w:r>
    </w:p>
    <w:p>
      <w:pPr>
        <w:spacing w:line="240" w:lineRule="auto" w:before="4"/>
        <w:rPr>
          <w:rFonts w:ascii="宋体" w:hAnsi="宋体" w:cs="宋体" w:eastAsia="宋体" w:hint="default"/>
          <w:sz w:val="20"/>
          <w:szCs w:val="20"/>
        </w:rPr>
      </w:pPr>
    </w:p>
    <w:p>
      <w:pPr>
        <w:pStyle w:val="Heading3"/>
        <w:spacing w:line="240" w:lineRule="auto"/>
        <w:ind w:right="1123"/>
        <w:jc w:val="left"/>
        <w:rPr>
          <w:b w:val="0"/>
          <w:bCs w:val="0"/>
        </w:rPr>
      </w:pPr>
      <w:r>
        <w:rPr/>
        <w:t>（</w:t>
      </w:r>
      <w:r>
        <w:rPr>
          <w:rFonts w:ascii="Times New Roman" w:hAnsi="Times New Roman" w:cs="Times New Roman" w:eastAsia="Times New Roman" w:hint="default"/>
        </w:rPr>
        <w:t>4</w:t>
      </w:r>
      <w:r>
        <w:rPr/>
        <w:t>）本报告期其他应收款中持有公司</w:t>
      </w:r>
      <w:r>
        <w:rPr>
          <w:spacing w:val="-55"/>
        </w:rPr>
        <w:t> </w:t>
      </w:r>
      <w:r>
        <w:rPr>
          <w:rFonts w:ascii="Times New Roman" w:hAnsi="Times New Roman" w:cs="Times New Roman" w:eastAsia="Times New Roman" w:hint="default"/>
        </w:rPr>
        <w:t>5</w:t>
      </w:r>
      <w:r>
        <w:rPr/>
        <w:t>％（含</w:t>
      </w:r>
      <w:r>
        <w:rPr>
          <w:spacing w:val="-56"/>
        </w:rPr>
        <w:t> </w:t>
      </w:r>
      <w:r>
        <w:rPr>
          <w:rFonts w:ascii="Times New Roman" w:hAnsi="Times New Roman" w:cs="Times New Roman" w:eastAsia="Times New Roman" w:hint="default"/>
        </w:rPr>
        <w:t>5</w:t>
      </w:r>
      <w:r>
        <w:rPr/>
        <w:t>％）以上表决权股份的股东单位情况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791"/>
        <w:gridCol w:w="1728"/>
        <w:gridCol w:w="1594"/>
        <w:gridCol w:w="1861"/>
        <w:gridCol w:w="1596"/>
      </w:tblGrid>
      <w:tr>
        <w:trPr>
          <w:trHeight w:val="402" w:hRule="exact"/>
        </w:trPr>
        <w:tc>
          <w:tcPr>
            <w:tcW w:w="27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32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4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2791" w:type="dxa"/>
            <w:vMerge/>
            <w:tcBorders>
              <w:left w:val="single" w:sz="4" w:space="0" w:color="000000"/>
              <w:bottom w:val="single" w:sz="4" w:space="0" w:color="000000"/>
              <w:right w:val="single" w:sz="4" w:space="0" w:color="000000"/>
            </w:tcBorders>
            <w:shd w:val="clear" w:color="auto" w:fill="D2D2D2"/>
          </w:tcPr>
          <w:p>
            <w:pPr/>
          </w:p>
        </w:tc>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9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51" w:right="0"/>
              <w:jc w:val="left"/>
              <w:rPr>
                <w:rFonts w:ascii="宋体" w:hAnsi="宋体" w:cs="宋体" w:eastAsia="宋体" w:hint="default"/>
                <w:sz w:val="18"/>
                <w:szCs w:val="18"/>
              </w:rPr>
            </w:pPr>
            <w:r>
              <w:rPr>
                <w:rFonts w:ascii="宋体" w:hAnsi="宋体" w:cs="宋体" w:eastAsia="宋体" w:hint="default"/>
                <w:sz w:val="18"/>
                <w:szCs w:val="18"/>
              </w:rPr>
              <w:t>计提坏账金额</w:t>
            </w:r>
          </w:p>
        </w:tc>
        <w:tc>
          <w:tcPr>
            <w:tcW w:w="1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6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52" w:right="0"/>
              <w:jc w:val="left"/>
              <w:rPr>
                <w:rFonts w:ascii="宋体" w:hAnsi="宋体" w:cs="宋体" w:eastAsia="宋体" w:hint="default"/>
                <w:sz w:val="18"/>
                <w:szCs w:val="18"/>
              </w:rPr>
            </w:pPr>
            <w:r>
              <w:rPr>
                <w:rFonts w:ascii="宋体" w:hAnsi="宋体" w:cs="宋体" w:eastAsia="宋体" w:hint="default"/>
                <w:sz w:val="18"/>
                <w:szCs w:val="18"/>
              </w:rPr>
              <w:t>计提坏账金额</w:t>
            </w:r>
          </w:p>
        </w:tc>
      </w:tr>
    </w:tbl>
    <w:p>
      <w:pPr>
        <w:spacing w:line="240" w:lineRule="auto" w:before="3"/>
        <w:rPr>
          <w:rFonts w:ascii="宋体" w:hAnsi="宋体" w:cs="宋体" w:eastAsia="宋体" w:hint="default"/>
          <w:sz w:val="19"/>
          <w:szCs w:val="19"/>
        </w:rPr>
      </w:pPr>
    </w:p>
    <w:p>
      <w:pPr>
        <w:pStyle w:val="Heading3"/>
        <w:spacing w:line="240" w:lineRule="auto" w:before="36"/>
        <w:ind w:right="1123"/>
        <w:jc w:val="left"/>
        <w:rPr>
          <w:b w:val="0"/>
          <w:bCs w:val="0"/>
        </w:rPr>
      </w:pPr>
      <w:r>
        <w:rPr/>
        <w:t>（</w:t>
      </w:r>
      <w:r>
        <w:rPr>
          <w:rFonts w:ascii="Times New Roman" w:hAnsi="Times New Roman" w:cs="Times New Roman" w:eastAsia="Times New Roman" w:hint="default"/>
        </w:rPr>
        <w:t>5</w:t>
      </w:r>
      <w:r>
        <w:rPr/>
        <w:t>）金额较大的其他应收款的性质或内容</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2"/>
        <w:gridCol w:w="1915"/>
        <w:gridCol w:w="2859"/>
      </w:tblGrid>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1" w:right="0"/>
              <w:jc w:val="left"/>
              <w:rPr>
                <w:rFonts w:ascii="宋体" w:hAnsi="宋体" w:cs="宋体" w:eastAsia="宋体" w:hint="default"/>
                <w:sz w:val="18"/>
                <w:szCs w:val="18"/>
              </w:rPr>
            </w:pPr>
            <w:r>
              <w:rPr>
                <w:rFonts w:ascii="宋体" w:hAnsi="宋体" w:cs="宋体" w:eastAsia="宋体" w:hint="default"/>
                <w:sz w:val="18"/>
                <w:szCs w:val="18"/>
              </w:rPr>
              <w:t>款项的性质或内容</w:t>
            </w:r>
          </w:p>
        </w:tc>
        <w:tc>
          <w:tcPr>
            <w:tcW w:w="28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占其他应收款总额的比例</w:t>
            </w:r>
            <w:r>
              <w:rPr>
                <w:rFonts w:ascii="Times New Roman" w:hAnsi="Times New Roman" w:cs="Times New Roman" w:eastAsia="Times New Roman" w:hint="default"/>
                <w:sz w:val="18"/>
                <w:szCs w:val="18"/>
              </w:rPr>
              <w:t>(%)</w:t>
            </w:r>
          </w:p>
        </w:tc>
      </w:tr>
    </w:tbl>
    <w:p>
      <w:pPr>
        <w:pStyle w:val="BodyText"/>
        <w:spacing w:line="357" w:lineRule="auto" w:before="49"/>
        <w:ind w:right="10394"/>
        <w:jc w:val="left"/>
      </w:pPr>
      <w:r>
        <w:rPr/>
        <w:t>说明 无</w:t>
      </w:r>
    </w:p>
    <w:p>
      <w:pPr>
        <w:spacing w:after="0" w:line="357" w:lineRule="auto"/>
        <w:jc w:val="left"/>
        <w:sectPr>
          <w:footerReference w:type="default" r:id="rId58"/>
          <w:pgSz w:w="11910" w:h="16840"/>
          <w:pgMar w:footer="1340" w:header="877" w:top="1060" w:bottom="1540" w:left="980" w:right="0"/>
          <w:pgNumType w:start="107"/>
        </w:sectPr>
      </w:pPr>
    </w:p>
    <w:p>
      <w:pPr>
        <w:spacing w:line="240" w:lineRule="auto" w:before="10"/>
        <w:rPr>
          <w:rFonts w:ascii="宋体" w:hAnsi="宋体" w:cs="宋体" w:eastAsia="宋体" w:hint="default"/>
          <w:sz w:val="24"/>
          <w:szCs w:val="24"/>
        </w:rPr>
      </w:pPr>
    </w:p>
    <w:p>
      <w:pPr>
        <w:pStyle w:val="Heading3"/>
        <w:spacing w:line="240" w:lineRule="auto" w:before="36"/>
        <w:ind w:right="1123"/>
        <w:jc w:val="left"/>
        <w:rPr>
          <w:b w:val="0"/>
          <w:bCs w:val="0"/>
        </w:rPr>
      </w:pPr>
      <w:r>
        <w:rPr/>
        <w:t>（</w:t>
      </w:r>
      <w:r>
        <w:rPr>
          <w:rFonts w:ascii="Times New Roman" w:hAnsi="Times New Roman" w:cs="Times New Roman" w:eastAsia="Times New Roman" w:hint="default"/>
        </w:rPr>
        <w:t>6</w:t>
      </w:r>
      <w:r>
        <w:rPr/>
        <w:t>）其他应收款金额前五名单位情况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715"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年限</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27" w:right="50" w:hanging="675"/>
              <w:jc w:val="left"/>
              <w:rPr>
                <w:rFonts w:ascii="Times New Roman" w:hAnsi="Times New Roman" w:cs="Times New Roman" w:eastAsia="Times New Roman" w:hint="default"/>
                <w:sz w:val="18"/>
                <w:szCs w:val="18"/>
              </w:rPr>
            </w:pPr>
            <w:r>
              <w:rPr>
                <w:rFonts w:ascii="宋体" w:hAnsi="宋体" w:cs="宋体" w:eastAsia="宋体" w:hint="default"/>
                <w:sz w:val="18"/>
                <w:szCs w:val="18"/>
              </w:rPr>
              <w:t>占其他应收款总额的比 例</w:t>
            </w:r>
            <w:r>
              <w:rPr>
                <w:rFonts w:ascii="Times New Roman" w:hAnsi="Times New Roman" w:cs="Times New Roman" w:eastAsia="Times New Roman" w:hint="default"/>
                <w:sz w:val="18"/>
                <w:szCs w:val="18"/>
              </w:rPr>
              <w:t>(%)</w:t>
            </w:r>
          </w:p>
        </w:tc>
      </w:tr>
      <w:tr>
        <w:trPr>
          <w:trHeight w:val="71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深圳市塘头股份合作公 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601,191.20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16.63%</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深圳国立商事认证中心</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595,985.00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16.48%</w:t>
            </w:r>
          </w:p>
        </w:tc>
      </w:tr>
      <w:tr>
        <w:trPr>
          <w:trHeight w:val="71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中国建设银行股份有限 公司广东省分行</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300,000.00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8.3%</w:t>
            </w:r>
          </w:p>
        </w:tc>
      </w:tr>
      <w:tr>
        <w:trPr>
          <w:trHeight w:val="716"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深圳市三木通信技术有 限公司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4.98%</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建行北京分行保证金</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2.77%</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1,777,176.20</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49.15%</w:t>
            </w:r>
          </w:p>
        </w:tc>
      </w:tr>
    </w:tbl>
    <w:p>
      <w:pPr>
        <w:spacing w:line="240" w:lineRule="auto" w:before="3"/>
        <w:rPr>
          <w:rFonts w:ascii="宋体" w:hAnsi="宋体" w:cs="宋体" w:eastAsia="宋体" w:hint="default"/>
          <w:sz w:val="19"/>
          <w:szCs w:val="19"/>
        </w:rPr>
      </w:pPr>
    </w:p>
    <w:p>
      <w:pPr>
        <w:pStyle w:val="Heading3"/>
        <w:spacing w:line="240" w:lineRule="auto" w:before="36"/>
        <w:ind w:right="1123"/>
        <w:jc w:val="left"/>
        <w:rPr>
          <w:b w:val="0"/>
          <w:bCs w:val="0"/>
        </w:rPr>
      </w:pPr>
      <w:r>
        <w:rPr/>
        <w:t>（</w:t>
      </w:r>
      <w:r>
        <w:rPr>
          <w:rFonts w:ascii="Times New Roman" w:hAnsi="Times New Roman" w:cs="Times New Roman" w:eastAsia="Times New Roman" w:hint="default"/>
        </w:rPr>
        <w:t>7</w:t>
      </w:r>
      <w:r>
        <w:rPr/>
        <w:t>）其他应收关联方账款情况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277"/>
        <w:gridCol w:w="2430"/>
        <w:gridCol w:w="2431"/>
        <w:gridCol w:w="2418"/>
      </w:tblGrid>
      <w:tr>
        <w:trPr>
          <w:trHeight w:val="403" w:hRule="exact"/>
        </w:trPr>
        <w:tc>
          <w:tcPr>
            <w:tcW w:w="2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70"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24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2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占其他应收款总额的比例</w:t>
            </w:r>
            <w:r>
              <w:rPr>
                <w:rFonts w:ascii="Times New Roman" w:hAnsi="Times New Roman" w:cs="Times New Roman" w:eastAsia="Times New Roman" w:hint="default"/>
                <w:sz w:val="18"/>
                <w:szCs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1123"/>
        <w:jc w:val="left"/>
        <w:rPr>
          <w:b w:val="0"/>
          <w:bCs w:val="0"/>
        </w:rPr>
      </w:pPr>
      <w:r>
        <w:rPr/>
        <w:t>（</w:t>
      </w:r>
      <w:r>
        <w:rPr>
          <w:rFonts w:ascii="Times New Roman" w:hAnsi="Times New Roman" w:cs="Times New Roman" w:eastAsia="Times New Roman" w:hint="default"/>
        </w:rPr>
        <w:t>8</w:t>
      </w:r>
      <w:r>
        <w:rPr/>
        <w:t>）终止确认的其他应收款项情况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990"/>
        <w:gridCol w:w="2991"/>
        <w:gridCol w:w="3577"/>
      </w:tblGrid>
      <w:tr>
        <w:trPr>
          <w:trHeight w:val="402" w:hRule="exact"/>
        </w:trPr>
        <w:tc>
          <w:tcPr>
            <w:tcW w:w="29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50" w:right="0"/>
              <w:jc w:val="left"/>
              <w:rPr>
                <w:rFonts w:ascii="宋体" w:hAnsi="宋体" w:cs="宋体" w:eastAsia="宋体" w:hint="default"/>
                <w:sz w:val="18"/>
                <w:szCs w:val="18"/>
              </w:rPr>
            </w:pPr>
            <w:r>
              <w:rPr>
                <w:rFonts w:ascii="宋体" w:hAnsi="宋体" w:cs="宋体" w:eastAsia="宋体" w:hint="default"/>
                <w:sz w:val="18"/>
                <w:szCs w:val="18"/>
              </w:rPr>
              <w:t>终止确认金额</w:t>
            </w:r>
          </w:p>
        </w:tc>
        <w:tc>
          <w:tcPr>
            <w:tcW w:w="3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9" w:right="0"/>
              <w:jc w:val="left"/>
              <w:rPr>
                <w:rFonts w:ascii="宋体" w:hAnsi="宋体" w:cs="宋体" w:eastAsia="宋体" w:hint="default"/>
                <w:sz w:val="18"/>
                <w:szCs w:val="18"/>
              </w:rPr>
            </w:pPr>
            <w:r>
              <w:rPr>
                <w:rFonts w:ascii="宋体" w:hAnsi="宋体" w:cs="宋体" w:eastAsia="宋体" w:hint="default"/>
                <w:sz w:val="18"/>
                <w:szCs w:val="18"/>
              </w:rPr>
              <w:t>与终止确认相关的利得或损失</w:t>
            </w:r>
          </w:p>
        </w:tc>
      </w:tr>
    </w:tbl>
    <w:p>
      <w:pPr>
        <w:spacing w:line="240" w:lineRule="auto" w:before="4"/>
        <w:rPr>
          <w:rFonts w:ascii="宋体" w:hAnsi="宋体" w:cs="宋体" w:eastAsia="宋体" w:hint="default"/>
          <w:sz w:val="19"/>
          <w:szCs w:val="19"/>
        </w:rPr>
      </w:pPr>
    </w:p>
    <w:p>
      <w:pPr>
        <w:pStyle w:val="Heading3"/>
        <w:spacing w:line="240" w:lineRule="auto" w:before="36"/>
        <w:ind w:right="1123"/>
        <w:jc w:val="left"/>
        <w:rPr>
          <w:b w:val="0"/>
          <w:bCs w:val="0"/>
        </w:rPr>
      </w:pPr>
      <w:r>
        <w:rPr/>
        <w:t>（</w:t>
      </w:r>
      <w:r>
        <w:rPr>
          <w:rFonts w:ascii="Times New Roman" w:hAnsi="Times New Roman" w:cs="Times New Roman" w:eastAsia="Times New Roman" w:hint="default"/>
        </w:rPr>
        <w:t>9</w:t>
      </w:r>
      <w:r>
        <w:rPr/>
        <w:t>）以其他应收款为标的进行证券化的，列示继续涉入形成的资产、负债的金额</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p>
      <w:pPr>
        <w:spacing w:line="1224" w:lineRule="exact"/>
        <w:ind w:left="148" w:right="0" w:firstLine="0"/>
        <w:rPr>
          <w:rFonts w:ascii="宋体" w:hAnsi="宋体" w:cs="宋体" w:eastAsia="宋体" w:hint="default"/>
          <w:sz w:val="20"/>
          <w:szCs w:val="20"/>
        </w:rPr>
      </w:pPr>
      <w:r>
        <w:rPr>
          <w:rFonts w:ascii="宋体" w:hAnsi="宋体" w:cs="宋体" w:eastAsia="宋体" w:hint="default"/>
          <w:position w:val="-23"/>
          <w:sz w:val="20"/>
          <w:szCs w:val="20"/>
        </w:rPr>
        <w:pict>
          <v:group style="width:479.05pt;height:61.2pt;mso-position-horizontal-relative:char;mso-position-vertical-relative:line" coordorigin="0,0" coordsize="9581,1224">
            <v:group style="position:absolute;left:23;top:14;width:2;height:392" coordorigin="23,14" coordsize="2,392">
              <v:shape style="position:absolute;left:23;top:14;width:2;height:392" coordorigin="23,14" coordsize="0,392" path="m23,14l23,406e" filled="false" stroked="true" strokeweight="1.08pt" strokecolor="#d2d2d2">
                <v:path arrowok="t"/>
              </v:shape>
            </v:group>
            <v:group style="position:absolute;left:3713;top:14;width:2;height:392" coordorigin="3713,14" coordsize="2,392">
              <v:shape style="position:absolute;left:3713;top:14;width:2;height:392" coordorigin="3713,14" coordsize="0,392" path="m3713,14l3713,406e" filled="false" stroked="true" strokeweight="1.08pt" strokecolor="#d2d2d2">
                <v:path arrowok="t"/>
              </v:shape>
            </v:group>
            <v:group style="position:absolute;left:34;top:14;width:3669;height:392" coordorigin="34,14" coordsize="3669,392">
              <v:shape style="position:absolute;left:34;top:14;width:3669;height:392" coordorigin="34,14" coordsize="3669,392" path="m34,406l3702,406,3702,14,34,14,34,406xe" filled="true" fillcolor="#d2d2d2" stroked="false">
                <v:path arrowok="t"/>
                <v:fill type="solid"/>
              </v:shape>
            </v:group>
            <v:group style="position:absolute;left:3745;top:14;width:2;height:392" coordorigin="3745,14" coordsize="2,392">
              <v:shape style="position:absolute;left:3745;top:14;width:2;height:392" coordorigin="3745,14" coordsize="0,392" path="m3745,14l3745,406e" filled="false" stroked="true" strokeweight="1.2pt" strokecolor="#d2d2d2">
                <v:path arrowok="t"/>
              </v:shape>
            </v:group>
            <v:group style="position:absolute;left:9559;top:14;width:2;height:392" coordorigin="9559,14" coordsize="2,392">
              <v:shape style="position:absolute;left:9559;top:14;width:2;height:392" coordorigin="9559,14" coordsize="0,392" path="m9559,14l9559,406e" filled="false" stroked="true" strokeweight="1.2pt" strokecolor="#d2d2d2">
                <v:path arrowok="t"/>
              </v:shape>
            </v:group>
            <v:group style="position:absolute;left:3757;top:14;width:5790;height:392" coordorigin="3757,14" coordsize="5790,392">
              <v:shape style="position:absolute;left:3757;top:14;width:5790;height:392" coordorigin="3757,14" coordsize="5790,392" path="m3757,406l9547,406,9547,14,3757,14,3757,406xe" filled="true" fillcolor="#d2d2d2" stroked="false">
                <v:path arrowok="t"/>
                <v:fill type="solid"/>
              </v:shape>
            </v:group>
            <v:group style="position:absolute;left:10;top:10;width:3714;height:2" coordorigin="10,10" coordsize="3714,2">
              <v:shape style="position:absolute;left:10;top:10;width:3714;height:2" coordorigin="10,10" coordsize="3714,0" path="m10,10l3723,10e" filled="false" stroked="true" strokeweight=".48pt" strokecolor="#000000">
                <v:path arrowok="t"/>
              </v:shape>
            </v:group>
            <v:group style="position:absolute;left:3733;top:10;width:5838;height:2" coordorigin="3733,10" coordsize="5838,2">
              <v:shape style="position:absolute;left:3733;top:10;width:5838;height:2" coordorigin="3733,10" coordsize="5838,0" path="m3733,10l9571,10e" filled="false" stroked="true" strokeweight=".48pt" strokecolor="#000000">
                <v:path arrowok="t"/>
              </v:shape>
            </v:group>
            <v:group style="position:absolute;left:3728;top:5;width:2;height:411" coordorigin="3728,5" coordsize="2,411">
              <v:shape style="position:absolute;left:3728;top:5;width:2;height:411" coordorigin="3728,5" coordsize="0,411" path="m3728,5l3728,415e" filled="false" stroked="true" strokeweight=".48pt" strokecolor="#000000">
                <v:path arrowok="t"/>
              </v:shape>
            </v:group>
            <v:group style="position:absolute;left:23;top:415;width:2;height:394" coordorigin="23,415" coordsize="2,394">
              <v:shape style="position:absolute;left:23;top:415;width:2;height:394" coordorigin="23,415" coordsize="0,394" path="m23,415l23,809e" filled="false" stroked="true" strokeweight="1.08pt" strokecolor="#d2d2d2">
                <v:path arrowok="t"/>
              </v:shape>
            </v:group>
            <v:group style="position:absolute;left:9559;top:415;width:2;height:394" coordorigin="9559,415" coordsize="2,394">
              <v:shape style="position:absolute;left:9559;top:415;width:2;height:394" coordorigin="9559,415" coordsize="0,394" path="m9559,415l9559,809e" filled="false" stroked="true" strokeweight="1.2pt" strokecolor="#d2d2d2">
                <v:path arrowok="t"/>
              </v:shape>
            </v:group>
            <v:group style="position:absolute;left:34;top:415;width:9514;height:394" coordorigin="34,415" coordsize="9514,394">
              <v:shape style="position:absolute;left:34;top:415;width:9514;height:394" coordorigin="34,415" coordsize="9514,394" path="m34,809l9547,809,9547,415,34,415,34,809xe" filled="true" fillcolor="#d2d2d2" stroked="false">
                <v:path arrowok="t"/>
                <v:fill type="solid"/>
              </v:shape>
            </v:group>
            <v:group style="position:absolute;left:10;top:410;width:3714;height:2" coordorigin="10,410" coordsize="3714,2">
              <v:shape style="position:absolute;left:10;top:410;width:3714;height:2" coordorigin="10,410" coordsize="3714,0" path="m10,410l3723,410e" filled="false" stroked="true" strokeweight=".48pt" strokecolor="#000000">
                <v:path arrowok="t"/>
              </v:shape>
            </v:group>
            <v:group style="position:absolute;left:3733;top:410;width:5838;height:2" coordorigin="3733,410" coordsize="5838,2">
              <v:shape style="position:absolute;left:3733;top:410;width:5838;height:2" coordorigin="3733,410" coordsize="5838,0" path="m3733,410l9571,410e" filled="false" stroked="true" strokeweight=".48pt" strokecolor="#000000">
                <v:path arrowok="t"/>
              </v:shape>
            </v:group>
            <v:group style="position:absolute;left:23;top:818;width:2;height:392" coordorigin="23,818" coordsize="2,392">
              <v:shape style="position:absolute;left:23;top:818;width:2;height:392" coordorigin="23,818" coordsize="0,392" path="m23,818l23,1210e" filled="false" stroked="true" strokeweight="1.08pt" strokecolor="#d2d2d2">
                <v:path arrowok="t"/>
              </v:shape>
            </v:group>
            <v:group style="position:absolute;left:9559;top:818;width:2;height:392" coordorigin="9559,818" coordsize="2,392">
              <v:shape style="position:absolute;left:9559;top:818;width:2;height:392" coordorigin="9559,818" coordsize="0,392" path="m9559,818l9559,1210e" filled="false" stroked="true" strokeweight="1.2pt" strokecolor="#d2d2d2">
                <v:path arrowok="t"/>
              </v:shape>
            </v:group>
            <v:group style="position:absolute;left:34;top:818;width:9514;height:392" coordorigin="34,818" coordsize="9514,392">
              <v:shape style="position:absolute;left:34;top:818;width:9514;height:392" coordorigin="34,818" coordsize="9514,392" path="m34,1210l9547,1210,9547,818,34,818,34,1210xe" filled="true" fillcolor="#d2d2d2" stroked="false">
                <v:path arrowok="t"/>
                <v:fill type="solid"/>
              </v:shape>
            </v:group>
            <v:group style="position:absolute;left:10;top:814;width:9562;height:2" coordorigin="10,814" coordsize="9562,2">
              <v:shape style="position:absolute;left:10;top:814;width:9562;height:2" coordorigin="10,814" coordsize="9562,0" path="m10,814l9571,814e" filled="false" stroked="true" strokeweight=".48pt" strokecolor="#000000">
                <v:path arrowok="t"/>
              </v:shape>
            </v:group>
            <v:group style="position:absolute;left:5;top:5;width:2;height:1215" coordorigin="5,5" coordsize="2,1215">
              <v:shape style="position:absolute;left:5;top:5;width:2;height:1215" coordorigin="5,5" coordsize="0,1215" path="m5,5l5,1219e" filled="false" stroked="true" strokeweight=".48pt" strokecolor="#000000">
                <v:path arrowok="t"/>
              </v:shape>
            </v:group>
            <v:group style="position:absolute;left:10;top:1214;width:9562;height:2" coordorigin="10,1214" coordsize="9562,2">
              <v:shape style="position:absolute;left:10;top:1214;width:9562;height:2" coordorigin="10,1214" coordsize="9562,0" path="m10,1214l9571,1214e" filled="false" stroked="true" strokeweight=".48pt" strokecolor="#000000">
                <v:path arrowok="t"/>
              </v:shape>
            </v:group>
            <v:group style="position:absolute;left:9576;top:5;width:2;height:1215" coordorigin="9576,5" coordsize="2,1215">
              <v:shape style="position:absolute;left:9576;top:5;width:2;height:1215" coordorigin="9576,5" coordsize="0,1215" path="m9576,5l9576,1219e" filled="false" stroked="true" strokeweight=".48pt" strokecolor="#000000">
                <v:path arrowok="t"/>
              </v:shape>
              <v:shape style="position:absolute;left:1688;top:119;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6383;top:119;width:5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期末数</w:t>
                      </w:r>
                    </w:p>
                  </w:txbxContent>
                </v:textbox>
                <w10:wrap type="none"/>
              </v:shape>
              <v:shape style="position:absolute;left:34;top:520;width:5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资产：</w:t>
                      </w:r>
                    </w:p>
                  </w:txbxContent>
                </v:textbox>
                <w10:wrap type="none"/>
              </v:shape>
              <v:shape style="position:absolute;left:34;top:923;width:5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负债：</w:t>
                      </w:r>
                    </w:p>
                  </w:txbxContent>
                </v:textbox>
                <w10:wrap type="none"/>
              </v:shape>
            </v:group>
          </v:group>
        </w:pict>
      </w:r>
      <w:r>
        <w:rPr>
          <w:rFonts w:ascii="宋体" w:hAnsi="宋体" w:cs="宋体" w:eastAsia="宋体" w:hint="default"/>
          <w:position w:val="-23"/>
          <w:sz w:val="20"/>
          <w:szCs w:val="20"/>
        </w:rPr>
      </w:r>
    </w:p>
    <w:p>
      <w:pPr>
        <w:spacing w:line="240" w:lineRule="auto" w:before="12"/>
        <w:rPr>
          <w:rFonts w:ascii="宋体" w:hAnsi="宋体" w:cs="宋体" w:eastAsia="宋体" w:hint="default"/>
          <w:sz w:val="18"/>
          <w:szCs w:val="18"/>
        </w:rPr>
      </w:pPr>
    </w:p>
    <w:p>
      <w:pPr>
        <w:pStyle w:val="Heading3"/>
        <w:spacing w:line="240" w:lineRule="auto" w:before="36"/>
        <w:ind w:right="1123"/>
        <w:jc w:val="left"/>
        <w:rPr>
          <w:b w:val="0"/>
          <w:bCs w:val="0"/>
        </w:rPr>
      </w:pPr>
      <w:r>
        <w:rPr>
          <w:rFonts w:ascii="Times New Roman" w:hAnsi="Times New Roman" w:cs="Times New Roman" w:eastAsia="Times New Roman" w:hint="default"/>
        </w:rPr>
        <w:t>8</w:t>
      </w:r>
      <w:r>
        <w:rPr/>
        <w:t>、预付款项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23"/>
        <w:jc w:val="left"/>
        <w:rPr>
          <w:b w:val="0"/>
          <w:bCs w:val="0"/>
        </w:rPr>
      </w:pPr>
      <w:r>
        <w:rPr/>
        <w:t>（</w:t>
      </w:r>
      <w:r>
        <w:rPr>
          <w:rFonts w:ascii="Times New Roman" w:hAnsi="Times New Roman" w:cs="Times New Roman" w:eastAsia="Times New Roman" w:hint="default"/>
        </w:rPr>
        <w:t>1</w:t>
      </w:r>
      <w:r>
        <w:rPr/>
        <w:t>）预付款项按账龄列示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202"/>
        <w:gridCol w:w="3188"/>
        <w:gridCol w:w="1064"/>
        <w:gridCol w:w="3053"/>
        <w:gridCol w:w="1063"/>
      </w:tblGrid>
      <w:tr>
        <w:trPr>
          <w:trHeight w:val="403" w:hRule="exact"/>
        </w:trPr>
        <w:tc>
          <w:tcPr>
            <w:tcW w:w="120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25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11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1202" w:type="dxa"/>
            <w:vMerge/>
            <w:tcBorders>
              <w:left w:val="single" w:sz="4" w:space="0" w:color="000000"/>
              <w:bottom w:val="single" w:sz="4" w:space="0" w:color="000000"/>
              <w:right w:val="single" w:sz="4" w:space="0" w:color="000000"/>
            </w:tcBorders>
            <w:shd w:val="clear" w:color="auto" w:fill="D2D2D2"/>
          </w:tcPr>
          <w:p>
            <w:pP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30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bl>
    <w:p>
      <w:pPr>
        <w:spacing w:after="0" w:line="240" w:lineRule="auto"/>
        <w:jc w:val="left"/>
        <w:rPr>
          <w:rFonts w:ascii="宋体" w:hAnsi="宋体" w:cs="宋体" w:eastAsia="宋体" w:hint="default"/>
          <w:sz w:val="18"/>
          <w:szCs w:val="18"/>
        </w:rPr>
        <w:sectPr>
          <w:pgSz w:w="11910" w:h="16840"/>
          <w:pgMar w:header="877" w:footer="1340" w:top="1060" w:bottom="154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202"/>
        <w:gridCol w:w="3188"/>
        <w:gridCol w:w="1064"/>
        <w:gridCol w:w="3053"/>
        <w:gridCol w:w="1063"/>
      </w:tblGrid>
      <w:tr>
        <w:trPr>
          <w:trHeight w:val="401" w:hRule="exact"/>
        </w:trPr>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3,498,558.07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79.79%</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5,438,531.30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99.16%</w:t>
            </w:r>
          </w:p>
        </w:tc>
      </w:tr>
      <w:tr>
        <w:trPr>
          <w:trHeight w:val="403" w:hRule="exact"/>
        </w:trPr>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884,284.08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20.17%</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46,142.58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0.84%</w:t>
            </w:r>
          </w:p>
        </w:tc>
      </w:tr>
      <w:tr>
        <w:trPr>
          <w:trHeight w:val="401" w:hRule="exact"/>
        </w:trPr>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1,787.98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0.04%</w:t>
            </w:r>
          </w:p>
        </w:tc>
        <w:tc>
          <w:tcPr>
            <w:tcW w:w="305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8"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3"/>
              <w:ind w:right="7"/>
              <w:jc w:val="right"/>
              <w:rPr>
                <w:rFonts w:ascii="Times New Roman" w:hAnsi="Times New Roman" w:cs="Times New Roman" w:eastAsia="Times New Roman" w:hint="default"/>
                <w:sz w:val="18"/>
                <w:szCs w:val="18"/>
              </w:rPr>
            </w:pPr>
            <w:r>
              <w:rPr>
                <w:rFonts w:ascii="Times New Roman"/>
                <w:spacing w:val="-1"/>
                <w:sz w:val="18"/>
              </w:rPr>
              <w:t>4,384,630.13</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305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3"/>
              <w:ind w:right="8"/>
              <w:jc w:val="right"/>
              <w:rPr>
                <w:rFonts w:ascii="Times New Roman" w:hAnsi="Times New Roman" w:cs="Times New Roman" w:eastAsia="Times New Roman" w:hint="default"/>
                <w:sz w:val="18"/>
                <w:szCs w:val="18"/>
              </w:rPr>
            </w:pPr>
            <w:r>
              <w:rPr>
                <w:rFonts w:ascii="Times New Roman"/>
                <w:spacing w:val="-1"/>
                <w:sz w:val="18"/>
              </w:rPr>
              <w:t>5,484,673.88</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123"/>
        <w:jc w:val="left"/>
      </w:pPr>
      <w:r>
        <w:rPr/>
        <w:t>预付款项账龄的说明</w:t>
      </w:r>
    </w:p>
    <w:p>
      <w:pPr>
        <w:spacing w:line="240" w:lineRule="auto" w:before="6"/>
        <w:rPr>
          <w:rFonts w:ascii="宋体" w:hAnsi="宋体" w:cs="宋体" w:eastAsia="宋体" w:hint="default"/>
          <w:sz w:val="9"/>
          <w:szCs w:val="9"/>
        </w:rPr>
      </w:pPr>
    </w:p>
    <w:tbl>
      <w:tblPr>
        <w:tblW w:w="0" w:type="auto"/>
        <w:jc w:val="left"/>
        <w:tblInd w:w="148" w:type="dxa"/>
        <w:tblLayout w:type="fixed"/>
        <w:tblCellMar>
          <w:top w:w="0" w:type="dxa"/>
          <w:left w:w="0" w:type="dxa"/>
          <w:bottom w:w="0" w:type="dxa"/>
          <w:right w:w="0" w:type="dxa"/>
        </w:tblCellMar>
        <w:tblLook w:val="01E0"/>
      </w:tblPr>
      <w:tblGrid>
        <w:gridCol w:w="2410"/>
        <w:gridCol w:w="1985"/>
        <w:gridCol w:w="994"/>
        <w:gridCol w:w="4112"/>
      </w:tblGrid>
      <w:tr>
        <w:trPr>
          <w:trHeight w:val="329" w:hRule="exact"/>
        </w:trPr>
        <w:tc>
          <w:tcPr>
            <w:tcW w:w="2410" w:type="dxa"/>
            <w:tcBorders>
              <w:top w:val="single" w:sz="4" w:space="0" w:color="000000"/>
              <w:left w:val="single" w:sz="4" w:space="0" w:color="000000"/>
              <w:bottom w:val="single" w:sz="6" w:space="0" w:color="000000"/>
              <w:right w:val="single" w:sz="6" w:space="0" w:color="000000"/>
            </w:tcBorders>
            <w:shd w:val="clear" w:color="auto" w:fill="D9D9D9"/>
          </w:tcPr>
          <w:p>
            <w:pPr>
              <w:pStyle w:val="TableParagraph"/>
              <w:spacing w:line="240" w:lineRule="auto" w:before="3"/>
              <w:ind w:left="7"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985" w:type="dxa"/>
            <w:tcBorders>
              <w:top w:val="single" w:sz="4"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3"/>
              <w:ind w:left="626" w:right="0"/>
              <w:jc w:val="left"/>
              <w:rPr>
                <w:rFonts w:ascii="宋体" w:hAnsi="宋体" w:cs="宋体" w:eastAsia="宋体" w:hint="default"/>
                <w:sz w:val="18"/>
                <w:szCs w:val="18"/>
              </w:rPr>
            </w:pPr>
            <w:r>
              <w:rPr>
                <w:rFonts w:ascii="宋体" w:hAnsi="宋体" w:cs="宋体" w:eastAsia="宋体" w:hint="default"/>
                <w:sz w:val="18"/>
                <w:szCs w:val="18"/>
              </w:rPr>
              <w:t>期末金额</w:t>
            </w:r>
          </w:p>
        </w:tc>
        <w:tc>
          <w:tcPr>
            <w:tcW w:w="994" w:type="dxa"/>
            <w:tcBorders>
              <w:top w:val="single" w:sz="4"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3"/>
              <w:ind w:left="309" w:right="0"/>
              <w:jc w:val="left"/>
              <w:rPr>
                <w:rFonts w:ascii="宋体" w:hAnsi="宋体" w:cs="宋体" w:eastAsia="宋体" w:hint="default"/>
                <w:sz w:val="18"/>
                <w:szCs w:val="18"/>
              </w:rPr>
            </w:pPr>
            <w:r>
              <w:rPr>
                <w:rFonts w:ascii="宋体" w:hAnsi="宋体" w:cs="宋体" w:eastAsia="宋体" w:hint="default"/>
                <w:sz w:val="18"/>
                <w:szCs w:val="18"/>
              </w:rPr>
              <w:t>账龄</w:t>
            </w:r>
          </w:p>
        </w:tc>
        <w:tc>
          <w:tcPr>
            <w:tcW w:w="4112" w:type="dxa"/>
            <w:tcBorders>
              <w:top w:val="single" w:sz="4" w:space="0" w:color="000000"/>
              <w:left w:val="single" w:sz="6" w:space="0" w:color="000000"/>
              <w:bottom w:val="single" w:sz="6" w:space="0" w:color="000000"/>
              <w:right w:val="single" w:sz="4" w:space="0" w:color="000000"/>
            </w:tcBorders>
            <w:shd w:val="clear" w:color="auto" w:fill="D9D9D9"/>
          </w:tcPr>
          <w:p>
            <w:pPr>
              <w:pStyle w:val="TableParagraph"/>
              <w:spacing w:line="240" w:lineRule="auto" w:before="3"/>
              <w:ind w:right="3"/>
              <w:jc w:val="center"/>
              <w:rPr>
                <w:rFonts w:ascii="宋体" w:hAnsi="宋体" w:cs="宋体" w:eastAsia="宋体" w:hint="default"/>
                <w:sz w:val="18"/>
                <w:szCs w:val="18"/>
              </w:rPr>
            </w:pPr>
            <w:r>
              <w:rPr>
                <w:rFonts w:ascii="宋体" w:hAnsi="宋体" w:cs="宋体" w:eastAsia="宋体" w:hint="default"/>
                <w:sz w:val="18"/>
                <w:szCs w:val="18"/>
              </w:rPr>
              <w:t>挂账原因</w:t>
            </w:r>
          </w:p>
        </w:tc>
      </w:tr>
      <w:tr>
        <w:trPr>
          <w:trHeight w:val="346" w:hRule="exact"/>
        </w:trPr>
        <w:tc>
          <w:tcPr>
            <w:tcW w:w="2410" w:type="dxa"/>
            <w:tcBorders>
              <w:top w:val="single" w:sz="6" w:space="0" w:color="000000"/>
              <w:left w:val="single" w:sz="4" w:space="0" w:color="000000"/>
              <w:bottom w:val="single" w:sz="4" w:space="0" w:color="000000"/>
              <w:right w:val="single" w:sz="6" w:space="0" w:color="000000"/>
            </w:tcBorders>
          </w:tcPr>
          <w:p>
            <w:pPr>
              <w:pStyle w:val="TableParagraph"/>
              <w:spacing w:line="240" w:lineRule="auto" w:before="17"/>
              <w:ind w:right="41"/>
              <w:jc w:val="center"/>
              <w:rPr>
                <w:rFonts w:ascii="宋体" w:hAnsi="宋体" w:cs="宋体" w:eastAsia="宋体" w:hint="default"/>
                <w:sz w:val="18"/>
                <w:szCs w:val="18"/>
              </w:rPr>
            </w:pPr>
            <w:r>
              <w:rPr>
                <w:rFonts w:ascii="宋体" w:hAnsi="宋体" w:cs="宋体" w:eastAsia="宋体" w:hint="default"/>
                <w:sz w:val="18"/>
                <w:szCs w:val="18"/>
              </w:rPr>
              <w:t>江苏省建筑工程集团有限公司</w:t>
            </w:r>
          </w:p>
        </w:tc>
        <w:tc>
          <w:tcPr>
            <w:tcW w:w="1985"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60"/>
              <w:ind w:left="1159" w:right="-1"/>
              <w:jc w:val="left"/>
              <w:rPr>
                <w:rFonts w:ascii="Times New Roman" w:hAnsi="Times New Roman" w:cs="Times New Roman" w:eastAsia="Times New Roman" w:hint="default"/>
                <w:sz w:val="18"/>
                <w:szCs w:val="18"/>
              </w:rPr>
            </w:pPr>
            <w:r>
              <w:rPr>
                <w:rFonts w:ascii="Times New Roman"/>
                <w:sz w:val="18"/>
              </w:rPr>
              <w:t>788,007.00</w:t>
            </w:r>
          </w:p>
        </w:tc>
        <w:tc>
          <w:tcPr>
            <w:tcW w:w="994"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17"/>
              <w:ind w:left="556" w:right="-1"/>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年</w:t>
            </w:r>
          </w:p>
        </w:tc>
        <w:tc>
          <w:tcPr>
            <w:tcW w:w="4112" w:type="dxa"/>
            <w:tcBorders>
              <w:top w:val="single" w:sz="6" w:space="0" w:color="000000"/>
              <w:left w:val="single" w:sz="6" w:space="0" w:color="000000"/>
              <w:bottom w:val="single" w:sz="4" w:space="0" w:color="000000"/>
              <w:right w:val="single" w:sz="4"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工程尚未结算</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pStyle w:val="Heading3"/>
        <w:spacing w:line="240" w:lineRule="auto" w:before="36"/>
        <w:ind w:right="1123"/>
        <w:jc w:val="left"/>
        <w:rPr>
          <w:b w:val="0"/>
          <w:bCs w:val="0"/>
        </w:rPr>
      </w:pPr>
      <w:r>
        <w:rPr/>
        <w:t>（</w:t>
      </w:r>
      <w:r>
        <w:rPr>
          <w:rFonts w:ascii="Times New Roman" w:hAnsi="Times New Roman" w:cs="Times New Roman" w:eastAsia="Times New Roman" w:hint="default"/>
        </w:rPr>
        <w:t>2</w:t>
      </w:r>
      <w:r>
        <w:rPr/>
        <w:t>）预付款项金额前五名单位情况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2"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时间</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2" w:right="0"/>
              <w:jc w:val="left"/>
              <w:rPr>
                <w:rFonts w:ascii="宋体" w:hAnsi="宋体" w:cs="宋体" w:eastAsia="宋体" w:hint="default"/>
                <w:sz w:val="18"/>
                <w:szCs w:val="18"/>
              </w:rPr>
            </w:pPr>
            <w:r>
              <w:rPr>
                <w:rFonts w:ascii="宋体" w:hAnsi="宋体" w:cs="宋体" w:eastAsia="宋体" w:hint="default"/>
                <w:sz w:val="18"/>
                <w:szCs w:val="18"/>
              </w:rPr>
              <w:t>未结算原因</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1,271,100.00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设备款</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788,007.00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工程款</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752,374.35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设备款</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412,200.00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设备款</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131,600.00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模具款</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3,355,281.35</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57" w:lineRule="auto" w:before="49"/>
        <w:ind w:right="8774"/>
        <w:jc w:val="left"/>
      </w:pPr>
      <w:r>
        <w:rPr/>
        <w:t>预付款项主要单位的说明 无</w:t>
      </w:r>
    </w:p>
    <w:p>
      <w:pPr>
        <w:spacing w:line="240" w:lineRule="auto" w:before="6"/>
        <w:rPr>
          <w:rFonts w:ascii="宋体" w:hAnsi="宋体" w:cs="宋体" w:eastAsia="宋体" w:hint="default"/>
          <w:sz w:val="20"/>
          <w:szCs w:val="20"/>
        </w:rPr>
      </w:pPr>
    </w:p>
    <w:p>
      <w:pPr>
        <w:pStyle w:val="Heading3"/>
        <w:spacing w:line="240" w:lineRule="auto"/>
        <w:ind w:right="1123"/>
        <w:jc w:val="left"/>
        <w:rPr>
          <w:b w:val="0"/>
          <w:bCs w:val="0"/>
        </w:rPr>
      </w:pPr>
      <w:r>
        <w:rPr/>
        <w:t>（</w:t>
      </w:r>
      <w:r>
        <w:rPr>
          <w:rFonts w:ascii="Times New Roman" w:hAnsi="Times New Roman" w:cs="Times New Roman" w:eastAsia="Times New Roman" w:hint="default"/>
        </w:rPr>
        <w:t>3</w:t>
      </w:r>
      <w:r>
        <w:rPr/>
        <w:t>）本报告期预付款项中持有本公司</w:t>
      </w:r>
      <w:r>
        <w:rPr>
          <w:spacing w:val="-55"/>
        </w:rPr>
        <w:t> </w:t>
      </w:r>
      <w:r>
        <w:rPr>
          <w:rFonts w:ascii="Times New Roman" w:hAnsi="Times New Roman" w:cs="Times New Roman" w:eastAsia="Times New Roman" w:hint="default"/>
        </w:rPr>
        <w:t>5</w:t>
      </w:r>
      <w:r>
        <w:rPr/>
        <w:t>％（含</w:t>
      </w:r>
      <w:r>
        <w:rPr>
          <w:spacing w:val="-56"/>
        </w:rPr>
        <w:t> </w:t>
      </w:r>
      <w:r>
        <w:rPr>
          <w:rFonts w:ascii="Times New Roman" w:hAnsi="Times New Roman" w:cs="Times New Roman" w:eastAsia="Times New Roman" w:hint="default"/>
        </w:rPr>
        <w:t>5</w:t>
      </w:r>
      <w:r>
        <w:rPr/>
        <w:t>％）以上表决权股份的股东单位情况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791"/>
        <w:gridCol w:w="1728"/>
        <w:gridCol w:w="1594"/>
        <w:gridCol w:w="1729"/>
        <w:gridCol w:w="1728"/>
      </w:tblGrid>
      <w:tr>
        <w:trPr>
          <w:trHeight w:val="403" w:hRule="exact"/>
        </w:trPr>
        <w:tc>
          <w:tcPr>
            <w:tcW w:w="27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32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4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2791" w:type="dxa"/>
            <w:vMerge/>
            <w:tcBorders>
              <w:left w:val="single" w:sz="4" w:space="0" w:color="000000"/>
              <w:bottom w:val="single" w:sz="4" w:space="0" w:color="000000"/>
              <w:right w:val="single" w:sz="4" w:space="0" w:color="000000"/>
            </w:tcBorders>
            <w:shd w:val="clear" w:color="auto" w:fill="D2D2D2"/>
          </w:tcPr>
          <w:p>
            <w:pPr/>
          </w:p>
        </w:tc>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计提坏账金额</w:t>
            </w:r>
          </w:p>
        </w:tc>
        <w:tc>
          <w:tcPr>
            <w:tcW w:w="1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计提坏账金额</w:t>
            </w:r>
          </w:p>
        </w:tc>
      </w:tr>
    </w:tbl>
    <w:p>
      <w:pPr>
        <w:spacing w:line="240" w:lineRule="auto" w:before="3"/>
        <w:rPr>
          <w:rFonts w:ascii="宋体" w:hAnsi="宋体" w:cs="宋体" w:eastAsia="宋体" w:hint="default"/>
          <w:sz w:val="19"/>
          <w:szCs w:val="19"/>
        </w:rPr>
      </w:pPr>
    </w:p>
    <w:p>
      <w:pPr>
        <w:pStyle w:val="Heading3"/>
        <w:spacing w:line="240" w:lineRule="auto" w:before="36"/>
        <w:ind w:right="1123"/>
        <w:jc w:val="left"/>
        <w:rPr>
          <w:b w:val="0"/>
          <w:bCs w:val="0"/>
        </w:rPr>
      </w:pPr>
      <w:r>
        <w:rPr/>
        <w:t>（</w:t>
      </w:r>
      <w:r>
        <w:rPr>
          <w:rFonts w:ascii="Times New Roman" w:hAnsi="Times New Roman" w:cs="Times New Roman" w:eastAsia="Times New Roman" w:hint="default"/>
        </w:rPr>
        <w:t>4</w:t>
      </w:r>
      <w:r>
        <w:rPr/>
        <w:t>）预付款项的说明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1123"/>
        <w:jc w:val="left"/>
      </w:pPr>
      <w:r>
        <w:rPr/>
        <w:t>无</w:t>
      </w:r>
    </w:p>
    <w:p>
      <w:pPr>
        <w:spacing w:line="240" w:lineRule="auto" w:before="0"/>
        <w:rPr>
          <w:rFonts w:ascii="宋体" w:hAnsi="宋体" w:cs="宋体" w:eastAsia="宋体" w:hint="default"/>
          <w:sz w:val="18"/>
          <w:szCs w:val="18"/>
        </w:rPr>
      </w:pPr>
    </w:p>
    <w:p>
      <w:pPr>
        <w:pStyle w:val="Heading3"/>
        <w:spacing w:line="240" w:lineRule="auto" w:before="121"/>
        <w:ind w:right="1123"/>
        <w:jc w:val="left"/>
        <w:rPr>
          <w:b w:val="0"/>
          <w:bCs w:val="0"/>
        </w:rPr>
      </w:pPr>
      <w:r>
        <w:rPr>
          <w:rFonts w:ascii="Times New Roman" w:hAnsi="Times New Roman" w:cs="Times New Roman" w:eastAsia="Times New Roman" w:hint="default"/>
        </w:rPr>
        <w:t>9</w:t>
      </w:r>
      <w:r>
        <w:rPr/>
        <w:t>、存货</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23"/>
        <w:jc w:val="left"/>
        <w:rPr>
          <w:b w:val="0"/>
          <w:bCs w:val="0"/>
        </w:rPr>
      </w:pPr>
      <w:r>
        <w:rPr/>
        <w:t>（</w:t>
      </w:r>
      <w:r>
        <w:rPr>
          <w:rFonts w:ascii="Times New Roman" w:hAnsi="Times New Roman" w:cs="Times New Roman" w:eastAsia="Times New Roman" w:hint="default"/>
        </w:rPr>
        <w:t>1</w:t>
      </w:r>
      <w:r>
        <w:rPr/>
        <w:t>）存货分类</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8"/>
        <w:gridCol w:w="1462"/>
        <w:gridCol w:w="1193"/>
        <w:gridCol w:w="1330"/>
        <w:gridCol w:w="1327"/>
        <w:gridCol w:w="1330"/>
        <w:gridCol w:w="1327"/>
      </w:tblGrid>
      <w:tr>
        <w:trPr>
          <w:trHeight w:val="401" w:hRule="exact"/>
        </w:trPr>
        <w:tc>
          <w:tcPr>
            <w:tcW w:w="15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98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98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1598" w:type="dxa"/>
            <w:vMerge/>
            <w:tcBorders>
              <w:left w:val="single" w:sz="4" w:space="0" w:color="000000"/>
              <w:bottom w:val="single" w:sz="4" w:space="0" w:color="000000"/>
              <w:right w:val="single" w:sz="4" w:space="0" w:color="000000"/>
            </w:tcBorders>
            <w:shd w:val="clear" w:color="auto" w:fill="D2D2D2"/>
          </w:tcPr>
          <w:p>
            <w:pP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0"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0"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after="0" w:line="240" w:lineRule="auto"/>
        <w:jc w:val="left"/>
        <w:rPr>
          <w:rFonts w:ascii="宋体" w:hAnsi="宋体" w:cs="宋体" w:eastAsia="宋体" w:hint="default"/>
          <w:sz w:val="18"/>
          <w:szCs w:val="18"/>
        </w:rPr>
        <w:sectPr>
          <w:pgSz w:w="11910" w:h="16840"/>
          <w:pgMar w:header="877" w:footer="1340" w:top="1060" w:bottom="154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599"/>
        <w:gridCol w:w="1462"/>
        <w:gridCol w:w="1193"/>
        <w:gridCol w:w="1330"/>
        <w:gridCol w:w="1327"/>
        <w:gridCol w:w="1330"/>
        <w:gridCol w:w="1327"/>
      </w:tblGrid>
      <w:tr>
        <w:trPr>
          <w:trHeight w:val="401" w:hRule="exact"/>
        </w:trPr>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15,262,453.98</w:t>
            </w:r>
          </w:p>
        </w:tc>
        <w:tc>
          <w:tcPr>
            <w:tcW w:w="1193"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15,262,453.98</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17,852,361.13</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17,852,361.13</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12,721,805.34</w:t>
            </w:r>
          </w:p>
        </w:tc>
        <w:tc>
          <w:tcPr>
            <w:tcW w:w="1193"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12,721,805.34</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9,950,403.66</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9,950,403.66</w:t>
            </w:r>
          </w:p>
        </w:tc>
      </w:tr>
      <w:tr>
        <w:trPr>
          <w:trHeight w:val="401" w:hRule="exact"/>
        </w:trPr>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11,776,648.06</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886,496.68</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10,890,151.38</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17,541,628.19</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31,398.35</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17,510,229.84</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16,886,632.43</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154,560.44</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16,732,071.99</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11,844,058.21</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20,782.14</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11,823,276.07</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56,647,539.81</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1,041,057.12</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55,606,482.69</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57,188,451.19</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52,180.49</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57,136,270.70</w:t>
            </w:r>
          </w:p>
        </w:tc>
      </w:tr>
    </w:tbl>
    <w:p>
      <w:pPr>
        <w:spacing w:line="240" w:lineRule="auto" w:before="3"/>
        <w:rPr>
          <w:rFonts w:ascii="宋体" w:hAnsi="宋体" w:cs="宋体" w:eastAsia="宋体" w:hint="default"/>
          <w:sz w:val="19"/>
          <w:szCs w:val="19"/>
        </w:rPr>
      </w:pPr>
    </w:p>
    <w:p>
      <w:pPr>
        <w:pStyle w:val="Heading3"/>
        <w:spacing w:line="240" w:lineRule="auto" w:before="36"/>
        <w:ind w:right="1123"/>
        <w:jc w:val="left"/>
        <w:rPr>
          <w:b w:val="0"/>
          <w:bCs w:val="0"/>
        </w:rPr>
      </w:pPr>
      <w:r>
        <w:rPr/>
        <w:t>（</w:t>
      </w:r>
      <w:r>
        <w:rPr>
          <w:rFonts w:ascii="Times New Roman" w:hAnsi="Times New Roman" w:cs="Times New Roman" w:eastAsia="Times New Roman" w:hint="default"/>
        </w:rPr>
        <w:t>2</w:t>
      </w:r>
      <w:r>
        <w:rPr/>
        <w:t>）存货跌价准备</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738"/>
        <w:gridCol w:w="1616"/>
        <w:gridCol w:w="1615"/>
        <w:gridCol w:w="1414"/>
        <w:gridCol w:w="1431"/>
        <w:gridCol w:w="1757"/>
      </w:tblGrid>
      <w:tr>
        <w:trPr>
          <w:trHeight w:val="206" w:hRule="exact"/>
        </w:trPr>
        <w:tc>
          <w:tcPr>
            <w:tcW w:w="1738" w:type="dxa"/>
            <w:tcBorders>
              <w:top w:val="single" w:sz="4" w:space="0" w:color="000000"/>
              <w:left w:val="single" w:sz="4" w:space="0" w:color="000000"/>
              <w:bottom w:val="nil" w:sz="6" w:space="0" w:color="auto"/>
              <w:right w:val="single" w:sz="4" w:space="0" w:color="000000"/>
            </w:tcBorders>
            <w:shd w:val="clear" w:color="auto" w:fill="D2D2D2"/>
          </w:tcPr>
          <w:p>
            <w:pPr/>
          </w:p>
        </w:tc>
        <w:tc>
          <w:tcPr>
            <w:tcW w:w="1616" w:type="dxa"/>
            <w:tcBorders>
              <w:top w:val="single" w:sz="4" w:space="0" w:color="000000"/>
              <w:left w:val="single" w:sz="4" w:space="0" w:color="000000"/>
              <w:bottom w:val="nil" w:sz="6" w:space="0" w:color="auto"/>
              <w:right w:val="single" w:sz="4" w:space="0" w:color="000000"/>
            </w:tcBorders>
            <w:shd w:val="clear" w:color="auto" w:fill="D2D2D2"/>
          </w:tcPr>
          <w:p>
            <w:pPr/>
          </w:p>
        </w:tc>
        <w:tc>
          <w:tcPr>
            <w:tcW w:w="1615" w:type="dxa"/>
            <w:tcBorders>
              <w:top w:val="single" w:sz="4" w:space="0" w:color="000000"/>
              <w:left w:val="single" w:sz="4" w:space="0" w:color="000000"/>
              <w:bottom w:val="nil" w:sz="6" w:space="0" w:color="auto"/>
              <w:right w:val="single" w:sz="4" w:space="0" w:color="000000"/>
            </w:tcBorders>
            <w:shd w:val="clear" w:color="auto" w:fill="D2D2D2"/>
          </w:tcPr>
          <w:p>
            <w:pPr/>
          </w:p>
        </w:tc>
        <w:tc>
          <w:tcPr>
            <w:tcW w:w="28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75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0" w:hRule="exact"/>
        </w:trPr>
        <w:tc>
          <w:tcPr>
            <w:tcW w:w="173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504" w:right="0"/>
              <w:jc w:val="left"/>
              <w:rPr>
                <w:rFonts w:ascii="宋体" w:hAnsi="宋体" w:cs="宋体" w:eastAsia="宋体" w:hint="default"/>
                <w:sz w:val="18"/>
                <w:szCs w:val="18"/>
              </w:rPr>
            </w:pPr>
            <w:r>
              <w:rPr>
                <w:rFonts w:ascii="宋体" w:hAnsi="宋体" w:cs="宋体" w:eastAsia="宋体" w:hint="default"/>
                <w:sz w:val="18"/>
                <w:szCs w:val="18"/>
              </w:rPr>
              <w:t>存货种类</w:t>
            </w:r>
          </w:p>
        </w:tc>
        <w:tc>
          <w:tcPr>
            <w:tcW w:w="161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63"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61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52" w:right="0"/>
              <w:jc w:val="left"/>
              <w:rPr>
                <w:rFonts w:ascii="宋体" w:hAnsi="宋体" w:cs="宋体" w:eastAsia="宋体" w:hint="default"/>
                <w:sz w:val="18"/>
                <w:szCs w:val="18"/>
              </w:rPr>
            </w:pPr>
            <w:r>
              <w:rPr>
                <w:rFonts w:ascii="宋体" w:hAnsi="宋体" w:cs="宋体" w:eastAsia="宋体" w:hint="default"/>
                <w:sz w:val="18"/>
                <w:szCs w:val="18"/>
              </w:rPr>
              <w:t>本期计提额</w:t>
            </w:r>
          </w:p>
        </w:tc>
        <w:tc>
          <w:tcPr>
            <w:tcW w:w="2845" w:type="dxa"/>
            <w:gridSpan w:val="2"/>
            <w:vMerge/>
            <w:tcBorders>
              <w:left w:val="single" w:sz="4" w:space="0" w:color="000000"/>
              <w:bottom w:val="single" w:sz="4" w:space="0" w:color="000000"/>
              <w:right w:val="single" w:sz="4" w:space="0" w:color="000000"/>
            </w:tcBorders>
            <w:shd w:val="clear" w:color="auto" w:fill="D2D2D2"/>
          </w:tcPr>
          <w:p>
            <w:pPr/>
          </w:p>
        </w:tc>
        <w:tc>
          <w:tcPr>
            <w:tcW w:w="175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3"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202" w:hRule="exact"/>
        </w:trPr>
        <w:tc>
          <w:tcPr>
            <w:tcW w:w="1738" w:type="dxa"/>
            <w:vMerge/>
            <w:tcBorders>
              <w:left w:val="single" w:sz="4" w:space="0" w:color="000000"/>
              <w:bottom w:val="nil" w:sz="6" w:space="0" w:color="auto"/>
              <w:right w:val="single" w:sz="4" w:space="0" w:color="000000"/>
            </w:tcBorders>
            <w:shd w:val="clear" w:color="auto" w:fill="D2D2D2"/>
          </w:tcPr>
          <w:p>
            <w:pPr/>
          </w:p>
        </w:tc>
        <w:tc>
          <w:tcPr>
            <w:tcW w:w="1616" w:type="dxa"/>
            <w:vMerge/>
            <w:tcBorders>
              <w:left w:val="single" w:sz="4" w:space="0" w:color="000000"/>
              <w:bottom w:val="nil" w:sz="6" w:space="0" w:color="auto"/>
              <w:right w:val="single" w:sz="4" w:space="0" w:color="000000"/>
            </w:tcBorders>
            <w:shd w:val="clear" w:color="auto" w:fill="D2D2D2"/>
          </w:tcPr>
          <w:p>
            <w:pPr/>
          </w:p>
        </w:tc>
        <w:tc>
          <w:tcPr>
            <w:tcW w:w="1615" w:type="dxa"/>
            <w:vMerge/>
            <w:tcBorders>
              <w:left w:val="single" w:sz="4" w:space="0" w:color="000000"/>
              <w:bottom w:val="nil" w:sz="6" w:space="0" w:color="auto"/>
              <w:right w:val="single" w:sz="4" w:space="0" w:color="000000"/>
            </w:tcBorders>
            <w:shd w:val="clear" w:color="auto" w:fill="D2D2D2"/>
          </w:tcPr>
          <w:p>
            <w:pPr/>
          </w:p>
        </w:tc>
        <w:tc>
          <w:tcPr>
            <w:tcW w:w="14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转回</w:t>
            </w:r>
          </w:p>
        </w:tc>
        <w:tc>
          <w:tcPr>
            <w:tcW w:w="143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转销</w:t>
            </w:r>
          </w:p>
        </w:tc>
        <w:tc>
          <w:tcPr>
            <w:tcW w:w="1757" w:type="dxa"/>
            <w:vMerge/>
            <w:tcBorders>
              <w:left w:val="single" w:sz="4" w:space="0" w:color="000000"/>
              <w:bottom w:val="nil" w:sz="6" w:space="0" w:color="auto"/>
              <w:right w:val="single" w:sz="4" w:space="0" w:color="000000"/>
            </w:tcBorders>
            <w:shd w:val="clear" w:color="auto" w:fill="D2D2D2"/>
          </w:tcPr>
          <w:p>
            <w:pPr/>
          </w:p>
        </w:tc>
      </w:tr>
      <w:tr>
        <w:trPr>
          <w:trHeight w:val="207" w:hRule="exact"/>
        </w:trPr>
        <w:tc>
          <w:tcPr>
            <w:tcW w:w="1738" w:type="dxa"/>
            <w:tcBorders>
              <w:top w:val="nil" w:sz="6" w:space="0" w:color="auto"/>
              <w:left w:val="single" w:sz="4" w:space="0" w:color="000000"/>
              <w:bottom w:val="single" w:sz="4" w:space="0" w:color="000000"/>
              <w:right w:val="single" w:sz="4" w:space="0" w:color="000000"/>
            </w:tcBorders>
            <w:shd w:val="clear" w:color="auto" w:fill="D2D2D2"/>
          </w:tcPr>
          <w:p>
            <w:pPr/>
          </w:p>
        </w:tc>
        <w:tc>
          <w:tcPr>
            <w:tcW w:w="1616" w:type="dxa"/>
            <w:tcBorders>
              <w:top w:val="nil" w:sz="6" w:space="0" w:color="auto"/>
              <w:left w:val="single" w:sz="4" w:space="0" w:color="000000"/>
              <w:bottom w:val="single" w:sz="4" w:space="0" w:color="000000"/>
              <w:right w:val="single" w:sz="4" w:space="0" w:color="000000"/>
            </w:tcBorders>
            <w:shd w:val="clear" w:color="auto" w:fill="D2D2D2"/>
          </w:tcPr>
          <w:p>
            <w:pPr/>
          </w:p>
        </w:tc>
        <w:tc>
          <w:tcPr>
            <w:tcW w:w="1615" w:type="dxa"/>
            <w:tcBorders>
              <w:top w:val="nil" w:sz="6" w:space="0" w:color="auto"/>
              <w:left w:val="single" w:sz="4" w:space="0" w:color="000000"/>
              <w:bottom w:val="single" w:sz="4" w:space="0" w:color="000000"/>
              <w:right w:val="single" w:sz="4" w:space="0" w:color="000000"/>
            </w:tcBorders>
            <w:shd w:val="clear" w:color="auto" w:fill="D2D2D2"/>
          </w:tcPr>
          <w:p>
            <w:pPr/>
          </w:p>
        </w:tc>
        <w:tc>
          <w:tcPr>
            <w:tcW w:w="1414" w:type="dxa"/>
            <w:vMerge/>
            <w:tcBorders>
              <w:left w:val="single" w:sz="4" w:space="0" w:color="000000"/>
              <w:bottom w:val="single" w:sz="4" w:space="0" w:color="000000"/>
              <w:right w:val="single" w:sz="4" w:space="0" w:color="000000"/>
            </w:tcBorders>
            <w:shd w:val="clear" w:color="auto" w:fill="D2D2D2"/>
          </w:tcPr>
          <w:p>
            <w:pPr/>
          </w:p>
        </w:tc>
        <w:tc>
          <w:tcPr>
            <w:tcW w:w="1431" w:type="dxa"/>
            <w:vMerge/>
            <w:tcBorders>
              <w:left w:val="single" w:sz="4" w:space="0" w:color="000000"/>
              <w:bottom w:val="single" w:sz="4" w:space="0" w:color="000000"/>
              <w:right w:val="single" w:sz="4" w:space="0" w:color="000000"/>
            </w:tcBorders>
            <w:shd w:val="clear" w:color="auto" w:fill="D2D2D2"/>
          </w:tcPr>
          <w:p>
            <w:pPr/>
          </w:p>
        </w:tc>
        <w:tc>
          <w:tcPr>
            <w:tcW w:w="175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6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31,398.35</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855,098.33</w:t>
            </w:r>
          </w:p>
        </w:tc>
        <w:tc>
          <w:tcPr>
            <w:tcW w:w="1414" w:type="dxa"/>
            <w:tcBorders>
              <w:top w:val="single" w:sz="4" w:space="0" w:color="000000"/>
              <w:left w:val="single" w:sz="4" w:space="0" w:color="000000"/>
              <w:bottom w:val="single" w:sz="4" w:space="0" w:color="000000"/>
              <w:right w:val="single" w:sz="4" w:space="0" w:color="000000"/>
            </w:tcBorders>
          </w:tcPr>
          <w:p>
            <w:pPr/>
          </w:p>
        </w:tc>
        <w:tc>
          <w:tcPr>
            <w:tcW w:w="1431" w:type="dxa"/>
            <w:tcBorders>
              <w:top w:val="single" w:sz="4" w:space="0" w:color="000000"/>
              <w:left w:val="single" w:sz="4" w:space="0" w:color="000000"/>
              <w:bottom w:val="single" w:sz="4" w:space="0" w:color="000000"/>
              <w:right w:val="single" w:sz="4" w:space="0" w:color="000000"/>
            </w:tcBorders>
          </w:tcPr>
          <w:p>
            <w:pP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886,496.68</w:t>
            </w:r>
          </w:p>
        </w:tc>
      </w:tr>
      <w:tr>
        <w:trPr>
          <w:trHeight w:val="403" w:hRule="exact"/>
        </w:trPr>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20,782.14</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146,395.60</w:t>
            </w:r>
          </w:p>
        </w:tc>
        <w:tc>
          <w:tcPr>
            <w:tcW w:w="1414" w:type="dxa"/>
            <w:tcBorders>
              <w:top w:val="single" w:sz="4" w:space="0" w:color="000000"/>
              <w:left w:val="single" w:sz="4" w:space="0" w:color="000000"/>
              <w:bottom w:val="single" w:sz="4" w:space="0" w:color="000000"/>
              <w:right w:val="single" w:sz="4" w:space="0" w:color="000000"/>
            </w:tcBorders>
          </w:tcPr>
          <w:p>
            <w:pP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12,617.30</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154,560.44</w:t>
            </w:r>
          </w:p>
        </w:tc>
      </w:tr>
      <w:tr>
        <w:trPr>
          <w:trHeight w:val="403" w:hRule="exact"/>
        </w:trPr>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52,180.49</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1,001,493.93</w:t>
            </w:r>
          </w:p>
        </w:tc>
        <w:tc>
          <w:tcPr>
            <w:tcW w:w="1414" w:type="dxa"/>
            <w:tcBorders>
              <w:top w:val="single" w:sz="4" w:space="0" w:color="000000"/>
              <w:left w:val="single" w:sz="4" w:space="0" w:color="000000"/>
              <w:bottom w:val="single" w:sz="4" w:space="0" w:color="000000"/>
              <w:right w:val="single" w:sz="4" w:space="0" w:color="000000"/>
            </w:tcBorders>
          </w:tcPr>
          <w:p>
            <w:pP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12,617.30</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1,041,057.12</w:t>
            </w:r>
          </w:p>
        </w:tc>
      </w:tr>
    </w:tbl>
    <w:p>
      <w:pPr>
        <w:spacing w:line="240" w:lineRule="auto" w:before="3"/>
        <w:rPr>
          <w:rFonts w:ascii="宋体" w:hAnsi="宋体" w:cs="宋体" w:eastAsia="宋体" w:hint="default"/>
          <w:sz w:val="19"/>
          <w:szCs w:val="19"/>
        </w:rPr>
      </w:pPr>
    </w:p>
    <w:p>
      <w:pPr>
        <w:pStyle w:val="Heading3"/>
        <w:spacing w:line="240" w:lineRule="auto" w:before="36"/>
        <w:ind w:right="1123"/>
        <w:jc w:val="left"/>
        <w:rPr>
          <w:b w:val="0"/>
          <w:bCs w:val="0"/>
        </w:rPr>
      </w:pPr>
      <w:r>
        <w:rPr/>
        <w:t>（</w:t>
      </w:r>
      <w:r>
        <w:rPr>
          <w:rFonts w:ascii="Times New Roman" w:hAnsi="Times New Roman" w:cs="Times New Roman" w:eastAsia="Times New Roman" w:hint="default"/>
        </w:rPr>
        <w:t>3</w:t>
      </w:r>
      <w:r>
        <w:rPr/>
        <w:t>）存货跌价准备情况</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161" w:hRule="exact"/>
        </w:trPr>
        <w:tc>
          <w:tcPr>
            <w:tcW w:w="2393"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1"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101" w:right="111" w:hanging="992"/>
              <w:jc w:val="left"/>
              <w:rPr>
                <w:rFonts w:ascii="宋体" w:hAnsi="宋体" w:cs="宋体" w:eastAsia="宋体" w:hint="default"/>
                <w:sz w:val="18"/>
                <w:szCs w:val="18"/>
              </w:rPr>
            </w:pPr>
            <w:r>
              <w:rPr>
                <w:rFonts w:ascii="宋体" w:hAnsi="宋体" w:cs="宋体" w:eastAsia="宋体" w:hint="default"/>
                <w:sz w:val="18"/>
                <w:szCs w:val="18"/>
              </w:rPr>
              <w:t>本期转回存货跌价准备的原 因</w:t>
            </w: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96" w:right="111" w:hanging="286"/>
              <w:jc w:val="left"/>
              <w:rPr>
                <w:rFonts w:ascii="宋体" w:hAnsi="宋体" w:cs="宋体" w:eastAsia="宋体" w:hint="default"/>
                <w:sz w:val="18"/>
                <w:szCs w:val="18"/>
              </w:rPr>
            </w:pPr>
            <w:r>
              <w:rPr>
                <w:rFonts w:ascii="宋体" w:hAnsi="宋体" w:cs="宋体" w:eastAsia="宋体" w:hint="default"/>
                <w:sz w:val="18"/>
                <w:szCs w:val="18"/>
              </w:rPr>
              <w:t>本期转回金额占该项存货期 末余额的比例（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94" w:hRule="exact"/>
        </w:trPr>
        <w:tc>
          <w:tcPr>
            <w:tcW w:w="23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39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01" w:right="0"/>
              <w:jc w:val="left"/>
              <w:rPr>
                <w:rFonts w:ascii="宋体" w:hAnsi="宋体" w:cs="宋体" w:eastAsia="宋体" w:hint="default"/>
                <w:sz w:val="18"/>
                <w:szCs w:val="18"/>
              </w:rPr>
            </w:pPr>
            <w:r>
              <w:rPr>
                <w:rFonts w:ascii="宋体" w:hAnsi="宋体" w:cs="宋体" w:eastAsia="宋体" w:hint="default"/>
                <w:sz w:val="18"/>
                <w:szCs w:val="18"/>
              </w:rPr>
              <w:t>计提存货跌价准备的依据</w:t>
            </w:r>
          </w:p>
        </w:tc>
        <w:tc>
          <w:tcPr>
            <w:tcW w:w="2393" w:type="dxa"/>
            <w:vMerge/>
            <w:tcBorders>
              <w:left w:val="single" w:sz="4" w:space="0" w:color="000000"/>
              <w:right w:val="single" w:sz="4" w:space="0" w:color="000000"/>
            </w:tcBorders>
            <w:shd w:val="clear" w:color="auto" w:fill="D2D2D2"/>
          </w:tcPr>
          <w:p>
            <w:pPr/>
          </w:p>
        </w:tc>
        <w:tc>
          <w:tcPr>
            <w:tcW w:w="2393" w:type="dxa"/>
            <w:vMerge/>
            <w:tcBorders>
              <w:left w:val="single" w:sz="4" w:space="0" w:color="000000"/>
              <w:right w:val="single" w:sz="4" w:space="0" w:color="000000"/>
            </w:tcBorders>
            <w:shd w:val="clear" w:color="auto" w:fill="D2D2D2"/>
          </w:tcPr>
          <w:p>
            <w:pPr/>
          </w:p>
        </w:tc>
      </w:tr>
      <w:tr>
        <w:trPr>
          <w:trHeight w:val="161" w:hRule="exact"/>
        </w:trPr>
        <w:tc>
          <w:tcPr>
            <w:tcW w:w="2393"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1"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2393"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1" w:type="dxa"/>
            <w:vMerge w:val="restart"/>
            <w:tcBorders>
              <w:top w:val="single" w:sz="4" w:space="0" w:color="000000"/>
              <w:left w:val="single" w:sz="10" w:space="0" w:color="D2D2D2"/>
              <w:right w:val="single" w:sz="4" w:space="0" w:color="000000"/>
            </w:tcBorders>
          </w:tcPr>
          <w:p>
            <w:pPr>
              <w:pStyle w:val="TableParagraph"/>
              <w:spacing w:line="316" w:lineRule="auto" w:before="49"/>
              <w:ind w:left="16" w:right="195"/>
              <w:jc w:val="left"/>
              <w:rPr>
                <w:rFonts w:ascii="宋体" w:hAnsi="宋体" w:cs="宋体" w:eastAsia="宋体" w:hint="default"/>
                <w:sz w:val="18"/>
                <w:szCs w:val="18"/>
              </w:rPr>
            </w:pPr>
            <w:r>
              <w:rPr>
                <w:rFonts w:ascii="宋体" w:hAnsi="宋体" w:cs="宋体" w:eastAsia="宋体" w:hint="default"/>
                <w:sz w:val="18"/>
                <w:szCs w:val="18"/>
              </w:rPr>
              <w:t>存货成本高于可变现净值的 金额</w:t>
            </w:r>
          </w:p>
        </w:tc>
        <w:tc>
          <w:tcPr>
            <w:tcW w:w="2393" w:type="dxa"/>
            <w:vMerge w:val="restart"/>
            <w:tcBorders>
              <w:top w:val="single" w:sz="4" w:space="0" w:color="000000"/>
              <w:left w:val="single" w:sz="4" w:space="0" w:color="000000"/>
              <w:right w:val="single" w:sz="4" w:space="0" w:color="000000"/>
            </w:tcBorders>
          </w:tcPr>
          <w:p>
            <w:pPr/>
          </w:p>
        </w:tc>
        <w:tc>
          <w:tcPr>
            <w:tcW w:w="2393" w:type="dxa"/>
            <w:vMerge w:val="restart"/>
            <w:tcBorders>
              <w:top w:val="single" w:sz="4" w:space="0" w:color="000000"/>
              <w:left w:val="single" w:sz="4" w:space="0" w:color="000000"/>
              <w:right w:val="single" w:sz="4" w:space="0" w:color="000000"/>
            </w:tcBorders>
          </w:tcPr>
          <w:p>
            <w:pPr/>
          </w:p>
        </w:tc>
      </w:tr>
      <w:tr>
        <w:trPr>
          <w:trHeight w:val="392" w:hRule="exact"/>
        </w:trPr>
        <w:tc>
          <w:tcPr>
            <w:tcW w:w="23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2391" w:type="dxa"/>
            <w:vMerge/>
            <w:tcBorders>
              <w:left w:val="single" w:sz="10" w:space="0" w:color="D2D2D2"/>
              <w:right w:val="single" w:sz="4" w:space="0" w:color="000000"/>
            </w:tcBorders>
          </w:tcPr>
          <w:p>
            <w:pPr/>
          </w:p>
        </w:tc>
        <w:tc>
          <w:tcPr>
            <w:tcW w:w="2393" w:type="dxa"/>
            <w:vMerge/>
            <w:tcBorders>
              <w:left w:val="single" w:sz="4" w:space="0" w:color="000000"/>
              <w:right w:val="single" w:sz="4" w:space="0" w:color="000000"/>
            </w:tcBorders>
          </w:tcPr>
          <w:p>
            <w:pPr/>
          </w:p>
        </w:tc>
        <w:tc>
          <w:tcPr>
            <w:tcW w:w="2393" w:type="dxa"/>
            <w:vMerge/>
            <w:tcBorders>
              <w:left w:val="single" w:sz="4" w:space="0" w:color="000000"/>
              <w:right w:val="single" w:sz="4" w:space="0" w:color="000000"/>
            </w:tcBorders>
          </w:tcPr>
          <w:p>
            <w:pPr/>
          </w:p>
        </w:tc>
      </w:tr>
      <w:tr>
        <w:trPr>
          <w:trHeight w:val="161" w:hRule="exact"/>
        </w:trPr>
        <w:tc>
          <w:tcPr>
            <w:tcW w:w="2393"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1" w:type="dxa"/>
            <w:vMerge/>
            <w:tcBorders>
              <w:left w:val="single" w:sz="10" w:space="0" w:color="D2D2D2"/>
              <w:bottom w:val="single" w:sz="4" w:space="0" w:color="000000"/>
              <w:right w:val="single" w:sz="4" w:space="0" w:color="000000"/>
            </w:tcBorders>
          </w:tcPr>
          <w:p>
            <w:pPr/>
          </w:p>
        </w:tc>
        <w:tc>
          <w:tcPr>
            <w:tcW w:w="2393" w:type="dxa"/>
            <w:vMerge/>
            <w:tcBorders>
              <w:left w:val="single" w:sz="4" w:space="0" w:color="000000"/>
              <w:bottom w:val="single" w:sz="4" w:space="0" w:color="000000"/>
              <w:right w:val="single" w:sz="4" w:space="0" w:color="000000"/>
            </w:tcBorders>
          </w:tcPr>
          <w:p>
            <w:pPr/>
          </w:p>
        </w:tc>
        <w:tc>
          <w:tcPr>
            <w:tcW w:w="2393" w:type="dxa"/>
            <w:vMerge/>
            <w:tcBorders>
              <w:left w:val="single" w:sz="4" w:space="0" w:color="000000"/>
              <w:bottom w:val="single" w:sz="4" w:space="0" w:color="000000"/>
              <w:right w:val="single" w:sz="4" w:space="0" w:color="000000"/>
            </w:tcBorders>
          </w:tcPr>
          <w:p>
            <w:pP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5"/>
              <w:jc w:val="left"/>
              <w:rPr>
                <w:rFonts w:ascii="宋体" w:hAnsi="宋体" w:cs="宋体" w:eastAsia="宋体" w:hint="default"/>
                <w:sz w:val="18"/>
                <w:szCs w:val="18"/>
              </w:rPr>
            </w:pPr>
            <w:r>
              <w:rPr>
                <w:rFonts w:ascii="宋体" w:hAnsi="宋体" w:cs="宋体" w:eastAsia="宋体" w:hint="default"/>
                <w:sz w:val="18"/>
                <w:szCs w:val="18"/>
              </w:rPr>
              <w:t>存货成本高于可变现净值的 金额</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1123"/>
        <w:jc w:val="left"/>
      </w:pPr>
      <w:r>
        <w:rPr/>
        <w:t>存货的说明</w:t>
      </w:r>
    </w:p>
    <w:p>
      <w:pPr>
        <w:spacing w:line="240" w:lineRule="auto" w:before="0"/>
        <w:rPr>
          <w:rFonts w:ascii="宋体" w:hAnsi="宋体" w:cs="宋体" w:eastAsia="宋体" w:hint="default"/>
          <w:sz w:val="18"/>
          <w:szCs w:val="18"/>
        </w:rPr>
      </w:pPr>
    </w:p>
    <w:p>
      <w:pPr>
        <w:pStyle w:val="Heading3"/>
        <w:spacing w:line="240" w:lineRule="auto" w:before="118"/>
        <w:ind w:right="1123"/>
        <w:jc w:val="left"/>
        <w:rPr>
          <w:b w:val="0"/>
          <w:bCs w:val="0"/>
        </w:rPr>
      </w:pPr>
      <w:r>
        <w:rPr>
          <w:rFonts w:ascii="Times New Roman" w:hAnsi="Times New Roman" w:cs="Times New Roman" w:eastAsia="Times New Roman" w:hint="default"/>
        </w:rPr>
        <w:t>10</w:t>
      </w:r>
      <w:r>
        <w:rPr/>
        <w:t>、其他流动资产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456"/>
        <w:gridCol w:w="2924"/>
        <w:gridCol w:w="3178"/>
      </w:tblGrid>
      <w:tr>
        <w:trPr>
          <w:trHeight w:val="401" w:hRule="exact"/>
        </w:trPr>
        <w:tc>
          <w:tcPr>
            <w:tcW w:w="34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期初数</w:t>
            </w:r>
          </w:p>
        </w:tc>
      </w:tr>
    </w:tbl>
    <w:p>
      <w:pPr>
        <w:pStyle w:val="BodyText"/>
        <w:spacing w:line="360" w:lineRule="auto" w:before="49"/>
        <w:ind w:right="9314"/>
        <w:jc w:val="left"/>
      </w:pPr>
      <w:r>
        <w:rPr/>
        <w:t>其他流动资产说明 无</w:t>
      </w:r>
    </w:p>
    <w:p>
      <w:pPr>
        <w:spacing w:line="240" w:lineRule="auto" w:before="5"/>
        <w:rPr>
          <w:rFonts w:ascii="宋体" w:hAnsi="宋体" w:cs="宋体" w:eastAsia="宋体" w:hint="default"/>
          <w:sz w:val="20"/>
          <w:szCs w:val="20"/>
        </w:rPr>
      </w:pPr>
    </w:p>
    <w:p>
      <w:pPr>
        <w:pStyle w:val="Heading3"/>
        <w:spacing w:line="240" w:lineRule="auto"/>
        <w:ind w:right="1123"/>
        <w:jc w:val="left"/>
        <w:rPr>
          <w:b w:val="0"/>
          <w:bCs w:val="0"/>
        </w:rPr>
      </w:pPr>
      <w:r>
        <w:rPr>
          <w:rFonts w:ascii="Times New Roman" w:hAnsi="Times New Roman" w:cs="Times New Roman" w:eastAsia="Times New Roman" w:hint="default"/>
        </w:rPr>
        <w:t>11</w:t>
      </w:r>
      <w:r>
        <w:rPr/>
        <w:t>、可供出售金融资产</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23"/>
        <w:jc w:val="left"/>
        <w:rPr>
          <w:b w:val="0"/>
          <w:bCs w:val="0"/>
        </w:rPr>
      </w:pPr>
      <w:r>
        <w:rPr/>
        <w:t>（</w:t>
      </w:r>
      <w:r>
        <w:rPr>
          <w:rFonts w:ascii="Times New Roman" w:hAnsi="Times New Roman" w:cs="Times New Roman" w:eastAsia="Times New Roman" w:hint="default"/>
        </w:rPr>
        <w:t>1</w:t>
      </w:r>
      <w:r>
        <w:rPr/>
        <w:t>）可供出售金融资产情况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389"/>
        <w:gridCol w:w="2523"/>
        <w:gridCol w:w="2645"/>
      </w:tblGrid>
      <w:tr>
        <w:trPr>
          <w:trHeight w:val="402" w:hRule="exact"/>
        </w:trPr>
        <w:tc>
          <w:tcPr>
            <w:tcW w:w="4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17" w:right="0"/>
              <w:jc w:val="left"/>
              <w:rPr>
                <w:rFonts w:ascii="宋体" w:hAnsi="宋体" w:cs="宋体" w:eastAsia="宋体" w:hint="default"/>
                <w:sz w:val="18"/>
                <w:szCs w:val="18"/>
              </w:rPr>
            </w:pPr>
            <w:r>
              <w:rPr>
                <w:rFonts w:ascii="宋体" w:hAnsi="宋体" w:cs="宋体" w:eastAsia="宋体" w:hint="default"/>
                <w:sz w:val="18"/>
                <w:szCs w:val="18"/>
              </w:rPr>
              <w:t>期末公允价值</w:t>
            </w:r>
          </w:p>
        </w:tc>
        <w:tc>
          <w:tcPr>
            <w:tcW w:w="26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82" w:right="0"/>
              <w:jc w:val="left"/>
              <w:rPr>
                <w:rFonts w:ascii="宋体" w:hAnsi="宋体" w:cs="宋体" w:eastAsia="宋体" w:hint="default"/>
                <w:sz w:val="18"/>
                <w:szCs w:val="18"/>
              </w:rPr>
            </w:pPr>
            <w:r>
              <w:rPr>
                <w:rFonts w:ascii="宋体" w:hAnsi="宋体" w:cs="宋体" w:eastAsia="宋体" w:hint="default"/>
                <w:sz w:val="18"/>
                <w:szCs w:val="18"/>
              </w:rPr>
              <w:t>期初公允价值</w:t>
            </w:r>
          </w:p>
        </w:tc>
      </w:tr>
    </w:tbl>
    <w:p>
      <w:pPr>
        <w:pStyle w:val="BodyText"/>
        <w:spacing w:line="240" w:lineRule="auto" w:before="49"/>
        <w:ind w:right="982"/>
        <w:jc w:val="left"/>
      </w:pPr>
      <w:r>
        <w:rPr/>
        <w:t>本期将持有至到期投资重分类为可供出售金融资产的</w:t>
      </w:r>
      <w:r>
        <w:rPr>
          <w:spacing w:val="-87"/>
        </w:rPr>
        <w:t>，</w:t>
      </w:r>
      <w:r>
        <w:rPr/>
        <w:t>本期重分类的金额元</w:t>
      </w:r>
      <w:r>
        <w:rPr>
          <w:spacing w:val="-87"/>
        </w:rPr>
        <w:t>，</w:t>
      </w:r>
      <w:r>
        <w:rPr/>
        <w:t>该金额占重分类前持有至到期投资总额的比例。</w:t>
      </w:r>
    </w:p>
    <w:p>
      <w:pPr>
        <w:spacing w:after="0" w:line="240" w:lineRule="auto"/>
        <w:jc w:val="left"/>
        <w:sectPr>
          <w:footerReference w:type="default" r:id="rId59"/>
          <w:pgSz w:w="11910" w:h="16840"/>
          <w:pgMar w:footer="1340" w:header="877" w:top="1060" w:bottom="1540" w:left="980" w:right="0"/>
          <w:pgNumType w:start="110"/>
        </w:sectPr>
      </w:pPr>
    </w:p>
    <w:p>
      <w:pPr>
        <w:spacing w:line="240" w:lineRule="auto" w:before="9"/>
        <w:rPr>
          <w:rFonts w:ascii="宋体" w:hAnsi="宋体" w:cs="宋体" w:eastAsia="宋体" w:hint="default"/>
          <w:sz w:val="25"/>
          <w:szCs w:val="25"/>
        </w:rPr>
      </w:pPr>
    </w:p>
    <w:p>
      <w:pPr>
        <w:pStyle w:val="BodyText"/>
        <w:spacing w:line="360" w:lineRule="auto"/>
        <w:ind w:right="8774"/>
        <w:jc w:val="left"/>
      </w:pPr>
      <w:r>
        <w:rPr/>
        <w:t>可供出售金融资产的说明 无</w:t>
      </w:r>
    </w:p>
    <w:p>
      <w:pPr>
        <w:spacing w:line="240" w:lineRule="auto" w:before="4"/>
        <w:rPr>
          <w:rFonts w:ascii="宋体" w:hAnsi="宋体" w:cs="宋体" w:eastAsia="宋体" w:hint="default"/>
          <w:sz w:val="20"/>
          <w:szCs w:val="20"/>
        </w:rPr>
      </w:pPr>
    </w:p>
    <w:p>
      <w:pPr>
        <w:pStyle w:val="Heading3"/>
        <w:spacing w:line="240" w:lineRule="auto"/>
        <w:ind w:right="1123"/>
        <w:jc w:val="left"/>
        <w:rPr>
          <w:b w:val="0"/>
          <w:bCs w:val="0"/>
        </w:rPr>
      </w:pPr>
      <w:r>
        <w:rPr/>
        <w:t>（</w:t>
      </w:r>
      <w:r>
        <w:rPr>
          <w:rFonts w:ascii="Times New Roman" w:hAnsi="Times New Roman" w:cs="Times New Roman" w:eastAsia="Times New Roman" w:hint="default"/>
        </w:rPr>
        <w:t>2</w:t>
      </w:r>
      <w:r>
        <w:rPr/>
        <w:t>）可供出售金融资产中的长期债权投资</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2"/>
        <w:gridCol w:w="1063"/>
        <w:gridCol w:w="1066"/>
        <w:gridCol w:w="1061"/>
        <w:gridCol w:w="1064"/>
        <w:gridCol w:w="1063"/>
        <w:gridCol w:w="1063"/>
        <w:gridCol w:w="1064"/>
        <w:gridCol w:w="1063"/>
      </w:tblGrid>
      <w:tr>
        <w:trPr>
          <w:trHeight w:val="714"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债券项目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债券种类</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47"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6" w:right="72" w:hanging="360"/>
              <w:jc w:val="left"/>
              <w:rPr>
                <w:rFonts w:ascii="宋体" w:hAnsi="宋体" w:cs="宋体" w:eastAsia="宋体" w:hint="default"/>
                <w:sz w:val="18"/>
                <w:szCs w:val="18"/>
              </w:rPr>
            </w:pPr>
            <w:r>
              <w:rPr>
                <w:rFonts w:ascii="宋体" w:hAnsi="宋体" w:cs="宋体" w:eastAsia="宋体" w:hint="default"/>
                <w:sz w:val="18"/>
                <w:szCs w:val="18"/>
              </w:rPr>
              <w:t>初始投资成 本</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到期日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本期利息</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65" w:right="75" w:hanging="89"/>
              <w:jc w:val="left"/>
              <w:rPr>
                <w:rFonts w:ascii="宋体" w:hAnsi="宋体" w:cs="宋体" w:eastAsia="宋体" w:hint="default"/>
                <w:sz w:val="18"/>
                <w:szCs w:val="18"/>
              </w:rPr>
            </w:pPr>
            <w:r>
              <w:rPr>
                <w:rFonts w:ascii="宋体" w:hAnsi="宋体" w:cs="宋体" w:eastAsia="宋体" w:hint="default"/>
                <w:sz w:val="18"/>
                <w:szCs w:val="18"/>
              </w:rPr>
              <w:t>累计应收或 已收利息</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357" w:lineRule="auto" w:before="50"/>
        <w:ind w:right="7514"/>
        <w:jc w:val="left"/>
      </w:pPr>
      <w:r>
        <w:rPr/>
        <w:t>可供出售金融资产的长期债权投资的说明 无</w:t>
      </w:r>
    </w:p>
    <w:p>
      <w:pPr>
        <w:spacing w:line="240" w:lineRule="auto" w:before="6"/>
        <w:rPr>
          <w:rFonts w:ascii="宋体" w:hAnsi="宋体" w:cs="宋体" w:eastAsia="宋体" w:hint="default"/>
          <w:sz w:val="20"/>
          <w:szCs w:val="20"/>
        </w:rPr>
      </w:pPr>
    </w:p>
    <w:p>
      <w:pPr>
        <w:pStyle w:val="Heading3"/>
        <w:spacing w:line="240" w:lineRule="auto"/>
        <w:ind w:right="1123"/>
        <w:jc w:val="left"/>
        <w:rPr>
          <w:b w:val="0"/>
          <w:bCs w:val="0"/>
        </w:rPr>
      </w:pPr>
      <w:r>
        <w:rPr>
          <w:rFonts w:ascii="Times New Roman" w:hAnsi="Times New Roman" w:cs="Times New Roman" w:eastAsia="Times New Roman" w:hint="default"/>
        </w:rPr>
        <w:t>12</w:t>
      </w:r>
      <w:r>
        <w:rPr/>
        <w:t>、持有至到期投资</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23"/>
        <w:jc w:val="left"/>
        <w:rPr>
          <w:b w:val="0"/>
          <w:bCs w:val="0"/>
        </w:rPr>
      </w:pPr>
      <w:r>
        <w:rPr/>
        <w:t>（</w:t>
      </w:r>
      <w:r>
        <w:rPr>
          <w:rFonts w:ascii="Times New Roman" w:hAnsi="Times New Roman" w:cs="Times New Roman" w:eastAsia="Times New Roman" w:hint="default"/>
        </w:rPr>
        <w:t>1</w:t>
      </w:r>
      <w:r>
        <w:rPr/>
        <w:t>）持有至到期投资情况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26"/>
        <w:gridCol w:w="3053"/>
        <w:gridCol w:w="3178"/>
      </w:tblGrid>
      <w:tr>
        <w:trPr>
          <w:trHeight w:val="401" w:hRule="exact"/>
        </w:trPr>
        <w:tc>
          <w:tcPr>
            <w:tcW w:w="33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8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48"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bl>
    <w:p>
      <w:pPr>
        <w:pStyle w:val="BodyText"/>
        <w:spacing w:line="360" w:lineRule="auto" w:before="49"/>
        <w:ind w:right="8954"/>
        <w:jc w:val="left"/>
      </w:pPr>
      <w:r>
        <w:rPr/>
        <w:t>持有至到期投资的说明 无</w:t>
      </w:r>
    </w:p>
    <w:p>
      <w:pPr>
        <w:spacing w:line="240" w:lineRule="auto" w:before="4"/>
        <w:rPr>
          <w:rFonts w:ascii="宋体" w:hAnsi="宋体" w:cs="宋体" w:eastAsia="宋体" w:hint="default"/>
          <w:sz w:val="20"/>
          <w:szCs w:val="20"/>
        </w:rPr>
      </w:pPr>
    </w:p>
    <w:p>
      <w:pPr>
        <w:pStyle w:val="Heading3"/>
        <w:spacing w:line="240" w:lineRule="auto"/>
        <w:ind w:right="1123"/>
        <w:jc w:val="left"/>
        <w:rPr>
          <w:b w:val="0"/>
          <w:bCs w:val="0"/>
        </w:rPr>
      </w:pPr>
      <w:r>
        <w:rPr/>
        <w:t>（</w:t>
      </w:r>
      <w:r>
        <w:rPr>
          <w:rFonts w:ascii="Times New Roman" w:hAnsi="Times New Roman" w:cs="Times New Roman" w:eastAsia="Times New Roman" w:hint="default"/>
        </w:rPr>
        <w:t>2</w:t>
      </w:r>
      <w:r>
        <w:rPr/>
        <w:t>）本报告期内出售但尚未到期的持有至到期投资情况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796"/>
        <w:gridCol w:w="2792"/>
        <w:gridCol w:w="3970"/>
      </w:tblGrid>
      <w:tr>
        <w:trPr>
          <w:trHeight w:val="401" w:hRule="exact"/>
        </w:trPr>
        <w:tc>
          <w:tcPr>
            <w:tcW w:w="2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9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1" w:right="0"/>
              <w:jc w:val="left"/>
              <w:rPr>
                <w:rFonts w:ascii="宋体" w:hAnsi="宋体" w:cs="宋体" w:eastAsia="宋体" w:hint="default"/>
                <w:sz w:val="18"/>
                <w:szCs w:val="18"/>
              </w:rPr>
            </w:pPr>
            <w:r>
              <w:rPr>
                <w:rFonts w:ascii="宋体" w:hAnsi="宋体" w:cs="宋体" w:eastAsia="宋体" w:hint="default"/>
                <w:sz w:val="18"/>
                <w:szCs w:val="18"/>
              </w:rPr>
              <w:t>占该项投资出售前金额的比例（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bl>
    <w:p>
      <w:pPr>
        <w:pStyle w:val="BodyText"/>
        <w:spacing w:line="360" w:lineRule="auto" w:before="49"/>
        <w:ind w:right="6434"/>
        <w:jc w:val="left"/>
      </w:pPr>
      <w:r>
        <w:rPr/>
        <w:t>本报告期内出售但尚未到期的持有至到期投资情况说明 无</w:t>
      </w:r>
    </w:p>
    <w:p>
      <w:pPr>
        <w:spacing w:line="240" w:lineRule="auto" w:before="4"/>
        <w:rPr>
          <w:rFonts w:ascii="宋体" w:hAnsi="宋体" w:cs="宋体" w:eastAsia="宋体" w:hint="default"/>
          <w:sz w:val="20"/>
          <w:szCs w:val="20"/>
        </w:rPr>
      </w:pPr>
    </w:p>
    <w:p>
      <w:pPr>
        <w:pStyle w:val="Heading3"/>
        <w:spacing w:line="240" w:lineRule="auto"/>
        <w:ind w:right="1123"/>
        <w:jc w:val="left"/>
        <w:rPr>
          <w:b w:val="0"/>
          <w:bCs w:val="0"/>
        </w:rPr>
      </w:pPr>
      <w:r>
        <w:rPr>
          <w:rFonts w:ascii="Times New Roman" w:hAnsi="Times New Roman" w:cs="Times New Roman" w:eastAsia="Times New Roman" w:hint="default"/>
        </w:rPr>
        <w:t>13</w:t>
      </w:r>
      <w:r>
        <w:rPr/>
        <w:t>、长期应收款</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791"/>
        <w:gridCol w:w="3324"/>
        <w:gridCol w:w="3442"/>
      </w:tblGrid>
      <w:tr>
        <w:trPr>
          <w:trHeight w:val="403" w:hRule="exact"/>
        </w:trPr>
        <w:tc>
          <w:tcPr>
            <w:tcW w:w="2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期初数</w:t>
            </w:r>
          </w:p>
        </w:tc>
      </w:tr>
    </w:tbl>
    <w:p>
      <w:pPr>
        <w:spacing w:line="240" w:lineRule="auto" w:before="3"/>
        <w:rPr>
          <w:rFonts w:ascii="宋体" w:hAnsi="宋体" w:cs="宋体" w:eastAsia="宋体" w:hint="default"/>
          <w:sz w:val="19"/>
          <w:szCs w:val="19"/>
        </w:rPr>
      </w:pPr>
    </w:p>
    <w:p>
      <w:pPr>
        <w:pStyle w:val="Heading3"/>
        <w:spacing w:line="240" w:lineRule="auto" w:before="36"/>
        <w:ind w:right="1123"/>
        <w:jc w:val="left"/>
        <w:rPr>
          <w:b w:val="0"/>
          <w:bCs w:val="0"/>
        </w:rPr>
      </w:pPr>
      <w:r>
        <w:rPr>
          <w:rFonts w:ascii="Times New Roman" w:hAnsi="Times New Roman" w:cs="Times New Roman" w:eastAsia="Times New Roman" w:hint="default"/>
        </w:rPr>
        <w:t>14</w:t>
      </w:r>
      <w:r>
        <w:rPr/>
        <w:t>、对合营企业投资和联营企业投资</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197"/>
        <w:gridCol w:w="1195"/>
        <w:gridCol w:w="1196"/>
        <w:gridCol w:w="1195"/>
        <w:gridCol w:w="1198"/>
        <w:gridCol w:w="1193"/>
        <w:gridCol w:w="1198"/>
        <w:gridCol w:w="1198"/>
      </w:tblGrid>
      <w:tr>
        <w:trPr>
          <w:trHeight w:val="1026"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503" w:right="53" w:hanging="452"/>
              <w:jc w:val="left"/>
              <w:rPr>
                <w:rFonts w:ascii="宋体" w:hAnsi="宋体" w:cs="宋体" w:eastAsia="宋体" w:hint="default"/>
                <w:sz w:val="18"/>
                <w:szCs w:val="18"/>
              </w:rPr>
            </w:pPr>
            <w:r>
              <w:rPr>
                <w:rFonts w:ascii="宋体" w:hAnsi="宋体" w:cs="宋体" w:eastAsia="宋体" w:hint="default"/>
                <w:sz w:val="18"/>
                <w:szCs w:val="18"/>
              </w:rPr>
              <w:t>被投资单位名 称</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69" w:right="50" w:hanging="317"/>
              <w:jc w:val="left"/>
              <w:rPr>
                <w:rFonts w:ascii="Times New Roman" w:hAnsi="Times New Roman" w:cs="Times New Roman" w:eastAsia="Times New Roman" w:hint="default"/>
                <w:sz w:val="18"/>
                <w:szCs w:val="18"/>
              </w:rPr>
            </w:pPr>
            <w:r>
              <w:rPr>
                <w:rFonts w:ascii="宋体" w:hAnsi="宋体" w:cs="宋体" w:eastAsia="宋体" w:hint="default"/>
                <w:sz w:val="18"/>
                <w:szCs w:val="18"/>
              </w:rPr>
              <w:t>本企业持股比 例</w:t>
            </w:r>
            <w:r>
              <w:rPr>
                <w:rFonts w:ascii="Times New Roman" w:hAnsi="Times New Roman" w:cs="Times New Roman" w:eastAsia="Times New Roman" w:hint="default"/>
                <w:sz w:val="18"/>
                <w:szCs w:val="18"/>
              </w:rPr>
              <w:t>(%)</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2" w:right="51"/>
              <w:jc w:val="center"/>
              <w:rPr>
                <w:rFonts w:ascii="Times New Roman" w:hAnsi="Times New Roman" w:cs="Times New Roman" w:eastAsia="Times New Roman" w:hint="default"/>
                <w:sz w:val="18"/>
                <w:szCs w:val="18"/>
              </w:rPr>
            </w:pPr>
            <w:r>
              <w:rPr>
                <w:rFonts w:ascii="宋体" w:hAnsi="宋体" w:cs="宋体" w:eastAsia="宋体" w:hint="default"/>
                <w:sz w:val="18"/>
                <w:szCs w:val="18"/>
              </w:rPr>
              <w:t>本企业在被投 资单位表决权 比例</w:t>
            </w:r>
            <w:r>
              <w:rPr>
                <w:rFonts w:ascii="Times New Roman" w:hAnsi="Times New Roman" w:cs="Times New Roman" w:eastAsia="Times New Roman" w:hint="default"/>
                <w:sz w:val="18"/>
                <w:szCs w:val="18"/>
              </w:rPr>
              <w:t>(%)</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55" w:right="0"/>
              <w:jc w:val="left"/>
              <w:rPr>
                <w:rFonts w:ascii="宋体" w:hAnsi="宋体" w:cs="宋体" w:eastAsia="宋体" w:hint="default"/>
                <w:sz w:val="18"/>
                <w:szCs w:val="18"/>
              </w:rPr>
            </w:pPr>
            <w:r>
              <w:rPr>
                <w:rFonts w:ascii="宋体" w:hAnsi="宋体" w:cs="宋体" w:eastAsia="宋体" w:hint="default"/>
                <w:sz w:val="18"/>
                <w:szCs w:val="18"/>
              </w:rPr>
              <w:t>期末资产总额</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52" w:right="0"/>
              <w:jc w:val="left"/>
              <w:rPr>
                <w:rFonts w:ascii="宋体" w:hAnsi="宋体" w:cs="宋体" w:eastAsia="宋体" w:hint="default"/>
                <w:sz w:val="18"/>
                <w:szCs w:val="18"/>
              </w:rPr>
            </w:pPr>
            <w:r>
              <w:rPr>
                <w:rFonts w:ascii="宋体" w:hAnsi="宋体" w:cs="宋体" w:eastAsia="宋体" w:hint="default"/>
                <w:sz w:val="18"/>
                <w:szCs w:val="18"/>
              </w:rPr>
              <w:t>期末负债总额</w:t>
            </w:r>
          </w:p>
        </w:tc>
        <w:tc>
          <w:tcPr>
            <w:tcW w:w="1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501" w:right="48" w:hanging="449"/>
              <w:jc w:val="left"/>
              <w:rPr>
                <w:rFonts w:ascii="宋体" w:hAnsi="宋体" w:cs="宋体" w:eastAsia="宋体" w:hint="default"/>
                <w:sz w:val="18"/>
                <w:szCs w:val="18"/>
              </w:rPr>
            </w:pPr>
            <w:r>
              <w:rPr>
                <w:rFonts w:ascii="宋体" w:hAnsi="宋体" w:cs="宋体" w:eastAsia="宋体" w:hint="default"/>
                <w:sz w:val="18"/>
                <w:szCs w:val="18"/>
              </w:rPr>
              <w:t>期末净资产总 额</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12" w:right="53" w:hanging="360"/>
              <w:jc w:val="left"/>
              <w:rPr>
                <w:rFonts w:ascii="宋体" w:hAnsi="宋体" w:cs="宋体" w:eastAsia="宋体" w:hint="default"/>
                <w:sz w:val="18"/>
                <w:szCs w:val="18"/>
              </w:rPr>
            </w:pPr>
            <w:r>
              <w:rPr>
                <w:rFonts w:ascii="宋体" w:hAnsi="宋体" w:cs="宋体" w:eastAsia="宋体" w:hint="default"/>
                <w:sz w:val="18"/>
                <w:szCs w:val="18"/>
              </w:rPr>
              <w:t>本期营业收入 总额</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43" w:right="0"/>
              <w:jc w:val="left"/>
              <w:rPr>
                <w:rFonts w:ascii="宋体" w:hAnsi="宋体" w:cs="宋体" w:eastAsia="宋体" w:hint="default"/>
                <w:sz w:val="18"/>
                <w:szCs w:val="18"/>
              </w:rPr>
            </w:pPr>
            <w:r>
              <w:rPr>
                <w:rFonts w:ascii="宋体" w:hAnsi="宋体" w:cs="宋体" w:eastAsia="宋体" w:hint="default"/>
                <w:sz w:val="18"/>
                <w:szCs w:val="18"/>
              </w:rPr>
              <w:t>本期净利润</w:t>
            </w:r>
          </w:p>
        </w:tc>
      </w:tr>
      <w:tr>
        <w:trPr>
          <w:trHeight w:val="402" w:hRule="exact"/>
        </w:trPr>
        <w:tc>
          <w:tcPr>
            <w:tcW w:w="9570"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570"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bl>
    <w:p>
      <w:pPr>
        <w:pStyle w:val="BodyText"/>
        <w:spacing w:line="240" w:lineRule="auto" w:before="50"/>
        <w:ind w:right="1123"/>
        <w:jc w:val="left"/>
      </w:pPr>
      <w:r>
        <w:rPr/>
        <w:t>合营企业、联营企业的重要会计政策、会计估计与公司的会计政策、会计估计存在重大差异的说明</w:t>
      </w:r>
    </w:p>
    <w:p>
      <w:pPr>
        <w:spacing w:after="0" w:line="240" w:lineRule="auto"/>
        <w:jc w:val="left"/>
        <w:sectPr>
          <w:pgSz w:w="11910" w:h="16840"/>
          <w:pgMar w:header="877" w:footer="1340" w:top="1060" w:bottom="1540" w:left="980" w:right="0"/>
        </w:sectPr>
      </w:pPr>
    </w:p>
    <w:p>
      <w:pPr>
        <w:spacing w:line="240" w:lineRule="auto" w:before="9"/>
        <w:rPr>
          <w:rFonts w:ascii="宋体" w:hAnsi="宋体" w:cs="宋体" w:eastAsia="宋体" w:hint="default"/>
          <w:sz w:val="25"/>
          <w:szCs w:val="25"/>
        </w:rPr>
      </w:pPr>
    </w:p>
    <w:p>
      <w:pPr>
        <w:pStyle w:val="BodyText"/>
        <w:spacing w:line="240" w:lineRule="auto"/>
        <w:ind w:right="1123"/>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1123"/>
        <w:jc w:val="left"/>
        <w:rPr>
          <w:b w:val="0"/>
          <w:bCs w:val="0"/>
        </w:rPr>
      </w:pPr>
      <w:r>
        <w:rPr>
          <w:rFonts w:ascii="Times New Roman" w:hAnsi="Times New Roman" w:cs="Times New Roman" w:eastAsia="Times New Roman" w:hint="default"/>
        </w:rPr>
        <w:t>15</w:t>
      </w:r>
      <w:r>
        <w:rPr/>
        <w:t>、长期股权投资</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23"/>
        <w:jc w:val="left"/>
        <w:rPr>
          <w:b w:val="0"/>
          <w:bCs w:val="0"/>
        </w:rPr>
      </w:pPr>
      <w:r>
        <w:rPr/>
        <w:t>（</w:t>
      </w:r>
      <w:r>
        <w:rPr>
          <w:rFonts w:ascii="Times New Roman" w:hAnsi="Times New Roman" w:cs="Times New Roman" w:eastAsia="Times New Roman" w:hint="default"/>
        </w:rPr>
        <w:t>1</w:t>
      </w:r>
      <w:r>
        <w:rPr/>
        <w:t>）长期股权投资明细情况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4"/>
        <w:gridCol w:w="797"/>
        <w:gridCol w:w="799"/>
        <w:gridCol w:w="797"/>
        <w:gridCol w:w="799"/>
        <w:gridCol w:w="797"/>
        <w:gridCol w:w="800"/>
        <w:gridCol w:w="797"/>
        <w:gridCol w:w="799"/>
        <w:gridCol w:w="797"/>
        <w:gridCol w:w="799"/>
        <w:gridCol w:w="797"/>
      </w:tblGrid>
      <w:tr>
        <w:trPr>
          <w:trHeight w:val="1961" w:hRule="exact"/>
        </w:trPr>
        <w:tc>
          <w:tcPr>
            <w:tcW w:w="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301" w:right="32" w:hanging="272"/>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33" w:right="0"/>
              <w:jc w:val="left"/>
              <w:rPr>
                <w:rFonts w:ascii="宋体" w:hAnsi="宋体" w:cs="宋体" w:eastAsia="宋体" w:hint="default"/>
                <w:sz w:val="18"/>
                <w:szCs w:val="18"/>
              </w:rPr>
            </w:pPr>
            <w:r>
              <w:rPr>
                <w:rFonts w:ascii="宋体" w:hAnsi="宋体" w:cs="宋体" w:eastAsia="宋体" w:hint="default"/>
                <w:sz w:val="18"/>
                <w:szCs w:val="18"/>
              </w:rPr>
              <w:t>核算方法</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33"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33" w:right="0"/>
              <w:jc w:val="left"/>
              <w:rPr>
                <w:rFonts w:ascii="宋体" w:hAnsi="宋体" w:cs="宋体" w:eastAsia="宋体" w:hint="default"/>
                <w:sz w:val="18"/>
                <w:szCs w:val="18"/>
              </w:rPr>
            </w:pPr>
            <w:r>
              <w:rPr>
                <w:rFonts w:ascii="宋体" w:hAnsi="宋体" w:cs="宋体" w:eastAsia="宋体" w:hint="default"/>
                <w:sz w:val="18"/>
                <w:szCs w:val="18"/>
              </w:rPr>
              <w:t>增减变动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33" w:right="34"/>
              <w:jc w:val="both"/>
              <w:rPr>
                <w:rFonts w:ascii="Times New Roman" w:hAnsi="Times New Roman" w:cs="Times New Roman" w:eastAsia="Times New Roman" w:hint="default"/>
                <w:sz w:val="18"/>
                <w:szCs w:val="18"/>
              </w:rPr>
            </w:pPr>
            <w:r>
              <w:rPr>
                <w:rFonts w:ascii="宋体" w:hAnsi="宋体" w:cs="宋体" w:eastAsia="宋体" w:hint="default"/>
                <w:sz w:val="18"/>
                <w:szCs w:val="18"/>
              </w:rPr>
              <w:t>在被投资 单位持股 比例</w:t>
            </w:r>
            <w:r>
              <w:rPr>
                <w:rFonts w:ascii="Times New Roman" w:hAnsi="Times New Roman" w:cs="Times New Roman" w:eastAsia="Times New Roman" w:hint="default"/>
                <w:sz w:val="18"/>
                <w:szCs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24"/>
                <w:szCs w:val="24"/>
              </w:rPr>
            </w:pPr>
          </w:p>
          <w:p>
            <w:pPr>
              <w:pStyle w:val="TableParagraph"/>
              <w:spacing w:line="312" w:lineRule="exact"/>
              <w:ind w:left="33" w:right="31"/>
              <w:jc w:val="center"/>
              <w:rPr>
                <w:rFonts w:ascii="Times New Roman" w:hAnsi="Times New Roman" w:cs="Times New Roman" w:eastAsia="Times New Roman" w:hint="default"/>
                <w:sz w:val="18"/>
                <w:szCs w:val="18"/>
              </w:rPr>
            </w:pPr>
            <w:r>
              <w:rPr>
                <w:rFonts w:ascii="宋体" w:hAnsi="宋体" w:cs="宋体" w:eastAsia="宋体" w:hint="default"/>
                <w:sz w:val="18"/>
                <w:szCs w:val="18"/>
              </w:rPr>
              <w:t>在被投资 单位表决 权比例 </w:t>
            </w:r>
            <w:r>
              <w:rPr>
                <w:rFonts w:ascii="Times New Roman" w:hAnsi="Times New Roman" w:cs="Times New Roman" w:eastAsia="Times New Roman" w:hint="default"/>
                <w:sz w:val="18"/>
                <w:szCs w:val="18"/>
              </w:rPr>
              <w:t>(%)</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33" w:right="35"/>
              <w:jc w:val="center"/>
              <w:rPr>
                <w:rFonts w:ascii="宋体" w:hAnsi="宋体" w:cs="宋体" w:eastAsia="宋体" w:hint="default"/>
                <w:sz w:val="18"/>
                <w:szCs w:val="18"/>
              </w:rPr>
            </w:pPr>
            <w:r>
              <w:rPr>
                <w:rFonts w:ascii="宋体" w:hAnsi="宋体" w:cs="宋体" w:eastAsia="宋体" w:hint="default"/>
                <w:sz w:val="18"/>
                <w:szCs w:val="18"/>
              </w:rPr>
              <w:t>在被投资 单位持股 比例与表 决权比例 不一致的 说明</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33"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33" w:right="35"/>
              <w:jc w:val="left"/>
              <w:rPr>
                <w:rFonts w:ascii="宋体" w:hAnsi="宋体" w:cs="宋体" w:eastAsia="宋体" w:hint="default"/>
                <w:sz w:val="18"/>
                <w:szCs w:val="18"/>
              </w:rPr>
            </w:pPr>
            <w:r>
              <w:rPr>
                <w:rFonts w:ascii="宋体" w:hAnsi="宋体" w:cs="宋体" w:eastAsia="宋体" w:hint="default"/>
                <w:sz w:val="18"/>
                <w:szCs w:val="18"/>
              </w:rPr>
              <w:t>本期计提 减值准备</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13" w:right="31"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bl>
    <w:p>
      <w:pPr>
        <w:spacing w:line="240" w:lineRule="auto" w:before="3"/>
        <w:rPr>
          <w:rFonts w:ascii="宋体" w:hAnsi="宋体" w:cs="宋体" w:eastAsia="宋体" w:hint="default"/>
          <w:sz w:val="19"/>
          <w:szCs w:val="19"/>
        </w:rPr>
      </w:pPr>
    </w:p>
    <w:p>
      <w:pPr>
        <w:pStyle w:val="Heading3"/>
        <w:spacing w:line="240" w:lineRule="auto" w:before="36"/>
        <w:ind w:right="1123"/>
        <w:jc w:val="left"/>
        <w:rPr>
          <w:b w:val="0"/>
          <w:bCs w:val="0"/>
        </w:rPr>
      </w:pPr>
      <w:r>
        <w:rPr/>
        <w:t>（</w:t>
      </w:r>
      <w:r>
        <w:rPr>
          <w:rFonts w:ascii="Times New Roman" w:hAnsi="Times New Roman" w:cs="Times New Roman" w:eastAsia="Times New Roman" w:hint="default"/>
        </w:rPr>
        <w:t>2</w:t>
      </w:r>
      <w:r>
        <w:rPr/>
        <w:t>）向投资企业转移资金的能力受到限制的有关情况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0"/>
      </w:tblGrid>
      <w:tr>
        <w:trPr>
          <w:trHeight w:val="71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959" w:right="58" w:hanging="901"/>
              <w:jc w:val="left"/>
              <w:rPr>
                <w:rFonts w:ascii="宋体" w:hAnsi="宋体" w:cs="宋体" w:eastAsia="宋体" w:hint="default"/>
                <w:sz w:val="18"/>
                <w:szCs w:val="18"/>
              </w:rPr>
            </w:pPr>
            <w:r>
              <w:rPr>
                <w:rFonts w:ascii="宋体" w:hAnsi="宋体" w:cs="宋体" w:eastAsia="宋体" w:hint="default"/>
                <w:sz w:val="18"/>
                <w:szCs w:val="18"/>
              </w:rPr>
              <w:t>向投资企业转移资金能力受到限制的长 期股权投资项目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1" w:right="0"/>
              <w:jc w:val="left"/>
              <w:rPr>
                <w:rFonts w:ascii="宋体" w:hAnsi="宋体" w:cs="宋体" w:eastAsia="宋体" w:hint="default"/>
                <w:sz w:val="18"/>
                <w:szCs w:val="18"/>
              </w:rPr>
            </w:pPr>
            <w:r>
              <w:rPr>
                <w:rFonts w:ascii="宋体" w:hAnsi="宋体" w:cs="宋体" w:eastAsia="宋体" w:hint="default"/>
                <w:sz w:val="18"/>
                <w:szCs w:val="18"/>
              </w:rPr>
              <w:t>受限制的原因</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1" w:right="0"/>
              <w:jc w:val="left"/>
              <w:rPr>
                <w:rFonts w:ascii="宋体" w:hAnsi="宋体" w:cs="宋体" w:eastAsia="宋体" w:hint="default"/>
                <w:sz w:val="18"/>
                <w:szCs w:val="18"/>
              </w:rPr>
            </w:pPr>
            <w:r>
              <w:rPr>
                <w:rFonts w:ascii="宋体" w:hAnsi="宋体" w:cs="宋体" w:eastAsia="宋体" w:hint="default"/>
                <w:sz w:val="18"/>
                <w:szCs w:val="18"/>
              </w:rPr>
              <w:t>当期累计未确认的投资损失金额</w:t>
            </w:r>
          </w:p>
        </w:tc>
      </w:tr>
    </w:tbl>
    <w:p>
      <w:pPr>
        <w:pStyle w:val="BodyText"/>
        <w:spacing w:line="360" w:lineRule="auto" w:before="49"/>
        <w:ind w:right="8994"/>
        <w:jc w:val="left"/>
      </w:pPr>
      <w:r>
        <w:rPr/>
        <w:t>长期股权投资的说明 无</w:t>
      </w:r>
    </w:p>
    <w:p>
      <w:pPr>
        <w:spacing w:line="240" w:lineRule="auto" w:before="4"/>
        <w:rPr>
          <w:rFonts w:ascii="宋体" w:hAnsi="宋体" w:cs="宋体" w:eastAsia="宋体" w:hint="default"/>
          <w:sz w:val="20"/>
          <w:szCs w:val="20"/>
        </w:rPr>
      </w:pPr>
    </w:p>
    <w:p>
      <w:pPr>
        <w:pStyle w:val="Heading3"/>
        <w:spacing w:line="240" w:lineRule="auto"/>
        <w:ind w:right="1123"/>
        <w:jc w:val="left"/>
        <w:rPr>
          <w:b w:val="0"/>
          <w:bCs w:val="0"/>
        </w:rPr>
      </w:pPr>
      <w:r>
        <w:rPr>
          <w:rFonts w:ascii="Times New Roman" w:hAnsi="Times New Roman" w:cs="Times New Roman" w:eastAsia="Times New Roman" w:hint="default"/>
        </w:rPr>
        <w:t>16</w:t>
      </w:r>
      <w:r>
        <w:rPr/>
        <w:t>、投资性房地产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23"/>
        <w:jc w:val="left"/>
        <w:rPr>
          <w:b w:val="0"/>
          <w:bCs w:val="0"/>
        </w:rPr>
      </w:pPr>
      <w:r>
        <w:rPr/>
        <w:t>（</w:t>
      </w:r>
      <w:r>
        <w:rPr>
          <w:rFonts w:ascii="Times New Roman" w:hAnsi="Times New Roman" w:cs="Times New Roman" w:eastAsia="Times New Roman" w:hint="default"/>
        </w:rPr>
        <w:t>1</w:t>
      </w:r>
      <w:r>
        <w:rPr/>
        <w:t>）按成本计量的投资性房地产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730"/>
        <w:gridCol w:w="1993"/>
        <w:gridCol w:w="1863"/>
        <w:gridCol w:w="1860"/>
        <w:gridCol w:w="2115"/>
      </w:tblGrid>
      <w:tr>
        <w:trPr>
          <w:trHeight w:val="402" w:hRule="exact"/>
        </w:trPr>
        <w:tc>
          <w:tcPr>
            <w:tcW w:w="17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6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6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18"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bl>
    <w:p>
      <w:pPr>
        <w:pStyle w:val="BodyText"/>
        <w:spacing w:line="240" w:lineRule="auto" w:before="49"/>
        <w:ind w:left="0" w:right="1131"/>
        <w:jc w:val="right"/>
      </w:pPr>
      <w:r>
        <w:rPr/>
        <w:t>单位：</w:t>
      </w:r>
      <w:r>
        <w:rPr>
          <w:spacing w:val="1"/>
        </w:rPr>
        <w:t> </w:t>
      </w:r>
      <w:r>
        <w:rPr/>
        <w:t>元</w:t>
      </w:r>
    </w:p>
    <w:p>
      <w:pPr>
        <w:spacing w:line="240" w:lineRule="auto" w:before="10"/>
        <w:rPr>
          <w:rFonts w:ascii="宋体" w:hAnsi="宋体" w:cs="宋体" w:eastAsia="宋体" w:hint="default"/>
          <w:sz w:val="7"/>
          <w:szCs w:val="7"/>
        </w:rPr>
      </w:pPr>
    </w:p>
    <w:p>
      <w:pPr>
        <w:spacing w:line="422" w:lineRule="exact"/>
        <w:ind w:left="148"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05pt;height:21.15pt;mso-position-horizontal-relative:char;mso-position-vertical-relative:line" coordorigin="0,0" coordsize="9581,423">
            <v:group style="position:absolute;left:23;top:17;width:2;height:392" coordorigin="23,17" coordsize="2,392">
              <v:shape style="position:absolute;left:23;top:17;width:2;height:392" coordorigin="23,17" coordsize="0,392" path="m23,17l23,408e" filled="false" stroked="true" strokeweight="1.08pt" strokecolor="#d2d2d2">
                <v:path arrowok="t"/>
              </v:shape>
            </v:group>
            <v:group style="position:absolute;left:5350;top:17;width:2;height:392" coordorigin="5350,17" coordsize="2,392">
              <v:shape style="position:absolute;left:5350;top:17;width:2;height:392" coordorigin="5350,17" coordsize="0,392" path="m5350,17l5350,408e" filled="false" stroked="true" strokeweight="1.08pt" strokecolor="#d2d2d2">
                <v:path arrowok="t"/>
              </v:shape>
            </v:group>
            <v:group style="position:absolute;left:34;top:17;width:5306;height:392" coordorigin="34,17" coordsize="5306,392">
              <v:shape style="position:absolute;left:34;top:17;width:5306;height:392" coordorigin="34,17" coordsize="5306,392" path="m34,408l5339,408,5339,17,34,17,34,408xe" filled="true" fillcolor="#d2d2d2" stroked="false">
                <v:path arrowok="t"/>
                <v:fill type="solid"/>
              </v:shape>
            </v:group>
            <v:group style="position:absolute;left:5382;top:17;width:2;height:392" coordorigin="5382,17" coordsize="2,392">
              <v:shape style="position:absolute;left:5382;top:17;width:2;height:392" coordorigin="5382,17" coordsize="0,392" path="m5382,17l5382,408e" filled="false" stroked="true" strokeweight="1.2pt" strokecolor="#d2d2d2">
                <v:path arrowok="t"/>
              </v:shape>
            </v:group>
            <v:group style="position:absolute;left:9559;top:17;width:2;height:392" coordorigin="9559,17" coordsize="2,392">
              <v:shape style="position:absolute;left:9559;top:17;width:2;height:392" coordorigin="9559,17" coordsize="0,392" path="m9559,17l9559,408e" filled="false" stroked="true" strokeweight="1.2pt" strokecolor="#d2d2d2">
                <v:path arrowok="t"/>
              </v:shape>
            </v:group>
            <v:group style="position:absolute;left:5394;top:17;width:4153;height:392" coordorigin="5394,17" coordsize="4153,392">
              <v:shape style="position:absolute;left:5394;top:17;width:4153;height:392" coordorigin="5394,17" coordsize="4153,392" path="m5394,408l9547,408,9547,17,5394,17,5394,408xe" filled="true" fillcolor="#d2d2d2" stroked="false">
                <v:path arrowok="t"/>
                <v:fill type="solid"/>
              </v:shape>
            </v:group>
            <v:group style="position:absolute;left:10;top:10;width:5351;height:2" coordorigin="10,10" coordsize="5351,2">
              <v:shape style="position:absolute;left:10;top:10;width:5351;height:2" coordorigin="10,10" coordsize="5351,0" path="m10,10l5361,10e" filled="false" stroked="true" strokeweight=".48pt" strokecolor="#000000">
                <v:path arrowok="t"/>
              </v:shape>
            </v:group>
            <v:group style="position:absolute;left:5370;top:10;width:4201;height:2" coordorigin="5370,10" coordsize="4201,2">
              <v:shape style="position:absolute;left:5370;top:10;width:4201;height:2" coordorigin="5370,10" coordsize="4201,0" path="m5370,10l9571,10e" filled="false" stroked="true" strokeweight=".48pt" strokecolor="#000000">
                <v:path arrowok="t"/>
              </v:shape>
            </v:group>
            <v:group style="position:absolute;left:5;top:5;width:2;height:413" coordorigin="5,5" coordsize="2,413">
              <v:shape style="position:absolute;left:5;top:5;width:2;height:413" coordorigin="5,5" coordsize="0,413" path="m5,5l5,418e" filled="false" stroked="true" strokeweight=".48pt" strokecolor="#000000">
                <v:path arrowok="t"/>
              </v:shape>
            </v:group>
            <v:group style="position:absolute;left:10;top:413;width:5351;height:2" coordorigin="10,413" coordsize="5351,2">
              <v:shape style="position:absolute;left:10;top:413;width:5351;height:2" coordorigin="10,413" coordsize="5351,0" path="m10,413l5361,413e" filled="false" stroked="true" strokeweight=".48pt" strokecolor="#000000">
                <v:path arrowok="t"/>
              </v:shape>
            </v:group>
            <v:group style="position:absolute;left:5365;top:5;width:2;height:413" coordorigin="5365,5" coordsize="2,413">
              <v:shape style="position:absolute;left:5365;top:5;width:2;height:413" coordorigin="5365,5" coordsize="0,413" path="m5365,5l5365,418e" filled="false" stroked="true" strokeweight=".48pt" strokecolor="#000000">
                <v:path arrowok="t"/>
              </v:shape>
            </v:group>
            <v:group style="position:absolute;left:5370;top:413;width:4201;height:2" coordorigin="5370,413" coordsize="4201,2">
              <v:shape style="position:absolute;left:5370;top:413;width:4201;height:2" coordorigin="5370,413" coordsize="4201,0" path="m5370,413l9571,413e" filled="false" stroked="true" strokeweight=".48pt" strokecolor="#000000">
                <v:path arrowok="t"/>
              </v:shape>
            </v:group>
            <v:group style="position:absolute;left:9576;top:5;width:2;height:413" coordorigin="9576,5" coordsize="2,413">
              <v:shape style="position:absolute;left:9576;top:5;width:2;height:413" coordorigin="9576,5" coordsize="0,413" path="m9576,5l9576,418e" filled="false" stroked="true" strokeweight=".48pt" strokecolor="#000000">
                <v:path arrowok="t"/>
              </v:shape>
              <v:shape style="position:absolute;left:7290;top:121;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本期</w:t>
                      </w:r>
                    </w:p>
                  </w:txbxContent>
                </v:textbox>
                <w10:wrap type="none"/>
              </v:shape>
            </v:group>
          </v:group>
        </w:pict>
      </w:r>
      <w:r>
        <w:rPr>
          <w:rFonts w:ascii="宋体" w:hAnsi="宋体" w:cs="宋体" w:eastAsia="宋体" w:hint="default"/>
          <w:position w:val="-7"/>
          <w:sz w:val="20"/>
          <w:szCs w:val="20"/>
        </w:rPr>
      </w:r>
    </w:p>
    <w:p>
      <w:pPr>
        <w:spacing w:line="240" w:lineRule="auto" w:before="11"/>
        <w:rPr>
          <w:rFonts w:ascii="宋体" w:hAnsi="宋体" w:cs="宋体" w:eastAsia="宋体" w:hint="default"/>
          <w:sz w:val="18"/>
          <w:szCs w:val="18"/>
        </w:rPr>
      </w:pPr>
    </w:p>
    <w:p>
      <w:pPr>
        <w:pStyle w:val="Heading3"/>
        <w:spacing w:line="240" w:lineRule="auto" w:before="36"/>
        <w:ind w:right="1123"/>
        <w:jc w:val="left"/>
        <w:rPr>
          <w:b w:val="0"/>
          <w:bCs w:val="0"/>
        </w:rPr>
      </w:pPr>
      <w:r>
        <w:rPr/>
        <w:t>（</w:t>
      </w:r>
      <w:r>
        <w:rPr>
          <w:rFonts w:ascii="Times New Roman" w:hAnsi="Times New Roman" w:cs="Times New Roman" w:eastAsia="Times New Roman" w:hint="default"/>
        </w:rPr>
        <w:t>2</w:t>
      </w:r>
      <w:r>
        <w:rPr/>
        <w:t>）按公允价值计量的投资性房地产</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543"/>
        <w:gridCol w:w="1011"/>
        <w:gridCol w:w="1010"/>
        <w:gridCol w:w="1011"/>
        <w:gridCol w:w="1010"/>
        <w:gridCol w:w="1010"/>
        <w:gridCol w:w="1018"/>
        <w:gridCol w:w="955"/>
      </w:tblGrid>
      <w:tr>
        <w:trPr>
          <w:trHeight w:val="403" w:hRule="exact"/>
        </w:trPr>
        <w:tc>
          <w:tcPr>
            <w:tcW w:w="254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01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413" w:right="46" w:hanging="361"/>
              <w:jc w:val="left"/>
              <w:rPr>
                <w:rFonts w:ascii="宋体" w:hAnsi="宋体" w:cs="宋体" w:eastAsia="宋体" w:hint="default"/>
                <w:sz w:val="18"/>
                <w:szCs w:val="18"/>
              </w:rPr>
            </w:pPr>
            <w:r>
              <w:rPr>
                <w:rFonts w:ascii="宋体" w:hAnsi="宋体" w:cs="宋体" w:eastAsia="宋体" w:hint="default"/>
                <w:sz w:val="18"/>
                <w:szCs w:val="18"/>
              </w:rPr>
              <w:t>期初公允价 值</w:t>
            </w:r>
          </w:p>
        </w:tc>
        <w:tc>
          <w:tcPr>
            <w:tcW w:w="303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0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95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292" w:right="110" w:hanging="180"/>
              <w:jc w:val="left"/>
              <w:rPr>
                <w:rFonts w:ascii="宋体" w:hAnsi="宋体" w:cs="宋体" w:eastAsia="宋体" w:hint="default"/>
                <w:sz w:val="18"/>
                <w:szCs w:val="18"/>
              </w:rPr>
            </w:pPr>
            <w:r>
              <w:rPr>
                <w:rFonts w:ascii="宋体" w:hAnsi="宋体" w:cs="宋体" w:eastAsia="宋体" w:hint="default"/>
                <w:sz w:val="18"/>
                <w:szCs w:val="18"/>
              </w:rPr>
              <w:t>期末公允 价值</w:t>
            </w:r>
          </w:p>
        </w:tc>
      </w:tr>
      <w:tr>
        <w:trPr>
          <w:trHeight w:val="713" w:hRule="exact"/>
        </w:trPr>
        <w:tc>
          <w:tcPr>
            <w:tcW w:w="2543" w:type="dxa"/>
            <w:vMerge/>
            <w:tcBorders>
              <w:left w:val="single" w:sz="4" w:space="0" w:color="000000"/>
              <w:bottom w:val="single" w:sz="4" w:space="0" w:color="000000"/>
              <w:right w:val="single" w:sz="4" w:space="0" w:color="000000"/>
            </w:tcBorders>
            <w:shd w:val="clear" w:color="auto" w:fill="D2D2D2"/>
          </w:tcPr>
          <w:p>
            <w:pPr/>
          </w:p>
        </w:tc>
        <w:tc>
          <w:tcPr>
            <w:tcW w:w="1011" w:type="dxa"/>
            <w:vMerge/>
            <w:tcBorders>
              <w:left w:val="single" w:sz="4" w:space="0" w:color="000000"/>
              <w:bottom w:val="single" w:sz="4" w:space="0" w:color="000000"/>
              <w:right w:val="single" w:sz="4" w:space="0" w:color="000000"/>
            </w:tcBorders>
            <w:shd w:val="clear" w:color="auto" w:fill="D2D2D2"/>
          </w:tcPr>
          <w:p>
            <w:pPr/>
          </w:p>
        </w:tc>
        <w:tc>
          <w:tcPr>
            <w:tcW w:w="1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购置</w:t>
            </w:r>
          </w:p>
        </w:tc>
        <w:tc>
          <w:tcPr>
            <w:tcW w:w="10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0" w:right="48"/>
              <w:jc w:val="left"/>
              <w:rPr>
                <w:rFonts w:ascii="宋体" w:hAnsi="宋体" w:cs="宋体" w:eastAsia="宋体" w:hint="default"/>
                <w:sz w:val="18"/>
                <w:szCs w:val="18"/>
              </w:rPr>
            </w:pPr>
            <w:r>
              <w:rPr>
                <w:rFonts w:ascii="宋体" w:hAnsi="宋体" w:cs="宋体" w:eastAsia="宋体" w:hint="default"/>
                <w:sz w:val="18"/>
                <w:szCs w:val="18"/>
              </w:rPr>
              <w:t>自用房地产 或存货转入</w:t>
            </w:r>
          </w:p>
        </w:tc>
        <w:tc>
          <w:tcPr>
            <w:tcW w:w="1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0" w:right="48" w:hanging="180"/>
              <w:jc w:val="left"/>
              <w:rPr>
                <w:rFonts w:ascii="宋体" w:hAnsi="宋体" w:cs="宋体" w:eastAsia="宋体" w:hint="default"/>
                <w:sz w:val="18"/>
                <w:szCs w:val="18"/>
              </w:rPr>
            </w:pPr>
            <w:r>
              <w:rPr>
                <w:rFonts w:ascii="宋体" w:hAnsi="宋体" w:cs="宋体" w:eastAsia="宋体" w:hint="default"/>
                <w:sz w:val="18"/>
                <w:szCs w:val="18"/>
              </w:rPr>
              <w:t>公允价值变 动损益</w:t>
            </w:r>
          </w:p>
        </w:tc>
        <w:tc>
          <w:tcPr>
            <w:tcW w:w="1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处置</w:t>
            </w:r>
          </w:p>
        </w:tc>
        <w:tc>
          <w:tcPr>
            <w:tcW w:w="10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24" w:right="51" w:hanging="270"/>
              <w:jc w:val="left"/>
              <w:rPr>
                <w:rFonts w:ascii="宋体" w:hAnsi="宋体" w:cs="宋体" w:eastAsia="宋体" w:hint="default"/>
                <w:sz w:val="18"/>
                <w:szCs w:val="18"/>
              </w:rPr>
            </w:pPr>
            <w:r>
              <w:rPr>
                <w:rFonts w:ascii="宋体" w:hAnsi="宋体" w:cs="宋体" w:eastAsia="宋体" w:hint="default"/>
                <w:sz w:val="18"/>
                <w:szCs w:val="18"/>
              </w:rPr>
              <w:t>转为自用房 地产</w:t>
            </w:r>
          </w:p>
        </w:tc>
        <w:tc>
          <w:tcPr>
            <w:tcW w:w="955" w:type="dxa"/>
            <w:vMerge/>
            <w:tcBorders>
              <w:left w:val="single" w:sz="4" w:space="0" w:color="000000"/>
              <w:bottom w:val="single" w:sz="4" w:space="0" w:color="000000"/>
              <w:right w:val="single" w:sz="4" w:space="0" w:color="000000"/>
            </w:tcBorders>
            <w:shd w:val="clear" w:color="auto" w:fill="D2D2D2"/>
          </w:tcPr>
          <w:p>
            <w:pPr/>
          </w:p>
        </w:tc>
      </w:tr>
    </w:tbl>
    <w:p>
      <w:pPr>
        <w:pStyle w:val="BodyText"/>
        <w:spacing w:line="316" w:lineRule="auto" w:before="49"/>
        <w:ind w:right="1123"/>
        <w:jc w:val="left"/>
      </w:pPr>
      <w:r>
        <w:rPr>
          <w:spacing w:val="-2"/>
        </w:rPr>
        <w:t>说明报告期内改变计量模式的投资性房地产和未办妥产权证书的投资性房地产有关情况，说明未办妥产权证书的原因和预计</w:t>
      </w:r>
      <w:r>
        <w:rPr>
          <w:spacing w:val="-63"/>
        </w:rPr>
        <w:t> </w:t>
      </w:r>
      <w:r>
        <w:rPr>
          <w:spacing w:val="-63"/>
        </w:rPr>
      </w:r>
      <w:r>
        <w:rPr/>
        <w:t>办结时间</w:t>
      </w:r>
    </w:p>
    <w:p>
      <w:pPr>
        <w:pStyle w:val="BodyText"/>
        <w:spacing w:line="240" w:lineRule="auto" w:before="59"/>
        <w:ind w:right="1123"/>
        <w:jc w:val="left"/>
      </w:pPr>
      <w:r>
        <w:rPr/>
        <w:t>无</w:t>
      </w:r>
    </w:p>
    <w:p>
      <w:pPr>
        <w:spacing w:after="0" w:line="240" w:lineRule="auto"/>
        <w:jc w:val="left"/>
        <w:sectPr>
          <w:pgSz w:w="11910" w:h="16840"/>
          <w:pgMar w:header="877" w:footer="1340" w:top="1060" w:bottom="154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23"/>
        <w:jc w:val="left"/>
        <w:rPr>
          <w:b w:val="0"/>
          <w:bCs w:val="0"/>
        </w:rPr>
      </w:pPr>
      <w:r>
        <w:rPr>
          <w:rFonts w:ascii="Times New Roman" w:hAnsi="Times New Roman" w:cs="Times New Roman" w:eastAsia="Times New Roman" w:hint="default"/>
        </w:rPr>
        <w:t>17</w:t>
      </w:r>
      <w:r>
        <w:rPr/>
        <w:t>、固定资产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23"/>
        <w:jc w:val="left"/>
        <w:rPr>
          <w:b w:val="0"/>
          <w:bCs w:val="0"/>
        </w:rPr>
      </w:pPr>
      <w:r>
        <w:rPr/>
        <w:t>（</w:t>
      </w:r>
      <w:r>
        <w:rPr>
          <w:rFonts w:ascii="Times New Roman" w:hAnsi="Times New Roman" w:cs="Times New Roman" w:eastAsia="Times New Roman" w:hint="default"/>
        </w:rPr>
        <w:t>1</w:t>
      </w:r>
      <w:r>
        <w:rPr/>
        <w:t>）固定资产情况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129"/>
        <w:gridCol w:w="1474"/>
        <w:gridCol w:w="1315"/>
        <w:gridCol w:w="1594"/>
        <w:gridCol w:w="1597"/>
        <w:gridCol w:w="1459"/>
      </w:tblGrid>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290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9"/>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一、账面原值合计：</w:t>
            </w:r>
          </w:p>
        </w:tc>
        <w:tc>
          <w:tcPr>
            <w:tcW w:w="147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34"/>
              <w:jc w:val="right"/>
              <w:rPr>
                <w:rFonts w:ascii="Times New Roman" w:hAnsi="Times New Roman" w:cs="Times New Roman" w:eastAsia="Times New Roman" w:hint="default"/>
                <w:sz w:val="18"/>
                <w:szCs w:val="18"/>
              </w:rPr>
            </w:pPr>
            <w:r>
              <w:rPr>
                <w:rFonts w:ascii="Times New Roman"/>
                <w:spacing w:val="-1"/>
                <w:sz w:val="18"/>
              </w:rPr>
              <w:t>20,572,043.00</w:t>
            </w:r>
          </w:p>
        </w:tc>
        <w:tc>
          <w:tcPr>
            <w:tcW w:w="29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32" w:right="0"/>
              <w:jc w:val="left"/>
              <w:rPr>
                <w:rFonts w:ascii="Times New Roman" w:hAnsi="Times New Roman" w:cs="Times New Roman" w:eastAsia="Times New Roman" w:hint="default"/>
                <w:sz w:val="18"/>
                <w:szCs w:val="18"/>
              </w:rPr>
            </w:pPr>
            <w:r>
              <w:rPr>
                <w:rFonts w:ascii="Times New Roman"/>
                <w:sz w:val="18"/>
              </w:rPr>
              <w:t>4,367,934.46</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678,715.20</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24,261,262.26</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47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34"/>
              <w:jc w:val="right"/>
              <w:rPr>
                <w:rFonts w:ascii="Times New Roman" w:hAnsi="Times New Roman" w:cs="Times New Roman" w:eastAsia="Times New Roman" w:hint="default"/>
                <w:sz w:val="18"/>
                <w:szCs w:val="18"/>
              </w:rPr>
            </w:pPr>
            <w:r>
              <w:rPr>
                <w:rFonts w:ascii="Times New Roman"/>
                <w:spacing w:val="-1"/>
                <w:sz w:val="18"/>
              </w:rPr>
              <w:t>3,526,665.95</w:t>
            </w:r>
          </w:p>
        </w:tc>
        <w:tc>
          <w:tcPr>
            <w:tcW w:w="2909" w:type="dxa"/>
            <w:gridSpan w:val="2"/>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3,526,665.95</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47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34"/>
              <w:jc w:val="right"/>
              <w:rPr>
                <w:rFonts w:ascii="Times New Roman" w:hAnsi="Times New Roman" w:cs="Times New Roman" w:eastAsia="Times New Roman" w:hint="default"/>
                <w:sz w:val="18"/>
                <w:szCs w:val="18"/>
              </w:rPr>
            </w:pPr>
            <w:r>
              <w:rPr>
                <w:rFonts w:ascii="Times New Roman"/>
                <w:spacing w:val="-1"/>
                <w:sz w:val="18"/>
              </w:rPr>
              <w:t>7,531,941.72</w:t>
            </w:r>
          </w:p>
        </w:tc>
        <w:tc>
          <w:tcPr>
            <w:tcW w:w="29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32" w:right="0"/>
              <w:jc w:val="left"/>
              <w:rPr>
                <w:rFonts w:ascii="Times New Roman" w:hAnsi="Times New Roman" w:cs="Times New Roman" w:eastAsia="Times New Roman" w:hint="default"/>
                <w:sz w:val="18"/>
                <w:szCs w:val="18"/>
              </w:rPr>
            </w:pPr>
            <w:r>
              <w:rPr>
                <w:rFonts w:ascii="Times New Roman"/>
                <w:sz w:val="18"/>
              </w:rPr>
              <w:t>1,525,807.95</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14,230.00</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9,043,519.67</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7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34"/>
              <w:jc w:val="right"/>
              <w:rPr>
                <w:rFonts w:ascii="Times New Roman" w:hAnsi="Times New Roman" w:cs="Times New Roman" w:eastAsia="Times New Roman" w:hint="default"/>
                <w:sz w:val="18"/>
                <w:szCs w:val="18"/>
              </w:rPr>
            </w:pPr>
            <w:r>
              <w:rPr>
                <w:rFonts w:ascii="Times New Roman"/>
                <w:spacing w:val="-1"/>
                <w:sz w:val="18"/>
              </w:rPr>
              <w:t>2,935,378.88</w:t>
            </w:r>
          </w:p>
        </w:tc>
        <w:tc>
          <w:tcPr>
            <w:tcW w:w="29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32" w:right="0"/>
              <w:jc w:val="left"/>
              <w:rPr>
                <w:rFonts w:ascii="Times New Roman" w:hAnsi="Times New Roman" w:cs="Times New Roman" w:eastAsia="Times New Roman" w:hint="default"/>
                <w:sz w:val="18"/>
                <w:szCs w:val="18"/>
              </w:rPr>
            </w:pPr>
            <w:r>
              <w:rPr>
                <w:rFonts w:ascii="Times New Roman"/>
                <w:sz w:val="18"/>
              </w:rPr>
              <w:t>1,822,568.00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396,399.00</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4,361,547.88</w:t>
            </w:r>
          </w:p>
        </w:tc>
      </w:tr>
      <w:tr>
        <w:trPr>
          <w:trHeight w:val="404"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838"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4"/>
              <w:jc w:val="right"/>
              <w:rPr>
                <w:rFonts w:ascii="Times New Roman" w:hAnsi="Times New Roman" w:cs="Times New Roman" w:eastAsia="Times New Roman" w:hint="default"/>
                <w:sz w:val="18"/>
                <w:szCs w:val="18"/>
              </w:rPr>
            </w:pPr>
            <w:r>
              <w:rPr>
                <w:rFonts w:ascii="Times New Roman"/>
                <w:spacing w:val="-1"/>
                <w:sz w:val="18"/>
              </w:rPr>
              <w:t>5,753,696.86</w:t>
            </w:r>
          </w:p>
        </w:tc>
        <w:tc>
          <w:tcPr>
            <w:tcW w:w="29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32" w:right="0"/>
              <w:jc w:val="left"/>
              <w:rPr>
                <w:rFonts w:ascii="Times New Roman" w:hAnsi="Times New Roman" w:cs="Times New Roman" w:eastAsia="Times New Roman" w:hint="default"/>
                <w:sz w:val="18"/>
                <w:szCs w:val="18"/>
              </w:rPr>
            </w:pPr>
            <w:r>
              <w:rPr>
                <w:rFonts w:ascii="Times New Roman"/>
                <w:sz w:val="18"/>
              </w:rPr>
              <w:t>1,003,490.13</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268,086.20</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6,489,100.79</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838"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3"/>
              <w:jc w:val="right"/>
              <w:rPr>
                <w:rFonts w:ascii="Times New Roman" w:hAnsi="Times New Roman" w:cs="Times New Roman" w:eastAsia="Times New Roman" w:hint="default"/>
                <w:sz w:val="18"/>
                <w:szCs w:val="18"/>
              </w:rPr>
            </w:pPr>
            <w:r>
              <w:rPr>
                <w:rFonts w:ascii="Times New Roman"/>
                <w:spacing w:val="-1"/>
                <w:sz w:val="18"/>
              </w:rPr>
              <w:t>824,359.59</w:t>
            </w:r>
          </w:p>
        </w:tc>
        <w:tc>
          <w:tcPr>
            <w:tcW w:w="29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16,068.38</w:t>
            </w:r>
          </w:p>
        </w:tc>
        <w:tc>
          <w:tcPr>
            <w:tcW w:w="1597"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840,427.97</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4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3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7" w:right="0"/>
              <w:jc w:val="left"/>
              <w:rPr>
                <w:rFonts w:ascii="宋体" w:hAnsi="宋体" w:cs="宋体" w:eastAsia="宋体" w:hint="default"/>
                <w:sz w:val="18"/>
                <w:szCs w:val="18"/>
              </w:rPr>
            </w:pPr>
            <w:r>
              <w:rPr>
                <w:rFonts w:ascii="宋体" w:hAnsi="宋体" w:cs="宋体" w:eastAsia="宋体" w:hint="default"/>
                <w:sz w:val="18"/>
                <w:szCs w:val="18"/>
              </w:rPr>
              <w:t>本期新增</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4" w:right="0"/>
              <w:jc w:val="left"/>
              <w:rPr>
                <w:rFonts w:ascii="宋体" w:hAnsi="宋体" w:cs="宋体" w:eastAsia="宋体" w:hint="default"/>
                <w:sz w:val="18"/>
                <w:szCs w:val="18"/>
              </w:rPr>
            </w:pPr>
            <w:r>
              <w:rPr>
                <w:rFonts w:ascii="宋体" w:hAnsi="宋体" w:cs="宋体" w:eastAsia="宋体" w:hint="default"/>
                <w:sz w:val="18"/>
                <w:szCs w:val="18"/>
              </w:rPr>
              <w:t>本期期末余额</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二、累计折旧合计：</w:t>
            </w:r>
          </w:p>
        </w:tc>
        <w:tc>
          <w:tcPr>
            <w:tcW w:w="147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34"/>
              <w:jc w:val="right"/>
              <w:rPr>
                <w:rFonts w:ascii="Times New Roman" w:hAnsi="Times New Roman" w:cs="Times New Roman" w:eastAsia="Times New Roman" w:hint="default"/>
                <w:sz w:val="18"/>
                <w:szCs w:val="18"/>
              </w:rPr>
            </w:pPr>
            <w:r>
              <w:rPr>
                <w:rFonts w:ascii="Times New Roman"/>
                <w:spacing w:val="-1"/>
                <w:sz w:val="18"/>
              </w:rPr>
              <w:t>8,271,828.53</w:t>
            </w:r>
          </w:p>
        </w:tc>
        <w:tc>
          <w:tcPr>
            <w:tcW w:w="131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2,620,584.05</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606,801.08</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10,285,611.50</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47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33"/>
              <w:jc w:val="right"/>
              <w:rPr>
                <w:rFonts w:ascii="Times New Roman" w:hAnsi="Times New Roman" w:cs="Times New Roman" w:eastAsia="Times New Roman" w:hint="default"/>
                <w:sz w:val="18"/>
                <w:szCs w:val="18"/>
              </w:rPr>
            </w:pPr>
            <w:r>
              <w:rPr>
                <w:rFonts w:ascii="Times New Roman"/>
                <w:spacing w:val="-1"/>
                <w:sz w:val="18"/>
              </w:rPr>
              <w:t>699,544.45</w:t>
            </w:r>
          </w:p>
        </w:tc>
        <w:tc>
          <w:tcPr>
            <w:tcW w:w="131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212,980.36</w:t>
            </w:r>
          </w:p>
        </w:tc>
        <w:tc>
          <w:tcPr>
            <w:tcW w:w="1597"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912,524.81</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47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34"/>
              <w:jc w:val="right"/>
              <w:rPr>
                <w:rFonts w:ascii="Times New Roman" w:hAnsi="Times New Roman" w:cs="Times New Roman" w:eastAsia="Times New Roman" w:hint="default"/>
                <w:sz w:val="18"/>
                <w:szCs w:val="18"/>
              </w:rPr>
            </w:pPr>
            <w:r>
              <w:rPr>
                <w:rFonts w:ascii="Times New Roman"/>
                <w:spacing w:val="-1"/>
                <w:sz w:val="18"/>
              </w:rPr>
              <w:t>2,834,565.37</w:t>
            </w:r>
          </w:p>
        </w:tc>
        <w:tc>
          <w:tcPr>
            <w:tcW w:w="131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1,038,469.93</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12,807.00</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3,860,228.30</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7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34"/>
              <w:jc w:val="right"/>
              <w:rPr>
                <w:rFonts w:ascii="Times New Roman" w:hAnsi="Times New Roman" w:cs="Times New Roman" w:eastAsia="Times New Roman" w:hint="default"/>
                <w:sz w:val="18"/>
                <w:szCs w:val="18"/>
              </w:rPr>
            </w:pPr>
            <w:r>
              <w:rPr>
                <w:rFonts w:ascii="Times New Roman"/>
                <w:spacing w:val="-1"/>
                <w:sz w:val="18"/>
              </w:rPr>
              <w:t>1,412,079.56</w:t>
            </w:r>
          </w:p>
        </w:tc>
        <w:tc>
          <w:tcPr>
            <w:tcW w:w="131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410,594.29</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356,764.10</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1,465,909.75</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838"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4"/>
              <w:jc w:val="right"/>
              <w:rPr>
                <w:rFonts w:ascii="Times New Roman" w:hAnsi="Times New Roman" w:cs="Times New Roman" w:eastAsia="Times New Roman" w:hint="default"/>
                <w:sz w:val="18"/>
                <w:szCs w:val="18"/>
              </w:rPr>
            </w:pPr>
            <w:r>
              <w:rPr>
                <w:rFonts w:ascii="Times New Roman"/>
                <w:spacing w:val="-1"/>
                <w:sz w:val="18"/>
              </w:rPr>
              <w:t>2,748,170.56</w:t>
            </w:r>
          </w:p>
        </w:tc>
        <w:tc>
          <w:tcPr>
            <w:tcW w:w="131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882,239.31</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237,229.98</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3,393,179.89</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838"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3"/>
              <w:jc w:val="right"/>
              <w:rPr>
                <w:rFonts w:ascii="Times New Roman" w:hAnsi="Times New Roman" w:cs="Times New Roman" w:eastAsia="Times New Roman" w:hint="default"/>
                <w:sz w:val="18"/>
                <w:szCs w:val="18"/>
              </w:rPr>
            </w:pPr>
            <w:r>
              <w:rPr>
                <w:rFonts w:ascii="Times New Roman"/>
                <w:spacing w:val="-1"/>
                <w:sz w:val="18"/>
              </w:rPr>
              <w:t>577,468.59</w:t>
            </w:r>
          </w:p>
        </w:tc>
        <w:tc>
          <w:tcPr>
            <w:tcW w:w="131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76,300.16</w:t>
            </w:r>
          </w:p>
        </w:tc>
        <w:tc>
          <w:tcPr>
            <w:tcW w:w="1597"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653,768.75</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4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450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4" w:right="0"/>
              <w:jc w:val="left"/>
              <w:rPr>
                <w:rFonts w:ascii="宋体" w:hAnsi="宋体" w:cs="宋体" w:eastAsia="宋体" w:hint="default"/>
                <w:sz w:val="18"/>
                <w:szCs w:val="18"/>
              </w:rPr>
            </w:pPr>
            <w:r>
              <w:rPr>
                <w:rFonts w:ascii="宋体" w:hAnsi="宋体" w:cs="宋体" w:eastAsia="宋体" w:hint="default"/>
                <w:sz w:val="18"/>
                <w:szCs w:val="18"/>
              </w:rPr>
              <w:t>本期期末余额</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w:t>
            </w:r>
            <w:r>
              <w:rPr>
                <w:rFonts w:ascii="宋体" w:hAnsi="宋体" w:cs="宋体" w:eastAsia="宋体" w:hint="default"/>
                <w:spacing w:val="-87"/>
                <w:sz w:val="18"/>
                <w:szCs w:val="18"/>
              </w:rPr>
              <w:t>、</w:t>
            </w:r>
            <w:r>
              <w:rPr>
                <w:rFonts w:ascii="宋体" w:hAnsi="宋体" w:cs="宋体" w:eastAsia="宋体" w:hint="default"/>
                <w:sz w:val="18"/>
                <w:szCs w:val="18"/>
              </w:rPr>
              <w:t>固定资产账面净值合计</w:t>
            </w:r>
          </w:p>
        </w:tc>
        <w:tc>
          <w:tcPr>
            <w:tcW w:w="1474"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12,300,214.47</w:t>
            </w:r>
          </w:p>
        </w:tc>
        <w:tc>
          <w:tcPr>
            <w:tcW w:w="450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13,975,650.76</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474"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2,827,121.50</w:t>
            </w:r>
          </w:p>
        </w:tc>
        <w:tc>
          <w:tcPr>
            <w:tcW w:w="450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2,614,141.14</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474"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4,697,376.35</w:t>
            </w:r>
          </w:p>
        </w:tc>
        <w:tc>
          <w:tcPr>
            <w:tcW w:w="450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5,183,291.37</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74"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1,523,299.32</w:t>
            </w:r>
          </w:p>
        </w:tc>
        <w:tc>
          <w:tcPr>
            <w:tcW w:w="450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2,895,638.13</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838"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47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3,005,526.30</w:t>
            </w:r>
          </w:p>
        </w:tc>
        <w:tc>
          <w:tcPr>
            <w:tcW w:w="450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3,095,920.90</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838"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47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246,891.00</w:t>
            </w:r>
          </w:p>
        </w:tc>
        <w:tc>
          <w:tcPr>
            <w:tcW w:w="450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186,659.22</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838"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474" w:type="dxa"/>
            <w:tcBorders>
              <w:top w:val="single" w:sz="4" w:space="0" w:color="000000"/>
              <w:left w:val="single" w:sz="4" w:space="0" w:color="000000"/>
              <w:bottom w:val="single" w:sz="4" w:space="0" w:color="000000"/>
              <w:right w:val="single" w:sz="13" w:space="0" w:color="D2D2D2"/>
            </w:tcBorders>
          </w:tcPr>
          <w:p>
            <w:pPr/>
          </w:p>
        </w:tc>
        <w:tc>
          <w:tcPr>
            <w:tcW w:w="450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13" w:space="0" w:color="D2D2D2"/>
              <w:bottom w:val="single" w:sz="4" w:space="0" w:color="000000"/>
              <w:right w:val="single" w:sz="4" w:space="0" w:color="000000"/>
            </w:tcBorders>
          </w:tcPr>
          <w:p>
            <w:pP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838"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474" w:type="dxa"/>
            <w:tcBorders>
              <w:top w:val="single" w:sz="4" w:space="0" w:color="000000"/>
              <w:left w:val="single" w:sz="4" w:space="0" w:color="000000"/>
              <w:bottom w:val="single" w:sz="4" w:space="0" w:color="000000"/>
              <w:right w:val="single" w:sz="13" w:space="0" w:color="D2D2D2"/>
            </w:tcBorders>
          </w:tcPr>
          <w:p>
            <w:pPr/>
          </w:p>
        </w:tc>
        <w:tc>
          <w:tcPr>
            <w:tcW w:w="450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13" w:space="0" w:color="D2D2D2"/>
              <w:bottom w:val="single" w:sz="4" w:space="0" w:color="000000"/>
              <w:right w:val="single" w:sz="4" w:space="0" w:color="000000"/>
            </w:tcBorders>
          </w:tcPr>
          <w:p>
            <w:pPr/>
          </w:p>
        </w:tc>
      </w:tr>
      <w:tr>
        <w:trPr>
          <w:trHeight w:val="404"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五</w:t>
            </w:r>
            <w:r>
              <w:rPr>
                <w:rFonts w:ascii="宋体" w:hAnsi="宋体" w:cs="宋体" w:eastAsia="宋体" w:hint="default"/>
                <w:spacing w:val="-87"/>
                <w:sz w:val="18"/>
                <w:szCs w:val="18"/>
              </w:rPr>
              <w:t>、</w:t>
            </w:r>
            <w:r>
              <w:rPr>
                <w:rFonts w:ascii="宋体" w:hAnsi="宋体" w:cs="宋体" w:eastAsia="宋体" w:hint="default"/>
                <w:sz w:val="18"/>
                <w:szCs w:val="18"/>
              </w:rPr>
              <w:t>固定资产账面价值合计</w:t>
            </w:r>
          </w:p>
        </w:tc>
        <w:tc>
          <w:tcPr>
            <w:tcW w:w="147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12,300,214.47</w:t>
            </w:r>
          </w:p>
        </w:tc>
        <w:tc>
          <w:tcPr>
            <w:tcW w:w="450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13,975,650.76</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47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2,827,121.50</w:t>
            </w:r>
          </w:p>
        </w:tc>
        <w:tc>
          <w:tcPr>
            <w:tcW w:w="450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2,614,141.14</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47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4,697,376.35</w:t>
            </w:r>
          </w:p>
        </w:tc>
        <w:tc>
          <w:tcPr>
            <w:tcW w:w="450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5,183,291.37</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7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1,523,299.32</w:t>
            </w:r>
          </w:p>
        </w:tc>
        <w:tc>
          <w:tcPr>
            <w:tcW w:w="450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2,895,638.13</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838"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47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3,005,526.30</w:t>
            </w:r>
          </w:p>
        </w:tc>
        <w:tc>
          <w:tcPr>
            <w:tcW w:w="450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3,095,920.90</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838"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47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246,891.00</w:t>
            </w:r>
          </w:p>
        </w:tc>
        <w:tc>
          <w:tcPr>
            <w:tcW w:w="450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186,659.22</w:t>
            </w:r>
          </w:p>
        </w:tc>
      </w:tr>
    </w:tbl>
    <w:p>
      <w:pPr>
        <w:pStyle w:val="BodyText"/>
        <w:spacing w:line="240" w:lineRule="auto" w:before="49"/>
        <w:ind w:right="1123"/>
        <w:jc w:val="left"/>
      </w:pPr>
      <w:r>
        <w:rPr/>
        <w:t>本期折旧额</w:t>
      </w:r>
      <w:r>
        <w:rPr>
          <w:spacing w:val="-49"/>
        </w:rPr>
        <w:t> </w:t>
      </w:r>
      <w:r>
        <w:rPr>
          <w:rFonts w:ascii="Times New Roman" w:hAnsi="Times New Roman" w:cs="Times New Roman" w:eastAsia="Times New Roman" w:hint="default"/>
        </w:rPr>
        <w:t>2,620,584.05</w:t>
      </w:r>
      <w:r>
        <w:rPr>
          <w:rFonts w:ascii="Times New Roman" w:hAnsi="Times New Roman" w:cs="Times New Roman" w:eastAsia="Times New Roman" w:hint="default"/>
          <w:spacing w:val="-2"/>
        </w:rPr>
        <w:t> </w:t>
      </w:r>
      <w:r>
        <w:rPr/>
        <w:t>元；本期由在建工程转入固定资产原价为元。</w:t>
      </w:r>
    </w:p>
    <w:p>
      <w:pPr>
        <w:spacing w:after="0" w:line="240" w:lineRule="auto"/>
        <w:jc w:val="left"/>
        <w:sectPr>
          <w:pgSz w:w="11910" w:h="16840"/>
          <w:pgMar w:header="877" w:footer="1340" w:top="1060" w:bottom="154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23"/>
        <w:jc w:val="left"/>
        <w:rPr>
          <w:b w:val="0"/>
          <w:bCs w:val="0"/>
        </w:rPr>
      </w:pPr>
      <w:r>
        <w:rPr/>
        <w:t>（</w:t>
      </w:r>
      <w:r>
        <w:rPr>
          <w:rFonts w:ascii="Times New Roman" w:hAnsi="Times New Roman" w:cs="Times New Roman" w:eastAsia="Times New Roman" w:hint="default"/>
        </w:rPr>
        <w:t>2</w:t>
      </w:r>
      <w:r>
        <w:rPr/>
        <w:t>）暂时闲置的固定资产情况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4"/>
        <w:gridCol w:w="1594"/>
        <w:gridCol w:w="1596"/>
        <w:gridCol w:w="1594"/>
        <w:gridCol w:w="1594"/>
      </w:tblGrid>
      <w:tr>
        <w:trPr>
          <w:trHeight w:val="403"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账面净值</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line="240" w:lineRule="auto" w:before="3"/>
        <w:rPr>
          <w:rFonts w:ascii="宋体" w:hAnsi="宋体" w:cs="宋体" w:eastAsia="宋体" w:hint="default"/>
          <w:sz w:val="19"/>
          <w:szCs w:val="19"/>
        </w:rPr>
      </w:pPr>
    </w:p>
    <w:p>
      <w:pPr>
        <w:pStyle w:val="Heading3"/>
        <w:spacing w:line="240" w:lineRule="auto" w:before="36"/>
        <w:ind w:right="1123"/>
        <w:jc w:val="left"/>
        <w:rPr>
          <w:b w:val="0"/>
          <w:bCs w:val="0"/>
        </w:rPr>
      </w:pPr>
      <w:r>
        <w:rPr/>
        <w:t>（</w:t>
      </w:r>
      <w:r>
        <w:rPr>
          <w:rFonts w:ascii="Times New Roman" w:hAnsi="Times New Roman" w:cs="Times New Roman" w:eastAsia="Times New Roman" w:hint="default"/>
        </w:rPr>
        <w:t>3</w:t>
      </w:r>
      <w:r>
        <w:rPr/>
        <w:t>）通过融资租赁租入的固定资产</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2"/>
        <w:gridCol w:w="2392"/>
        <w:gridCol w:w="2381"/>
      </w:tblGrid>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账面原值</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累计折旧</w:t>
            </w:r>
          </w:p>
        </w:tc>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账面净值</w:t>
            </w:r>
          </w:p>
        </w:tc>
      </w:tr>
    </w:tbl>
    <w:p>
      <w:pPr>
        <w:spacing w:line="240" w:lineRule="auto" w:before="3"/>
        <w:rPr>
          <w:rFonts w:ascii="宋体" w:hAnsi="宋体" w:cs="宋体" w:eastAsia="宋体" w:hint="default"/>
          <w:sz w:val="19"/>
          <w:szCs w:val="19"/>
        </w:rPr>
      </w:pPr>
    </w:p>
    <w:p>
      <w:pPr>
        <w:pStyle w:val="Heading3"/>
        <w:spacing w:line="240" w:lineRule="auto" w:before="36"/>
        <w:ind w:right="1123"/>
        <w:jc w:val="left"/>
        <w:rPr>
          <w:b w:val="0"/>
          <w:bCs w:val="0"/>
        </w:rPr>
      </w:pPr>
      <w:r>
        <w:rPr/>
        <w:t>（</w:t>
      </w:r>
      <w:r>
        <w:rPr>
          <w:rFonts w:ascii="Times New Roman" w:hAnsi="Times New Roman" w:cs="Times New Roman" w:eastAsia="Times New Roman" w:hint="default"/>
        </w:rPr>
        <w:t>4</w:t>
      </w:r>
      <w:r>
        <w:rPr/>
        <w:t>）通过经营租赁租出的固定资产</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期末账面价值</w:t>
            </w:r>
          </w:p>
        </w:tc>
      </w:tr>
    </w:tbl>
    <w:p>
      <w:pPr>
        <w:spacing w:line="240" w:lineRule="auto" w:before="4"/>
        <w:rPr>
          <w:rFonts w:ascii="宋体" w:hAnsi="宋体" w:cs="宋体" w:eastAsia="宋体" w:hint="default"/>
          <w:sz w:val="19"/>
          <w:szCs w:val="19"/>
        </w:rPr>
      </w:pPr>
    </w:p>
    <w:p>
      <w:pPr>
        <w:pStyle w:val="Heading3"/>
        <w:spacing w:line="240" w:lineRule="auto" w:before="36"/>
        <w:ind w:right="1123"/>
        <w:jc w:val="left"/>
        <w:rPr>
          <w:b w:val="0"/>
          <w:bCs w:val="0"/>
        </w:rPr>
      </w:pPr>
      <w:r>
        <w:rPr/>
        <w:t>（</w:t>
      </w:r>
      <w:r>
        <w:rPr>
          <w:rFonts w:ascii="Times New Roman" w:hAnsi="Times New Roman" w:cs="Times New Roman" w:eastAsia="Times New Roman" w:hint="default"/>
        </w:rPr>
        <w:t>5</w:t>
      </w:r>
      <w:r>
        <w:rPr/>
        <w:t>）期末持有待售的固定资产情况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222"/>
        <w:gridCol w:w="1721"/>
        <w:gridCol w:w="1875"/>
        <w:gridCol w:w="1875"/>
        <w:gridCol w:w="1874"/>
      </w:tblGrid>
      <w:tr>
        <w:trPr>
          <w:trHeight w:val="401" w:hRule="exact"/>
        </w:trPr>
        <w:tc>
          <w:tcPr>
            <w:tcW w:w="22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3"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3" w:right="0"/>
              <w:jc w:val="left"/>
              <w:rPr>
                <w:rFonts w:ascii="宋体" w:hAnsi="宋体" w:cs="宋体" w:eastAsia="宋体" w:hint="default"/>
                <w:sz w:val="18"/>
                <w:szCs w:val="18"/>
              </w:rPr>
            </w:pPr>
            <w:r>
              <w:rPr>
                <w:rFonts w:ascii="宋体" w:hAnsi="宋体" w:cs="宋体" w:eastAsia="宋体" w:hint="default"/>
                <w:sz w:val="18"/>
                <w:szCs w:val="18"/>
              </w:rPr>
              <w:t>预计处置费用</w:t>
            </w:r>
          </w:p>
        </w:tc>
        <w:tc>
          <w:tcPr>
            <w:tcW w:w="1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3" w:right="0"/>
              <w:jc w:val="left"/>
              <w:rPr>
                <w:rFonts w:ascii="宋体" w:hAnsi="宋体" w:cs="宋体" w:eastAsia="宋体" w:hint="default"/>
                <w:sz w:val="18"/>
                <w:szCs w:val="18"/>
              </w:rPr>
            </w:pPr>
            <w:r>
              <w:rPr>
                <w:rFonts w:ascii="宋体" w:hAnsi="宋体" w:cs="宋体" w:eastAsia="宋体" w:hint="default"/>
                <w:sz w:val="18"/>
                <w:szCs w:val="18"/>
              </w:rPr>
              <w:t>预计处置时间</w:t>
            </w:r>
          </w:p>
        </w:tc>
      </w:tr>
    </w:tbl>
    <w:p>
      <w:pPr>
        <w:spacing w:line="240" w:lineRule="auto" w:before="3"/>
        <w:rPr>
          <w:rFonts w:ascii="宋体" w:hAnsi="宋体" w:cs="宋体" w:eastAsia="宋体" w:hint="default"/>
          <w:sz w:val="19"/>
          <w:szCs w:val="19"/>
        </w:rPr>
      </w:pPr>
    </w:p>
    <w:p>
      <w:pPr>
        <w:pStyle w:val="Heading3"/>
        <w:spacing w:line="240" w:lineRule="auto" w:before="36"/>
        <w:ind w:right="1123"/>
        <w:jc w:val="left"/>
        <w:rPr>
          <w:b w:val="0"/>
          <w:bCs w:val="0"/>
        </w:rPr>
      </w:pPr>
      <w:r>
        <w:rPr/>
        <w:t>（</w:t>
      </w:r>
      <w:r>
        <w:rPr>
          <w:rFonts w:ascii="Times New Roman" w:hAnsi="Times New Roman" w:cs="Times New Roman" w:eastAsia="Times New Roman" w:hint="default"/>
        </w:rPr>
        <w:t>6</w:t>
      </w:r>
      <w:r>
        <w:rPr/>
        <w:t>）未办妥产权证书的固定资产情况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79"/>
      </w:tblGrid>
      <w:tr>
        <w:trPr>
          <w:trHeight w:val="40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未办妥产权证书原因</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1" w:right="0"/>
              <w:jc w:val="left"/>
              <w:rPr>
                <w:rFonts w:ascii="宋体" w:hAnsi="宋体" w:cs="宋体" w:eastAsia="宋体" w:hint="default"/>
                <w:sz w:val="18"/>
                <w:szCs w:val="18"/>
              </w:rPr>
            </w:pPr>
            <w:r>
              <w:rPr>
                <w:rFonts w:ascii="宋体" w:hAnsi="宋体" w:cs="宋体" w:eastAsia="宋体" w:hint="default"/>
                <w:sz w:val="18"/>
                <w:szCs w:val="18"/>
              </w:rPr>
              <w:t>预计办结产权证书时间</w:t>
            </w:r>
          </w:p>
        </w:tc>
      </w:tr>
    </w:tbl>
    <w:p>
      <w:pPr>
        <w:pStyle w:val="BodyText"/>
        <w:spacing w:line="240" w:lineRule="auto" w:before="49"/>
        <w:ind w:right="1123"/>
        <w:jc w:val="left"/>
      </w:pPr>
      <w:r>
        <w:rPr/>
        <w:t>固定资产说明</w:t>
      </w:r>
    </w:p>
    <w:p>
      <w:pPr>
        <w:spacing w:line="240" w:lineRule="auto" w:before="0"/>
        <w:rPr>
          <w:rFonts w:ascii="宋体" w:hAnsi="宋体" w:cs="宋体" w:eastAsia="宋体" w:hint="default"/>
          <w:sz w:val="18"/>
          <w:szCs w:val="18"/>
        </w:rPr>
      </w:pPr>
    </w:p>
    <w:p>
      <w:pPr>
        <w:pStyle w:val="Heading3"/>
        <w:spacing w:line="240" w:lineRule="auto" w:before="118"/>
        <w:ind w:right="1123"/>
        <w:jc w:val="left"/>
        <w:rPr>
          <w:b w:val="0"/>
          <w:bCs w:val="0"/>
        </w:rPr>
      </w:pPr>
      <w:r>
        <w:rPr>
          <w:rFonts w:ascii="Times New Roman" w:hAnsi="Times New Roman" w:cs="Times New Roman" w:eastAsia="Times New Roman" w:hint="default"/>
        </w:rPr>
        <w:t>18</w:t>
      </w:r>
      <w:r>
        <w:rPr/>
        <w:t>、在建工程</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23"/>
        <w:jc w:val="left"/>
        <w:rPr>
          <w:b w:val="0"/>
          <w:bCs w:val="0"/>
        </w:rPr>
      </w:pPr>
      <w:r>
        <w:rPr/>
        <w:t>（</w:t>
      </w:r>
      <w:r>
        <w:rPr>
          <w:rFonts w:ascii="Times New Roman" w:hAnsi="Times New Roman" w:cs="Times New Roman" w:eastAsia="Times New Roman" w:hint="default"/>
        </w:rPr>
        <w:t>1</w:t>
      </w:r>
      <w:r>
        <w:rPr/>
        <w:t>）在建工程情况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266"/>
        <w:gridCol w:w="1196"/>
        <w:gridCol w:w="1195"/>
        <w:gridCol w:w="1196"/>
        <w:gridCol w:w="1193"/>
        <w:gridCol w:w="1196"/>
        <w:gridCol w:w="1330"/>
      </w:tblGrid>
      <w:tr>
        <w:trPr>
          <w:trHeight w:val="403" w:hRule="exact"/>
        </w:trPr>
        <w:tc>
          <w:tcPr>
            <w:tcW w:w="22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8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71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2266"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5"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4" w:hRule="exact"/>
        </w:trPr>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南京奥拓科技产业园</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29,341,522.73</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29,341,522.73</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8" w:right="0"/>
              <w:jc w:val="left"/>
              <w:rPr>
                <w:rFonts w:ascii="Times New Roman" w:hAnsi="Times New Roman" w:cs="Times New Roman" w:eastAsia="Times New Roman" w:hint="default"/>
                <w:sz w:val="18"/>
                <w:szCs w:val="18"/>
              </w:rPr>
            </w:pPr>
            <w:r>
              <w:rPr>
                <w:rFonts w:ascii="Times New Roman"/>
                <w:sz w:val="18"/>
              </w:rPr>
              <w:t>5,070,023.33</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5,070,023.33</w:t>
            </w:r>
          </w:p>
        </w:tc>
      </w:tr>
      <w:tr>
        <w:trPr>
          <w:trHeight w:val="401" w:hRule="exact"/>
        </w:trPr>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惠州奥拓科技产业园</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1,304,115.50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1,304,115.50</w:t>
            </w:r>
          </w:p>
        </w:tc>
        <w:tc>
          <w:tcPr>
            <w:tcW w:w="1193"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30,645,638.23</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30,645,638.23</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8" w:right="0"/>
              <w:jc w:val="left"/>
              <w:rPr>
                <w:rFonts w:ascii="Times New Roman" w:hAnsi="Times New Roman" w:cs="Times New Roman" w:eastAsia="Times New Roman" w:hint="default"/>
                <w:sz w:val="18"/>
                <w:szCs w:val="18"/>
              </w:rPr>
            </w:pPr>
            <w:r>
              <w:rPr>
                <w:rFonts w:ascii="Times New Roman"/>
                <w:sz w:val="18"/>
              </w:rPr>
              <w:t>5,070,023.33</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5,070,023.33</w:t>
            </w:r>
          </w:p>
        </w:tc>
      </w:tr>
    </w:tbl>
    <w:p>
      <w:pPr>
        <w:spacing w:line="240" w:lineRule="auto" w:before="3"/>
        <w:rPr>
          <w:rFonts w:ascii="宋体" w:hAnsi="宋体" w:cs="宋体" w:eastAsia="宋体" w:hint="default"/>
          <w:sz w:val="19"/>
          <w:szCs w:val="19"/>
        </w:rPr>
      </w:pPr>
    </w:p>
    <w:p>
      <w:pPr>
        <w:pStyle w:val="Heading3"/>
        <w:spacing w:line="240" w:lineRule="auto" w:before="36"/>
        <w:ind w:right="1123"/>
        <w:jc w:val="left"/>
        <w:rPr>
          <w:b w:val="0"/>
          <w:bCs w:val="0"/>
        </w:rPr>
      </w:pPr>
      <w:r>
        <w:rPr/>
        <w:t>（</w:t>
      </w:r>
      <w:r>
        <w:rPr>
          <w:rFonts w:ascii="Times New Roman" w:hAnsi="Times New Roman" w:cs="Times New Roman" w:eastAsia="Times New Roman" w:hint="default"/>
        </w:rPr>
        <w:t>2</w:t>
      </w:r>
      <w:r>
        <w:rPr/>
        <w:t>）重大在建工程项目变动情况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pict>
          <v:group style="position:absolute;margin-left:460.320007pt;margin-top:49.731716pt;width:135pt;height:77pt;mso-position-horizontal-relative:page;mso-position-vertical-relative:paragraph;z-index:-934072" coordorigin="9206,995" coordsize="2700,1540">
            <v:shape style="position:absolute;left:9206;top:995;width:2700;height:1540" type="#_x0000_t75" stroked="false">
              <v:imagedata r:id="rId17" o:title=""/>
            </v:shape>
            <v:shape style="position:absolute;left:10509;top:1355;width:266;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pacing w:val="-2"/>
                        <w:sz w:val="18"/>
                      </w:rPr>
                      <w:t>114</w:t>
                    </w:r>
                  </w:p>
                </w:txbxContent>
              </v:textbox>
              <w10:wrap type="none"/>
            </v:shape>
            <w10:wrap type="none"/>
          </v:group>
        </w:pict>
      </w: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4"/>
        <w:gridCol w:w="737"/>
        <w:gridCol w:w="734"/>
        <w:gridCol w:w="735"/>
        <w:gridCol w:w="734"/>
        <w:gridCol w:w="737"/>
        <w:gridCol w:w="737"/>
        <w:gridCol w:w="735"/>
        <w:gridCol w:w="737"/>
        <w:gridCol w:w="737"/>
        <w:gridCol w:w="735"/>
        <w:gridCol w:w="737"/>
        <w:gridCol w:w="737"/>
      </w:tblGrid>
      <w:tr>
        <w:trPr>
          <w:trHeight w:val="674" w:hRule="exact"/>
        </w:trPr>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项目名</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本期增</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转入固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其他减</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3" w:right="91"/>
              <w:jc w:val="left"/>
              <w:rPr>
                <w:rFonts w:ascii="宋体" w:hAnsi="宋体" w:cs="宋体" w:eastAsia="宋体" w:hint="default"/>
                <w:sz w:val="18"/>
                <w:szCs w:val="18"/>
              </w:rPr>
            </w:pPr>
            <w:r>
              <w:rPr>
                <w:rFonts w:ascii="宋体" w:hAnsi="宋体" w:cs="宋体" w:eastAsia="宋体" w:hint="default"/>
                <w:sz w:val="18"/>
                <w:szCs w:val="18"/>
              </w:rPr>
              <w:t>工程投 入占预</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工程进</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3" w:right="91"/>
              <w:jc w:val="left"/>
              <w:rPr>
                <w:rFonts w:ascii="宋体" w:hAnsi="宋体" w:cs="宋体" w:eastAsia="宋体" w:hint="default"/>
                <w:sz w:val="18"/>
                <w:szCs w:val="18"/>
              </w:rPr>
            </w:pPr>
            <w:r>
              <w:rPr>
                <w:rFonts w:ascii="宋体" w:hAnsi="宋体" w:cs="宋体" w:eastAsia="宋体" w:hint="default"/>
                <w:sz w:val="18"/>
                <w:szCs w:val="18"/>
              </w:rPr>
              <w:t>利息资 本化累</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3" w:right="22" w:hanging="70"/>
              <w:jc w:val="left"/>
              <w:rPr>
                <w:rFonts w:ascii="宋体" w:hAnsi="宋体" w:cs="宋体" w:eastAsia="宋体" w:hint="default"/>
                <w:sz w:val="18"/>
                <w:szCs w:val="18"/>
              </w:rPr>
            </w:pPr>
            <w:r>
              <w:rPr>
                <w:rFonts w:ascii="宋体" w:hAnsi="宋体" w:cs="宋体" w:eastAsia="宋体" w:hint="default"/>
                <w:spacing w:val="-11"/>
                <w:sz w:val="18"/>
                <w:szCs w:val="18"/>
              </w:rPr>
              <w:t>其中：本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期利息</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3" w:right="89"/>
              <w:jc w:val="left"/>
              <w:rPr>
                <w:rFonts w:ascii="宋体" w:hAnsi="宋体" w:cs="宋体" w:eastAsia="宋体" w:hint="default"/>
                <w:sz w:val="18"/>
                <w:szCs w:val="18"/>
              </w:rPr>
            </w:pPr>
            <w:r>
              <w:rPr>
                <w:rFonts w:ascii="宋体" w:hAnsi="宋体" w:cs="宋体" w:eastAsia="宋体" w:hint="default"/>
                <w:sz w:val="18"/>
                <w:szCs w:val="18"/>
              </w:rPr>
              <w:t>本期利 息资本</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资金来</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期末数</w:t>
            </w:r>
          </w:p>
        </w:tc>
      </w:tr>
    </w:tbl>
    <w:p>
      <w:pPr>
        <w:spacing w:after="0" w:line="240" w:lineRule="auto"/>
        <w:jc w:val="left"/>
        <w:rPr>
          <w:rFonts w:ascii="宋体" w:hAnsi="宋体" w:cs="宋体" w:eastAsia="宋体" w:hint="default"/>
          <w:sz w:val="18"/>
          <w:szCs w:val="18"/>
        </w:rPr>
        <w:sectPr>
          <w:headerReference w:type="default" r:id="rId60"/>
          <w:footerReference w:type="default" r:id="rId61"/>
          <w:pgSz w:w="11910" w:h="16840"/>
          <w:pgMar w:header="877" w:footer="0" w:top="1060" w:bottom="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735"/>
        <w:gridCol w:w="737"/>
        <w:gridCol w:w="734"/>
        <w:gridCol w:w="735"/>
        <w:gridCol w:w="734"/>
        <w:gridCol w:w="737"/>
        <w:gridCol w:w="737"/>
        <w:gridCol w:w="735"/>
        <w:gridCol w:w="737"/>
        <w:gridCol w:w="737"/>
        <w:gridCol w:w="735"/>
        <w:gridCol w:w="737"/>
        <w:gridCol w:w="737"/>
      </w:tblGrid>
      <w:tr>
        <w:trPr>
          <w:trHeight w:val="675" w:hRule="exact"/>
        </w:trPr>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269"/>
              <w:jc w:val="right"/>
              <w:rPr>
                <w:rFonts w:ascii="宋体" w:hAnsi="宋体" w:cs="宋体" w:eastAsia="宋体" w:hint="default"/>
                <w:sz w:val="18"/>
                <w:szCs w:val="18"/>
              </w:rPr>
            </w:pPr>
            <w:r>
              <w:rPr>
                <w:rFonts w:ascii="宋体" w:hAnsi="宋体" w:cs="宋体" w:eastAsia="宋体" w:hint="default"/>
                <w:sz w:val="18"/>
                <w:szCs w:val="18"/>
              </w:rPr>
              <w:t>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 w:right="0"/>
              <w:jc w:val="center"/>
              <w:rPr>
                <w:rFonts w:ascii="宋体" w:hAnsi="宋体" w:cs="宋体" w:eastAsia="宋体" w:hint="default"/>
                <w:sz w:val="18"/>
                <w:szCs w:val="18"/>
              </w:rPr>
            </w:pPr>
            <w:r>
              <w:rPr>
                <w:rFonts w:ascii="宋体" w:hAnsi="宋体" w:cs="宋体" w:eastAsia="宋体" w:hint="default"/>
                <w:sz w:val="18"/>
                <w:szCs w:val="18"/>
              </w:rPr>
              <w:t>加</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93" w:right="0"/>
              <w:jc w:val="left"/>
              <w:rPr>
                <w:rFonts w:ascii="宋体" w:hAnsi="宋体" w:cs="宋体" w:eastAsia="宋体" w:hint="default"/>
                <w:sz w:val="18"/>
                <w:szCs w:val="18"/>
              </w:rPr>
            </w:pPr>
            <w:r>
              <w:rPr>
                <w:rFonts w:ascii="宋体" w:hAnsi="宋体" w:cs="宋体" w:eastAsia="宋体" w:hint="default"/>
                <w:sz w:val="18"/>
                <w:szCs w:val="18"/>
              </w:rPr>
              <w:t>定资产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少</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算比例</w:t>
            </w:r>
          </w:p>
          <w:p>
            <w:pPr>
              <w:pStyle w:val="TableParagraph"/>
              <w:spacing w:line="240" w:lineRule="auto" w:before="119"/>
              <w:ind w:left="2" w:right="0"/>
              <w:jc w:val="center"/>
              <w:rPr>
                <w:rFonts w:ascii="Times New Roman" w:hAnsi="Times New Roman" w:cs="Times New Roman" w:eastAsia="Times New Roman" w:hint="default"/>
                <w:sz w:val="18"/>
                <w:szCs w:val="18"/>
              </w:rPr>
            </w:pPr>
            <w:r>
              <w:rPr>
                <w:rFonts w:ascii="Times New Roman"/>
                <w:sz w:val="18"/>
              </w:rPr>
              <w:t>(%)</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269"/>
              <w:jc w:val="right"/>
              <w:rPr>
                <w:rFonts w:ascii="宋体" w:hAnsi="宋体" w:cs="宋体" w:eastAsia="宋体" w:hint="default"/>
                <w:sz w:val="18"/>
                <w:szCs w:val="18"/>
              </w:rPr>
            </w:pPr>
            <w:r>
              <w:rPr>
                <w:rFonts w:ascii="宋体" w:hAnsi="宋体" w:cs="宋体" w:eastAsia="宋体" w:hint="default"/>
                <w:sz w:val="18"/>
                <w:szCs w:val="18"/>
              </w:rPr>
              <w:t>度</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93" w:right="0"/>
              <w:jc w:val="left"/>
              <w:rPr>
                <w:rFonts w:ascii="宋体" w:hAnsi="宋体" w:cs="宋体" w:eastAsia="宋体" w:hint="default"/>
                <w:sz w:val="18"/>
                <w:szCs w:val="18"/>
              </w:rPr>
            </w:pPr>
            <w:r>
              <w:rPr>
                <w:rFonts w:ascii="宋体" w:hAnsi="宋体" w:cs="宋体" w:eastAsia="宋体" w:hint="default"/>
                <w:sz w:val="18"/>
                <w:szCs w:val="18"/>
              </w:rPr>
              <w:t>计金额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8"/>
              <w:ind w:left="182" w:right="91" w:hanging="89"/>
              <w:jc w:val="left"/>
              <w:rPr>
                <w:rFonts w:ascii="宋体" w:hAnsi="宋体" w:cs="宋体" w:eastAsia="宋体" w:hint="default"/>
                <w:sz w:val="18"/>
                <w:szCs w:val="18"/>
              </w:rPr>
            </w:pPr>
            <w:r>
              <w:rPr>
                <w:rFonts w:ascii="宋体" w:hAnsi="宋体" w:cs="宋体" w:eastAsia="宋体" w:hint="default"/>
                <w:sz w:val="18"/>
                <w:szCs w:val="18"/>
              </w:rPr>
              <w:t>资本化 金额</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化率</w:t>
            </w:r>
            <w:r>
              <w:rPr>
                <w:rFonts w:ascii="Times New Roman" w:hAnsi="Times New Roman" w:cs="Times New Roman" w:eastAsia="Times New Roman" w:hint="default"/>
                <w:sz w:val="18"/>
                <w:szCs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源</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025" w:hRule="exact"/>
        </w:trPr>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9"/>
              <w:jc w:val="both"/>
              <w:rPr>
                <w:rFonts w:ascii="宋体" w:hAnsi="宋体" w:cs="宋体" w:eastAsia="宋体" w:hint="default"/>
                <w:sz w:val="18"/>
                <w:szCs w:val="18"/>
              </w:rPr>
            </w:pPr>
            <w:r>
              <w:rPr>
                <w:rFonts w:ascii="宋体" w:hAnsi="宋体" w:cs="宋体" w:eastAsia="宋体" w:hint="default"/>
                <w:sz w:val="18"/>
                <w:szCs w:val="18"/>
              </w:rPr>
              <w:t>南京奥 拓科技 产业园</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30,100,0</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5,070,02</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3.33</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24,271,4</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99.40</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97%</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99%</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61"/>
              <w:jc w:val="left"/>
              <w:rPr>
                <w:rFonts w:ascii="宋体" w:hAnsi="宋体" w:cs="宋体" w:eastAsia="宋体" w:hint="default"/>
                <w:sz w:val="18"/>
                <w:szCs w:val="18"/>
              </w:rPr>
            </w:pPr>
            <w:r>
              <w:rPr>
                <w:rFonts w:ascii="宋体" w:hAnsi="宋体" w:cs="宋体" w:eastAsia="宋体" w:hint="default"/>
                <w:sz w:val="18"/>
                <w:szCs w:val="18"/>
              </w:rPr>
              <w:t>募集资 金</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29,341,5</w:t>
            </w:r>
          </w:p>
          <w:p>
            <w:pPr>
              <w:pStyle w:val="TableParagraph"/>
              <w:spacing w:line="240" w:lineRule="auto" w:before="105"/>
              <w:ind w:left="300" w:right="0"/>
              <w:jc w:val="left"/>
              <w:rPr>
                <w:rFonts w:ascii="Times New Roman" w:hAnsi="Times New Roman" w:cs="Times New Roman" w:eastAsia="Times New Roman" w:hint="default"/>
                <w:sz w:val="18"/>
                <w:szCs w:val="18"/>
              </w:rPr>
            </w:pPr>
            <w:r>
              <w:rPr>
                <w:rFonts w:ascii="Times New Roman"/>
                <w:sz w:val="18"/>
              </w:rPr>
              <w:t>22.73</w:t>
            </w:r>
          </w:p>
        </w:tc>
      </w:tr>
      <w:tr>
        <w:trPr>
          <w:trHeight w:val="1027" w:hRule="exact"/>
        </w:trPr>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9"/>
              <w:jc w:val="both"/>
              <w:rPr>
                <w:rFonts w:ascii="宋体" w:hAnsi="宋体" w:cs="宋体" w:eastAsia="宋体" w:hint="default"/>
                <w:sz w:val="18"/>
                <w:szCs w:val="18"/>
              </w:rPr>
            </w:pPr>
            <w:r>
              <w:rPr>
                <w:rFonts w:ascii="宋体" w:hAnsi="宋体" w:cs="宋体" w:eastAsia="宋体" w:hint="default"/>
                <w:sz w:val="18"/>
                <w:szCs w:val="18"/>
              </w:rPr>
              <w:t>惠州奥 拓科技 产业园</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58,000,0</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00.00</w:t>
            </w:r>
          </w:p>
        </w:tc>
        <w:tc>
          <w:tcPr>
            <w:tcW w:w="734"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1,304,11</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5.50</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2.24%</w:t>
            </w: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61"/>
              <w:jc w:val="left"/>
              <w:rPr>
                <w:rFonts w:ascii="宋体" w:hAnsi="宋体" w:cs="宋体" w:eastAsia="宋体" w:hint="default"/>
                <w:sz w:val="18"/>
                <w:szCs w:val="18"/>
              </w:rPr>
            </w:pPr>
            <w:r>
              <w:rPr>
                <w:rFonts w:ascii="宋体" w:hAnsi="宋体" w:cs="宋体" w:eastAsia="宋体" w:hint="default"/>
                <w:sz w:val="18"/>
                <w:szCs w:val="18"/>
              </w:rPr>
              <w:t>募集资 金</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1" w:right="0"/>
              <w:jc w:val="left"/>
              <w:rPr>
                <w:rFonts w:ascii="Times New Roman" w:hAnsi="Times New Roman" w:cs="Times New Roman" w:eastAsia="Times New Roman" w:hint="default"/>
                <w:sz w:val="18"/>
                <w:szCs w:val="18"/>
              </w:rPr>
            </w:pPr>
            <w:r>
              <w:rPr>
                <w:rFonts w:ascii="Times New Roman"/>
                <w:sz w:val="18"/>
              </w:rPr>
              <w:t>1,304,11</w:t>
            </w:r>
          </w:p>
          <w:p>
            <w:pPr>
              <w:pStyle w:val="TableParagraph"/>
              <w:spacing w:line="240" w:lineRule="auto" w:before="105"/>
              <w:ind w:left="391" w:right="0"/>
              <w:jc w:val="left"/>
              <w:rPr>
                <w:rFonts w:ascii="Times New Roman" w:hAnsi="Times New Roman" w:cs="Times New Roman" w:eastAsia="Times New Roman" w:hint="default"/>
                <w:sz w:val="18"/>
                <w:szCs w:val="18"/>
              </w:rPr>
            </w:pPr>
            <w:r>
              <w:rPr>
                <w:rFonts w:ascii="Times New Roman"/>
                <w:sz w:val="18"/>
              </w:rPr>
              <w:t>5.50</w:t>
            </w:r>
          </w:p>
        </w:tc>
      </w:tr>
      <w:tr>
        <w:trPr>
          <w:trHeight w:val="713" w:hRule="exact"/>
        </w:trPr>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339"/>
              <w:jc w:val="right"/>
              <w:rPr>
                <w:rFonts w:ascii="宋体" w:hAnsi="宋体" w:cs="宋体" w:eastAsia="宋体" w:hint="default"/>
                <w:sz w:val="18"/>
                <w:szCs w:val="18"/>
              </w:rPr>
            </w:pPr>
            <w:r>
              <w:rPr>
                <w:rFonts w:ascii="宋体" w:hAnsi="宋体" w:cs="宋体" w:eastAsia="宋体" w:hint="default"/>
                <w:sz w:val="18"/>
                <w:szCs w:val="18"/>
              </w:rPr>
              <w:t>合计</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88,100,0</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left"/>
              <w:rPr>
                <w:rFonts w:ascii="Times New Roman" w:hAnsi="Times New Roman" w:cs="Times New Roman" w:eastAsia="Times New Roman" w:hint="default"/>
                <w:sz w:val="18"/>
                <w:szCs w:val="18"/>
              </w:rPr>
            </w:pPr>
            <w:r>
              <w:rPr>
                <w:rFonts w:ascii="Times New Roman"/>
                <w:sz w:val="18"/>
              </w:rPr>
              <w:t>5,070,02</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3.33</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25,575,6</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14.90</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00"/>
              <w:jc w:val="right"/>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30,645,6</w:t>
            </w:r>
          </w:p>
          <w:p>
            <w:pPr>
              <w:pStyle w:val="TableParagraph"/>
              <w:spacing w:line="240" w:lineRule="auto" w:before="105"/>
              <w:ind w:left="300" w:right="0"/>
              <w:jc w:val="left"/>
              <w:rPr>
                <w:rFonts w:ascii="Times New Roman" w:hAnsi="Times New Roman" w:cs="Times New Roman" w:eastAsia="Times New Roman" w:hint="default"/>
                <w:sz w:val="18"/>
                <w:szCs w:val="18"/>
              </w:rPr>
            </w:pPr>
            <w:r>
              <w:rPr>
                <w:rFonts w:ascii="Times New Roman"/>
                <w:sz w:val="18"/>
              </w:rPr>
              <w:t>38.23</w:t>
            </w:r>
          </w:p>
        </w:tc>
      </w:tr>
    </w:tbl>
    <w:p>
      <w:pPr>
        <w:pStyle w:val="BodyText"/>
        <w:spacing w:line="240" w:lineRule="auto" w:before="49"/>
        <w:ind w:right="1123"/>
        <w:jc w:val="left"/>
      </w:pPr>
      <w:r>
        <w:rPr/>
        <w:t>在建工程项目变动情况的说明</w:t>
      </w:r>
    </w:p>
    <w:p>
      <w:pPr>
        <w:spacing w:line="240" w:lineRule="auto" w:before="0"/>
        <w:rPr>
          <w:rFonts w:ascii="宋体" w:hAnsi="宋体" w:cs="宋体" w:eastAsia="宋体" w:hint="default"/>
          <w:sz w:val="18"/>
          <w:szCs w:val="18"/>
        </w:rPr>
      </w:pPr>
    </w:p>
    <w:p>
      <w:pPr>
        <w:pStyle w:val="Heading3"/>
        <w:spacing w:line="240" w:lineRule="auto" w:before="121"/>
        <w:ind w:right="1123"/>
        <w:jc w:val="left"/>
        <w:rPr>
          <w:b w:val="0"/>
          <w:bCs w:val="0"/>
        </w:rPr>
      </w:pPr>
      <w:r>
        <w:rPr/>
        <w:t>（</w:t>
      </w:r>
      <w:r>
        <w:rPr>
          <w:rFonts w:ascii="Times New Roman" w:hAnsi="Times New Roman" w:cs="Times New Roman" w:eastAsia="Times New Roman" w:hint="default"/>
        </w:rPr>
        <w:t>3</w:t>
      </w:r>
      <w:r>
        <w:rPr/>
        <w:t>）在建工程减值准备</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7"/>
        <w:gridCol w:w="1594"/>
        <w:gridCol w:w="1594"/>
        <w:gridCol w:w="1597"/>
        <w:gridCol w:w="1591"/>
      </w:tblGrid>
      <w:tr>
        <w:trPr>
          <w:trHeight w:val="402"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23"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23"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1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1" w:right="0"/>
              <w:jc w:val="left"/>
              <w:rPr>
                <w:rFonts w:ascii="宋体" w:hAnsi="宋体" w:cs="宋体" w:eastAsia="宋体" w:hint="default"/>
                <w:sz w:val="18"/>
                <w:szCs w:val="18"/>
              </w:rPr>
            </w:pPr>
            <w:r>
              <w:rPr>
                <w:rFonts w:ascii="宋体" w:hAnsi="宋体" w:cs="宋体" w:eastAsia="宋体" w:hint="default"/>
                <w:sz w:val="18"/>
                <w:szCs w:val="18"/>
              </w:rPr>
              <w:t>计提原因</w:t>
            </w:r>
          </w:p>
        </w:tc>
      </w:tr>
    </w:tbl>
    <w:p>
      <w:pPr>
        <w:spacing w:line="240" w:lineRule="auto" w:before="3"/>
        <w:rPr>
          <w:rFonts w:ascii="宋体" w:hAnsi="宋体" w:cs="宋体" w:eastAsia="宋体" w:hint="default"/>
          <w:sz w:val="19"/>
          <w:szCs w:val="19"/>
        </w:rPr>
      </w:pPr>
    </w:p>
    <w:p>
      <w:pPr>
        <w:pStyle w:val="Heading3"/>
        <w:spacing w:line="240" w:lineRule="auto" w:before="36"/>
        <w:ind w:right="1123"/>
        <w:jc w:val="left"/>
        <w:rPr>
          <w:b w:val="0"/>
          <w:bCs w:val="0"/>
        </w:rPr>
      </w:pPr>
      <w:r>
        <w:rPr/>
        <w:t>（</w:t>
      </w:r>
      <w:r>
        <w:rPr>
          <w:rFonts w:ascii="Times New Roman" w:hAnsi="Times New Roman" w:cs="Times New Roman" w:eastAsia="Times New Roman" w:hint="default"/>
        </w:rPr>
        <w:t>4</w:t>
      </w:r>
      <w:r>
        <w:rPr/>
        <w:t>）重大在建工程的工程进度情况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工程进度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南京奥拓科技产业园</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99%</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惠州奥拓科技产业园</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b/>
          <w:bCs/>
          <w:sz w:val="19"/>
          <w:szCs w:val="19"/>
        </w:rPr>
      </w:pPr>
    </w:p>
    <w:p>
      <w:pPr>
        <w:pStyle w:val="Heading3"/>
        <w:spacing w:line="240" w:lineRule="auto" w:before="36"/>
        <w:ind w:right="1123"/>
        <w:jc w:val="left"/>
        <w:rPr>
          <w:b w:val="0"/>
          <w:bCs w:val="0"/>
        </w:rPr>
      </w:pPr>
      <w:r>
        <w:rPr/>
        <w:t>（</w:t>
      </w:r>
      <w:r>
        <w:rPr>
          <w:rFonts w:ascii="Times New Roman" w:hAnsi="Times New Roman" w:cs="Times New Roman" w:eastAsia="Times New Roman" w:hint="default"/>
        </w:rPr>
        <w:t>5</w:t>
      </w:r>
      <w:r>
        <w:rPr/>
        <w:t>）在建工程的说明</w:t>
      </w:r>
      <w:r>
        <w:rPr>
          <w:b w:val="0"/>
          <w:bCs w:val="0"/>
        </w:rPr>
      </w:r>
    </w:p>
    <w:p>
      <w:pPr>
        <w:spacing w:line="240" w:lineRule="auto" w:before="4"/>
        <w:rPr>
          <w:rFonts w:ascii="宋体" w:hAnsi="宋体" w:cs="宋体" w:eastAsia="宋体" w:hint="default"/>
          <w:b/>
          <w:bCs/>
          <w:sz w:val="26"/>
          <w:szCs w:val="26"/>
        </w:rPr>
      </w:pPr>
    </w:p>
    <w:p>
      <w:pPr>
        <w:pStyle w:val="BodyText"/>
        <w:spacing w:line="300" w:lineRule="auto" w:before="0"/>
        <w:ind w:right="1130" w:firstLine="434"/>
        <w:jc w:val="left"/>
      </w:pPr>
      <w:r>
        <w:rPr/>
        <w:t>南京奥拓电子科技有限公司</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w:t>
      </w:r>
      <w:r>
        <w:rPr/>
        <w:t>日取得南京市雨花台区雨花经济开发区二期</w:t>
      </w:r>
      <w:r>
        <w:rPr>
          <w:rFonts w:ascii="Times New Roman" w:hAnsi="Times New Roman" w:cs="Times New Roman" w:eastAsia="Times New Roman" w:hint="default"/>
        </w:rPr>
        <w:t>A06-5</w:t>
      </w:r>
      <w:r>
        <w:rPr/>
        <w:t>地块，用于建设南京奥拓电 子科技产业园，目前处于收尾阶段，已开始试生产。</w:t>
      </w:r>
    </w:p>
    <w:p>
      <w:pPr>
        <w:pStyle w:val="BodyText"/>
        <w:spacing w:line="300" w:lineRule="auto" w:before="31"/>
        <w:ind w:right="1119" w:firstLine="420"/>
        <w:jc w:val="left"/>
      </w:pPr>
      <w:r>
        <w:rPr>
          <w:spacing w:val="-1"/>
        </w:rPr>
        <w:t>惠州市奥拓电子科技有限公司</w:t>
      </w:r>
      <w:r>
        <w:rPr>
          <w:rFonts w:ascii="Times New Roman" w:hAnsi="Times New Roman" w:cs="Times New Roman" w:eastAsia="Times New Roman" w:hint="default"/>
          <w:spacing w:val="-1"/>
        </w:rPr>
        <w:t>2011</w:t>
      </w:r>
      <w:r>
        <w:rPr>
          <w:spacing w:val="-1"/>
        </w:rPr>
        <w:t>年</w:t>
      </w:r>
      <w:r>
        <w:rPr>
          <w:rFonts w:ascii="Times New Roman" w:hAnsi="Times New Roman" w:cs="Times New Roman" w:eastAsia="Times New Roman" w:hint="default"/>
          <w:spacing w:val="-1"/>
        </w:rPr>
        <w:t>5</w:t>
      </w:r>
      <w:r>
        <w:rPr>
          <w:spacing w:val="-1"/>
        </w:rPr>
        <w:t>月</w:t>
      </w:r>
      <w:r>
        <w:rPr>
          <w:rFonts w:ascii="Times New Roman" w:hAnsi="Times New Roman" w:cs="Times New Roman" w:eastAsia="Times New Roman" w:hint="default"/>
          <w:spacing w:val="-1"/>
        </w:rPr>
        <w:t>11</w:t>
      </w:r>
      <w:r>
        <w:rPr>
          <w:spacing w:val="-1"/>
        </w:rPr>
        <w:t>日与惠州市国土资源局签订《国有建设用地使用权出让合同》，该宗地坐落</w:t>
      </w:r>
      <w:r>
        <w:rPr/>
        <w:t> 于响水河工业园，面积</w:t>
      </w:r>
      <w:r>
        <w:rPr>
          <w:rFonts w:ascii="Times New Roman" w:hAnsi="Times New Roman" w:cs="Times New Roman" w:eastAsia="Times New Roman" w:hint="default"/>
        </w:rPr>
        <w:t>28,238</w:t>
      </w:r>
      <w:r>
        <w:rPr/>
        <w:t>平方米，目前处于施工阶段。</w:t>
      </w:r>
    </w:p>
    <w:p>
      <w:pPr>
        <w:spacing w:line="240" w:lineRule="auto" w:before="4"/>
        <w:rPr>
          <w:rFonts w:ascii="宋体" w:hAnsi="宋体" w:cs="宋体" w:eastAsia="宋体" w:hint="default"/>
          <w:sz w:val="22"/>
          <w:szCs w:val="22"/>
        </w:rPr>
      </w:pPr>
    </w:p>
    <w:p>
      <w:pPr>
        <w:pStyle w:val="Heading3"/>
        <w:spacing w:line="240" w:lineRule="auto"/>
        <w:ind w:right="1123"/>
        <w:jc w:val="left"/>
        <w:rPr>
          <w:b w:val="0"/>
          <w:bCs w:val="0"/>
        </w:rPr>
      </w:pPr>
      <w:r>
        <w:rPr>
          <w:rFonts w:ascii="Times New Roman" w:hAnsi="Times New Roman" w:cs="Times New Roman" w:eastAsia="Times New Roman" w:hint="default"/>
        </w:rPr>
        <w:t>19</w:t>
      </w:r>
      <w:r>
        <w:rPr/>
        <w:t>、工程物资</w:t>
      </w:r>
      <w:r>
        <w:rPr>
          <w:b w:val="0"/>
          <w:bCs w:val="0"/>
        </w:rPr>
      </w:r>
    </w:p>
    <w:p>
      <w:pPr>
        <w:spacing w:line="240" w:lineRule="auto" w:before="2"/>
        <w:rPr>
          <w:rFonts w:ascii="宋体" w:hAnsi="宋体" w:cs="宋体" w:eastAsia="宋体" w:hint="default"/>
          <w:b/>
          <w:bCs/>
          <w:sz w:val="26"/>
          <w:szCs w:val="26"/>
        </w:rPr>
      </w:pPr>
    </w:p>
    <w:p>
      <w:pPr>
        <w:pStyle w:val="BodyText"/>
        <w:spacing w:line="240" w:lineRule="auto" w:before="0"/>
        <w:ind w:left="0" w:right="1131"/>
        <w:jc w:val="right"/>
      </w:pPr>
      <w:r>
        <w:rPr/>
        <w:t>单位：</w:t>
      </w:r>
      <w:r>
        <w:rPr>
          <w:spacing w:val="1"/>
        </w:rPr>
        <w:t> </w:t>
      </w:r>
      <w:r>
        <w:rPr/>
        <w:t>元</w:t>
      </w:r>
    </w:p>
    <w:p>
      <w:pPr>
        <w:spacing w:line="240" w:lineRule="auto" w:before="5"/>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060"/>
        <w:gridCol w:w="1594"/>
        <w:gridCol w:w="1462"/>
        <w:gridCol w:w="1594"/>
        <w:gridCol w:w="1860"/>
      </w:tblGrid>
      <w:tr>
        <w:trPr>
          <w:trHeight w:val="402" w:hRule="exact"/>
        </w:trPr>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3"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4"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r>
    </w:tbl>
    <w:p>
      <w:pPr>
        <w:pStyle w:val="BodyText"/>
        <w:spacing w:line="357" w:lineRule="auto" w:before="50"/>
        <w:ind w:right="9494"/>
        <w:jc w:val="left"/>
      </w:pPr>
      <w:r>
        <w:rPr/>
        <w:t>工程物资的说明 无</w:t>
      </w:r>
    </w:p>
    <w:p>
      <w:pPr>
        <w:spacing w:line="240" w:lineRule="auto" w:before="6"/>
        <w:rPr>
          <w:rFonts w:ascii="宋体" w:hAnsi="宋体" w:cs="宋体" w:eastAsia="宋体" w:hint="default"/>
          <w:sz w:val="20"/>
          <w:szCs w:val="20"/>
        </w:rPr>
      </w:pPr>
    </w:p>
    <w:p>
      <w:pPr>
        <w:pStyle w:val="Heading3"/>
        <w:spacing w:line="240" w:lineRule="auto"/>
        <w:ind w:right="1123"/>
        <w:jc w:val="left"/>
        <w:rPr>
          <w:b w:val="0"/>
          <w:bCs w:val="0"/>
        </w:rPr>
      </w:pPr>
      <w:r>
        <w:rPr>
          <w:rFonts w:ascii="Times New Roman" w:hAnsi="Times New Roman" w:cs="Times New Roman" w:eastAsia="Times New Roman" w:hint="default"/>
        </w:rPr>
        <w:t>20</w:t>
      </w:r>
      <w:r>
        <w:rPr/>
        <w:t>、固定资产清理</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928"/>
        <w:gridCol w:w="1992"/>
        <w:gridCol w:w="2127"/>
        <w:gridCol w:w="2512"/>
      </w:tblGrid>
      <w:tr>
        <w:trPr>
          <w:trHeight w:val="403" w:hRule="exact"/>
        </w:trPr>
        <w:tc>
          <w:tcPr>
            <w:tcW w:w="2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51" w:right="0"/>
              <w:jc w:val="left"/>
              <w:rPr>
                <w:rFonts w:ascii="宋体" w:hAnsi="宋体" w:cs="宋体" w:eastAsia="宋体" w:hint="default"/>
                <w:sz w:val="18"/>
                <w:szCs w:val="18"/>
              </w:rPr>
            </w:pPr>
            <w:r>
              <w:rPr>
                <w:rFonts w:ascii="宋体" w:hAnsi="宋体" w:cs="宋体" w:eastAsia="宋体" w:hint="default"/>
                <w:sz w:val="18"/>
                <w:szCs w:val="18"/>
              </w:rPr>
              <w:t>期初账面价值</w:t>
            </w:r>
          </w:p>
        </w:tc>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8"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2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26" w:right="0"/>
              <w:jc w:val="left"/>
              <w:rPr>
                <w:rFonts w:ascii="宋体" w:hAnsi="宋体" w:cs="宋体" w:eastAsia="宋体" w:hint="default"/>
                <w:sz w:val="18"/>
                <w:szCs w:val="18"/>
              </w:rPr>
            </w:pPr>
            <w:r>
              <w:rPr>
                <w:rFonts w:ascii="宋体" w:hAnsi="宋体" w:cs="宋体" w:eastAsia="宋体" w:hint="default"/>
                <w:sz w:val="18"/>
                <w:szCs w:val="18"/>
              </w:rPr>
              <w:t>转入清理的原因</w:t>
            </w:r>
          </w:p>
        </w:tc>
      </w:tr>
    </w:tbl>
    <w:p>
      <w:pPr>
        <w:spacing w:after="0" w:line="240" w:lineRule="auto"/>
        <w:jc w:val="left"/>
        <w:rPr>
          <w:rFonts w:ascii="宋体" w:hAnsi="宋体" w:cs="宋体" w:eastAsia="宋体" w:hint="default"/>
          <w:sz w:val="18"/>
          <w:szCs w:val="18"/>
        </w:rPr>
        <w:sectPr>
          <w:footerReference w:type="default" r:id="rId62"/>
          <w:pgSz w:w="11910" w:h="16840"/>
          <w:pgMar w:footer="1331" w:header="877" w:top="1060" w:bottom="1520" w:left="980" w:right="0"/>
          <w:pgNumType w:start="115"/>
        </w:sectPr>
      </w:pPr>
    </w:p>
    <w:p>
      <w:pPr>
        <w:spacing w:line="240" w:lineRule="auto" w:before="9"/>
        <w:rPr>
          <w:rFonts w:ascii="宋体" w:hAnsi="宋体" w:cs="宋体" w:eastAsia="宋体" w:hint="default"/>
          <w:sz w:val="25"/>
          <w:szCs w:val="25"/>
        </w:rPr>
      </w:pPr>
    </w:p>
    <w:p>
      <w:pPr>
        <w:pStyle w:val="BodyText"/>
        <w:spacing w:line="340" w:lineRule="auto"/>
        <w:ind w:right="5356"/>
        <w:jc w:val="left"/>
      </w:pPr>
      <w:r>
        <w:rPr/>
        <w:t>说明转入固定资产清理起始时间已超过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年的固定资产清理进展情况 无</w:t>
      </w:r>
    </w:p>
    <w:p>
      <w:pPr>
        <w:spacing w:line="240" w:lineRule="auto" w:before="5"/>
        <w:rPr>
          <w:rFonts w:ascii="宋体" w:hAnsi="宋体" w:cs="宋体" w:eastAsia="宋体" w:hint="default"/>
          <w:sz w:val="21"/>
          <w:szCs w:val="21"/>
        </w:rPr>
      </w:pPr>
    </w:p>
    <w:p>
      <w:pPr>
        <w:pStyle w:val="Heading3"/>
        <w:spacing w:line="240" w:lineRule="auto"/>
        <w:ind w:right="1123"/>
        <w:jc w:val="left"/>
        <w:rPr>
          <w:b w:val="0"/>
          <w:bCs w:val="0"/>
        </w:rPr>
      </w:pPr>
      <w:r>
        <w:rPr>
          <w:rFonts w:ascii="Times New Roman" w:hAnsi="Times New Roman" w:cs="Times New Roman" w:eastAsia="Times New Roman" w:hint="default"/>
        </w:rPr>
        <w:t>21</w:t>
      </w:r>
      <w:r>
        <w:rPr/>
        <w:t>、生产性生物资产</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23"/>
        <w:jc w:val="left"/>
        <w:rPr>
          <w:b w:val="0"/>
          <w:bCs w:val="0"/>
        </w:rPr>
      </w:pPr>
      <w:r>
        <w:rPr/>
        <w:t>（</w:t>
      </w:r>
      <w:r>
        <w:rPr>
          <w:rFonts w:ascii="Times New Roman" w:hAnsi="Times New Roman" w:cs="Times New Roman" w:eastAsia="Times New Roman" w:hint="default"/>
        </w:rPr>
        <w:t>1</w:t>
      </w:r>
      <w:r>
        <w:rPr/>
        <w:t>）以成本计量</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96"/>
        <w:gridCol w:w="1726"/>
        <w:gridCol w:w="1860"/>
        <w:gridCol w:w="2127"/>
        <w:gridCol w:w="1849"/>
      </w:tblGrid>
      <w:tr>
        <w:trPr>
          <w:trHeight w:val="402" w:hRule="exact"/>
        </w:trPr>
        <w:tc>
          <w:tcPr>
            <w:tcW w:w="1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6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98"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8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6"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402" w:hRule="exact"/>
        </w:trPr>
        <w:tc>
          <w:tcPr>
            <w:tcW w:w="955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一、种植业</w:t>
            </w:r>
          </w:p>
        </w:tc>
      </w:tr>
      <w:tr>
        <w:trPr>
          <w:trHeight w:val="402" w:hRule="exact"/>
        </w:trPr>
        <w:tc>
          <w:tcPr>
            <w:tcW w:w="955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二、畜牧养殖业</w:t>
            </w:r>
          </w:p>
        </w:tc>
      </w:tr>
      <w:tr>
        <w:trPr>
          <w:trHeight w:val="403" w:hRule="exact"/>
        </w:trPr>
        <w:tc>
          <w:tcPr>
            <w:tcW w:w="955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三、林业</w:t>
            </w:r>
          </w:p>
        </w:tc>
      </w:tr>
      <w:tr>
        <w:trPr>
          <w:trHeight w:val="402" w:hRule="exact"/>
        </w:trPr>
        <w:tc>
          <w:tcPr>
            <w:tcW w:w="955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四、水产业</w:t>
            </w:r>
          </w:p>
        </w:tc>
      </w:tr>
    </w:tbl>
    <w:p>
      <w:pPr>
        <w:spacing w:line="240" w:lineRule="auto" w:before="3"/>
        <w:rPr>
          <w:rFonts w:ascii="宋体" w:hAnsi="宋体" w:cs="宋体" w:eastAsia="宋体" w:hint="default"/>
          <w:sz w:val="19"/>
          <w:szCs w:val="19"/>
        </w:rPr>
      </w:pPr>
    </w:p>
    <w:p>
      <w:pPr>
        <w:pStyle w:val="Heading3"/>
        <w:spacing w:line="240" w:lineRule="auto" w:before="36"/>
        <w:ind w:right="1123"/>
        <w:jc w:val="left"/>
        <w:rPr>
          <w:b w:val="0"/>
          <w:bCs w:val="0"/>
        </w:rPr>
      </w:pPr>
      <w:r>
        <w:rPr/>
        <w:t>（</w:t>
      </w:r>
      <w:r>
        <w:rPr>
          <w:rFonts w:ascii="Times New Roman" w:hAnsi="Times New Roman" w:cs="Times New Roman" w:eastAsia="Times New Roman" w:hint="default"/>
        </w:rPr>
        <w:t>2</w:t>
      </w:r>
      <w:r>
        <w:rPr/>
        <w:t>）以公允价值计量</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96"/>
        <w:gridCol w:w="1726"/>
        <w:gridCol w:w="1860"/>
        <w:gridCol w:w="2127"/>
        <w:gridCol w:w="1849"/>
      </w:tblGrid>
      <w:tr>
        <w:trPr>
          <w:trHeight w:val="403" w:hRule="exact"/>
        </w:trPr>
        <w:tc>
          <w:tcPr>
            <w:tcW w:w="1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期初账面价值</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8"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8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6" w:right="0"/>
              <w:jc w:val="left"/>
              <w:rPr>
                <w:rFonts w:ascii="宋体" w:hAnsi="宋体" w:cs="宋体" w:eastAsia="宋体" w:hint="default"/>
                <w:sz w:val="18"/>
                <w:szCs w:val="18"/>
              </w:rPr>
            </w:pPr>
            <w:r>
              <w:rPr>
                <w:rFonts w:ascii="宋体" w:hAnsi="宋体" w:cs="宋体" w:eastAsia="宋体" w:hint="default"/>
                <w:sz w:val="18"/>
                <w:szCs w:val="18"/>
              </w:rPr>
              <w:t>期末账面价值</w:t>
            </w:r>
          </w:p>
        </w:tc>
      </w:tr>
      <w:tr>
        <w:trPr>
          <w:trHeight w:val="401" w:hRule="exact"/>
        </w:trPr>
        <w:tc>
          <w:tcPr>
            <w:tcW w:w="955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一、种植业</w:t>
            </w:r>
          </w:p>
        </w:tc>
      </w:tr>
      <w:tr>
        <w:trPr>
          <w:trHeight w:val="403" w:hRule="exact"/>
        </w:trPr>
        <w:tc>
          <w:tcPr>
            <w:tcW w:w="955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二、畜牧养殖业</w:t>
            </w:r>
          </w:p>
        </w:tc>
      </w:tr>
      <w:tr>
        <w:trPr>
          <w:trHeight w:val="401" w:hRule="exact"/>
        </w:trPr>
        <w:tc>
          <w:tcPr>
            <w:tcW w:w="955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三、林业</w:t>
            </w:r>
          </w:p>
        </w:tc>
      </w:tr>
      <w:tr>
        <w:trPr>
          <w:trHeight w:val="404" w:hRule="exact"/>
        </w:trPr>
        <w:tc>
          <w:tcPr>
            <w:tcW w:w="955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四、水产业</w:t>
            </w:r>
          </w:p>
        </w:tc>
      </w:tr>
    </w:tbl>
    <w:p>
      <w:pPr>
        <w:pStyle w:val="BodyText"/>
        <w:spacing w:line="357" w:lineRule="auto" w:before="49"/>
        <w:ind w:right="8954"/>
        <w:jc w:val="left"/>
      </w:pPr>
      <w:r>
        <w:rPr/>
        <w:t>生产性生物资产的说明 无</w:t>
      </w:r>
    </w:p>
    <w:p>
      <w:pPr>
        <w:spacing w:line="240" w:lineRule="auto" w:before="6"/>
        <w:rPr>
          <w:rFonts w:ascii="宋体" w:hAnsi="宋体" w:cs="宋体" w:eastAsia="宋体" w:hint="default"/>
          <w:sz w:val="20"/>
          <w:szCs w:val="20"/>
        </w:rPr>
      </w:pPr>
    </w:p>
    <w:p>
      <w:pPr>
        <w:pStyle w:val="Heading3"/>
        <w:spacing w:line="240" w:lineRule="auto"/>
        <w:ind w:right="1123"/>
        <w:jc w:val="left"/>
        <w:rPr>
          <w:b w:val="0"/>
          <w:bCs w:val="0"/>
        </w:rPr>
      </w:pPr>
      <w:r>
        <w:rPr>
          <w:rFonts w:ascii="Times New Roman" w:hAnsi="Times New Roman" w:cs="Times New Roman" w:eastAsia="Times New Roman" w:hint="default"/>
        </w:rPr>
        <w:t>22</w:t>
      </w:r>
      <w:r>
        <w:rPr/>
        <w:t>、油气资产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073"/>
        <w:gridCol w:w="1709"/>
        <w:gridCol w:w="1841"/>
        <w:gridCol w:w="2107"/>
        <w:gridCol w:w="1829"/>
      </w:tblGrid>
      <w:tr>
        <w:trPr>
          <w:trHeight w:val="402" w:hRule="exact"/>
        </w:trPr>
        <w:tc>
          <w:tcPr>
            <w:tcW w:w="20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09"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8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5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8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8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5"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bl>
    <w:p>
      <w:pPr>
        <w:pStyle w:val="BodyText"/>
        <w:spacing w:line="357" w:lineRule="auto" w:before="49"/>
        <w:ind w:right="9494"/>
        <w:jc w:val="left"/>
      </w:pPr>
      <w:r>
        <w:rPr/>
        <w:t>油气资产的说明 无</w:t>
      </w:r>
    </w:p>
    <w:p>
      <w:pPr>
        <w:spacing w:line="240" w:lineRule="auto" w:before="6"/>
        <w:rPr>
          <w:rFonts w:ascii="宋体" w:hAnsi="宋体" w:cs="宋体" w:eastAsia="宋体" w:hint="default"/>
          <w:sz w:val="20"/>
          <w:szCs w:val="20"/>
        </w:rPr>
      </w:pPr>
    </w:p>
    <w:p>
      <w:pPr>
        <w:pStyle w:val="Heading3"/>
        <w:spacing w:line="240" w:lineRule="auto"/>
        <w:ind w:right="1123"/>
        <w:jc w:val="left"/>
        <w:rPr>
          <w:b w:val="0"/>
          <w:bCs w:val="0"/>
        </w:rPr>
      </w:pPr>
      <w:r>
        <w:rPr>
          <w:rFonts w:ascii="Times New Roman" w:hAnsi="Times New Roman" w:cs="Times New Roman" w:eastAsia="Times New Roman" w:hint="default"/>
        </w:rPr>
        <w:t>23</w:t>
      </w:r>
      <w:r>
        <w:rPr/>
        <w:t>、无形资产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23"/>
        <w:jc w:val="left"/>
        <w:rPr>
          <w:b w:val="0"/>
          <w:bCs w:val="0"/>
        </w:rPr>
      </w:pPr>
      <w:r>
        <w:rPr/>
        <w:t>（</w:t>
      </w:r>
      <w:r>
        <w:rPr>
          <w:rFonts w:ascii="Times New Roman" w:hAnsi="Times New Roman" w:cs="Times New Roman" w:eastAsia="Times New Roman" w:hint="default"/>
        </w:rPr>
        <w:t>1</w:t>
      </w:r>
      <w:r>
        <w:rPr/>
        <w:t>）无形资产情况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174"/>
        <w:gridCol w:w="1855"/>
        <w:gridCol w:w="1844"/>
        <w:gridCol w:w="1844"/>
        <w:gridCol w:w="1843"/>
      </w:tblGrid>
      <w:tr>
        <w:trPr>
          <w:trHeight w:val="403" w:hRule="exact"/>
        </w:trPr>
        <w:tc>
          <w:tcPr>
            <w:tcW w:w="21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7"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6"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401" w:hRule="exact"/>
        </w:trPr>
        <w:tc>
          <w:tcPr>
            <w:tcW w:w="21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一、账面原值合计</w:t>
            </w:r>
          </w:p>
        </w:tc>
        <w:tc>
          <w:tcPr>
            <w:tcW w:w="185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783" w:right="0"/>
              <w:jc w:val="left"/>
              <w:rPr>
                <w:rFonts w:ascii="Times New Roman" w:hAnsi="Times New Roman" w:cs="Times New Roman" w:eastAsia="Times New Roman" w:hint="default"/>
                <w:sz w:val="18"/>
                <w:szCs w:val="18"/>
              </w:rPr>
            </w:pPr>
            <w:r>
              <w:rPr>
                <w:rFonts w:ascii="Times New Roman"/>
                <w:sz w:val="18"/>
              </w:rPr>
              <w:t>22,671,925.07</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0" w:right="0"/>
              <w:jc w:val="left"/>
              <w:rPr>
                <w:rFonts w:ascii="Times New Roman" w:hAnsi="Times New Roman" w:cs="Times New Roman" w:eastAsia="Times New Roman" w:hint="default"/>
                <w:sz w:val="18"/>
                <w:szCs w:val="18"/>
              </w:rPr>
            </w:pPr>
            <w:r>
              <w:rPr>
                <w:rFonts w:ascii="Times New Roman"/>
                <w:sz w:val="18"/>
              </w:rPr>
              <w:t>751,721.71</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92" w:right="0"/>
              <w:jc w:val="left"/>
              <w:rPr>
                <w:rFonts w:ascii="Times New Roman" w:hAnsi="Times New Roman" w:cs="Times New Roman" w:eastAsia="Times New Roman" w:hint="default"/>
                <w:sz w:val="18"/>
                <w:szCs w:val="18"/>
              </w:rPr>
            </w:pPr>
            <w:r>
              <w:rPr>
                <w:rFonts w:ascii="Times New Roman"/>
                <w:sz w:val="18"/>
              </w:rPr>
              <w:t>15,900.00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77" w:right="0"/>
              <w:jc w:val="left"/>
              <w:rPr>
                <w:rFonts w:ascii="Times New Roman" w:hAnsi="Times New Roman" w:cs="Times New Roman" w:eastAsia="Times New Roman" w:hint="default"/>
                <w:sz w:val="18"/>
                <w:szCs w:val="18"/>
              </w:rPr>
            </w:pPr>
            <w:r>
              <w:rPr>
                <w:rFonts w:ascii="Times New Roman"/>
                <w:sz w:val="18"/>
              </w:rPr>
              <w:t>23,407,746.78</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1331" w:top="1060" w:bottom="154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196"/>
        <w:gridCol w:w="1844"/>
        <w:gridCol w:w="1844"/>
        <w:gridCol w:w="1844"/>
        <w:gridCol w:w="1843"/>
      </w:tblGrid>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外购软件</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1,226,654.62</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43,001.71</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1,269,656.33</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已授权专利</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76,215.00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237,755.00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313,970.00</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未授权专利</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246,460.00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460,965.00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15,900.00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691,525.00</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21,071,894.45</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10,000.00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21,081,894.45</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商标</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50,701.00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50,701.00</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二、累计摊销合计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787,270.31</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801,552.25</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8,480.30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1,580,342.26</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外购软件</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347,890.68</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245,235.86</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593,126.54</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已授权专利</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29,063.72</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76,692.54</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105,756.26</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未授权专利</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51,039.37</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47,863.93</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8,480.30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90,423.00</w:t>
            </w:r>
          </w:p>
        </w:tc>
      </w:tr>
      <w:tr>
        <w:trPr>
          <w:trHeight w:val="404"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352,913.72</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421,619.36</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774,533.08</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商标</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6,362.82</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10,140.56</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16,503.38</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三、无形资产账面净值合计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21,884,654.76</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-49,830.54</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7,419.70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21,827,404.52</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外购软件</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878,763.94</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676,529.79</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已授权专利</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47,151.28</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208,213.74</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未授权专利</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195,420.63</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601,102.00</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20,718,980.73</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20,307,361.37</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商标</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44,338.18</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34,197.62</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外购软件</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已授权专利</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未授权专利</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商标</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无形资产账面价值合计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21,884,654.76</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-49,830.54</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7,419.70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21,827,404.52</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外购软件</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878,763.94</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676,529.79</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已授权专利</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47,151.28</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208,213.74</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未授权专利</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195,420.63</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601,102.00</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20,718,980.73</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20,307,361.37</w:t>
            </w:r>
          </w:p>
        </w:tc>
      </w:tr>
      <w:tr>
        <w:trPr>
          <w:trHeight w:val="404"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商标</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44,338.18</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34,197.62</w:t>
            </w:r>
          </w:p>
        </w:tc>
      </w:tr>
    </w:tbl>
    <w:p>
      <w:pPr>
        <w:pStyle w:val="BodyText"/>
        <w:spacing w:line="240" w:lineRule="auto" w:before="49"/>
        <w:ind w:right="1123"/>
        <w:jc w:val="left"/>
      </w:pPr>
      <w:r>
        <w:rPr/>
        <w:t>本期摊销额</w:t>
      </w:r>
      <w:r>
        <w:rPr>
          <w:spacing w:val="-47"/>
        </w:rPr>
        <w:t> </w:t>
      </w:r>
      <w:r>
        <w:rPr>
          <w:rFonts w:ascii="Times New Roman" w:hAnsi="Times New Roman" w:cs="Times New Roman" w:eastAsia="Times New Roman" w:hint="default"/>
        </w:rPr>
        <w:t>801,552.25</w:t>
      </w:r>
      <w:r>
        <w:rPr>
          <w:rFonts w:ascii="Times New Roman" w:hAnsi="Times New Roman" w:cs="Times New Roman" w:eastAsia="Times New Roman" w:hint="default"/>
          <w:spacing w:val="-1"/>
        </w:rPr>
        <w:t> </w:t>
      </w:r>
      <w:r>
        <w:rPr/>
        <w:t>元。</w:t>
      </w:r>
    </w:p>
    <w:p>
      <w:pPr>
        <w:spacing w:line="240" w:lineRule="auto" w:before="13"/>
        <w:rPr>
          <w:rFonts w:ascii="宋体" w:hAnsi="宋体" w:cs="宋体" w:eastAsia="宋体" w:hint="default"/>
          <w:sz w:val="25"/>
          <w:szCs w:val="25"/>
        </w:rPr>
      </w:pPr>
    </w:p>
    <w:p>
      <w:pPr>
        <w:pStyle w:val="Heading3"/>
        <w:spacing w:line="240" w:lineRule="auto"/>
        <w:ind w:right="1123"/>
        <w:jc w:val="left"/>
        <w:rPr>
          <w:b w:val="0"/>
          <w:bCs w:val="0"/>
        </w:rPr>
      </w:pPr>
      <w:r>
        <w:rPr/>
        <w:t>（</w:t>
      </w:r>
      <w:r>
        <w:rPr>
          <w:rFonts w:ascii="Times New Roman" w:hAnsi="Times New Roman" w:cs="Times New Roman" w:eastAsia="Times New Roman" w:hint="default"/>
        </w:rPr>
        <w:t>2</w:t>
      </w:r>
      <w:r>
        <w:rPr/>
        <w:t>）公司开发项目支出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8"/>
        <w:gridCol w:w="1597"/>
        <w:gridCol w:w="1594"/>
        <w:gridCol w:w="1592"/>
        <w:gridCol w:w="1594"/>
        <w:gridCol w:w="1594"/>
      </w:tblGrid>
      <w:tr>
        <w:trPr>
          <w:trHeight w:val="403" w:hRule="exact"/>
        </w:trPr>
        <w:tc>
          <w:tcPr>
            <w:tcW w:w="15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318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520"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01" w:hRule="exact"/>
        </w:trPr>
        <w:tc>
          <w:tcPr>
            <w:tcW w:w="1598" w:type="dxa"/>
            <w:vMerge/>
            <w:tcBorders>
              <w:left w:val="single" w:sz="4" w:space="0" w:color="000000"/>
              <w:bottom w:val="single" w:sz="4" w:space="0" w:color="000000"/>
              <w:right w:val="single" w:sz="4" w:space="0" w:color="000000"/>
            </w:tcBorders>
            <w:shd w:val="clear" w:color="auto" w:fill="D2D2D2"/>
          </w:tcPr>
          <w:p>
            <w:pPr/>
          </w:p>
        </w:tc>
        <w:tc>
          <w:tcPr>
            <w:tcW w:w="1597"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计入当期损益</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0" w:right="0"/>
              <w:jc w:val="left"/>
              <w:rPr>
                <w:rFonts w:ascii="宋体" w:hAnsi="宋体" w:cs="宋体" w:eastAsia="宋体" w:hint="default"/>
                <w:sz w:val="18"/>
                <w:szCs w:val="18"/>
              </w:rPr>
            </w:pPr>
            <w:r>
              <w:rPr>
                <w:rFonts w:ascii="宋体" w:hAnsi="宋体" w:cs="宋体" w:eastAsia="宋体" w:hint="default"/>
                <w:sz w:val="18"/>
                <w:szCs w:val="18"/>
              </w:rPr>
              <w:t>确认为无形资产</w:t>
            </w:r>
          </w:p>
        </w:tc>
        <w:tc>
          <w:tcPr>
            <w:tcW w:w="1594"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877" w:footer="1331" w:top="1060" w:bottom="1540" w:left="980" w:right="0"/>
        </w:sectPr>
      </w:pPr>
    </w:p>
    <w:p>
      <w:pPr>
        <w:spacing w:line="240" w:lineRule="auto" w:before="9"/>
        <w:rPr>
          <w:rFonts w:ascii="宋体" w:hAnsi="宋体" w:cs="宋体" w:eastAsia="宋体" w:hint="default"/>
          <w:sz w:val="25"/>
          <w:szCs w:val="25"/>
        </w:rPr>
      </w:pPr>
    </w:p>
    <w:p>
      <w:pPr>
        <w:pStyle w:val="BodyText"/>
        <w:spacing w:line="360" w:lineRule="auto"/>
        <w:ind w:right="5354"/>
        <w:jc w:val="left"/>
      </w:pPr>
      <w:r>
        <w:rPr/>
        <w:t>本期开发支出占本期研究开发项目支出总额的比例。 通过公司内部研发形成的无形资产占无形资产期末账面价值的比例。</w:t>
      </w:r>
    </w:p>
    <w:p>
      <w:pPr>
        <w:pStyle w:val="BodyText"/>
        <w:spacing w:line="340" w:lineRule="auto" w:before="25"/>
        <w:ind w:right="1123"/>
        <w:jc w:val="left"/>
      </w:pPr>
      <w:r>
        <w:rPr>
          <w:spacing w:val="-2"/>
        </w:rPr>
        <w:t>公司开发项目的说明，包括本期发生的单项价值在</w:t>
      </w:r>
      <w:r>
        <w:rPr>
          <w:spacing w:val="-36"/>
        </w:rPr>
        <w:t> </w:t>
      </w:r>
      <w:r>
        <w:rPr>
          <w:rFonts w:ascii="Times New Roman" w:hAnsi="Times New Roman" w:cs="Times New Roman" w:eastAsia="Times New Roman" w:hint="default"/>
          <w:spacing w:val="-1"/>
        </w:rPr>
        <w:t>100</w:t>
      </w:r>
      <w:r>
        <w:rPr>
          <w:rFonts w:ascii="Times New Roman" w:hAnsi="Times New Roman" w:cs="Times New Roman" w:eastAsia="Times New Roman" w:hint="default"/>
          <w:spacing w:val="9"/>
        </w:rPr>
        <w:t> </w:t>
      </w:r>
      <w:r>
        <w:rPr>
          <w:spacing w:val="-2"/>
        </w:rPr>
        <w:t>万元以上且以评估值为入账依据的，应披露评估机构名称、评估方法</w:t>
      </w:r>
      <w:r>
        <w:rPr>
          <w:spacing w:val="-88"/>
        </w:rPr>
        <w:t> </w:t>
      </w:r>
      <w:r>
        <w:rPr>
          <w:spacing w:val="-88"/>
        </w:rPr>
      </w:r>
      <w:r>
        <w:rPr/>
        <w:t>无</w:t>
      </w:r>
    </w:p>
    <w:p>
      <w:pPr>
        <w:spacing w:line="240" w:lineRule="auto" w:before="5"/>
        <w:rPr>
          <w:rFonts w:ascii="宋体" w:hAnsi="宋体" w:cs="宋体" w:eastAsia="宋体" w:hint="default"/>
          <w:sz w:val="21"/>
          <w:szCs w:val="21"/>
        </w:rPr>
      </w:pPr>
    </w:p>
    <w:p>
      <w:pPr>
        <w:pStyle w:val="Heading3"/>
        <w:spacing w:line="240" w:lineRule="auto"/>
        <w:ind w:right="1123"/>
        <w:jc w:val="left"/>
        <w:rPr>
          <w:b w:val="0"/>
          <w:bCs w:val="0"/>
        </w:rPr>
      </w:pPr>
      <w:r>
        <w:rPr>
          <w:rFonts w:ascii="Times New Roman" w:hAnsi="Times New Roman" w:cs="Times New Roman" w:eastAsia="Times New Roman" w:hint="default"/>
        </w:rPr>
        <w:t>24</w:t>
      </w:r>
      <w:r>
        <w:rPr/>
        <w:t>、商誉</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526"/>
        <w:gridCol w:w="1462"/>
        <w:gridCol w:w="1460"/>
        <w:gridCol w:w="1459"/>
        <w:gridCol w:w="1462"/>
        <w:gridCol w:w="1198"/>
      </w:tblGrid>
      <w:tr>
        <w:trPr>
          <w:trHeight w:val="715" w:hRule="exact"/>
        </w:trPr>
        <w:tc>
          <w:tcPr>
            <w:tcW w:w="25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79" w:right="87" w:hanging="992"/>
              <w:jc w:val="left"/>
              <w:rPr>
                <w:rFonts w:ascii="宋体" w:hAnsi="宋体" w:cs="宋体" w:eastAsia="宋体" w:hint="default"/>
                <w:sz w:val="18"/>
                <w:szCs w:val="18"/>
              </w:rPr>
            </w:pPr>
            <w:r>
              <w:rPr>
                <w:rFonts w:ascii="宋体" w:hAnsi="宋体" w:cs="宋体" w:eastAsia="宋体" w:hint="default"/>
                <w:sz w:val="18"/>
                <w:szCs w:val="18"/>
              </w:rPr>
              <w:t>被投资单位名称或形成商誉的 事项</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6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64"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64"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64"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期末减值准备</w:t>
            </w:r>
          </w:p>
        </w:tc>
      </w:tr>
    </w:tbl>
    <w:p>
      <w:pPr>
        <w:pStyle w:val="BodyText"/>
        <w:spacing w:line="357" w:lineRule="auto" w:before="49"/>
        <w:ind w:right="7154"/>
        <w:jc w:val="left"/>
      </w:pPr>
      <w:r>
        <w:rPr/>
        <w:t>说明商誉的减值测试方法和减值准备计提方法 无</w:t>
      </w:r>
    </w:p>
    <w:p>
      <w:pPr>
        <w:spacing w:line="240" w:lineRule="auto" w:before="6"/>
        <w:rPr>
          <w:rFonts w:ascii="宋体" w:hAnsi="宋体" w:cs="宋体" w:eastAsia="宋体" w:hint="default"/>
          <w:sz w:val="20"/>
          <w:szCs w:val="20"/>
        </w:rPr>
      </w:pPr>
    </w:p>
    <w:p>
      <w:pPr>
        <w:pStyle w:val="Heading3"/>
        <w:spacing w:line="240" w:lineRule="auto"/>
        <w:ind w:right="1123"/>
        <w:jc w:val="left"/>
        <w:rPr>
          <w:b w:val="0"/>
          <w:bCs w:val="0"/>
        </w:rPr>
      </w:pPr>
      <w:r>
        <w:rPr>
          <w:rFonts w:ascii="Times New Roman" w:hAnsi="Times New Roman" w:cs="Times New Roman" w:eastAsia="Times New Roman" w:hint="default"/>
        </w:rPr>
        <w:t>25</w:t>
      </w:r>
      <w:r>
        <w:rPr/>
        <w:t>、长期待摊费用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7"/>
        <w:gridCol w:w="1367"/>
      </w:tblGrid>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10"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7" w:right="0"/>
              <w:jc w:val="left"/>
              <w:rPr>
                <w:rFonts w:ascii="宋体" w:hAnsi="宋体" w:cs="宋体" w:eastAsia="宋体" w:hint="default"/>
                <w:sz w:val="18"/>
                <w:szCs w:val="18"/>
              </w:rPr>
            </w:pPr>
            <w:r>
              <w:rPr>
                <w:rFonts w:ascii="宋体" w:hAnsi="宋体" w:cs="宋体" w:eastAsia="宋体" w:hint="default"/>
                <w:sz w:val="18"/>
                <w:szCs w:val="18"/>
              </w:rPr>
              <w:t>本期增加额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7" w:right="0"/>
              <w:jc w:val="left"/>
              <w:rPr>
                <w:rFonts w:ascii="宋体" w:hAnsi="宋体" w:cs="宋体" w:eastAsia="宋体" w:hint="default"/>
                <w:sz w:val="18"/>
                <w:szCs w:val="18"/>
              </w:rPr>
            </w:pPr>
            <w:r>
              <w:rPr>
                <w:rFonts w:ascii="宋体" w:hAnsi="宋体" w:cs="宋体" w:eastAsia="宋体" w:hint="default"/>
                <w:sz w:val="18"/>
                <w:szCs w:val="18"/>
              </w:rPr>
              <w:t>本期摊销额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7" w:right="0"/>
              <w:jc w:val="left"/>
              <w:rPr>
                <w:rFonts w:ascii="宋体" w:hAnsi="宋体" w:cs="宋体" w:eastAsia="宋体" w:hint="default"/>
                <w:sz w:val="18"/>
                <w:szCs w:val="18"/>
              </w:rPr>
            </w:pPr>
            <w:r>
              <w:rPr>
                <w:rFonts w:ascii="宋体" w:hAnsi="宋体" w:cs="宋体" w:eastAsia="宋体" w:hint="default"/>
                <w:sz w:val="18"/>
                <w:szCs w:val="18"/>
              </w:rPr>
              <w:t>其他减少额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07"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 w:right="0"/>
              <w:jc w:val="left"/>
              <w:rPr>
                <w:rFonts w:ascii="宋体" w:hAnsi="宋体" w:cs="宋体" w:eastAsia="宋体" w:hint="default"/>
                <w:sz w:val="18"/>
                <w:szCs w:val="18"/>
              </w:rPr>
            </w:pPr>
            <w:r>
              <w:rPr>
                <w:rFonts w:ascii="宋体" w:hAnsi="宋体" w:cs="宋体" w:eastAsia="宋体" w:hint="default"/>
                <w:sz w:val="18"/>
                <w:szCs w:val="18"/>
              </w:rPr>
              <w:t>其他减少的原因</w:t>
            </w:r>
          </w:p>
        </w:tc>
      </w:tr>
    </w:tbl>
    <w:p>
      <w:pPr>
        <w:pStyle w:val="BodyText"/>
        <w:spacing w:line="357" w:lineRule="auto" w:before="49"/>
        <w:ind w:right="9134"/>
        <w:jc w:val="left"/>
      </w:pPr>
      <w:r>
        <w:rPr/>
        <w:t>长期待摊费用的说明 无</w:t>
      </w:r>
    </w:p>
    <w:p>
      <w:pPr>
        <w:spacing w:line="240" w:lineRule="auto" w:before="6"/>
        <w:rPr>
          <w:rFonts w:ascii="宋体" w:hAnsi="宋体" w:cs="宋体" w:eastAsia="宋体" w:hint="default"/>
          <w:sz w:val="20"/>
          <w:szCs w:val="20"/>
        </w:rPr>
      </w:pPr>
    </w:p>
    <w:p>
      <w:pPr>
        <w:pStyle w:val="Heading3"/>
        <w:spacing w:line="240" w:lineRule="auto"/>
        <w:ind w:right="1123"/>
        <w:jc w:val="left"/>
        <w:rPr>
          <w:b w:val="0"/>
          <w:bCs w:val="0"/>
        </w:rPr>
      </w:pPr>
      <w:r>
        <w:rPr>
          <w:rFonts w:ascii="Times New Roman" w:hAnsi="Times New Roman" w:cs="Times New Roman" w:eastAsia="Times New Roman" w:hint="default"/>
        </w:rPr>
        <w:t>26</w:t>
      </w:r>
      <w:r>
        <w:rPr/>
        <w:t>、递延所得税资产和递延所得税负债</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23"/>
        <w:jc w:val="left"/>
        <w:rPr>
          <w:b w:val="0"/>
          <w:bCs w:val="0"/>
        </w:rPr>
      </w:pPr>
      <w:r>
        <w:rPr/>
        <w:t>（</w:t>
      </w:r>
      <w:r>
        <w:rPr>
          <w:rFonts w:ascii="Times New Roman" w:hAnsi="Times New Roman" w:cs="Times New Roman" w:eastAsia="Times New Roman" w:hint="default"/>
        </w:rPr>
        <w:t>1</w:t>
      </w:r>
      <w:r>
        <w:rPr/>
        <w:t>）递延所得税资产和递延所得税负债不以抵销后的净额列示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right="1123"/>
        <w:jc w:val="left"/>
      </w:pPr>
      <w:r>
        <w:rPr/>
        <w:t>已确认的递延所得税资产和递延所得税负债</w:t>
      </w:r>
    </w:p>
    <w:p>
      <w:pPr>
        <w:pStyle w:val="BodyText"/>
        <w:spacing w:line="240" w:lineRule="auto" w:before="117"/>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712"/>
        <w:gridCol w:w="2924"/>
        <w:gridCol w:w="2921"/>
      </w:tblGrid>
      <w:tr>
        <w:trPr>
          <w:trHeight w:val="406" w:hRule="exact"/>
        </w:trPr>
        <w:tc>
          <w:tcPr>
            <w:tcW w:w="37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8"/>
              <w:jc w:val="center"/>
              <w:rPr>
                <w:rFonts w:ascii="宋体" w:hAnsi="宋体" w:cs="宋体" w:eastAsia="宋体" w:hint="default"/>
                <w:sz w:val="18"/>
                <w:szCs w:val="18"/>
              </w:rPr>
            </w:pPr>
            <w:r>
              <w:rPr>
                <w:rFonts w:ascii="宋体" w:hAnsi="宋体" w:cs="宋体" w:eastAsia="宋体" w:hint="default"/>
                <w:sz w:val="18"/>
                <w:szCs w:val="18"/>
              </w:rPr>
              <w:t>项目</w:t>
            </w:r>
          </w:p>
        </w:tc>
        <w:tc>
          <w:tcPr>
            <w:tcW w:w="2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98" w:hRule="exact"/>
        </w:trPr>
        <w:tc>
          <w:tcPr>
            <w:tcW w:w="955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401" w:hRule="exact"/>
        </w:trPr>
        <w:tc>
          <w:tcPr>
            <w:tcW w:w="37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292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1,061,051.08</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640,254.66</w:t>
            </w:r>
          </w:p>
        </w:tc>
      </w:tr>
      <w:tr>
        <w:trPr>
          <w:trHeight w:val="403" w:hRule="exact"/>
        </w:trPr>
        <w:tc>
          <w:tcPr>
            <w:tcW w:w="37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292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169,086.51</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未实现的内部销售</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45,926.81</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31,987.18</w:t>
            </w:r>
          </w:p>
        </w:tc>
      </w:tr>
      <w:tr>
        <w:trPr>
          <w:trHeight w:val="404" w:hRule="exact"/>
        </w:trPr>
        <w:tc>
          <w:tcPr>
            <w:tcW w:w="3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125,487.19</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w w:val="95"/>
                <w:sz w:val="18"/>
              </w:rPr>
              <w:t>67,402.11</w:t>
            </w:r>
          </w:p>
        </w:tc>
      </w:tr>
      <w:tr>
        <w:trPr>
          <w:trHeight w:val="401" w:hRule="exact"/>
        </w:trPr>
        <w:tc>
          <w:tcPr>
            <w:tcW w:w="37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292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1,401,551.59</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739,643.95</w:t>
            </w:r>
          </w:p>
        </w:tc>
      </w:tr>
      <w:tr>
        <w:trPr>
          <w:trHeight w:val="403" w:hRule="exact"/>
        </w:trPr>
        <w:tc>
          <w:tcPr>
            <w:tcW w:w="955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bl>
    <w:p>
      <w:pPr>
        <w:pStyle w:val="BodyText"/>
        <w:spacing w:line="240" w:lineRule="auto" w:before="49"/>
        <w:ind w:right="1123"/>
        <w:jc w:val="left"/>
      </w:pPr>
      <w:r>
        <w:rPr/>
        <w:t>未确认递延所得税资产明细</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701"/>
        <w:gridCol w:w="2934"/>
        <w:gridCol w:w="2921"/>
      </w:tblGrid>
      <w:tr>
        <w:trPr>
          <w:trHeight w:val="402" w:hRule="exact"/>
        </w:trPr>
        <w:tc>
          <w:tcPr>
            <w:tcW w:w="3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3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2934" w:type="dxa"/>
            <w:tcBorders>
              <w:top w:val="single" w:sz="4" w:space="0" w:color="000000"/>
              <w:left w:val="single" w:sz="9" w:space="0" w:color="D2D2D2"/>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34" w:type="dxa"/>
            <w:tcBorders>
              <w:top w:val="single" w:sz="4" w:space="0" w:color="000000"/>
              <w:left w:val="single" w:sz="9" w:space="0" w:color="D2D2D2"/>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1331" w:top="1060" w:bottom="1520" w:left="980" w:right="0"/>
        </w:sectPr>
      </w:pPr>
    </w:p>
    <w:p>
      <w:pPr>
        <w:spacing w:line="240" w:lineRule="auto" w:before="9"/>
        <w:rPr>
          <w:rFonts w:ascii="宋体" w:hAnsi="宋体" w:cs="宋体" w:eastAsia="宋体" w:hint="default"/>
          <w:sz w:val="25"/>
          <w:szCs w:val="25"/>
        </w:rPr>
      </w:pPr>
    </w:p>
    <w:p>
      <w:pPr>
        <w:pStyle w:val="BodyText"/>
        <w:spacing w:line="240" w:lineRule="auto"/>
        <w:ind w:right="1123"/>
        <w:jc w:val="left"/>
      </w:pPr>
      <w:r>
        <w:rPr/>
        <w:t>未确认递延所得税资产的可抵扣亏损将于以下年度到期</w:t>
      </w:r>
    </w:p>
    <w:p>
      <w:pPr>
        <w:pStyle w:val="BodyText"/>
        <w:spacing w:line="240" w:lineRule="auto" w:before="117"/>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96"/>
        <w:gridCol w:w="2259"/>
        <w:gridCol w:w="1995"/>
        <w:gridCol w:w="3309"/>
      </w:tblGrid>
      <w:tr>
        <w:trPr>
          <w:trHeight w:val="403" w:hRule="exact"/>
        </w:trPr>
        <w:tc>
          <w:tcPr>
            <w:tcW w:w="1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33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pStyle w:val="BodyText"/>
        <w:spacing w:line="240" w:lineRule="auto" w:before="49"/>
        <w:ind w:right="1123"/>
        <w:jc w:val="left"/>
      </w:pPr>
      <w:r>
        <w:rPr/>
        <w:t>应纳税差异和可抵扣差异项目明细</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855"/>
        <w:gridCol w:w="2926"/>
        <w:gridCol w:w="2787"/>
      </w:tblGrid>
      <w:tr>
        <w:trPr>
          <w:trHeight w:val="402" w:hRule="exact"/>
        </w:trPr>
        <w:tc>
          <w:tcPr>
            <w:tcW w:w="385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571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暂时性差异金额</w:t>
            </w:r>
          </w:p>
        </w:tc>
      </w:tr>
      <w:tr>
        <w:trPr>
          <w:trHeight w:val="402" w:hRule="exact"/>
        </w:trPr>
        <w:tc>
          <w:tcPr>
            <w:tcW w:w="3855" w:type="dxa"/>
            <w:vMerge/>
            <w:tcBorders>
              <w:left w:val="single" w:sz="4" w:space="0" w:color="000000"/>
              <w:bottom w:val="single" w:sz="4" w:space="0" w:color="000000"/>
              <w:right w:val="single" w:sz="4" w:space="0" w:color="000000"/>
            </w:tcBorders>
            <w:shd w:val="clear" w:color="auto" w:fill="D2D2D2"/>
          </w:tcPr>
          <w:p>
            <w:pPr/>
          </w:p>
        </w:tc>
        <w:tc>
          <w:tcPr>
            <w:tcW w:w="2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w:t>
            </w:r>
          </w:p>
        </w:tc>
        <w:tc>
          <w:tcPr>
            <w:tcW w:w="2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 w:right="0"/>
              <w:jc w:val="center"/>
              <w:rPr>
                <w:rFonts w:ascii="宋体" w:hAnsi="宋体" w:cs="宋体" w:eastAsia="宋体" w:hint="default"/>
                <w:sz w:val="18"/>
                <w:szCs w:val="18"/>
              </w:rPr>
            </w:pPr>
            <w:r>
              <w:rPr>
                <w:rFonts w:ascii="宋体" w:hAnsi="宋体" w:cs="宋体" w:eastAsia="宋体" w:hint="default"/>
                <w:sz w:val="18"/>
                <w:szCs w:val="18"/>
              </w:rPr>
              <w:t>期初</w:t>
            </w:r>
          </w:p>
        </w:tc>
      </w:tr>
      <w:tr>
        <w:trPr>
          <w:trHeight w:val="401" w:hRule="exact"/>
        </w:trPr>
        <w:tc>
          <w:tcPr>
            <w:tcW w:w="956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应纳税差异项目</w:t>
            </w:r>
          </w:p>
        </w:tc>
      </w:tr>
      <w:tr>
        <w:trPr>
          <w:trHeight w:val="403" w:hRule="exact"/>
        </w:trPr>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2926" w:type="dxa"/>
            <w:tcBorders>
              <w:top w:val="single" w:sz="4" w:space="0" w:color="000000"/>
              <w:left w:val="single" w:sz="4" w:space="0" w:color="000000"/>
              <w:bottom w:val="single" w:sz="4" w:space="0" w:color="000000"/>
              <w:right w:val="single" w:sz="4" w:space="0" w:color="000000"/>
            </w:tcBorders>
          </w:tcPr>
          <w:p>
            <w:pPr/>
          </w:p>
        </w:tc>
        <w:tc>
          <w:tcPr>
            <w:tcW w:w="278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未实现的内部销售</w:t>
            </w:r>
          </w:p>
        </w:tc>
        <w:tc>
          <w:tcPr>
            <w:tcW w:w="2926" w:type="dxa"/>
            <w:tcBorders>
              <w:top w:val="single" w:sz="4" w:space="0" w:color="000000"/>
              <w:left w:val="single" w:sz="4" w:space="0" w:color="000000"/>
              <w:bottom w:val="single" w:sz="4" w:space="0" w:color="000000"/>
              <w:right w:val="single" w:sz="4" w:space="0" w:color="000000"/>
            </w:tcBorders>
          </w:tcPr>
          <w:p>
            <w:pPr/>
          </w:p>
        </w:tc>
        <w:tc>
          <w:tcPr>
            <w:tcW w:w="2787"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926" w:type="dxa"/>
            <w:tcBorders>
              <w:top w:val="single" w:sz="4" w:space="0" w:color="000000"/>
              <w:left w:val="single" w:sz="4" w:space="0" w:color="000000"/>
              <w:bottom w:val="single" w:sz="4" w:space="0" w:color="000000"/>
              <w:right w:val="single" w:sz="4" w:space="0" w:color="000000"/>
            </w:tcBorders>
          </w:tcPr>
          <w:p>
            <w:pPr/>
          </w:p>
        </w:tc>
        <w:tc>
          <w:tcPr>
            <w:tcW w:w="2787"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38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2926" w:type="dxa"/>
            <w:tcBorders>
              <w:top w:val="single" w:sz="4" w:space="0" w:color="000000"/>
              <w:left w:val="single" w:sz="10" w:space="0" w:color="D2D2D2"/>
              <w:bottom w:val="single" w:sz="4" w:space="0" w:color="000000"/>
              <w:right w:val="single" w:sz="4" w:space="0" w:color="000000"/>
            </w:tcBorders>
          </w:tcPr>
          <w:p>
            <w:pPr/>
          </w:p>
        </w:tc>
        <w:tc>
          <w:tcPr>
            <w:tcW w:w="2787" w:type="dxa"/>
            <w:tcBorders>
              <w:top w:val="single" w:sz="4" w:space="0" w:color="000000"/>
              <w:left w:val="single" w:sz="4" w:space="0" w:color="000000"/>
              <w:bottom w:val="single" w:sz="4" w:space="0" w:color="000000"/>
              <w:right w:val="single" w:sz="4" w:space="0" w:color="000000"/>
            </w:tcBorders>
          </w:tcPr>
          <w:p>
            <w:pPr/>
          </w:p>
        </w:tc>
      </w:tr>
      <w:tr>
        <w:trPr>
          <w:trHeight w:val="396" w:hRule="exact"/>
        </w:trPr>
        <w:tc>
          <w:tcPr>
            <w:tcW w:w="956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可抵扣差异项目</w:t>
            </w:r>
          </w:p>
        </w:tc>
      </w:tr>
      <w:tr>
        <w:trPr>
          <w:trHeight w:val="401" w:hRule="exact"/>
        </w:trPr>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7,068,105.27</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4,265,563.79</w:t>
            </w:r>
          </w:p>
        </w:tc>
      </w:tr>
      <w:tr>
        <w:trPr>
          <w:trHeight w:val="403" w:hRule="exact"/>
        </w:trPr>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未实现的内部销售</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317,036.39</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127,948.71</w:t>
            </w:r>
          </w:p>
        </w:tc>
      </w:tr>
      <w:tr>
        <w:trPr>
          <w:trHeight w:val="401" w:hRule="exact"/>
        </w:trPr>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836,583.29</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449,347.43</w:t>
            </w:r>
          </w:p>
        </w:tc>
      </w:tr>
      <w:tr>
        <w:trPr>
          <w:trHeight w:val="403" w:hRule="exact"/>
        </w:trPr>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可弥补亏损</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676,346.02</w:t>
            </w:r>
          </w:p>
        </w:tc>
        <w:tc>
          <w:tcPr>
            <w:tcW w:w="278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8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292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8,898,070.97</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4,842,859.93</w:t>
            </w:r>
          </w:p>
        </w:tc>
      </w:tr>
    </w:tbl>
    <w:p>
      <w:pPr>
        <w:spacing w:line="240" w:lineRule="auto" w:before="3"/>
        <w:rPr>
          <w:rFonts w:ascii="宋体" w:hAnsi="宋体" w:cs="宋体" w:eastAsia="宋体" w:hint="default"/>
          <w:sz w:val="19"/>
          <w:szCs w:val="19"/>
        </w:rPr>
      </w:pPr>
    </w:p>
    <w:p>
      <w:pPr>
        <w:pStyle w:val="Heading3"/>
        <w:spacing w:line="240" w:lineRule="auto" w:before="36"/>
        <w:ind w:right="1123"/>
        <w:jc w:val="left"/>
        <w:rPr>
          <w:b w:val="0"/>
          <w:bCs w:val="0"/>
        </w:rPr>
      </w:pPr>
      <w:r>
        <w:rPr/>
        <w:t>（</w:t>
      </w:r>
      <w:r>
        <w:rPr>
          <w:rFonts w:ascii="Times New Roman" w:hAnsi="Times New Roman" w:cs="Times New Roman" w:eastAsia="Times New Roman" w:hint="default"/>
        </w:rPr>
        <w:t>2</w:t>
      </w:r>
      <w:r>
        <w:rPr/>
        <w:t>）递延所得税资产和递延所得税负债以抵销后的净额列示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right="1123"/>
        <w:jc w:val="left"/>
      </w:pPr>
      <w:r>
        <w:rPr/>
        <w:t>互抵后的递延所得税资产及负债的组成项目</w:t>
      </w:r>
    </w:p>
    <w:p>
      <w:pPr>
        <w:pStyle w:val="BodyText"/>
        <w:spacing w:line="240" w:lineRule="auto" w:before="117"/>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063"/>
        <w:gridCol w:w="1626"/>
        <w:gridCol w:w="1628"/>
        <w:gridCol w:w="1628"/>
        <w:gridCol w:w="1616"/>
      </w:tblGrid>
      <w:tr>
        <w:trPr>
          <w:trHeight w:val="317" w:hRule="exact"/>
        </w:trPr>
        <w:tc>
          <w:tcPr>
            <w:tcW w:w="3063" w:type="dxa"/>
            <w:tcBorders>
              <w:top w:val="single" w:sz="4" w:space="0" w:color="000000"/>
              <w:left w:val="single" w:sz="4" w:space="0" w:color="000000"/>
              <w:bottom w:val="nil" w:sz="6" w:space="0" w:color="auto"/>
              <w:right w:val="single" w:sz="4" w:space="0" w:color="000000"/>
            </w:tcBorders>
            <w:shd w:val="clear" w:color="auto" w:fill="D2D2D2"/>
          </w:tcPr>
          <w:p>
            <w:pPr/>
          </w:p>
        </w:tc>
        <w:tc>
          <w:tcPr>
            <w:tcW w:w="162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88" w:right="85"/>
              <w:jc w:val="center"/>
              <w:rPr>
                <w:rFonts w:ascii="宋体" w:hAnsi="宋体" w:cs="宋体" w:eastAsia="宋体" w:hint="default"/>
                <w:sz w:val="18"/>
                <w:szCs w:val="18"/>
              </w:rPr>
            </w:pPr>
            <w:r>
              <w:rPr>
                <w:rFonts w:ascii="宋体" w:hAnsi="宋体" w:cs="宋体" w:eastAsia="宋体" w:hint="default"/>
                <w:sz w:val="18"/>
                <w:szCs w:val="18"/>
              </w:rPr>
              <w:t>报告期末互抵后的 递延所得税资产或 负债</w:t>
            </w:r>
          </w:p>
        </w:tc>
        <w:tc>
          <w:tcPr>
            <w:tcW w:w="162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87" w:right="88"/>
              <w:jc w:val="center"/>
              <w:rPr>
                <w:rFonts w:ascii="宋体" w:hAnsi="宋体" w:cs="宋体" w:eastAsia="宋体" w:hint="default"/>
                <w:sz w:val="18"/>
                <w:szCs w:val="18"/>
              </w:rPr>
            </w:pPr>
            <w:r>
              <w:rPr>
                <w:rFonts w:ascii="宋体" w:hAnsi="宋体" w:cs="宋体" w:eastAsia="宋体" w:hint="default"/>
                <w:sz w:val="18"/>
                <w:szCs w:val="18"/>
              </w:rPr>
              <w:t>报告期末互抵后的 可抵扣或应纳税暂 时性差异</w:t>
            </w:r>
          </w:p>
        </w:tc>
        <w:tc>
          <w:tcPr>
            <w:tcW w:w="162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87" w:right="88"/>
              <w:jc w:val="center"/>
              <w:rPr>
                <w:rFonts w:ascii="宋体" w:hAnsi="宋体" w:cs="宋体" w:eastAsia="宋体" w:hint="default"/>
                <w:sz w:val="18"/>
                <w:szCs w:val="18"/>
              </w:rPr>
            </w:pPr>
            <w:r>
              <w:rPr>
                <w:rFonts w:ascii="宋体" w:hAnsi="宋体" w:cs="宋体" w:eastAsia="宋体" w:hint="default"/>
                <w:sz w:val="18"/>
                <w:szCs w:val="18"/>
              </w:rPr>
              <w:t>报告期初互抵后的 递延所得税资产或 负债</w:t>
            </w:r>
          </w:p>
        </w:tc>
        <w:tc>
          <w:tcPr>
            <w:tcW w:w="161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87" w:right="77"/>
              <w:jc w:val="center"/>
              <w:rPr>
                <w:rFonts w:ascii="宋体" w:hAnsi="宋体" w:cs="宋体" w:eastAsia="宋体" w:hint="default"/>
                <w:sz w:val="18"/>
                <w:szCs w:val="18"/>
              </w:rPr>
            </w:pPr>
            <w:r>
              <w:rPr>
                <w:rFonts w:ascii="宋体" w:hAnsi="宋体" w:cs="宋体" w:eastAsia="宋体" w:hint="default"/>
                <w:sz w:val="18"/>
                <w:szCs w:val="18"/>
              </w:rPr>
              <w:t>报告期初互抵后的 可抵扣或应纳税暂 时性差异</w:t>
            </w:r>
          </w:p>
        </w:tc>
      </w:tr>
      <w:tr>
        <w:trPr>
          <w:trHeight w:val="391" w:hRule="exact"/>
        </w:trPr>
        <w:tc>
          <w:tcPr>
            <w:tcW w:w="306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26" w:type="dxa"/>
            <w:vMerge/>
            <w:tcBorders>
              <w:left w:val="single" w:sz="4" w:space="0" w:color="000000"/>
              <w:right w:val="single" w:sz="4" w:space="0" w:color="000000"/>
            </w:tcBorders>
            <w:shd w:val="clear" w:color="auto" w:fill="D2D2D2"/>
          </w:tcPr>
          <w:p>
            <w:pPr/>
          </w:p>
        </w:tc>
        <w:tc>
          <w:tcPr>
            <w:tcW w:w="1628" w:type="dxa"/>
            <w:vMerge/>
            <w:tcBorders>
              <w:left w:val="single" w:sz="4" w:space="0" w:color="000000"/>
              <w:right w:val="single" w:sz="4" w:space="0" w:color="000000"/>
            </w:tcBorders>
            <w:shd w:val="clear" w:color="auto" w:fill="D2D2D2"/>
          </w:tcPr>
          <w:p>
            <w:pPr/>
          </w:p>
        </w:tc>
        <w:tc>
          <w:tcPr>
            <w:tcW w:w="1628" w:type="dxa"/>
            <w:vMerge/>
            <w:tcBorders>
              <w:left w:val="single" w:sz="4" w:space="0" w:color="000000"/>
              <w:right w:val="single" w:sz="4" w:space="0" w:color="000000"/>
            </w:tcBorders>
            <w:shd w:val="clear" w:color="auto" w:fill="D2D2D2"/>
          </w:tcPr>
          <w:p>
            <w:pPr/>
          </w:p>
        </w:tc>
        <w:tc>
          <w:tcPr>
            <w:tcW w:w="1616" w:type="dxa"/>
            <w:vMerge/>
            <w:tcBorders>
              <w:left w:val="single" w:sz="4" w:space="0" w:color="000000"/>
              <w:right w:val="single" w:sz="4" w:space="0" w:color="000000"/>
            </w:tcBorders>
            <w:shd w:val="clear" w:color="auto" w:fill="D2D2D2"/>
          </w:tcPr>
          <w:p>
            <w:pPr/>
          </w:p>
        </w:tc>
      </w:tr>
      <w:tr>
        <w:trPr>
          <w:trHeight w:val="317" w:hRule="exact"/>
        </w:trPr>
        <w:tc>
          <w:tcPr>
            <w:tcW w:w="3063" w:type="dxa"/>
            <w:tcBorders>
              <w:top w:val="nil" w:sz="6" w:space="0" w:color="auto"/>
              <w:left w:val="single" w:sz="4" w:space="0" w:color="000000"/>
              <w:bottom w:val="single" w:sz="4" w:space="0" w:color="000000"/>
              <w:right w:val="single" w:sz="4" w:space="0" w:color="000000"/>
            </w:tcBorders>
            <w:shd w:val="clear" w:color="auto" w:fill="D2D2D2"/>
          </w:tcPr>
          <w:p>
            <w:pPr/>
          </w:p>
        </w:tc>
        <w:tc>
          <w:tcPr>
            <w:tcW w:w="1626" w:type="dxa"/>
            <w:vMerge/>
            <w:tcBorders>
              <w:left w:val="single" w:sz="4" w:space="0" w:color="000000"/>
              <w:bottom w:val="single" w:sz="4" w:space="0" w:color="000000"/>
              <w:right w:val="single" w:sz="4" w:space="0" w:color="000000"/>
            </w:tcBorders>
            <w:shd w:val="clear" w:color="auto" w:fill="D2D2D2"/>
          </w:tcPr>
          <w:p>
            <w:pPr/>
          </w:p>
        </w:tc>
        <w:tc>
          <w:tcPr>
            <w:tcW w:w="1628" w:type="dxa"/>
            <w:vMerge/>
            <w:tcBorders>
              <w:left w:val="single" w:sz="4" w:space="0" w:color="000000"/>
              <w:bottom w:val="single" w:sz="4" w:space="0" w:color="000000"/>
              <w:right w:val="single" w:sz="4" w:space="0" w:color="000000"/>
            </w:tcBorders>
            <w:shd w:val="clear" w:color="auto" w:fill="D2D2D2"/>
          </w:tcPr>
          <w:p>
            <w:pPr/>
          </w:p>
        </w:tc>
        <w:tc>
          <w:tcPr>
            <w:tcW w:w="1628" w:type="dxa"/>
            <w:vMerge/>
            <w:tcBorders>
              <w:left w:val="single" w:sz="4" w:space="0" w:color="000000"/>
              <w:bottom w:val="single" w:sz="4" w:space="0" w:color="000000"/>
              <w:right w:val="single" w:sz="4" w:space="0" w:color="000000"/>
            </w:tcBorders>
            <w:shd w:val="clear" w:color="auto" w:fill="D2D2D2"/>
          </w:tcPr>
          <w:p>
            <w:pPr/>
          </w:p>
        </w:tc>
        <w:tc>
          <w:tcPr>
            <w:tcW w:w="1616"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3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62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643" w:right="0"/>
              <w:jc w:val="left"/>
              <w:rPr>
                <w:rFonts w:ascii="Times New Roman" w:hAnsi="Times New Roman" w:cs="Times New Roman" w:eastAsia="Times New Roman" w:hint="default"/>
                <w:sz w:val="18"/>
                <w:szCs w:val="18"/>
              </w:rPr>
            </w:pPr>
            <w:r>
              <w:rPr>
                <w:rFonts w:ascii="Times New Roman"/>
                <w:sz w:val="18"/>
              </w:rPr>
              <w:t>1,401,551.59</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9" w:right="0"/>
              <w:jc w:val="left"/>
              <w:rPr>
                <w:rFonts w:ascii="Times New Roman" w:hAnsi="Times New Roman" w:cs="Times New Roman" w:eastAsia="Times New Roman" w:hint="default"/>
                <w:sz w:val="18"/>
                <w:szCs w:val="18"/>
              </w:rPr>
            </w:pPr>
            <w:r>
              <w:rPr>
                <w:rFonts w:ascii="Times New Roman"/>
                <w:sz w:val="18"/>
              </w:rPr>
              <w:t>8,898,070.97</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83" w:right="0"/>
              <w:jc w:val="left"/>
              <w:rPr>
                <w:rFonts w:ascii="Times New Roman" w:hAnsi="Times New Roman" w:cs="Times New Roman" w:eastAsia="Times New Roman" w:hint="default"/>
                <w:sz w:val="18"/>
                <w:szCs w:val="18"/>
              </w:rPr>
            </w:pPr>
            <w:r>
              <w:rPr>
                <w:rFonts w:ascii="Times New Roman"/>
                <w:sz w:val="18"/>
              </w:rPr>
              <w:t>739,643.95</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9" w:right="0"/>
              <w:jc w:val="left"/>
              <w:rPr>
                <w:rFonts w:ascii="Times New Roman" w:hAnsi="Times New Roman" w:cs="Times New Roman" w:eastAsia="Times New Roman" w:hint="default"/>
                <w:sz w:val="18"/>
                <w:szCs w:val="18"/>
              </w:rPr>
            </w:pPr>
            <w:r>
              <w:rPr>
                <w:rFonts w:ascii="Times New Roman"/>
                <w:sz w:val="18"/>
              </w:rPr>
              <w:t>4,842,859.93</w:t>
            </w:r>
          </w:p>
        </w:tc>
      </w:tr>
    </w:tbl>
    <w:p>
      <w:pPr>
        <w:pStyle w:val="BodyText"/>
        <w:spacing w:line="240" w:lineRule="auto" w:before="49"/>
        <w:ind w:right="1123"/>
        <w:jc w:val="left"/>
      </w:pPr>
      <w:r>
        <w:rPr/>
        <w:t>递延所得税资产和递延所得税负债互抵明细</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858"/>
        <w:gridCol w:w="5713"/>
      </w:tblGrid>
      <w:tr>
        <w:trPr>
          <w:trHeight w:val="401" w:hRule="exact"/>
        </w:trPr>
        <w:tc>
          <w:tcPr>
            <w:tcW w:w="38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57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本期互抵金额</w:t>
            </w:r>
          </w:p>
        </w:tc>
      </w:tr>
      <w:tr>
        <w:trPr>
          <w:trHeight w:val="403" w:hRule="exact"/>
        </w:trPr>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5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7,068,105.27</w:t>
            </w:r>
          </w:p>
        </w:tc>
      </w:tr>
      <w:tr>
        <w:trPr>
          <w:trHeight w:val="401" w:hRule="exact"/>
        </w:trPr>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未实现的内部销售</w:t>
            </w:r>
          </w:p>
        </w:tc>
        <w:tc>
          <w:tcPr>
            <w:tcW w:w="5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317,036.39</w:t>
            </w:r>
          </w:p>
        </w:tc>
      </w:tr>
      <w:tr>
        <w:trPr>
          <w:trHeight w:val="403" w:hRule="exact"/>
        </w:trPr>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5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836,583.29</w:t>
            </w:r>
          </w:p>
        </w:tc>
      </w:tr>
      <w:tr>
        <w:trPr>
          <w:trHeight w:val="401" w:hRule="exact"/>
        </w:trPr>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可弥补亏损</w:t>
            </w:r>
          </w:p>
        </w:tc>
        <w:tc>
          <w:tcPr>
            <w:tcW w:w="5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676,346.02</w:t>
            </w:r>
          </w:p>
        </w:tc>
      </w:tr>
    </w:tbl>
    <w:p>
      <w:pPr>
        <w:pStyle w:val="BodyText"/>
        <w:spacing w:line="240" w:lineRule="auto" w:before="49"/>
        <w:ind w:right="1123"/>
        <w:jc w:val="left"/>
      </w:pPr>
      <w:r>
        <w:rPr/>
        <w:t>递延所得税资产和递延所得税负债的说明</w:t>
      </w:r>
    </w:p>
    <w:p>
      <w:pPr>
        <w:spacing w:after="0" w:line="240" w:lineRule="auto"/>
        <w:jc w:val="left"/>
        <w:sectPr>
          <w:pgSz w:w="11910" w:h="16840"/>
          <w:pgMar w:header="877" w:footer="1331" w:top="1060" w:bottom="152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23"/>
        <w:jc w:val="left"/>
        <w:rPr>
          <w:b w:val="0"/>
          <w:bCs w:val="0"/>
        </w:rPr>
      </w:pPr>
      <w:r>
        <w:rPr>
          <w:rFonts w:ascii="Times New Roman" w:hAnsi="Times New Roman" w:cs="Times New Roman" w:eastAsia="Times New Roman" w:hint="default"/>
        </w:rPr>
        <w:t>27</w:t>
      </w:r>
      <w:r>
        <w:rPr/>
        <w:t>、资产减值准备明细</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266"/>
        <w:gridCol w:w="1527"/>
        <w:gridCol w:w="1529"/>
        <w:gridCol w:w="1399"/>
        <w:gridCol w:w="1397"/>
        <w:gridCol w:w="1452"/>
      </w:tblGrid>
      <w:tr>
        <w:trPr>
          <w:trHeight w:val="206" w:hRule="exact"/>
        </w:trPr>
        <w:tc>
          <w:tcPr>
            <w:tcW w:w="2266" w:type="dxa"/>
            <w:tcBorders>
              <w:top w:val="single" w:sz="4" w:space="0" w:color="000000"/>
              <w:left w:val="single" w:sz="4" w:space="0" w:color="000000"/>
              <w:bottom w:val="nil" w:sz="6" w:space="0" w:color="auto"/>
              <w:right w:val="single" w:sz="4" w:space="0" w:color="000000"/>
            </w:tcBorders>
            <w:shd w:val="clear" w:color="auto" w:fill="D2D2D2"/>
          </w:tcPr>
          <w:p>
            <w:pPr/>
          </w:p>
        </w:tc>
        <w:tc>
          <w:tcPr>
            <w:tcW w:w="1527" w:type="dxa"/>
            <w:tcBorders>
              <w:top w:val="single" w:sz="4" w:space="0" w:color="000000"/>
              <w:left w:val="single" w:sz="4" w:space="0" w:color="000000"/>
              <w:bottom w:val="nil" w:sz="6" w:space="0" w:color="auto"/>
              <w:right w:val="single" w:sz="4" w:space="0" w:color="000000"/>
            </w:tcBorders>
            <w:shd w:val="clear" w:color="auto" w:fill="D2D2D2"/>
          </w:tcPr>
          <w:p>
            <w:pPr/>
          </w:p>
        </w:tc>
        <w:tc>
          <w:tcPr>
            <w:tcW w:w="1529" w:type="dxa"/>
            <w:tcBorders>
              <w:top w:val="single" w:sz="4" w:space="0" w:color="000000"/>
              <w:left w:val="single" w:sz="4" w:space="0" w:color="000000"/>
              <w:bottom w:val="nil" w:sz="6" w:space="0" w:color="auto"/>
              <w:right w:val="single" w:sz="4" w:space="0" w:color="000000"/>
            </w:tcBorders>
            <w:shd w:val="clear" w:color="auto" w:fill="D2D2D2"/>
          </w:tcPr>
          <w:p>
            <w:pPr/>
          </w:p>
        </w:tc>
        <w:tc>
          <w:tcPr>
            <w:tcW w:w="279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45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226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2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52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40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797" w:type="dxa"/>
            <w:gridSpan w:val="2"/>
            <w:vMerge/>
            <w:tcBorders>
              <w:left w:val="single" w:sz="4" w:space="0" w:color="000000"/>
              <w:bottom w:val="single" w:sz="4" w:space="0" w:color="000000"/>
              <w:right w:val="single" w:sz="4" w:space="0" w:color="000000"/>
            </w:tcBorders>
            <w:shd w:val="clear" w:color="auto" w:fill="D2D2D2"/>
          </w:tcPr>
          <w:p>
            <w:pPr/>
          </w:p>
        </w:tc>
        <w:tc>
          <w:tcPr>
            <w:tcW w:w="145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82"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199" w:hRule="exact"/>
        </w:trPr>
        <w:tc>
          <w:tcPr>
            <w:tcW w:w="2266" w:type="dxa"/>
            <w:vMerge/>
            <w:tcBorders>
              <w:left w:val="single" w:sz="4" w:space="0" w:color="000000"/>
              <w:bottom w:val="nil" w:sz="6" w:space="0" w:color="auto"/>
              <w:right w:val="single" w:sz="4" w:space="0" w:color="000000"/>
            </w:tcBorders>
            <w:shd w:val="clear" w:color="auto" w:fill="D2D2D2"/>
          </w:tcPr>
          <w:p>
            <w:pPr/>
          </w:p>
        </w:tc>
        <w:tc>
          <w:tcPr>
            <w:tcW w:w="1527" w:type="dxa"/>
            <w:vMerge/>
            <w:tcBorders>
              <w:left w:val="single" w:sz="4" w:space="0" w:color="000000"/>
              <w:bottom w:val="nil" w:sz="6" w:space="0" w:color="auto"/>
              <w:right w:val="single" w:sz="4" w:space="0" w:color="000000"/>
            </w:tcBorders>
            <w:shd w:val="clear" w:color="auto" w:fill="D2D2D2"/>
          </w:tcPr>
          <w:p>
            <w:pPr/>
          </w:p>
        </w:tc>
        <w:tc>
          <w:tcPr>
            <w:tcW w:w="1529" w:type="dxa"/>
            <w:vMerge/>
            <w:tcBorders>
              <w:left w:val="single" w:sz="4" w:space="0" w:color="000000"/>
              <w:bottom w:val="nil" w:sz="6" w:space="0" w:color="auto"/>
              <w:right w:val="single" w:sz="4" w:space="0" w:color="000000"/>
            </w:tcBorders>
            <w:shd w:val="clear" w:color="auto" w:fill="D2D2D2"/>
          </w:tcPr>
          <w:p>
            <w:pPr/>
          </w:p>
        </w:tc>
        <w:tc>
          <w:tcPr>
            <w:tcW w:w="13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转回</w:t>
            </w:r>
          </w:p>
        </w:tc>
        <w:tc>
          <w:tcPr>
            <w:tcW w:w="13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转销</w:t>
            </w:r>
          </w:p>
        </w:tc>
        <w:tc>
          <w:tcPr>
            <w:tcW w:w="1452"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226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27" w:type="dxa"/>
            <w:tcBorders>
              <w:top w:val="nil" w:sz="6" w:space="0" w:color="auto"/>
              <w:left w:val="single" w:sz="4" w:space="0" w:color="000000"/>
              <w:bottom w:val="single" w:sz="4" w:space="0" w:color="000000"/>
              <w:right w:val="single" w:sz="4" w:space="0" w:color="000000"/>
            </w:tcBorders>
            <w:shd w:val="clear" w:color="auto" w:fill="D2D2D2"/>
          </w:tcPr>
          <w:p>
            <w:pPr/>
          </w:p>
        </w:tc>
        <w:tc>
          <w:tcPr>
            <w:tcW w:w="1529" w:type="dxa"/>
            <w:tcBorders>
              <w:top w:val="nil" w:sz="6" w:space="0" w:color="auto"/>
              <w:left w:val="single" w:sz="4" w:space="0" w:color="000000"/>
              <w:bottom w:val="single" w:sz="4" w:space="0" w:color="000000"/>
              <w:right w:val="single" w:sz="4" w:space="0" w:color="000000"/>
            </w:tcBorders>
            <w:shd w:val="clear" w:color="auto" w:fill="D2D2D2"/>
          </w:tcPr>
          <w:p>
            <w:pPr/>
          </w:p>
        </w:tc>
        <w:tc>
          <w:tcPr>
            <w:tcW w:w="1399" w:type="dxa"/>
            <w:vMerge/>
            <w:tcBorders>
              <w:left w:val="single" w:sz="4" w:space="0" w:color="000000"/>
              <w:bottom w:val="single" w:sz="4" w:space="0" w:color="000000"/>
              <w:right w:val="single" w:sz="4" w:space="0" w:color="000000"/>
            </w:tcBorders>
            <w:shd w:val="clear" w:color="auto" w:fill="D2D2D2"/>
          </w:tcPr>
          <w:p>
            <w:pPr/>
          </w:p>
        </w:tc>
        <w:tc>
          <w:tcPr>
            <w:tcW w:w="1397" w:type="dxa"/>
            <w:vMerge/>
            <w:tcBorders>
              <w:left w:val="single" w:sz="4" w:space="0" w:color="000000"/>
              <w:bottom w:val="single" w:sz="4" w:space="0" w:color="000000"/>
              <w:right w:val="single" w:sz="4" w:space="0" w:color="000000"/>
            </w:tcBorders>
            <w:shd w:val="clear" w:color="auto" w:fill="D2D2D2"/>
          </w:tcPr>
          <w:p>
            <w:pPr/>
          </w:p>
        </w:tc>
        <w:tc>
          <w:tcPr>
            <w:tcW w:w="1452"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22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一、坏账准备</w:t>
            </w:r>
          </w:p>
        </w:tc>
        <w:tc>
          <w:tcPr>
            <w:tcW w:w="152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4,213,383.30</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1,766,303.05</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-47,361.80</w:t>
            </w:r>
          </w:p>
        </w:tc>
        <w:tc>
          <w:tcPr>
            <w:tcW w:w="1397"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6,027,048.15</w:t>
            </w:r>
          </w:p>
        </w:tc>
      </w:tr>
      <w:tr>
        <w:trPr>
          <w:trHeight w:val="401" w:hRule="exact"/>
        </w:trPr>
        <w:tc>
          <w:tcPr>
            <w:tcW w:w="22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二、存货跌价准备</w:t>
            </w:r>
          </w:p>
        </w:tc>
        <w:tc>
          <w:tcPr>
            <w:tcW w:w="152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52,180.49</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1,001,493.93</w:t>
            </w:r>
          </w:p>
        </w:tc>
        <w:tc>
          <w:tcPr>
            <w:tcW w:w="1399"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12,617.30</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1,041,057.12</w:t>
            </w:r>
          </w:p>
        </w:tc>
      </w:tr>
      <w:tr>
        <w:trPr>
          <w:trHeight w:val="403" w:hRule="exact"/>
        </w:trPr>
        <w:tc>
          <w:tcPr>
            <w:tcW w:w="22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4,265,563.79</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2,767,796.98</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-47,361.80</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12,617.30</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7,068,105.27</w:t>
            </w:r>
          </w:p>
        </w:tc>
      </w:tr>
    </w:tbl>
    <w:p>
      <w:pPr>
        <w:pStyle w:val="BodyText"/>
        <w:spacing w:line="240" w:lineRule="auto" w:before="49"/>
        <w:ind w:right="1123"/>
        <w:jc w:val="left"/>
      </w:pPr>
      <w:r>
        <w:rPr/>
        <w:t>资产减值明细情况的说明</w:t>
      </w:r>
    </w:p>
    <w:p>
      <w:pPr>
        <w:spacing w:line="240" w:lineRule="auto" w:before="0"/>
        <w:rPr>
          <w:rFonts w:ascii="宋体" w:hAnsi="宋体" w:cs="宋体" w:eastAsia="宋体" w:hint="default"/>
          <w:sz w:val="18"/>
          <w:szCs w:val="18"/>
        </w:rPr>
      </w:pPr>
    </w:p>
    <w:p>
      <w:pPr>
        <w:pStyle w:val="Heading3"/>
        <w:spacing w:line="240" w:lineRule="auto" w:before="118"/>
        <w:ind w:right="1123"/>
        <w:jc w:val="left"/>
        <w:rPr>
          <w:b w:val="0"/>
          <w:bCs w:val="0"/>
        </w:rPr>
      </w:pPr>
      <w:r>
        <w:rPr>
          <w:rFonts w:ascii="Times New Roman" w:hAnsi="Times New Roman" w:cs="Times New Roman" w:eastAsia="Times New Roman" w:hint="default"/>
        </w:rPr>
        <w:t>28</w:t>
      </w:r>
      <w:r>
        <w:rPr/>
        <w:t>、其他非流动资产</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590"/>
        <w:gridCol w:w="2921"/>
        <w:gridCol w:w="3046"/>
      </w:tblGrid>
      <w:tr>
        <w:trPr>
          <w:trHeight w:val="401" w:hRule="exact"/>
        </w:trPr>
        <w:tc>
          <w:tcPr>
            <w:tcW w:w="35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期初数</w:t>
            </w:r>
          </w:p>
        </w:tc>
      </w:tr>
    </w:tbl>
    <w:p>
      <w:pPr>
        <w:pStyle w:val="BodyText"/>
        <w:spacing w:line="240" w:lineRule="auto" w:before="49"/>
        <w:ind w:right="1123"/>
        <w:jc w:val="left"/>
      </w:pPr>
      <w:r>
        <w:rPr/>
        <w:t>其他非流动资产的说明</w:t>
      </w:r>
    </w:p>
    <w:p>
      <w:pPr>
        <w:spacing w:line="240" w:lineRule="auto" w:before="0"/>
        <w:rPr>
          <w:rFonts w:ascii="宋体" w:hAnsi="宋体" w:cs="宋体" w:eastAsia="宋体" w:hint="default"/>
          <w:sz w:val="18"/>
          <w:szCs w:val="18"/>
        </w:rPr>
      </w:pPr>
    </w:p>
    <w:p>
      <w:pPr>
        <w:pStyle w:val="Heading3"/>
        <w:spacing w:line="240" w:lineRule="auto" w:before="120"/>
        <w:ind w:right="1123"/>
        <w:jc w:val="left"/>
        <w:rPr>
          <w:b w:val="0"/>
          <w:bCs w:val="0"/>
        </w:rPr>
      </w:pPr>
      <w:r>
        <w:rPr>
          <w:rFonts w:ascii="Times New Roman" w:hAnsi="Times New Roman" w:cs="Times New Roman" w:eastAsia="Times New Roman" w:hint="default"/>
        </w:rPr>
        <w:t>29</w:t>
      </w:r>
      <w:r>
        <w:rPr/>
        <w:t>、短期借款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23"/>
        <w:jc w:val="left"/>
        <w:rPr>
          <w:b w:val="0"/>
          <w:bCs w:val="0"/>
        </w:rPr>
      </w:pPr>
      <w:r>
        <w:rPr/>
        <w:t>（</w:t>
      </w:r>
      <w:r>
        <w:rPr>
          <w:rFonts w:ascii="Times New Roman" w:hAnsi="Times New Roman" w:cs="Times New Roman" w:eastAsia="Times New Roman" w:hint="default"/>
        </w:rPr>
        <w:t>1</w:t>
      </w:r>
      <w:r>
        <w:rPr/>
        <w:t>）短期借款分类</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590"/>
        <w:gridCol w:w="2921"/>
        <w:gridCol w:w="3046"/>
      </w:tblGrid>
      <w:tr>
        <w:trPr>
          <w:trHeight w:val="401" w:hRule="exact"/>
        </w:trPr>
        <w:tc>
          <w:tcPr>
            <w:tcW w:w="35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期初数</w:t>
            </w:r>
          </w:p>
        </w:tc>
      </w:tr>
    </w:tbl>
    <w:p>
      <w:pPr>
        <w:pStyle w:val="BodyText"/>
        <w:spacing w:line="360" w:lineRule="auto" w:before="49"/>
        <w:ind w:right="9134"/>
        <w:jc w:val="left"/>
      </w:pPr>
      <w:r>
        <w:rPr/>
        <w:t>短期借款分类的说明 无</w:t>
      </w:r>
    </w:p>
    <w:p>
      <w:pPr>
        <w:spacing w:line="240" w:lineRule="auto" w:before="4"/>
        <w:rPr>
          <w:rFonts w:ascii="宋体" w:hAnsi="宋体" w:cs="宋体" w:eastAsia="宋体" w:hint="default"/>
          <w:sz w:val="20"/>
          <w:szCs w:val="20"/>
        </w:rPr>
      </w:pPr>
    </w:p>
    <w:p>
      <w:pPr>
        <w:pStyle w:val="Heading3"/>
        <w:spacing w:line="240" w:lineRule="auto"/>
        <w:ind w:right="1123"/>
        <w:jc w:val="left"/>
        <w:rPr>
          <w:b w:val="0"/>
          <w:bCs w:val="0"/>
        </w:rPr>
      </w:pPr>
      <w:r>
        <w:rPr/>
        <w:t>（</w:t>
      </w:r>
      <w:r>
        <w:rPr>
          <w:rFonts w:ascii="Times New Roman" w:hAnsi="Times New Roman" w:cs="Times New Roman" w:eastAsia="Times New Roman" w:hint="default"/>
        </w:rPr>
        <w:t>2</w:t>
      </w:r>
      <w:r>
        <w:rPr/>
        <w:t>）已到期未偿还的短期借款情况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07"/>
        <w:gridCol w:w="1282"/>
        <w:gridCol w:w="1279"/>
        <w:gridCol w:w="1654"/>
        <w:gridCol w:w="1752"/>
        <w:gridCol w:w="1983"/>
      </w:tblGrid>
      <w:tr>
        <w:trPr>
          <w:trHeight w:val="403" w:hRule="exact"/>
        </w:trPr>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8" w:right="0"/>
              <w:jc w:val="left"/>
              <w:rPr>
                <w:rFonts w:ascii="宋体" w:hAnsi="宋体" w:cs="宋体" w:eastAsia="宋体" w:hint="default"/>
                <w:sz w:val="18"/>
                <w:szCs w:val="18"/>
              </w:rPr>
            </w:pPr>
            <w:r>
              <w:rPr>
                <w:rFonts w:ascii="宋体" w:hAnsi="宋体" w:cs="宋体" w:eastAsia="宋体" w:hint="default"/>
                <w:sz w:val="18"/>
                <w:szCs w:val="18"/>
              </w:rPr>
              <w:t>贷款单位</w:t>
            </w:r>
          </w:p>
        </w:tc>
        <w:tc>
          <w:tcPr>
            <w:tcW w:w="1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5" w:right="0"/>
              <w:jc w:val="left"/>
              <w:rPr>
                <w:rFonts w:ascii="宋体" w:hAnsi="宋体" w:cs="宋体" w:eastAsia="宋体" w:hint="default"/>
                <w:sz w:val="18"/>
                <w:szCs w:val="18"/>
              </w:rPr>
            </w:pPr>
            <w:r>
              <w:rPr>
                <w:rFonts w:ascii="宋体" w:hAnsi="宋体" w:cs="宋体" w:eastAsia="宋体" w:hint="default"/>
                <w:sz w:val="18"/>
                <w:szCs w:val="18"/>
              </w:rPr>
              <w:t>贷款金额</w:t>
            </w:r>
          </w:p>
        </w:tc>
        <w:tc>
          <w:tcPr>
            <w:tcW w:w="1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3" w:right="0"/>
              <w:jc w:val="left"/>
              <w:rPr>
                <w:rFonts w:ascii="宋体" w:hAnsi="宋体" w:cs="宋体" w:eastAsia="宋体" w:hint="default"/>
                <w:sz w:val="18"/>
                <w:szCs w:val="18"/>
              </w:rPr>
            </w:pPr>
            <w:r>
              <w:rPr>
                <w:rFonts w:ascii="宋体" w:hAnsi="宋体" w:cs="宋体" w:eastAsia="宋体" w:hint="default"/>
                <w:sz w:val="18"/>
                <w:szCs w:val="18"/>
              </w:rPr>
              <w:t>贷款利率</w:t>
            </w:r>
          </w:p>
        </w:tc>
        <w:tc>
          <w:tcPr>
            <w:tcW w:w="1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宋体" w:hAnsi="宋体" w:cs="宋体" w:eastAsia="宋体" w:hint="default"/>
                <w:sz w:val="18"/>
                <w:szCs w:val="18"/>
              </w:rPr>
              <w:t>贷款资金用途</w:t>
            </w:r>
          </w:p>
        </w:tc>
        <w:tc>
          <w:tcPr>
            <w:tcW w:w="17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2" w:right="0"/>
              <w:jc w:val="left"/>
              <w:rPr>
                <w:rFonts w:ascii="宋体" w:hAnsi="宋体" w:cs="宋体" w:eastAsia="宋体" w:hint="default"/>
                <w:sz w:val="18"/>
                <w:szCs w:val="18"/>
              </w:rPr>
            </w:pPr>
            <w:r>
              <w:rPr>
                <w:rFonts w:ascii="宋体" w:hAnsi="宋体" w:cs="宋体" w:eastAsia="宋体" w:hint="default"/>
                <w:sz w:val="18"/>
                <w:szCs w:val="18"/>
              </w:rPr>
              <w:t>未按期偿还原因</w:t>
            </w:r>
          </w:p>
        </w:tc>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42" w:right="0"/>
              <w:jc w:val="left"/>
              <w:rPr>
                <w:rFonts w:ascii="宋体" w:hAnsi="宋体" w:cs="宋体" w:eastAsia="宋体" w:hint="default"/>
                <w:sz w:val="18"/>
                <w:szCs w:val="18"/>
              </w:rPr>
            </w:pPr>
            <w:r>
              <w:rPr>
                <w:rFonts w:ascii="宋体" w:hAnsi="宋体" w:cs="宋体" w:eastAsia="宋体" w:hint="default"/>
                <w:sz w:val="18"/>
                <w:szCs w:val="18"/>
              </w:rPr>
              <w:t>预计还款期</w:t>
            </w:r>
          </w:p>
        </w:tc>
      </w:tr>
    </w:tbl>
    <w:p>
      <w:pPr>
        <w:pStyle w:val="BodyText"/>
        <w:spacing w:line="357" w:lineRule="auto" w:before="49"/>
        <w:ind w:right="4634"/>
        <w:jc w:val="left"/>
      </w:pPr>
      <w:r>
        <w:rPr/>
        <w:t>资产负债表日后已偿还金额元。 短期借款的说明，包括已到期短期借款获展期的，说明展期条件、新的到期日 无</w:t>
      </w:r>
    </w:p>
    <w:p>
      <w:pPr>
        <w:spacing w:line="240" w:lineRule="auto" w:before="6"/>
        <w:rPr>
          <w:rFonts w:ascii="宋体" w:hAnsi="宋体" w:cs="宋体" w:eastAsia="宋体" w:hint="default"/>
          <w:sz w:val="20"/>
          <w:szCs w:val="20"/>
        </w:rPr>
      </w:pPr>
    </w:p>
    <w:p>
      <w:pPr>
        <w:pStyle w:val="Heading3"/>
        <w:spacing w:line="240" w:lineRule="auto"/>
        <w:ind w:right="1123"/>
        <w:jc w:val="left"/>
        <w:rPr>
          <w:b w:val="0"/>
          <w:bCs w:val="0"/>
        </w:rPr>
      </w:pPr>
      <w:r>
        <w:rPr>
          <w:rFonts w:ascii="Times New Roman" w:hAnsi="Times New Roman" w:cs="Times New Roman" w:eastAsia="Times New Roman" w:hint="default"/>
        </w:rPr>
        <w:t>30</w:t>
      </w:r>
      <w:r>
        <w:rPr/>
        <w:t>、交易性金融负债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593"/>
        <w:gridCol w:w="2921"/>
        <w:gridCol w:w="3043"/>
      </w:tblGrid>
      <w:tr>
        <w:trPr>
          <w:trHeight w:val="402" w:hRule="exact"/>
        </w:trPr>
        <w:tc>
          <w:tcPr>
            <w:tcW w:w="3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6" w:right="0"/>
              <w:jc w:val="left"/>
              <w:rPr>
                <w:rFonts w:ascii="宋体" w:hAnsi="宋体" w:cs="宋体" w:eastAsia="宋体" w:hint="default"/>
                <w:sz w:val="18"/>
                <w:szCs w:val="18"/>
              </w:rPr>
            </w:pPr>
            <w:r>
              <w:rPr>
                <w:rFonts w:ascii="宋体" w:hAnsi="宋体" w:cs="宋体" w:eastAsia="宋体" w:hint="default"/>
                <w:sz w:val="18"/>
                <w:szCs w:val="18"/>
              </w:rPr>
              <w:t>期末公允价值</w:t>
            </w:r>
          </w:p>
        </w:tc>
        <w:tc>
          <w:tcPr>
            <w:tcW w:w="30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81" w:right="0"/>
              <w:jc w:val="left"/>
              <w:rPr>
                <w:rFonts w:ascii="宋体" w:hAnsi="宋体" w:cs="宋体" w:eastAsia="宋体" w:hint="default"/>
                <w:sz w:val="18"/>
                <w:szCs w:val="18"/>
              </w:rPr>
            </w:pPr>
            <w:r>
              <w:rPr>
                <w:rFonts w:ascii="宋体" w:hAnsi="宋体" w:cs="宋体" w:eastAsia="宋体" w:hint="default"/>
                <w:sz w:val="18"/>
                <w:szCs w:val="18"/>
              </w:rPr>
              <w:t>期初公允价值</w:t>
            </w:r>
          </w:p>
        </w:tc>
      </w:tr>
    </w:tbl>
    <w:p>
      <w:pPr>
        <w:pStyle w:val="BodyText"/>
        <w:spacing w:line="357" w:lineRule="auto" w:before="50"/>
        <w:ind w:right="8954"/>
        <w:jc w:val="left"/>
      </w:pPr>
      <w:r>
        <w:rPr/>
        <w:t>交易性金融负债的说明 无</w:t>
      </w:r>
    </w:p>
    <w:p>
      <w:pPr>
        <w:spacing w:after="0" w:line="357" w:lineRule="auto"/>
        <w:jc w:val="left"/>
        <w:sectPr>
          <w:footerReference w:type="default" r:id="rId63"/>
          <w:pgSz w:w="11910" w:h="16840"/>
          <w:pgMar w:footer="1340" w:header="877" w:top="1060" w:bottom="1540" w:left="980" w:right="0"/>
          <w:pgNumType w:start="120"/>
        </w:sectPr>
      </w:pPr>
    </w:p>
    <w:p>
      <w:pPr>
        <w:spacing w:line="240" w:lineRule="auto" w:before="10"/>
        <w:rPr>
          <w:rFonts w:ascii="宋体" w:hAnsi="宋体" w:cs="宋体" w:eastAsia="宋体" w:hint="default"/>
          <w:sz w:val="24"/>
          <w:szCs w:val="24"/>
        </w:rPr>
      </w:pPr>
    </w:p>
    <w:p>
      <w:pPr>
        <w:pStyle w:val="Heading3"/>
        <w:spacing w:line="240" w:lineRule="auto" w:before="36"/>
        <w:ind w:right="1123"/>
        <w:jc w:val="left"/>
        <w:rPr>
          <w:b w:val="0"/>
          <w:bCs w:val="0"/>
        </w:rPr>
      </w:pPr>
      <w:r>
        <w:rPr>
          <w:rFonts w:ascii="Times New Roman" w:hAnsi="Times New Roman" w:cs="Times New Roman" w:eastAsia="Times New Roman" w:hint="default"/>
        </w:rPr>
        <w:t>31</w:t>
      </w:r>
      <w:r>
        <w:rPr/>
        <w:t>、应付票据</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569"/>
        <w:gridCol w:w="2932"/>
        <w:gridCol w:w="3058"/>
      </w:tblGrid>
      <w:tr>
        <w:trPr>
          <w:trHeight w:val="403" w:hRule="exact"/>
        </w:trPr>
        <w:tc>
          <w:tcPr>
            <w:tcW w:w="3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2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3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293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16,430,709.08</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17,007,463.06</w:t>
            </w:r>
          </w:p>
        </w:tc>
      </w:tr>
      <w:tr>
        <w:trPr>
          <w:trHeight w:val="403" w:hRule="exact"/>
        </w:trPr>
        <w:tc>
          <w:tcPr>
            <w:tcW w:w="3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3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16,430,709.08</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17,007,463.06</w:t>
            </w:r>
          </w:p>
        </w:tc>
      </w:tr>
    </w:tbl>
    <w:p>
      <w:pPr>
        <w:pStyle w:val="BodyText"/>
        <w:spacing w:line="338" w:lineRule="auto" w:before="49"/>
        <w:ind w:right="7109"/>
        <w:jc w:val="left"/>
      </w:pPr>
      <w:r>
        <w:rPr/>
        <w:t>下一会计期间将到期的金额</w:t>
      </w:r>
      <w:r>
        <w:rPr>
          <w:spacing w:val="-46"/>
        </w:rPr>
        <w:t> </w:t>
      </w:r>
      <w:r>
        <w:rPr>
          <w:rFonts w:ascii="Times New Roman" w:hAnsi="Times New Roman" w:cs="Times New Roman" w:eastAsia="Times New Roman" w:hint="default"/>
        </w:rPr>
        <w:t>16,430,709.08</w:t>
      </w:r>
      <w:r>
        <w:rPr>
          <w:rFonts w:ascii="Times New Roman" w:hAnsi="Times New Roman" w:cs="Times New Roman" w:eastAsia="Times New Roman" w:hint="default"/>
          <w:spacing w:val="1"/>
        </w:rPr>
        <w:t> </w:t>
      </w:r>
      <w:r>
        <w:rPr/>
        <w:t>元。 应付票据的说明</w:t>
      </w:r>
    </w:p>
    <w:p>
      <w:pPr>
        <w:spacing w:line="240" w:lineRule="auto" w:before="7"/>
        <w:rPr>
          <w:rFonts w:ascii="宋体" w:hAnsi="宋体" w:cs="宋体" w:eastAsia="宋体" w:hint="default"/>
          <w:sz w:val="21"/>
          <w:szCs w:val="21"/>
        </w:rPr>
      </w:pPr>
    </w:p>
    <w:p>
      <w:pPr>
        <w:pStyle w:val="Heading3"/>
        <w:spacing w:line="240" w:lineRule="auto"/>
        <w:ind w:right="1123"/>
        <w:jc w:val="left"/>
        <w:rPr>
          <w:b w:val="0"/>
          <w:bCs w:val="0"/>
        </w:rPr>
      </w:pPr>
      <w:r>
        <w:rPr>
          <w:rFonts w:ascii="Times New Roman" w:hAnsi="Times New Roman" w:cs="Times New Roman" w:eastAsia="Times New Roman" w:hint="default"/>
        </w:rPr>
        <w:t>32</w:t>
      </w:r>
      <w:r>
        <w:rPr/>
        <w:t>、应付账款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23"/>
        <w:jc w:val="left"/>
        <w:rPr>
          <w:b w:val="0"/>
          <w:bCs w:val="0"/>
        </w:rPr>
      </w:pPr>
      <w:r>
        <w:rPr/>
        <w:t>（</w:t>
      </w:r>
      <w:r>
        <w:rPr>
          <w:rFonts w:ascii="Times New Roman" w:hAnsi="Times New Roman" w:cs="Times New Roman" w:eastAsia="Times New Roman" w:hint="default"/>
        </w:rPr>
        <w:t>1</w:t>
      </w:r>
      <w:r>
        <w:rPr/>
        <w:t>）应付账款情况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591"/>
        <w:gridCol w:w="2921"/>
        <w:gridCol w:w="3058"/>
      </w:tblGrid>
      <w:tr>
        <w:trPr>
          <w:trHeight w:val="401" w:hRule="exact"/>
        </w:trPr>
        <w:tc>
          <w:tcPr>
            <w:tcW w:w="3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3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32,810,301.35</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27,510,375.08</w:t>
            </w:r>
          </w:p>
        </w:tc>
      </w:tr>
      <w:tr>
        <w:trPr>
          <w:trHeight w:val="401" w:hRule="exact"/>
        </w:trPr>
        <w:tc>
          <w:tcPr>
            <w:tcW w:w="3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213,791.54</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401,083.81</w:t>
            </w:r>
          </w:p>
        </w:tc>
      </w:tr>
      <w:tr>
        <w:trPr>
          <w:trHeight w:val="403" w:hRule="exact"/>
        </w:trPr>
        <w:tc>
          <w:tcPr>
            <w:tcW w:w="3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129,385.13</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72,748.95</w:t>
            </w:r>
          </w:p>
        </w:tc>
      </w:tr>
      <w:tr>
        <w:trPr>
          <w:trHeight w:val="401" w:hRule="exact"/>
        </w:trPr>
        <w:tc>
          <w:tcPr>
            <w:tcW w:w="3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69,000.00</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72,349.25</w:t>
            </w:r>
          </w:p>
        </w:tc>
      </w:tr>
      <w:tr>
        <w:trPr>
          <w:trHeight w:val="403" w:hRule="exact"/>
        </w:trPr>
        <w:tc>
          <w:tcPr>
            <w:tcW w:w="3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33,222,478.02</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28,056,557.09</w:t>
            </w:r>
          </w:p>
        </w:tc>
      </w:tr>
    </w:tbl>
    <w:p>
      <w:pPr>
        <w:spacing w:line="240" w:lineRule="auto" w:before="3"/>
        <w:rPr>
          <w:rFonts w:ascii="宋体" w:hAnsi="宋体" w:cs="宋体" w:eastAsia="宋体" w:hint="default"/>
          <w:sz w:val="19"/>
          <w:szCs w:val="19"/>
        </w:rPr>
      </w:pPr>
    </w:p>
    <w:p>
      <w:pPr>
        <w:pStyle w:val="Heading3"/>
        <w:spacing w:line="240" w:lineRule="auto" w:before="36"/>
        <w:ind w:right="1123"/>
        <w:jc w:val="left"/>
        <w:rPr>
          <w:b w:val="0"/>
          <w:bCs w:val="0"/>
        </w:rPr>
      </w:pPr>
      <w:r>
        <w:rPr/>
        <w:t>（</w:t>
      </w:r>
      <w:r>
        <w:rPr>
          <w:rFonts w:ascii="Times New Roman" w:hAnsi="Times New Roman" w:cs="Times New Roman" w:eastAsia="Times New Roman" w:hint="default"/>
        </w:rPr>
        <w:t>2</w:t>
      </w:r>
      <w:r>
        <w:rPr/>
        <w:t>）本报告期应付账款中应付持有公司</w:t>
      </w:r>
      <w:r>
        <w:rPr>
          <w:spacing w:val="-55"/>
        </w:rPr>
        <w:t> </w:t>
      </w:r>
      <w:r>
        <w:rPr>
          <w:rFonts w:ascii="Times New Roman" w:hAnsi="Times New Roman" w:cs="Times New Roman" w:eastAsia="Times New Roman" w:hint="default"/>
        </w:rPr>
        <w:t>5</w:t>
      </w:r>
      <w:r>
        <w:rPr/>
        <w:t>％（含</w:t>
      </w:r>
      <w:r>
        <w:rPr>
          <w:spacing w:val="-56"/>
        </w:rPr>
        <w:t> </w:t>
      </w:r>
      <w:r>
        <w:rPr>
          <w:rFonts w:ascii="Times New Roman" w:hAnsi="Times New Roman" w:cs="Times New Roman" w:eastAsia="Times New Roman" w:hint="default"/>
        </w:rPr>
        <w:t>5</w:t>
      </w:r>
      <w:r>
        <w:rPr/>
        <w:t>％）以上表决权股份的股东单位款项</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590"/>
        <w:gridCol w:w="2921"/>
        <w:gridCol w:w="3046"/>
      </w:tblGrid>
      <w:tr>
        <w:trPr>
          <w:trHeight w:val="403" w:hRule="exact"/>
        </w:trPr>
        <w:tc>
          <w:tcPr>
            <w:tcW w:w="35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期初数</w:t>
            </w:r>
          </w:p>
        </w:tc>
      </w:tr>
    </w:tbl>
    <w:p>
      <w:pPr>
        <w:spacing w:line="240" w:lineRule="auto" w:before="3"/>
        <w:rPr>
          <w:rFonts w:ascii="宋体" w:hAnsi="宋体" w:cs="宋体" w:eastAsia="宋体" w:hint="default"/>
          <w:sz w:val="19"/>
          <w:szCs w:val="19"/>
        </w:rPr>
      </w:pPr>
    </w:p>
    <w:p>
      <w:pPr>
        <w:pStyle w:val="Heading3"/>
        <w:spacing w:line="240" w:lineRule="auto" w:before="36"/>
        <w:ind w:right="1123"/>
        <w:jc w:val="left"/>
        <w:rPr>
          <w:b w:val="0"/>
          <w:bCs w:val="0"/>
        </w:rPr>
      </w:pPr>
      <w:r>
        <w:rPr/>
        <w:t>（</w:t>
      </w:r>
      <w:r>
        <w:rPr>
          <w:rFonts w:ascii="Times New Roman" w:hAnsi="Times New Roman" w:cs="Times New Roman" w:eastAsia="Times New Roman" w:hint="default"/>
        </w:rPr>
        <w:t>3</w:t>
      </w:r>
      <w:r>
        <w:rPr/>
        <w:t>）账龄超过一年的大额应付账款情况的说明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1123"/>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1123"/>
        <w:jc w:val="left"/>
        <w:rPr>
          <w:b w:val="0"/>
          <w:bCs w:val="0"/>
        </w:rPr>
      </w:pPr>
      <w:r>
        <w:rPr>
          <w:rFonts w:ascii="Times New Roman" w:hAnsi="Times New Roman" w:cs="Times New Roman" w:eastAsia="Times New Roman" w:hint="default"/>
        </w:rPr>
        <w:t>33</w:t>
      </w:r>
      <w:r>
        <w:rPr/>
        <w:t>、预收账款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23"/>
        <w:jc w:val="left"/>
        <w:rPr>
          <w:b w:val="0"/>
          <w:bCs w:val="0"/>
        </w:rPr>
      </w:pPr>
      <w:r>
        <w:rPr/>
        <w:t>（</w:t>
      </w:r>
      <w:r>
        <w:rPr>
          <w:rFonts w:ascii="Times New Roman" w:hAnsi="Times New Roman" w:cs="Times New Roman" w:eastAsia="Times New Roman" w:hint="default"/>
        </w:rPr>
        <w:t>1</w:t>
      </w:r>
      <w:r>
        <w:rPr/>
        <w:t>）预收账款情况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855"/>
        <w:gridCol w:w="2792"/>
        <w:gridCol w:w="2921"/>
      </w:tblGrid>
      <w:tr>
        <w:trPr>
          <w:trHeight w:val="403" w:hRule="exact"/>
        </w:trPr>
        <w:tc>
          <w:tcPr>
            <w:tcW w:w="38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9,960,585.60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3,404,223.17</w:t>
            </w:r>
          </w:p>
        </w:tc>
      </w:tr>
      <w:tr>
        <w:trPr>
          <w:trHeight w:val="403" w:hRule="exact"/>
        </w:trPr>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481,457.85</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8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9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10,442,043.45</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3,404,223.17</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340" w:top="1060" w:bottom="154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23"/>
        <w:jc w:val="left"/>
        <w:rPr>
          <w:b w:val="0"/>
          <w:bCs w:val="0"/>
        </w:rPr>
      </w:pPr>
      <w:r>
        <w:rPr/>
        <w:t>（</w:t>
      </w:r>
      <w:r>
        <w:rPr>
          <w:rFonts w:ascii="Times New Roman" w:hAnsi="Times New Roman" w:cs="Times New Roman" w:eastAsia="Times New Roman" w:hint="default"/>
        </w:rPr>
        <w:t>2</w:t>
      </w:r>
      <w:r>
        <w:rPr/>
        <w:t>）本报告期预收账款中预收持有公司</w:t>
      </w:r>
      <w:r>
        <w:rPr>
          <w:spacing w:val="-55"/>
        </w:rPr>
        <w:t> </w:t>
      </w:r>
      <w:r>
        <w:rPr>
          <w:rFonts w:ascii="Times New Roman" w:hAnsi="Times New Roman" w:cs="Times New Roman" w:eastAsia="Times New Roman" w:hint="default"/>
        </w:rPr>
        <w:t>5</w:t>
      </w:r>
      <w:r>
        <w:rPr/>
        <w:t>％（含</w:t>
      </w:r>
      <w:r>
        <w:rPr>
          <w:spacing w:val="-56"/>
        </w:rPr>
        <w:t> </w:t>
      </w:r>
      <w:r>
        <w:rPr>
          <w:rFonts w:ascii="Times New Roman" w:hAnsi="Times New Roman" w:cs="Times New Roman" w:eastAsia="Times New Roman" w:hint="default"/>
        </w:rPr>
        <w:t>5</w:t>
      </w:r>
      <w:r>
        <w:rPr/>
        <w:t>％）以上表决权股份的股东单位款项</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854"/>
        <w:gridCol w:w="2792"/>
        <w:gridCol w:w="2910"/>
      </w:tblGrid>
      <w:tr>
        <w:trPr>
          <w:trHeight w:val="403" w:hRule="exact"/>
        </w:trPr>
        <w:tc>
          <w:tcPr>
            <w:tcW w:w="38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期初数</w:t>
            </w:r>
          </w:p>
        </w:tc>
      </w:tr>
    </w:tbl>
    <w:p>
      <w:pPr>
        <w:spacing w:line="240" w:lineRule="auto" w:before="3"/>
        <w:rPr>
          <w:rFonts w:ascii="宋体" w:hAnsi="宋体" w:cs="宋体" w:eastAsia="宋体" w:hint="default"/>
          <w:sz w:val="19"/>
          <w:szCs w:val="19"/>
        </w:rPr>
      </w:pPr>
    </w:p>
    <w:p>
      <w:pPr>
        <w:pStyle w:val="Heading3"/>
        <w:spacing w:line="240" w:lineRule="auto" w:before="36"/>
        <w:ind w:right="1123"/>
        <w:jc w:val="left"/>
        <w:rPr>
          <w:b w:val="0"/>
          <w:bCs w:val="0"/>
        </w:rPr>
      </w:pPr>
      <w:r>
        <w:rPr/>
        <w:t>（</w:t>
      </w:r>
      <w:r>
        <w:rPr>
          <w:rFonts w:ascii="Times New Roman" w:hAnsi="Times New Roman" w:cs="Times New Roman" w:eastAsia="Times New Roman" w:hint="default"/>
        </w:rPr>
        <w:t>3</w:t>
      </w:r>
      <w:r>
        <w:rPr/>
        <w:t>）账龄超过一年的大额预收账款情况的说明</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23"/>
        <w:jc w:val="left"/>
        <w:rPr>
          <w:b w:val="0"/>
          <w:bCs w:val="0"/>
        </w:rPr>
      </w:pPr>
      <w:r>
        <w:rPr>
          <w:rFonts w:ascii="Times New Roman" w:hAnsi="Times New Roman" w:cs="Times New Roman" w:eastAsia="Times New Roman" w:hint="default"/>
        </w:rPr>
        <w:t>34</w:t>
      </w:r>
      <w:r>
        <w:rPr/>
        <w:t>、应付职工薪酬</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574"/>
        <w:gridCol w:w="1874"/>
        <w:gridCol w:w="1992"/>
        <w:gridCol w:w="2259"/>
        <w:gridCol w:w="1860"/>
      </w:tblGrid>
      <w:tr>
        <w:trPr>
          <w:trHeight w:val="401" w:hRule="exact"/>
        </w:trPr>
        <w:tc>
          <w:tcPr>
            <w:tcW w:w="15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9"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6"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716" w:hRule="exact"/>
        </w:trPr>
        <w:tc>
          <w:tcPr>
            <w:tcW w:w="15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8"/>
              <w:jc w:val="left"/>
              <w:rPr>
                <w:rFonts w:ascii="宋体" w:hAnsi="宋体" w:cs="宋体" w:eastAsia="宋体" w:hint="default"/>
                <w:sz w:val="18"/>
                <w:szCs w:val="18"/>
              </w:rPr>
            </w:pPr>
            <w:r>
              <w:rPr>
                <w:rFonts w:ascii="宋体" w:hAnsi="宋体" w:cs="宋体" w:eastAsia="宋体" w:hint="default"/>
                <w:spacing w:val="-9"/>
                <w:sz w:val="18"/>
                <w:szCs w:val="18"/>
              </w:rPr>
              <w:t>一、工资、奖金、津</w:t>
            </w:r>
            <w:r>
              <w:rPr>
                <w:rFonts w:ascii="宋体" w:hAnsi="宋体" w:cs="宋体" w:eastAsia="宋体" w:hint="default"/>
                <w:sz w:val="18"/>
                <w:szCs w:val="18"/>
              </w:rPr>
              <w:t> 贴和补贴</w:t>
            </w:r>
          </w:p>
        </w:tc>
        <w:tc>
          <w:tcPr>
            <w:tcW w:w="187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4,369,219.60</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52,060,045.10</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45,407,732.07</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11,021,532.63</w:t>
            </w:r>
          </w:p>
        </w:tc>
      </w:tr>
      <w:tr>
        <w:trPr>
          <w:trHeight w:val="401" w:hRule="exact"/>
        </w:trPr>
        <w:tc>
          <w:tcPr>
            <w:tcW w:w="15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二、职工福利费</w:t>
            </w:r>
          </w:p>
        </w:tc>
        <w:tc>
          <w:tcPr>
            <w:tcW w:w="1874" w:type="dxa"/>
            <w:tcBorders>
              <w:top w:val="single" w:sz="4" w:space="0" w:color="000000"/>
              <w:left w:val="single" w:sz="10" w:space="0" w:color="D2D2D2"/>
              <w:bottom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1,277,466.29</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1,277,466.29</w:t>
            </w:r>
          </w:p>
        </w:tc>
        <w:tc>
          <w:tcPr>
            <w:tcW w:w="18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三、社会保险费</w:t>
            </w:r>
          </w:p>
        </w:tc>
        <w:tc>
          <w:tcPr>
            <w:tcW w:w="1874" w:type="dxa"/>
            <w:tcBorders>
              <w:top w:val="single" w:sz="4" w:space="0" w:color="000000"/>
              <w:left w:val="single" w:sz="10" w:space="0" w:color="D2D2D2"/>
              <w:bottom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2,015,944.24</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2,015,944.24</w:t>
            </w:r>
          </w:p>
        </w:tc>
        <w:tc>
          <w:tcPr>
            <w:tcW w:w="18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四、住房公积金</w:t>
            </w:r>
          </w:p>
        </w:tc>
        <w:tc>
          <w:tcPr>
            <w:tcW w:w="1874" w:type="dxa"/>
            <w:tcBorders>
              <w:top w:val="single" w:sz="4" w:space="0" w:color="000000"/>
              <w:left w:val="single" w:sz="10" w:space="0" w:color="D2D2D2"/>
              <w:bottom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1,130,920.00</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1,130,920.00</w:t>
            </w:r>
          </w:p>
        </w:tc>
        <w:tc>
          <w:tcPr>
            <w:tcW w:w="18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五、辞退福利</w:t>
            </w:r>
          </w:p>
        </w:tc>
        <w:tc>
          <w:tcPr>
            <w:tcW w:w="1874" w:type="dxa"/>
            <w:tcBorders>
              <w:top w:val="single" w:sz="4" w:space="0" w:color="000000"/>
              <w:left w:val="single" w:sz="10" w:space="0" w:color="D2D2D2"/>
              <w:bottom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122,253.23</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122,253.23</w:t>
            </w:r>
          </w:p>
        </w:tc>
        <w:tc>
          <w:tcPr>
            <w:tcW w:w="18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874" w:type="dxa"/>
            <w:tcBorders>
              <w:top w:val="single" w:sz="4" w:space="0" w:color="000000"/>
              <w:left w:val="single" w:sz="10" w:space="0" w:color="D2D2D2"/>
              <w:bottom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284,139.64</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284,139.64</w:t>
            </w:r>
          </w:p>
        </w:tc>
        <w:tc>
          <w:tcPr>
            <w:tcW w:w="186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2" w:right="9"/>
              <w:jc w:val="left"/>
              <w:rPr>
                <w:rFonts w:ascii="宋体" w:hAnsi="宋体" w:cs="宋体" w:eastAsia="宋体" w:hint="default"/>
                <w:sz w:val="18"/>
                <w:szCs w:val="18"/>
              </w:rPr>
            </w:pPr>
            <w:r>
              <w:rPr>
                <w:rFonts w:ascii="宋体" w:hAnsi="宋体" w:cs="宋体" w:eastAsia="宋体" w:hint="default"/>
                <w:spacing w:val="-9"/>
                <w:sz w:val="18"/>
                <w:szCs w:val="18"/>
              </w:rPr>
              <w:t>七、工会经费和职工</w:t>
            </w:r>
            <w:r>
              <w:rPr>
                <w:rFonts w:ascii="宋体" w:hAnsi="宋体" w:cs="宋体" w:eastAsia="宋体" w:hint="default"/>
                <w:sz w:val="18"/>
                <w:szCs w:val="18"/>
              </w:rPr>
              <w:t> 教育经</w:t>
            </w:r>
          </w:p>
        </w:tc>
        <w:tc>
          <w:tcPr>
            <w:tcW w:w="1874" w:type="dxa"/>
            <w:tcBorders>
              <w:top w:val="single" w:sz="4" w:space="0" w:color="000000"/>
              <w:left w:val="single" w:sz="4" w:space="0" w:color="000000"/>
              <w:bottom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284,139.64</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284,139.64</w:t>
            </w:r>
          </w:p>
        </w:tc>
        <w:tc>
          <w:tcPr>
            <w:tcW w:w="18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4,369,219.60</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56,890,768.50</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50,238,455.47</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11,021,532.63</w:t>
            </w:r>
          </w:p>
        </w:tc>
      </w:tr>
    </w:tbl>
    <w:p>
      <w:pPr>
        <w:pStyle w:val="BodyText"/>
        <w:spacing w:line="240" w:lineRule="auto" w:before="49"/>
        <w:ind w:right="1123"/>
        <w:jc w:val="left"/>
      </w:pPr>
      <w:r>
        <w:rPr/>
        <w:t>应付职工薪酬中属于拖欠性质的金额</w:t>
      </w:r>
      <w:r>
        <w:rPr>
          <w:spacing w:val="-45"/>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338" w:lineRule="auto" w:before="103"/>
        <w:ind w:right="1718"/>
        <w:jc w:val="left"/>
      </w:pPr>
      <w:r>
        <w:rPr/>
        <w:t>工会经费和职工教育经费金额</w:t>
      </w:r>
      <w:r>
        <w:rPr>
          <w:spacing w:val="-47"/>
        </w:rPr>
        <w:t> </w:t>
      </w:r>
      <w:r>
        <w:rPr>
          <w:rFonts w:ascii="Times New Roman" w:hAnsi="Times New Roman" w:cs="Times New Roman" w:eastAsia="Times New Roman" w:hint="default"/>
        </w:rPr>
        <w:t>284,139.64 </w:t>
      </w:r>
      <w:r>
        <w:rPr/>
        <w:t>元，非货币性福利金额</w:t>
      </w:r>
      <w:r>
        <w:rPr>
          <w:spacing w:val="-48"/>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元，因解除劳动关系给予补偿</w:t>
      </w:r>
      <w:r>
        <w:rPr>
          <w:spacing w:val="-47"/>
        </w:rPr>
        <w:t> </w:t>
      </w:r>
      <w:r>
        <w:rPr>
          <w:rFonts w:ascii="Times New Roman" w:hAnsi="Times New Roman" w:cs="Times New Roman" w:eastAsia="Times New Roman" w:hint="default"/>
        </w:rPr>
        <w:t>122,253.23</w:t>
      </w:r>
      <w:r>
        <w:rPr>
          <w:rFonts w:ascii="Times New Roman" w:hAnsi="Times New Roman" w:cs="Times New Roman" w:eastAsia="Times New Roman" w:hint="default"/>
          <w:spacing w:val="-1"/>
        </w:rPr>
        <w:t> </w:t>
      </w:r>
      <w:r>
        <w:rPr/>
        <w:t>元。 应付职工薪酬预计发放时间、金额等安排</w:t>
      </w:r>
    </w:p>
    <w:p>
      <w:pPr>
        <w:spacing w:line="240" w:lineRule="auto" w:before="9"/>
        <w:rPr>
          <w:rFonts w:ascii="宋体" w:hAnsi="宋体" w:cs="宋体" w:eastAsia="宋体" w:hint="default"/>
          <w:sz w:val="2"/>
          <w:szCs w:val="2"/>
        </w:rPr>
      </w:pPr>
    </w:p>
    <w:tbl>
      <w:tblPr>
        <w:tblW w:w="0" w:type="auto"/>
        <w:jc w:val="left"/>
        <w:tblInd w:w="145" w:type="dxa"/>
        <w:tblLayout w:type="fixed"/>
        <w:tblCellMar>
          <w:top w:w="0" w:type="dxa"/>
          <w:left w:w="0" w:type="dxa"/>
          <w:bottom w:w="0" w:type="dxa"/>
          <w:right w:w="0" w:type="dxa"/>
        </w:tblCellMar>
        <w:tblLook w:val="01E0"/>
      </w:tblPr>
      <w:tblGrid>
        <w:gridCol w:w="2160"/>
        <w:gridCol w:w="2125"/>
        <w:gridCol w:w="4225"/>
      </w:tblGrid>
      <w:tr>
        <w:trPr>
          <w:trHeight w:val="348" w:hRule="exact"/>
        </w:trPr>
        <w:tc>
          <w:tcPr>
            <w:tcW w:w="216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653" w:right="0"/>
              <w:jc w:val="left"/>
              <w:rPr>
                <w:rFonts w:ascii="宋体" w:hAnsi="宋体" w:cs="宋体" w:eastAsia="宋体" w:hint="default"/>
                <w:sz w:val="21"/>
                <w:szCs w:val="21"/>
              </w:rPr>
            </w:pPr>
            <w:r>
              <w:rPr>
                <w:rFonts w:ascii="宋体" w:hAnsi="宋体" w:cs="宋体" w:eastAsia="宋体" w:hint="default"/>
                <w:sz w:val="21"/>
                <w:szCs w:val="21"/>
              </w:rPr>
              <w:t>发放时间</w:t>
            </w:r>
          </w:p>
        </w:tc>
        <w:tc>
          <w:tcPr>
            <w:tcW w:w="2125"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845"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4225" w:type="dxa"/>
            <w:tcBorders>
              <w:top w:val="single" w:sz="6" w:space="0" w:color="000000"/>
              <w:left w:val="single" w:sz="6" w:space="0" w:color="000000"/>
              <w:bottom w:val="single" w:sz="6" w:space="0" w:color="000000"/>
              <w:right w:val="nil" w:sz="6" w:space="0" w:color="auto"/>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备注</w:t>
            </w:r>
          </w:p>
        </w:tc>
      </w:tr>
      <w:tr>
        <w:trPr>
          <w:trHeight w:val="346" w:hRule="exact"/>
        </w:trPr>
        <w:tc>
          <w:tcPr>
            <w:tcW w:w="2160" w:type="dxa"/>
            <w:tcBorders>
              <w:top w:val="single" w:sz="6" w:space="0" w:color="000000"/>
              <w:left w:val="single" w:sz="6" w:space="0" w:color="000000"/>
              <w:bottom w:val="single" w:sz="6" w:space="0" w:color="000000"/>
              <w:right w:val="single" w:sz="6" w:space="0" w:color="000000"/>
            </w:tcBorders>
          </w:tcPr>
          <w:p>
            <w:pPr>
              <w:pStyle w:val="TableParagraph"/>
              <w:spacing w:line="288" w:lineRule="exact"/>
              <w:ind w:left="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宋体" w:hAnsi="宋体" w:cs="宋体" w:eastAsia="宋体" w:hint="default"/>
                <w:sz w:val="21"/>
                <w:szCs w:val="21"/>
              </w:rPr>
              <w:t>年</w:t>
            </w:r>
            <w:r>
              <w:rPr>
                <w:rFonts w:ascii="Times New Roman" w:hAnsi="Times New Roman" w:cs="Times New Roman" w:eastAsia="Times New Roman" w:hint="default"/>
                <w:sz w:val="21"/>
                <w:szCs w:val="21"/>
              </w:rPr>
              <w:t>1</w:t>
            </w:r>
            <w:r>
              <w:rPr>
                <w:rFonts w:ascii="宋体" w:hAnsi="宋体" w:cs="宋体" w:eastAsia="宋体" w:hint="default"/>
                <w:sz w:val="21"/>
                <w:szCs w:val="21"/>
              </w:rPr>
              <w:t>月</w:t>
            </w:r>
          </w:p>
        </w:tc>
        <w:tc>
          <w:tcPr>
            <w:tcW w:w="2125" w:type="dxa"/>
            <w:tcBorders>
              <w:top w:val="single" w:sz="6" w:space="0" w:color="000000"/>
              <w:left w:val="single" w:sz="6" w:space="0" w:color="000000"/>
              <w:bottom w:val="single" w:sz="6" w:space="0" w:color="000000"/>
              <w:right w:val="single" w:sz="6" w:space="0" w:color="000000"/>
            </w:tcBorders>
          </w:tcPr>
          <w:p>
            <w:pPr>
              <w:pStyle w:val="TableParagraph"/>
              <w:spacing w:line="288" w:lineRule="exact"/>
              <w:ind w:left="79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390</w:t>
            </w:r>
            <w:r>
              <w:rPr>
                <w:rFonts w:ascii="宋体" w:hAnsi="宋体" w:cs="宋体" w:eastAsia="宋体" w:hint="default"/>
                <w:sz w:val="21"/>
                <w:szCs w:val="21"/>
              </w:rPr>
              <w:t>万</w:t>
            </w:r>
          </w:p>
        </w:tc>
        <w:tc>
          <w:tcPr>
            <w:tcW w:w="4225" w:type="dxa"/>
            <w:tcBorders>
              <w:top w:val="single" w:sz="6" w:space="0" w:color="000000"/>
              <w:left w:val="single" w:sz="6" w:space="0" w:color="000000"/>
              <w:bottom w:val="single" w:sz="6" w:space="0" w:color="000000"/>
              <w:right w:val="nil" w:sz="6" w:space="0" w:color="auto"/>
            </w:tcBorders>
          </w:tcPr>
          <w:p>
            <w:pPr>
              <w:pStyle w:val="TableParagraph"/>
              <w:spacing w:line="288" w:lineRule="exact"/>
              <w:ind w:right="2"/>
              <w:jc w:val="center"/>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月份工资</w:t>
            </w:r>
          </w:p>
        </w:tc>
      </w:tr>
      <w:tr>
        <w:trPr>
          <w:trHeight w:val="348" w:hRule="exact"/>
        </w:trPr>
        <w:tc>
          <w:tcPr>
            <w:tcW w:w="2160" w:type="dxa"/>
            <w:tcBorders>
              <w:top w:val="single" w:sz="6" w:space="0" w:color="000000"/>
              <w:left w:val="single" w:sz="6" w:space="0" w:color="000000"/>
              <w:bottom w:val="single" w:sz="6" w:space="0" w:color="000000"/>
              <w:right w:val="single" w:sz="6" w:space="0" w:color="000000"/>
            </w:tcBorders>
          </w:tcPr>
          <w:p>
            <w:pPr>
              <w:pStyle w:val="TableParagraph"/>
              <w:spacing w:line="290" w:lineRule="exact"/>
              <w:ind w:left="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宋体" w:hAnsi="宋体" w:cs="宋体" w:eastAsia="宋体" w:hint="default"/>
                <w:sz w:val="21"/>
                <w:szCs w:val="21"/>
              </w:rPr>
              <w:t>年</w:t>
            </w:r>
            <w:r>
              <w:rPr>
                <w:rFonts w:ascii="Times New Roman" w:hAnsi="Times New Roman" w:cs="Times New Roman" w:eastAsia="Times New Roman" w:hint="default"/>
                <w:sz w:val="21"/>
                <w:szCs w:val="21"/>
              </w:rPr>
              <w:t>2-3</w:t>
            </w:r>
            <w:r>
              <w:rPr>
                <w:rFonts w:ascii="宋体" w:hAnsi="宋体" w:cs="宋体" w:eastAsia="宋体" w:hint="default"/>
                <w:sz w:val="21"/>
                <w:szCs w:val="21"/>
              </w:rPr>
              <w:t>月</w:t>
            </w:r>
          </w:p>
        </w:tc>
        <w:tc>
          <w:tcPr>
            <w:tcW w:w="2125" w:type="dxa"/>
            <w:tcBorders>
              <w:top w:val="single" w:sz="6" w:space="0" w:color="000000"/>
              <w:left w:val="single" w:sz="6" w:space="0" w:color="000000"/>
              <w:bottom w:val="single" w:sz="6" w:space="0" w:color="000000"/>
              <w:right w:val="single" w:sz="6" w:space="0" w:color="000000"/>
            </w:tcBorders>
          </w:tcPr>
          <w:p>
            <w:pPr>
              <w:pStyle w:val="TableParagraph"/>
              <w:spacing w:line="290" w:lineRule="exact"/>
              <w:ind w:left="79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171</w:t>
            </w:r>
            <w:r>
              <w:rPr>
                <w:rFonts w:ascii="宋体" w:hAnsi="宋体" w:cs="宋体" w:eastAsia="宋体" w:hint="default"/>
                <w:sz w:val="21"/>
                <w:szCs w:val="21"/>
              </w:rPr>
              <w:t>万</w:t>
            </w:r>
          </w:p>
        </w:tc>
        <w:tc>
          <w:tcPr>
            <w:tcW w:w="4225" w:type="dxa"/>
            <w:tcBorders>
              <w:top w:val="single" w:sz="6" w:space="0" w:color="000000"/>
              <w:left w:val="single" w:sz="6" w:space="0" w:color="000000"/>
              <w:bottom w:val="single" w:sz="6" w:space="0" w:color="000000"/>
              <w:right w:val="nil" w:sz="6" w:space="0" w:color="auto"/>
            </w:tcBorders>
          </w:tcPr>
          <w:p>
            <w:pPr>
              <w:pStyle w:val="TableParagraph"/>
              <w:spacing w:line="290"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宋体" w:hAnsi="宋体" w:cs="宋体" w:eastAsia="宋体" w:hint="default"/>
                <w:sz w:val="21"/>
                <w:szCs w:val="21"/>
              </w:rPr>
              <w:t>年度奖金</w:t>
            </w:r>
          </w:p>
        </w:tc>
      </w:tr>
      <w:tr>
        <w:trPr>
          <w:trHeight w:val="348" w:hRule="exact"/>
        </w:trPr>
        <w:tc>
          <w:tcPr>
            <w:tcW w:w="2160" w:type="dxa"/>
            <w:tcBorders>
              <w:top w:val="single" w:sz="6" w:space="0" w:color="000000"/>
              <w:left w:val="single" w:sz="6" w:space="0" w:color="000000"/>
              <w:bottom w:val="single" w:sz="6" w:space="0" w:color="000000"/>
              <w:right w:val="single" w:sz="6" w:space="0" w:color="000000"/>
            </w:tcBorders>
          </w:tcPr>
          <w:p>
            <w:pPr>
              <w:pStyle w:val="TableParagraph"/>
              <w:spacing w:line="288" w:lineRule="exact"/>
              <w:ind w:left="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宋体" w:hAnsi="宋体" w:cs="宋体" w:eastAsia="宋体" w:hint="default"/>
                <w:sz w:val="21"/>
                <w:szCs w:val="21"/>
              </w:rPr>
              <w:t>年</w:t>
            </w:r>
            <w:r>
              <w:rPr>
                <w:rFonts w:ascii="Times New Roman" w:hAnsi="Times New Roman" w:cs="Times New Roman" w:eastAsia="Times New Roman" w:hint="default"/>
                <w:sz w:val="21"/>
                <w:szCs w:val="21"/>
              </w:rPr>
              <w:t>4-5</w:t>
            </w:r>
            <w:r>
              <w:rPr>
                <w:rFonts w:ascii="宋体" w:hAnsi="宋体" w:cs="宋体" w:eastAsia="宋体" w:hint="default"/>
                <w:sz w:val="21"/>
                <w:szCs w:val="21"/>
              </w:rPr>
              <w:t>月</w:t>
            </w:r>
          </w:p>
        </w:tc>
        <w:tc>
          <w:tcPr>
            <w:tcW w:w="2125" w:type="dxa"/>
            <w:tcBorders>
              <w:top w:val="single" w:sz="6" w:space="0" w:color="000000"/>
              <w:left w:val="single" w:sz="6" w:space="0" w:color="000000"/>
              <w:bottom w:val="single" w:sz="6" w:space="0" w:color="000000"/>
              <w:right w:val="single" w:sz="6" w:space="0" w:color="000000"/>
            </w:tcBorders>
          </w:tcPr>
          <w:p>
            <w:pPr>
              <w:pStyle w:val="TableParagraph"/>
              <w:spacing w:line="288" w:lineRule="exact"/>
              <w:ind w:left="79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541</w:t>
            </w:r>
            <w:r>
              <w:rPr>
                <w:rFonts w:ascii="宋体" w:hAnsi="宋体" w:cs="宋体" w:eastAsia="宋体" w:hint="default"/>
                <w:sz w:val="21"/>
                <w:szCs w:val="21"/>
              </w:rPr>
              <w:t>万</w:t>
            </w:r>
          </w:p>
        </w:tc>
        <w:tc>
          <w:tcPr>
            <w:tcW w:w="4225" w:type="dxa"/>
            <w:tcBorders>
              <w:top w:val="single" w:sz="6" w:space="0" w:color="000000"/>
              <w:left w:val="single" w:sz="6" w:space="0" w:color="000000"/>
              <w:bottom w:val="single" w:sz="6" w:space="0" w:color="000000"/>
              <w:right w:val="nil" w:sz="6" w:space="0" w:color="auto"/>
            </w:tcBorders>
          </w:tcPr>
          <w:p>
            <w:pPr>
              <w:pStyle w:val="TableParagraph"/>
              <w:spacing w:line="288"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宋体" w:hAnsi="宋体" w:cs="宋体" w:eastAsia="宋体" w:hint="default"/>
                <w:sz w:val="21"/>
                <w:szCs w:val="21"/>
              </w:rPr>
              <w:t>年度奖金</w:t>
            </w:r>
          </w:p>
        </w:tc>
      </w:tr>
    </w:tbl>
    <w:p>
      <w:pPr>
        <w:spacing w:line="240" w:lineRule="auto" w:before="3"/>
        <w:rPr>
          <w:rFonts w:ascii="宋体" w:hAnsi="宋体" w:cs="宋体" w:eastAsia="宋体" w:hint="default"/>
          <w:sz w:val="19"/>
          <w:szCs w:val="19"/>
        </w:rPr>
      </w:pPr>
    </w:p>
    <w:p>
      <w:pPr>
        <w:pStyle w:val="Heading3"/>
        <w:spacing w:line="240" w:lineRule="auto" w:before="36"/>
        <w:ind w:right="1123"/>
        <w:jc w:val="left"/>
        <w:rPr>
          <w:b w:val="0"/>
          <w:bCs w:val="0"/>
        </w:rPr>
      </w:pPr>
      <w:r>
        <w:rPr>
          <w:rFonts w:ascii="Times New Roman" w:hAnsi="Times New Roman" w:cs="Times New Roman" w:eastAsia="Times New Roman" w:hint="default"/>
        </w:rPr>
        <w:t>35</w:t>
      </w:r>
      <w:r>
        <w:rPr/>
        <w:t>、应交税费</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100"/>
        <w:gridCol w:w="2801"/>
        <w:gridCol w:w="2657"/>
      </w:tblGrid>
      <w:tr>
        <w:trPr>
          <w:trHeight w:val="401"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8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28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8,093,234.89</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8,927,706.87</w:t>
            </w:r>
          </w:p>
        </w:tc>
      </w:tr>
      <w:tr>
        <w:trPr>
          <w:trHeight w:val="401"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2801" w:type="dxa"/>
            <w:tcBorders>
              <w:top w:val="single" w:sz="4" w:space="0" w:color="000000"/>
              <w:left w:val="single" w:sz="13" w:space="0" w:color="D2D2D2"/>
              <w:bottom w:val="single" w:sz="4" w:space="0" w:color="000000"/>
              <w:right w:val="single" w:sz="4" w:space="0" w:color="000000"/>
            </w:tcBorders>
          </w:tcPr>
          <w:p>
            <w:pP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27,200.45</w:t>
            </w:r>
          </w:p>
        </w:tc>
      </w:tr>
      <w:tr>
        <w:trPr>
          <w:trHeight w:val="403"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28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5,100,914.99</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2,060,239.42</w:t>
            </w:r>
          </w:p>
        </w:tc>
      </w:tr>
      <w:tr>
        <w:trPr>
          <w:trHeight w:val="401"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28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577,538.55</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352,151.24</w:t>
            </w:r>
          </w:p>
        </w:tc>
      </w:tr>
      <w:tr>
        <w:trPr>
          <w:trHeight w:val="403"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28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611,807.30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627,096.71</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340" w:top="1060" w:bottom="154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4124"/>
        <w:gridCol w:w="2789"/>
        <w:gridCol w:w="2657"/>
      </w:tblGrid>
      <w:tr>
        <w:trPr>
          <w:trHeight w:val="401" w:hRule="exact"/>
        </w:trPr>
        <w:tc>
          <w:tcPr>
            <w:tcW w:w="4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262,203.15</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268,755.73</w:t>
            </w:r>
          </w:p>
        </w:tc>
      </w:tr>
      <w:tr>
        <w:trPr>
          <w:trHeight w:val="403" w:hRule="exact"/>
        </w:trPr>
        <w:tc>
          <w:tcPr>
            <w:tcW w:w="4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地方教育附加</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174,802.09</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179,170.49</w:t>
            </w:r>
          </w:p>
        </w:tc>
      </w:tr>
      <w:tr>
        <w:trPr>
          <w:trHeight w:val="401" w:hRule="exact"/>
        </w:trPr>
        <w:tc>
          <w:tcPr>
            <w:tcW w:w="4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8,396.35</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7,833.17</w:t>
            </w:r>
          </w:p>
        </w:tc>
      </w:tr>
      <w:tr>
        <w:trPr>
          <w:trHeight w:val="403" w:hRule="exact"/>
        </w:trPr>
        <w:tc>
          <w:tcPr>
            <w:tcW w:w="4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14,828,897.32</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12,450,154.08</w:t>
            </w:r>
          </w:p>
        </w:tc>
      </w:tr>
    </w:tbl>
    <w:p>
      <w:pPr>
        <w:pStyle w:val="BodyText"/>
        <w:spacing w:line="240" w:lineRule="auto" w:before="49"/>
        <w:ind w:right="1123"/>
        <w:jc w:val="left"/>
      </w:pPr>
      <w:r>
        <w:rPr/>
        <w:t>应交税费说明，所在地税务机关同意各分公司、分厂之间应纳税所得额相互调剂的，应说明税款计算过程</w:t>
      </w:r>
    </w:p>
    <w:p>
      <w:pPr>
        <w:spacing w:line="240" w:lineRule="auto" w:before="0"/>
        <w:rPr>
          <w:rFonts w:ascii="宋体" w:hAnsi="宋体" w:cs="宋体" w:eastAsia="宋体" w:hint="default"/>
          <w:sz w:val="18"/>
          <w:szCs w:val="18"/>
        </w:rPr>
      </w:pPr>
    </w:p>
    <w:p>
      <w:pPr>
        <w:pStyle w:val="Heading3"/>
        <w:spacing w:line="240" w:lineRule="auto" w:before="118"/>
        <w:ind w:right="1123"/>
        <w:jc w:val="left"/>
        <w:rPr>
          <w:b w:val="0"/>
          <w:bCs w:val="0"/>
        </w:rPr>
      </w:pPr>
      <w:r>
        <w:rPr>
          <w:rFonts w:ascii="Times New Roman" w:hAnsi="Times New Roman" w:cs="Times New Roman" w:eastAsia="Times New Roman" w:hint="default"/>
        </w:rPr>
        <w:t>36</w:t>
      </w:r>
      <w:r>
        <w:rPr/>
        <w:t>、应付利息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123"/>
        <w:gridCol w:w="2789"/>
        <w:gridCol w:w="2645"/>
      </w:tblGrid>
      <w:tr>
        <w:trPr>
          <w:trHeight w:val="403" w:hRule="exact"/>
        </w:trPr>
        <w:tc>
          <w:tcPr>
            <w:tcW w:w="41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6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期初数</w:t>
            </w:r>
          </w:p>
        </w:tc>
      </w:tr>
    </w:tbl>
    <w:p>
      <w:pPr>
        <w:pStyle w:val="BodyText"/>
        <w:spacing w:line="357" w:lineRule="auto" w:before="49"/>
        <w:ind w:right="9674"/>
        <w:jc w:val="left"/>
      </w:pPr>
      <w:r>
        <w:rPr/>
        <w:t>应付利息说明 无</w:t>
      </w:r>
    </w:p>
    <w:p>
      <w:pPr>
        <w:spacing w:line="240" w:lineRule="auto" w:before="6"/>
        <w:rPr>
          <w:rFonts w:ascii="宋体" w:hAnsi="宋体" w:cs="宋体" w:eastAsia="宋体" w:hint="default"/>
          <w:sz w:val="20"/>
          <w:szCs w:val="20"/>
        </w:rPr>
      </w:pPr>
    </w:p>
    <w:p>
      <w:pPr>
        <w:pStyle w:val="Heading3"/>
        <w:spacing w:line="240" w:lineRule="auto"/>
        <w:ind w:right="1123"/>
        <w:jc w:val="left"/>
        <w:rPr>
          <w:b w:val="0"/>
          <w:bCs w:val="0"/>
        </w:rPr>
      </w:pPr>
      <w:r>
        <w:rPr>
          <w:rFonts w:ascii="Times New Roman" w:hAnsi="Times New Roman" w:cs="Times New Roman" w:eastAsia="Times New Roman" w:hint="default"/>
        </w:rPr>
        <w:t>37</w:t>
      </w:r>
      <w:r>
        <w:rPr/>
        <w:t>、应付股利</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791"/>
        <w:gridCol w:w="1994"/>
        <w:gridCol w:w="2127"/>
        <w:gridCol w:w="2645"/>
      </w:tblGrid>
      <w:tr>
        <w:trPr>
          <w:trHeight w:val="403" w:hRule="exact"/>
        </w:trPr>
        <w:tc>
          <w:tcPr>
            <w:tcW w:w="2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26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3" w:right="0"/>
              <w:jc w:val="left"/>
              <w:rPr>
                <w:rFonts w:ascii="宋体" w:hAnsi="宋体" w:cs="宋体" w:eastAsia="宋体" w:hint="default"/>
                <w:sz w:val="18"/>
                <w:szCs w:val="18"/>
              </w:rPr>
            </w:pPr>
            <w:r>
              <w:rPr>
                <w:rFonts w:ascii="宋体" w:hAnsi="宋体" w:cs="宋体" w:eastAsia="宋体" w:hint="default"/>
                <w:sz w:val="18"/>
                <w:szCs w:val="18"/>
              </w:rPr>
              <w:t>超过一年未支付原因</w:t>
            </w:r>
          </w:p>
        </w:tc>
      </w:tr>
    </w:tbl>
    <w:p>
      <w:pPr>
        <w:pStyle w:val="BodyText"/>
        <w:spacing w:line="357" w:lineRule="auto" w:before="49"/>
        <w:ind w:right="9494"/>
        <w:jc w:val="left"/>
      </w:pPr>
      <w:r>
        <w:rPr/>
        <w:t>应付股利的说明 无</w:t>
      </w:r>
    </w:p>
    <w:p>
      <w:pPr>
        <w:spacing w:line="240" w:lineRule="auto" w:before="6"/>
        <w:rPr>
          <w:rFonts w:ascii="宋体" w:hAnsi="宋体" w:cs="宋体" w:eastAsia="宋体" w:hint="default"/>
          <w:sz w:val="20"/>
          <w:szCs w:val="20"/>
        </w:rPr>
      </w:pPr>
    </w:p>
    <w:p>
      <w:pPr>
        <w:pStyle w:val="Heading3"/>
        <w:spacing w:line="240" w:lineRule="auto"/>
        <w:ind w:right="1123"/>
        <w:jc w:val="left"/>
        <w:rPr>
          <w:b w:val="0"/>
          <w:bCs w:val="0"/>
        </w:rPr>
      </w:pPr>
      <w:r>
        <w:rPr>
          <w:rFonts w:ascii="Times New Roman" w:hAnsi="Times New Roman" w:cs="Times New Roman" w:eastAsia="Times New Roman" w:hint="default"/>
        </w:rPr>
        <w:t>38</w:t>
      </w:r>
      <w:r>
        <w:rPr/>
        <w:t>、其他应付款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23"/>
        <w:jc w:val="left"/>
        <w:rPr>
          <w:b w:val="0"/>
          <w:bCs w:val="0"/>
        </w:rPr>
      </w:pPr>
      <w:r>
        <w:rPr/>
        <w:t>（</w:t>
      </w:r>
      <w:r>
        <w:rPr>
          <w:rFonts w:ascii="Times New Roman" w:hAnsi="Times New Roman" w:cs="Times New Roman" w:eastAsia="Times New Roman" w:hint="default"/>
        </w:rPr>
        <w:t>1</w:t>
      </w:r>
      <w:r>
        <w:rPr/>
        <w:t>）其他应付款情况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723"/>
        <w:gridCol w:w="3058"/>
        <w:gridCol w:w="2789"/>
      </w:tblGrid>
      <w:tr>
        <w:trPr>
          <w:trHeight w:val="401" w:hRule="exact"/>
        </w:trPr>
        <w:tc>
          <w:tcPr>
            <w:tcW w:w="3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6,569,053.33</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4,720,366.15</w:t>
            </w:r>
          </w:p>
        </w:tc>
      </w:tr>
      <w:tr>
        <w:trPr>
          <w:trHeight w:val="401"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77,807.39</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115,500.00</w:t>
            </w:r>
          </w:p>
        </w:tc>
      </w:tr>
      <w:tr>
        <w:trPr>
          <w:trHeight w:val="403"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102,000.00</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181,500.00</w:t>
            </w:r>
          </w:p>
        </w:tc>
      </w:tr>
      <w:tr>
        <w:trPr>
          <w:trHeight w:val="401"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181,500.00</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w:t>
            </w:r>
          </w:p>
        </w:tc>
      </w:tr>
      <w:tr>
        <w:trPr>
          <w:trHeight w:val="403" w:hRule="exact"/>
        </w:trPr>
        <w:tc>
          <w:tcPr>
            <w:tcW w:w="3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6,930,360.72</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5,027,366.15</w:t>
            </w:r>
          </w:p>
        </w:tc>
      </w:tr>
    </w:tbl>
    <w:p>
      <w:pPr>
        <w:spacing w:line="240" w:lineRule="auto" w:before="3"/>
        <w:rPr>
          <w:rFonts w:ascii="宋体" w:hAnsi="宋体" w:cs="宋体" w:eastAsia="宋体" w:hint="default"/>
          <w:sz w:val="19"/>
          <w:szCs w:val="19"/>
        </w:rPr>
      </w:pPr>
    </w:p>
    <w:p>
      <w:pPr>
        <w:pStyle w:val="Heading3"/>
        <w:spacing w:line="240" w:lineRule="auto" w:before="36"/>
        <w:ind w:right="1123"/>
        <w:jc w:val="left"/>
        <w:rPr>
          <w:b w:val="0"/>
          <w:bCs w:val="0"/>
        </w:rPr>
      </w:pPr>
      <w:r>
        <w:rPr/>
        <w:t>（</w:t>
      </w:r>
      <w:r>
        <w:rPr>
          <w:rFonts w:ascii="Times New Roman" w:hAnsi="Times New Roman" w:cs="Times New Roman" w:eastAsia="Times New Roman" w:hint="default"/>
        </w:rPr>
        <w:t>2</w:t>
      </w:r>
      <w:r>
        <w:rPr/>
        <w:t>）本报告期其他应付款中应付持有公司</w:t>
      </w:r>
      <w:r>
        <w:rPr>
          <w:spacing w:val="-55"/>
        </w:rPr>
        <w:t> </w:t>
      </w:r>
      <w:r>
        <w:rPr>
          <w:rFonts w:ascii="Times New Roman" w:hAnsi="Times New Roman" w:cs="Times New Roman" w:eastAsia="Times New Roman" w:hint="default"/>
        </w:rPr>
        <w:t>5</w:t>
      </w:r>
      <w:r>
        <w:rPr/>
        <w:t>％（含</w:t>
      </w:r>
      <w:r>
        <w:rPr>
          <w:spacing w:val="-56"/>
        </w:rPr>
        <w:t> </w:t>
      </w:r>
      <w:r>
        <w:rPr>
          <w:rFonts w:ascii="Times New Roman" w:hAnsi="Times New Roman" w:cs="Times New Roman" w:eastAsia="Times New Roman" w:hint="default"/>
        </w:rPr>
        <w:t>5</w:t>
      </w:r>
      <w:r>
        <w:rPr/>
        <w:t>％）以上表决权股份的股东单位款项</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pict>
          <v:group style="position:absolute;margin-left:460.320007pt;margin-top:97.251709pt;width:135pt;height:77pt;mso-position-horizontal-relative:page;mso-position-vertical-relative:paragraph;z-index:-934024" coordorigin="9206,1945" coordsize="2700,1540">
            <v:shape style="position:absolute;left:9206;top:1945;width:2700;height:1540" type="#_x0000_t75" stroked="false">
              <v:imagedata r:id="rId17" o:title=""/>
            </v:shape>
            <v:shape style="position:absolute;left:10502;top:2305;width:274;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123</w:t>
                    </w:r>
                  </w:p>
                </w:txbxContent>
              </v:textbox>
              <w10:wrap type="none"/>
            </v:shape>
            <w10:wrap type="none"/>
          </v:group>
        </w:pict>
      </w: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723"/>
        <w:gridCol w:w="3058"/>
        <w:gridCol w:w="2789"/>
      </w:tblGrid>
      <w:tr>
        <w:trPr>
          <w:trHeight w:val="402" w:hRule="exact"/>
        </w:trPr>
        <w:tc>
          <w:tcPr>
            <w:tcW w:w="3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吴涵渠</w:t>
            </w:r>
          </w:p>
        </w:tc>
        <w:tc>
          <w:tcPr>
            <w:tcW w:w="3058" w:type="dxa"/>
            <w:tcBorders>
              <w:top w:val="single" w:sz="4" w:space="0" w:color="000000"/>
              <w:left w:val="single" w:sz="4" w:space="0" w:color="000000"/>
              <w:bottom w:val="single" w:sz="4" w:space="0" w:color="000000"/>
              <w:right w:val="single" w:sz="4" w:space="0" w:color="000000"/>
            </w:tcBorders>
          </w:tcPr>
          <w:p>
            <w:pP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53,277.29</w:t>
            </w:r>
          </w:p>
        </w:tc>
      </w:tr>
      <w:tr>
        <w:trPr>
          <w:trHeight w:val="403"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黄斌</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1,638.00</w:t>
            </w:r>
          </w:p>
        </w:tc>
        <w:tc>
          <w:tcPr>
            <w:tcW w:w="27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1,638.00</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53,277.29</w:t>
            </w:r>
          </w:p>
        </w:tc>
      </w:tr>
    </w:tbl>
    <w:p>
      <w:pPr>
        <w:spacing w:after="0" w:line="240" w:lineRule="auto"/>
        <w:jc w:val="right"/>
        <w:rPr>
          <w:rFonts w:ascii="Times New Roman" w:hAnsi="Times New Roman" w:cs="Times New Roman" w:eastAsia="Times New Roman" w:hint="default"/>
          <w:sz w:val="18"/>
          <w:szCs w:val="18"/>
        </w:rPr>
        <w:sectPr>
          <w:headerReference w:type="default" r:id="rId64"/>
          <w:footerReference w:type="default" r:id="rId65"/>
          <w:pgSz w:w="11910" w:h="16840"/>
          <w:pgMar w:header="877" w:footer="0" w:top="1060" w:bottom="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23"/>
        <w:jc w:val="left"/>
        <w:rPr>
          <w:b w:val="0"/>
          <w:bCs w:val="0"/>
        </w:rPr>
      </w:pPr>
      <w:r>
        <w:rPr/>
        <w:t>（</w:t>
      </w:r>
      <w:r>
        <w:rPr>
          <w:rFonts w:ascii="Times New Roman" w:hAnsi="Times New Roman" w:cs="Times New Roman" w:eastAsia="Times New Roman" w:hint="default"/>
        </w:rPr>
        <w:t>3</w:t>
      </w:r>
      <w:r>
        <w:rPr/>
        <w:t>）账龄超过一年的大额其他应付款情况的说明</w:t>
      </w:r>
      <w:r>
        <w:rPr>
          <w:b w:val="0"/>
          <w:bCs w:val="0"/>
        </w:rPr>
      </w:r>
    </w:p>
    <w:p>
      <w:pPr>
        <w:spacing w:line="240" w:lineRule="auto" w:before="9"/>
        <w:rPr>
          <w:rFonts w:ascii="宋体" w:hAnsi="宋体" w:cs="宋体" w:eastAsia="宋体" w:hint="default"/>
          <w:b/>
          <w:bCs/>
          <w:sz w:val="25"/>
          <w:szCs w:val="25"/>
        </w:rPr>
      </w:pPr>
    </w:p>
    <w:tbl>
      <w:tblPr>
        <w:tblW w:w="0" w:type="auto"/>
        <w:jc w:val="left"/>
        <w:tblInd w:w="145" w:type="dxa"/>
        <w:tblLayout w:type="fixed"/>
        <w:tblCellMar>
          <w:top w:w="0" w:type="dxa"/>
          <w:left w:w="0" w:type="dxa"/>
          <w:bottom w:w="0" w:type="dxa"/>
          <w:right w:w="0" w:type="dxa"/>
        </w:tblCellMar>
        <w:tblLook w:val="01E0"/>
      </w:tblPr>
      <w:tblGrid>
        <w:gridCol w:w="3546"/>
        <w:gridCol w:w="1274"/>
        <w:gridCol w:w="1277"/>
        <w:gridCol w:w="2461"/>
      </w:tblGrid>
      <w:tr>
        <w:trPr>
          <w:trHeight w:val="329" w:hRule="exact"/>
        </w:trPr>
        <w:tc>
          <w:tcPr>
            <w:tcW w:w="354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27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268"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27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559" w:right="0"/>
              <w:jc w:val="left"/>
              <w:rPr>
                <w:rFonts w:ascii="宋体" w:hAnsi="宋体" w:cs="宋体" w:eastAsia="宋体" w:hint="default"/>
                <w:sz w:val="18"/>
                <w:szCs w:val="18"/>
              </w:rPr>
            </w:pPr>
            <w:r>
              <w:rPr>
                <w:rFonts w:ascii="宋体" w:hAnsi="宋体" w:cs="宋体" w:eastAsia="宋体" w:hint="default"/>
                <w:sz w:val="18"/>
                <w:szCs w:val="18"/>
              </w:rPr>
              <w:t>账龄</w:t>
            </w:r>
          </w:p>
        </w:tc>
        <w:tc>
          <w:tcPr>
            <w:tcW w:w="246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sz w:val="18"/>
                <w:szCs w:val="18"/>
              </w:rPr>
              <w:t>挂账原因</w:t>
            </w:r>
          </w:p>
        </w:tc>
      </w:tr>
      <w:tr>
        <w:trPr>
          <w:trHeight w:val="365" w:hRule="exact"/>
        </w:trPr>
        <w:tc>
          <w:tcPr>
            <w:tcW w:w="3546"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32"/>
              <w:ind w:left="4" w:right="0"/>
              <w:jc w:val="left"/>
              <w:rPr>
                <w:rFonts w:ascii="宋体" w:hAnsi="宋体" w:cs="宋体" w:eastAsia="宋体" w:hint="default"/>
                <w:sz w:val="18"/>
                <w:szCs w:val="18"/>
              </w:rPr>
            </w:pPr>
            <w:r>
              <w:rPr>
                <w:rFonts w:ascii="宋体" w:hAnsi="宋体" w:cs="宋体" w:eastAsia="宋体" w:hint="default"/>
                <w:sz w:val="18"/>
                <w:szCs w:val="18"/>
              </w:rPr>
              <w:t>深圳市飞力士物流有限公司</w:t>
            </w:r>
          </w:p>
        </w:tc>
        <w:tc>
          <w:tcPr>
            <w:tcW w:w="1274"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58"/>
              <w:ind w:right="-1"/>
              <w:jc w:val="right"/>
              <w:rPr>
                <w:rFonts w:ascii="Times New Roman" w:hAnsi="Times New Roman" w:cs="Times New Roman" w:eastAsia="Times New Roman" w:hint="default"/>
                <w:sz w:val="21"/>
                <w:szCs w:val="21"/>
              </w:rPr>
            </w:pPr>
            <w:r>
              <w:rPr>
                <w:rFonts w:ascii="Times New Roman"/>
                <w:spacing w:val="-1"/>
                <w:sz w:val="21"/>
              </w:rPr>
              <w:t>100,000.00</w:t>
            </w:r>
          </w:p>
        </w:tc>
        <w:tc>
          <w:tcPr>
            <w:tcW w:w="1277"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11"/>
              <w:ind w:right="0"/>
              <w:jc w:val="right"/>
              <w:rPr>
                <w:rFonts w:ascii="宋体" w:hAnsi="宋体" w:cs="宋体" w:eastAsia="宋体" w:hint="default"/>
                <w:sz w:val="21"/>
                <w:szCs w:val="21"/>
              </w:rPr>
            </w:pPr>
            <w:r>
              <w:rPr>
                <w:rFonts w:ascii="Times New Roman" w:hAnsi="Times New Roman" w:cs="Times New Roman" w:eastAsia="Times New Roman" w:hint="default"/>
                <w:spacing w:val="-1"/>
                <w:sz w:val="21"/>
                <w:szCs w:val="21"/>
              </w:rPr>
              <w:t>2-3</w:t>
            </w:r>
            <w:r>
              <w:rPr>
                <w:rFonts w:ascii="宋体" w:hAnsi="宋体" w:cs="宋体" w:eastAsia="宋体" w:hint="default"/>
                <w:spacing w:val="-1"/>
                <w:sz w:val="21"/>
                <w:szCs w:val="21"/>
              </w:rPr>
              <w:t>年</w:t>
            </w:r>
          </w:p>
        </w:tc>
        <w:tc>
          <w:tcPr>
            <w:tcW w:w="2461"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32"/>
              <w:ind w:left="4" w:right="0"/>
              <w:jc w:val="left"/>
              <w:rPr>
                <w:rFonts w:ascii="宋体" w:hAnsi="宋体" w:cs="宋体" w:eastAsia="宋体" w:hint="default"/>
                <w:sz w:val="18"/>
                <w:szCs w:val="18"/>
              </w:rPr>
            </w:pPr>
            <w:r>
              <w:rPr>
                <w:rFonts w:ascii="宋体" w:hAnsi="宋体" w:cs="宋体" w:eastAsia="宋体" w:hint="default"/>
                <w:sz w:val="18"/>
                <w:szCs w:val="18"/>
              </w:rPr>
              <w:t>运输保证金</w:t>
            </w:r>
          </w:p>
        </w:tc>
      </w:tr>
      <w:tr>
        <w:trPr>
          <w:trHeight w:val="346" w:hRule="exact"/>
        </w:trPr>
        <w:tc>
          <w:tcPr>
            <w:tcW w:w="3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深圳市恒路物流有限公司</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2"/>
              <w:jc w:val="right"/>
              <w:rPr>
                <w:rFonts w:ascii="Times New Roman" w:hAnsi="Times New Roman" w:cs="Times New Roman" w:eastAsia="Times New Roman" w:hint="default"/>
                <w:sz w:val="20"/>
                <w:szCs w:val="20"/>
              </w:rPr>
            </w:pPr>
            <w:r>
              <w:rPr>
                <w:rFonts w:ascii="Times New Roman"/>
                <w:w w:val="95"/>
                <w:sz w:val="20"/>
              </w:rPr>
              <w:t>60,000.00</w:t>
            </w:r>
            <w:r>
              <w:rPr>
                <w:rFonts w:ascii="Times New Roman"/>
                <w:sz w:val="20"/>
              </w:rPr>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88" w:lineRule="exact"/>
              <w:ind w:right="-1"/>
              <w:jc w:val="right"/>
              <w:rPr>
                <w:rFonts w:ascii="宋体" w:hAnsi="宋体" w:cs="宋体" w:eastAsia="宋体" w:hint="default"/>
                <w:sz w:val="21"/>
                <w:szCs w:val="21"/>
              </w:rPr>
            </w:pPr>
            <w:r>
              <w:rPr>
                <w:rFonts w:ascii="Times New Roman" w:hAnsi="Times New Roman" w:cs="Times New Roman" w:eastAsia="Times New Roman" w:hint="default"/>
                <w:spacing w:val="-1"/>
                <w:sz w:val="21"/>
                <w:szCs w:val="21"/>
              </w:rPr>
              <w:t>3</w:t>
            </w:r>
            <w:r>
              <w:rPr>
                <w:rFonts w:ascii="宋体" w:hAnsi="宋体" w:cs="宋体" w:eastAsia="宋体" w:hint="default"/>
                <w:spacing w:val="-1"/>
                <w:sz w:val="21"/>
                <w:szCs w:val="21"/>
              </w:rPr>
              <w:t>年以上</w:t>
            </w:r>
          </w:p>
        </w:tc>
        <w:tc>
          <w:tcPr>
            <w:tcW w:w="24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货运押金</w:t>
            </w:r>
          </w:p>
        </w:tc>
      </w:tr>
      <w:tr>
        <w:trPr>
          <w:trHeight w:val="348" w:hRule="exact"/>
        </w:trPr>
        <w:tc>
          <w:tcPr>
            <w:tcW w:w="3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广州市联通新鸿基电信发展</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2"/>
              <w:jc w:val="right"/>
              <w:rPr>
                <w:rFonts w:ascii="Times New Roman" w:hAnsi="Times New Roman" w:cs="Times New Roman" w:eastAsia="Times New Roman" w:hint="default"/>
                <w:sz w:val="20"/>
                <w:szCs w:val="20"/>
              </w:rPr>
            </w:pPr>
            <w:r>
              <w:rPr>
                <w:rFonts w:ascii="Times New Roman"/>
                <w:w w:val="95"/>
                <w:sz w:val="20"/>
              </w:rPr>
              <w:t>60,000.00</w:t>
            </w:r>
            <w:r>
              <w:rPr>
                <w:rFonts w:ascii="Times New Roman"/>
                <w:sz w:val="20"/>
              </w:rPr>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90" w:lineRule="exact"/>
              <w:ind w:right="-1"/>
              <w:jc w:val="right"/>
              <w:rPr>
                <w:rFonts w:ascii="宋体" w:hAnsi="宋体" w:cs="宋体" w:eastAsia="宋体" w:hint="default"/>
                <w:sz w:val="21"/>
                <w:szCs w:val="21"/>
              </w:rPr>
            </w:pPr>
            <w:r>
              <w:rPr>
                <w:rFonts w:ascii="Times New Roman" w:hAnsi="Times New Roman" w:cs="Times New Roman" w:eastAsia="Times New Roman" w:hint="default"/>
                <w:spacing w:val="-1"/>
                <w:sz w:val="21"/>
                <w:szCs w:val="21"/>
              </w:rPr>
              <w:t>3</w:t>
            </w:r>
            <w:r>
              <w:rPr>
                <w:rFonts w:ascii="宋体" w:hAnsi="宋体" w:cs="宋体" w:eastAsia="宋体" w:hint="default"/>
                <w:spacing w:val="-1"/>
                <w:sz w:val="21"/>
                <w:szCs w:val="21"/>
              </w:rPr>
              <w:t>年以上</w:t>
            </w:r>
          </w:p>
        </w:tc>
        <w:tc>
          <w:tcPr>
            <w:tcW w:w="24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履约保证金</w:t>
            </w:r>
          </w:p>
        </w:tc>
      </w:tr>
      <w:tr>
        <w:trPr>
          <w:trHeight w:val="348" w:hRule="exact"/>
        </w:trPr>
        <w:tc>
          <w:tcPr>
            <w:tcW w:w="3546" w:type="dxa"/>
            <w:tcBorders>
              <w:top w:val="single" w:sz="6" w:space="0" w:color="000000"/>
              <w:left w:val="single" w:sz="6" w:space="0" w:color="000000"/>
              <w:bottom w:val="single" w:sz="6" w:space="0" w:color="000000"/>
              <w:right w:val="single" w:sz="6" w:space="0" w:color="000000"/>
            </w:tcBorders>
          </w:tcPr>
          <w:p>
            <w:pPr>
              <w:pStyle w:val="TableParagraph"/>
              <w:tabs>
                <w:tab w:pos="412" w:val="left" w:leader="none"/>
              </w:tabs>
              <w:spacing w:line="240" w:lineRule="auto" w:before="17"/>
              <w:ind w:right="0"/>
              <w:jc w:val="center"/>
              <w:rPr>
                <w:rFonts w:ascii="宋体" w:hAnsi="宋体" w:cs="宋体" w:eastAsia="宋体" w:hint="default"/>
                <w:sz w:val="18"/>
                <w:szCs w:val="18"/>
              </w:rPr>
            </w:pPr>
            <w:r>
              <w:rPr>
                <w:rFonts w:ascii="宋体" w:hAnsi="宋体" w:cs="宋体" w:eastAsia="宋体" w:hint="default"/>
                <w:b/>
                <w:bCs/>
                <w:w w:val="95"/>
                <w:sz w:val="18"/>
                <w:szCs w:val="18"/>
              </w:rPr>
              <w:t>合</w:t>
              <w:tab/>
            </w:r>
            <w:r>
              <w:rPr>
                <w:rFonts w:ascii="宋体" w:hAnsi="宋体" w:cs="宋体" w:eastAsia="宋体" w:hint="default"/>
                <w:b/>
                <w:bCs/>
                <w:sz w:val="18"/>
                <w:szCs w:val="18"/>
              </w:rPr>
              <w:t>计</w:t>
            </w:r>
            <w:r>
              <w:rPr>
                <w:rFonts w:ascii="宋体" w:hAnsi="宋体" w:cs="宋体" w:eastAsia="宋体" w:hint="default"/>
                <w:sz w:val="18"/>
                <w:szCs w:val="18"/>
              </w:rPr>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2"/>
              <w:jc w:val="right"/>
              <w:rPr>
                <w:rFonts w:ascii="Times New Roman" w:hAnsi="Times New Roman" w:cs="Times New Roman" w:eastAsia="Times New Roman" w:hint="default"/>
                <w:sz w:val="20"/>
                <w:szCs w:val="20"/>
              </w:rPr>
            </w:pPr>
            <w:r>
              <w:rPr>
                <w:rFonts w:ascii="Times New Roman"/>
                <w:spacing w:val="-1"/>
                <w:sz w:val="20"/>
              </w:rPr>
              <w:t>220,000.00</w:t>
            </w:r>
          </w:p>
        </w:tc>
        <w:tc>
          <w:tcPr>
            <w:tcW w:w="1277" w:type="dxa"/>
            <w:tcBorders>
              <w:top w:val="single" w:sz="6" w:space="0" w:color="000000"/>
              <w:left w:val="single" w:sz="6" w:space="0" w:color="000000"/>
              <w:bottom w:val="single" w:sz="6" w:space="0" w:color="000000"/>
              <w:right w:val="single" w:sz="6" w:space="0" w:color="000000"/>
            </w:tcBorders>
          </w:tcPr>
          <w:p>
            <w:pPr/>
          </w:p>
        </w:tc>
        <w:tc>
          <w:tcPr>
            <w:tcW w:w="2461"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3"/>
          <w:szCs w:val="23"/>
        </w:rPr>
      </w:pPr>
    </w:p>
    <w:p>
      <w:pPr>
        <w:pStyle w:val="Heading3"/>
        <w:spacing w:line="240" w:lineRule="auto" w:before="36"/>
        <w:ind w:right="1123"/>
        <w:jc w:val="left"/>
        <w:rPr>
          <w:b w:val="0"/>
          <w:bCs w:val="0"/>
        </w:rPr>
      </w:pPr>
      <w:r>
        <w:rPr/>
        <w:t>（</w:t>
      </w:r>
      <w:r>
        <w:rPr>
          <w:rFonts w:ascii="Times New Roman" w:hAnsi="Times New Roman" w:cs="Times New Roman" w:eastAsia="Times New Roman" w:hint="default"/>
        </w:rPr>
        <w:t>4</w:t>
      </w:r>
      <w:r>
        <w:rPr/>
        <w:t>）金额较大的其他应付款说明内容</w:t>
      </w:r>
      <w:r>
        <w:rPr>
          <w:b w:val="0"/>
          <w:bCs w:val="0"/>
        </w:rPr>
      </w:r>
    </w:p>
    <w:p>
      <w:pPr>
        <w:spacing w:line="240" w:lineRule="auto" w:before="13"/>
        <w:rPr>
          <w:rFonts w:ascii="宋体" w:hAnsi="宋体" w:cs="宋体" w:eastAsia="宋体" w:hint="default"/>
          <w:b/>
          <w:bCs/>
          <w:sz w:val="26"/>
          <w:szCs w:val="26"/>
        </w:rPr>
      </w:pPr>
    </w:p>
    <w:tbl>
      <w:tblPr>
        <w:tblW w:w="0" w:type="auto"/>
        <w:jc w:val="left"/>
        <w:tblInd w:w="145" w:type="dxa"/>
        <w:tblLayout w:type="fixed"/>
        <w:tblCellMar>
          <w:top w:w="0" w:type="dxa"/>
          <w:left w:w="0" w:type="dxa"/>
          <w:bottom w:w="0" w:type="dxa"/>
          <w:right w:w="0" w:type="dxa"/>
        </w:tblCellMar>
        <w:tblLook w:val="01E0"/>
      </w:tblPr>
      <w:tblGrid>
        <w:gridCol w:w="3546"/>
        <w:gridCol w:w="1274"/>
        <w:gridCol w:w="1277"/>
        <w:gridCol w:w="2461"/>
      </w:tblGrid>
      <w:tr>
        <w:trPr>
          <w:trHeight w:val="329" w:hRule="exact"/>
        </w:trPr>
        <w:tc>
          <w:tcPr>
            <w:tcW w:w="354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
              <w:ind w:left="2"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27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
              <w:ind w:left="268"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27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
              <w:ind w:left="559" w:right="0"/>
              <w:jc w:val="left"/>
              <w:rPr>
                <w:rFonts w:ascii="宋体" w:hAnsi="宋体" w:cs="宋体" w:eastAsia="宋体" w:hint="default"/>
                <w:sz w:val="18"/>
                <w:szCs w:val="18"/>
              </w:rPr>
            </w:pPr>
            <w:r>
              <w:rPr>
                <w:rFonts w:ascii="宋体" w:hAnsi="宋体" w:cs="宋体" w:eastAsia="宋体" w:hint="default"/>
                <w:sz w:val="18"/>
                <w:szCs w:val="18"/>
              </w:rPr>
              <w:t>账龄</w:t>
            </w:r>
          </w:p>
        </w:tc>
        <w:tc>
          <w:tcPr>
            <w:tcW w:w="246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
              <w:ind w:left="1" w:right="0"/>
              <w:jc w:val="center"/>
              <w:rPr>
                <w:rFonts w:ascii="宋体" w:hAnsi="宋体" w:cs="宋体" w:eastAsia="宋体" w:hint="default"/>
                <w:sz w:val="18"/>
                <w:szCs w:val="18"/>
              </w:rPr>
            </w:pPr>
            <w:r>
              <w:rPr>
                <w:rFonts w:ascii="宋体" w:hAnsi="宋体" w:cs="宋体" w:eastAsia="宋体" w:hint="default"/>
                <w:sz w:val="18"/>
                <w:szCs w:val="18"/>
              </w:rPr>
              <w:t>挂账原因</w:t>
            </w:r>
          </w:p>
        </w:tc>
      </w:tr>
      <w:tr>
        <w:trPr>
          <w:trHeight w:val="346" w:hRule="exact"/>
        </w:trPr>
        <w:tc>
          <w:tcPr>
            <w:tcW w:w="3546"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13"/>
              <w:ind w:left="4" w:right="0"/>
              <w:jc w:val="left"/>
              <w:rPr>
                <w:rFonts w:ascii="宋体" w:hAnsi="宋体" w:cs="宋体" w:eastAsia="宋体" w:hint="default"/>
                <w:sz w:val="18"/>
                <w:szCs w:val="18"/>
              </w:rPr>
            </w:pPr>
            <w:r>
              <w:rPr>
                <w:rFonts w:ascii="宋体" w:hAnsi="宋体" w:cs="宋体" w:eastAsia="宋体" w:hint="default"/>
                <w:sz w:val="18"/>
                <w:szCs w:val="18"/>
              </w:rPr>
              <w:t>深圳市飞力士物流有限公司</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pacing w:val="-1"/>
                <w:sz w:val="21"/>
              </w:rPr>
              <w:t>100,000.00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88" w:lineRule="exact"/>
              <w:ind w:right="0"/>
              <w:jc w:val="right"/>
              <w:rPr>
                <w:rFonts w:ascii="宋体" w:hAnsi="宋体" w:cs="宋体" w:eastAsia="宋体" w:hint="default"/>
                <w:sz w:val="21"/>
                <w:szCs w:val="21"/>
              </w:rPr>
            </w:pPr>
            <w:r>
              <w:rPr>
                <w:rFonts w:ascii="Times New Roman" w:hAnsi="Times New Roman" w:cs="Times New Roman" w:eastAsia="Times New Roman" w:hint="default"/>
                <w:spacing w:val="-1"/>
                <w:sz w:val="21"/>
                <w:szCs w:val="21"/>
              </w:rPr>
              <w:t>2-3</w:t>
            </w:r>
            <w:r>
              <w:rPr>
                <w:rFonts w:ascii="宋体" w:hAnsi="宋体" w:cs="宋体" w:eastAsia="宋体" w:hint="default"/>
                <w:spacing w:val="-1"/>
                <w:sz w:val="21"/>
                <w:szCs w:val="21"/>
              </w:rPr>
              <w:t>年</w:t>
            </w:r>
          </w:p>
        </w:tc>
        <w:tc>
          <w:tcPr>
            <w:tcW w:w="24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运输保证金</w:t>
            </w:r>
          </w:p>
        </w:tc>
      </w:tr>
      <w:tr>
        <w:trPr>
          <w:trHeight w:val="348" w:hRule="exact"/>
        </w:trPr>
        <w:tc>
          <w:tcPr>
            <w:tcW w:w="3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深圳市恒路物流有限公司</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2"/>
              <w:jc w:val="right"/>
              <w:rPr>
                <w:rFonts w:ascii="Times New Roman" w:hAnsi="Times New Roman" w:cs="Times New Roman" w:eastAsia="Times New Roman" w:hint="default"/>
                <w:sz w:val="20"/>
                <w:szCs w:val="20"/>
              </w:rPr>
            </w:pPr>
            <w:r>
              <w:rPr>
                <w:rFonts w:ascii="Times New Roman"/>
                <w:w w:val="95"/>
                <w:sz w:val="20"/>
              </w:rPr>
              <w:t>60,000.00</w:t>
            </w:r>
            <w:r>
              <w:rPr>
                <w:rFonts w:ascii="Times New Roman"/>
                <w:sz w:val="20"/>
              </w:rPr>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90" w:lineRule="exact"/>
              <w:ind w:right="-1"/>
              <w:jc w:val="right"/>
              <w:rPr>
                <w:rFonts w:ascii="宋体" w:hAnsi="宋体" w:cs="宋体" w:eastAsia="宋体" w:hint="default"/>
                <w:sz w:val="21"/>
                <w:szCs w:val="21"/>
              </w:rPr>
            </w:pPr>
            <w:r>
              <w:rPr>
                <w:rFonts w:ascii="Times New Roman" w:hAnsi="Times New Roman" w:cs="Times New Roman" w:eastAsia="Times New Roman" w:hint="default"/>
                <w:spacing w:val="-1"/>
                <w:sz w:val="21"/>
                <w:szCs w:val="21"/>
              </w:rPr>
              <w:t>3</w:t>
            </w:r>
            <w:r>
              <w:rPr>
                <w:rFonts w:ascii="宋体" w:hAnsi="宋体" w:cs="宋体" w:eastAsia="宋体" w:hint="default"/>
                <w:spacing w:val="-1"/>
                <w:sz w:val="21"/>
                <w:szCs w:val="21"/>
              </w:rPr>
              <w:t>年以上</w:t>
            </w:r>
          </w:p>
        </w:tc>
        <w:tc>
          <w:tcPr>
            <w:tcW w:w="24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货运押金</w:t>
            </w:r>
          </w:p>
        </w:tc>
      </w:tr>
      <w:tr>
        <w:trPr>
          <w:trHeight w:val="348" w:hRule="exact"/>
        </w:trPr>
        <w:tc>
          <w:tcPr>
            <w:tcW w:w="3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广州市联通新鸿基电信发展</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2"/>
              <w:jc w:val="right"/>
              <w:rPr>
                <w:rFonts w:ascii="Times New Roman" w:hAnsi="Times New Roman" w:cs="Times New Roman" w:eastAsia="Times New Roman" w:hint="default"/>
                <w:sz w:val="20"/>
                <w:szCs w:val="20"/>
              </w:rPr>
            </w:pPr>
            <w:r>
              <w:rPr>
                <w:rFonts w:ascii="Times New Roman"/>
                <w:w w:val="95"/>
                <w:sz w:val="20"/>
              </w:rPr>
              <w:t>60,000.00</w:t>
            </w:r>
            <w:r>
              <w:rPr>
                <w:rFonts w:ascii="Times New Roman"/>
                <w:sz w:val="20"/>
              </w:rPr>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88" w:lineRule="exact"/>
              <w:ind w:right="-1"/>
              <w:jc w:val="right"/>
              <w:rPr>
                <w:rFonts w:ascii="宋体" w:hAnsi="宋体" w:cs="宋体" w:eastAsia="宋体" w:hint="default"/>
                <w:sz w:val="21"/>
                <w:szCs w:val="21"/>
              </w:rPr>
            </w:pPr>
            <w:r>
              <w:rPr>
                <w:rFonts w:ascii="Times New Roman" w:hAnsi="Times New Roman" w:cs="Times New Roman" w:eastAsia="Times New Roman" w:hint="default"/>
                <w:spacing w:val="-1"/>
                <w:sz w:val="21"/>
                <w:szCs w:val="21"/>
              </w:rPr>
              <w:t>3</w:t>
            </w:r>
            <w:r>
              <w:rPr>
                <w:rFonts w:ascii="宋体" w:hAnsi="宋体" w:cs="宋体" w:eastAsia="宋体" w:hint="default"/>
                <w:spacing w:val="-1"/>
                <w:sz w:val="21"/>
                <w:szCs w:val="21"/>
              </w:rPr>
              <w:t>年以上</w:t>
            </w:r>
          </w:p>
        </w:tc>
        <w:tc>
          <w:tcPr>
            <w:tcW w:w="24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履约保证金</w:t>
            </w:r>
          </w:p>
        </w:tc>
      </w:tr>
      <w:tr>
        <w:trPr>
          <w:trHeight w:val="346" w:hRule="exact"/>
        </w:trPr>
        <w:tc>
          <w:tcPr>
            <w:tcW w:w="3546" w:type="dxa"/>
            <w:tcBorders>
              <w:top w:val="single" w:sz="6" w:space="0" w:color="000000"/>
              <w:left w:val="single" w:sz="6" w:space="0" w:color="000000"/>
              <w:bottom w:val="single" w:sz="6" w:space="0" w:color="000000"/>
              <w:right w:val="single" w:sz="6" w:space="0" w:color="000000"/>
            </w:tcBorders>
          </w:tcPr>
          <w:p>
            <w:pPr>
              <w:pStyle w:val="TableParagraph"/>
              <w:tabs>
                <w:tab w:pos="412" w:val="left" w:leader="none"/>
              </w:tabs>
              <w:spacing w:line="240" w:lineRule="auto" w:before="17"/>
              <w:ind w:right="0"/>
              <w:jc w:val="center"/>
              <w:rPr>
                <w:rFonts w:ascii="宋体" w:hAnsi="宋体" w:cs="宋体" w:eastAsia="宋体" w:hint="default"/>
                <w:sz w:val="18"/>
                <w:szCs w:val="18"/>
              </w:rPr>
            </w:pPr>
            <w:r>
              <w:rPr>
                <w:rFonts w:ascii="宋体" w:hAnsi="宋体" w:cs="宋体" w:eastAsia="宋体" w:hint="default"/>
                <w:b/>
                <w:bCs/>
                <w:w w:val="95"/>
                <w:sz w:val="18"/>
                <w:szCs w:val="18"/>
              </w:rPr>
              <w:t>合</w:t>
              <w:tab/>
            </w:r>
            <w:r>
              <w:rPr>
                <w:rFonts w:ascii="宋体" w:hAnsi="宋体" w:cs="宋体" w:eastAsia="宋体" w:hint="default"/>
                <w:b/>
                <w:bCs/>
                <w:sz w:val="18"/>
                <w:szCs w:val="18"/>
              </w:rPr>
              <w:t>计</w:t>
            </w:r>
            <w:r>
              <w:rPr>
                <w:rFonts w:ascii="宋体" w:hAnsi="宋体" w:cs="宋体" w:eastAsia="宋体" w:hint="default"/>
                <w:sz w:val="18"/>
                <w:szCs w:val="18"/>
              </w:rPr>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0"/>
              <w:jc w:val="right"/>
              <w:rPr>
                <w:rFonts w:ascii="Times New Roman" w:hAnsi="Times New Roman" w:cs="Times New Roman" w:eastAsia="Times New Roman" w:hint="default"/>
                <w:sz w:val="20"/>
                <w:szCs w:val="20"/>
              </w:rPr>
            </w:pPr>
            <w:r>
              <w:rPr>
                <w:rFonts w:ascii="Times New Roman"/>
                <w:w w:val="95"/>
                <w:sz w:val="20"/>
              </w:rPr>
              <w:t>220,000.00</w:t>
            </w:r>
            <w:r>
              <w:rPr>
                <w:rFonts w:ascii="Times New Roman"/>
                <w:sz w:val="20"/>
              </w:rPr>
            </w:r>
          </w:p>
        </w:tc>
        <w:tc>
          <w:tcPr>
            <w:tcW w:w="1277" w:type="dxa"/>
            <w:tcBorders>
              <w:top w:val="single" w:sz="6" w:space="0" w:color="000000"/>
              <w:left w:val="single" w:sz="6" w:space="0" w:color="000000"/>
              <w:bottom w:val="single" w:sz="6" w:space="0" w:color="000000"/>
              <w:right w:val="single" w:sz="6" w:space="0" w:color="000000"/>
            </w:tcBorders>
          </w:tcPr>
          <w:p>
            <w:pPr/>
          </w:p>
        </w:tc>
        <w:tc>
          <w:tcPr>
            <w:tcW w:w="2461"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3"/>
          <w:szCs w:val="23"/>
        </w:rPr>
      </w:pPr>
    </w:p>
    <w:p>
      <w:pPr>
        <w:pStyle w:val="Heading3"/>
        <w:spacing w:line="240" w:lineRule="auto" w:before="36"/>
        <w:ind w:right="1123"/>
        <w:jc w:val="left"/>
        <w:rPr>
          <w:b w:val="0"/>
          <w:bCs w:val="0"/>
        </w:rPr>
      </w:pPr>
      <w:r>
        <w:rPr>
          <w:rFonts w:ascii="Times New Roman" w:hAnsi="Times New Roman" w:cs="Times New Roman" w:eastAsia="Times New Roman" w:hint="default"/>
        </w:rPr>
        <w:t>39</w:t>
      </w:r>
      <w:r>
        <w:rPr/>
        <w:t>、预计负债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73"/>
        <w:gridCol w:w="1873"/>
        <w:gridCol w:w="1860"/>
        <w:gridCol w:w="1860"/>
        <w:gridCol w:w="1995"/>
      </w:tblGrid>
      <w:tr>
        <w:trPr>
          <w:trHeight w:val="401" w:hRule="exact"/>
        </w:trPr>
        <w:tc>
          <w:tcPr>
            <w:tcW w:w="19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404" w:hRule="exact"/>
        </w:trPr>
        <w:tc>
          <w:tcPr>
            <w:tcW w:w="19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产品质量保证</w:t>
            </w:r>
          </w:p>
        </w:tc>
        <w:tc>
          <w:tcPr>
            <w:tcW w:w="187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449,347.43</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836,583.29</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449,347.43</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836,583.29</w:t>
            </w:r>
          </w:p>
        </w:tc>
      </w:tr>
      <w:tr>
        <w:trPr>
          <w:trHeight w:val="401" w:hRule="exact"/>
        </w:trPr>
        <w:tc>
          <w:tcPr>
            <w:tcW w:w="19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7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449,347.43</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836,583.29</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449,347.43</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836,583.29</w:t>
            </w:r>
          </w:p>
        </w:tc>
      </w:tr>
    </w:tbl>
    <w:p>
      <w:pPr>
        <w:pStyle w:val="BodyText"/>
        <w:spacing w:line="240" w:lineRule="auto" w:before="49"/>
        <w:ind w:right="1123"/>
        <w:jc w:val="left"/>
      </w:pPr>
      <w:r>
        <w:rPr/>
        <w:t>预计负债说明</w:t>
      </w:r>
    </w:p>
    <w:p>
      <w:pPr>
        <w:spacing w:line="240" w:lineRule="auto" w:before="0"/>
        <w:rPr>
          <w:rFonts w:ascii="宋体" w:hAnsi="宋体" w:cs="宋体" w:eastAsia="宋体" w:hint="default"/>
          <w:sz w:val="18"/>
          <w:szCs w:val="18"/>
        </w:rPr>
      </w:pPr>
    </w:p>
    <w:p>
      <w:pPr>
        <w:pStyle w:val="Heading3"/>
        <w:spacing w:line="240" w:lineRule="auto" w:before="120"/>
        <w:ind w:right="1123"/>
        <w:jc w:val="left"/>
        <w:rPr>
          <w:b w:val="0"/>
          <w:bCs w:val="0"/>
        </w:rPr>
      </w:pPr>
      <w:r>
        <w:rPr>
          <w:rFonts w:ascii="Times New Roman" w:hAnsi="Times New Roman" w:cs="Times New Roman" w:eastAsia="Times New Roman" w:hint="default"/>
        </w:rPr>
        <w:t>40</w:t>
      </w:r>
      <w:r>
        <w:rPr/>
        <w:t>、一年内到期的非流动负债</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23"/>
        <w:jc w:val="left"/>
        <w:rPr>
          <w:b w:val="0"/>
          <w:bCs w:val="0"/>
        </w:rPr>
      </w:pPr>
      <w:r>
        <w:rPr/>
        <w:t>（</w:t>
      </w:r>
      <w:r>
        <w:rPr>
          <w:rFonts w:ascii="Times New Roman" w:hAnsi="Times New Roman" w:cs="Times New Roman" w:eastAsia="Times New Roman" w:hint="default"/>
        </w:rPr>
        <w:t>1</w:t>
      </w:r>
      <w:r>
        <w:rPr/>
        <w:t>）一年内到期的非流动负债情况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590"/>
        <w:gridCol w:w="2789"/>
        <w:gridCol w:w="3178"/>
      </w:tblGrid>
      <w:tr>
        <w:trPr>
          <w:trHeight w:val="401" w:hRule="exact"/>
        </w:trPr>
        <w:tc>
          <w:tcPr>
            <w:tcW w:w="35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期初数</w:t>
            </w:r>
          </w:p>
        </w:tc>
      </w:tr>
    </w:tbl>
    <w:p>
      <w:pPr>
        <w:spacing w:line="240" w:lineRule="auto" w:before="3"/>
        <w:rPr>
          <w:rFonts w:ascii="宋体" w:hAnsi="宋体" w:cs="宋体" w:eastAsia="宋体" w:hint="default"/>
          <w:sz w:val="19"/>
          <w:szCs w:val="19"/>
        </w:rPr>
      </w:pPr>
    </w:p>
    <w:p>
      <w:pPr>
        <w:pStyle w:val="Heading3"/>
        <w:spacing w:line="240" w:lineRule="auto" w:before="36"/>
        <w:ind w:right="1123"/>
        <w:jc w:val="left"/>
        <w:rPr>
          <w:b w:val="0"/>
          <w:bCs w:val="0"/>
        </w:rPr>
      </w:pPr>
      <w:r>
        <w:rPr/>
        <w:t>（</w:t>
      </w:r>
      <w:r>
        <w:rPr>
          <w:rFonts w:ascii="Times New Roman" w:hAnsi="Times New Roman" w:cs="Times New Roman" w:eastAsia="Times New Roman" w:hint="default"/>
        </w:rPr>
        <w:t>2</w:t>
      </w:r>
      <w:r>
        <w:rPr/>
        <w:t>）一年内到期的长期借款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right="1123"/>
        <w:jc w:val="left"/>
      </w:pPr>
      <w:r>
        <w:rPr/>
        <w:t>一年内到期的长期借款</w:t>
      </w:r>
    </w:p>
    <w:p>
      <w:pPr>
        <w:pStyle w:val="BodyText"/>
        <w:spacing w:line="240" w:lineRule="auto" w:before="117"/>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590"/>
        <w:gridCol w:w="2789"/>
        <w:gridCol w:w="3178"/>
      </w:tblGrid>
      <w:tr>
        <w:trPr>
          <w:trHeight w:val="403" w:hRule="exact"/>
        </w:trPr>
        <w:tc>
          <w:tcPr>
            <w:tcW w:w="35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期初数</w:t>
            </w:r>
          </w:p>
        </w:tc>
      </w:tr>
    </w:tbl>
    <w:p>
      <w:pPr>
        <w:spacing w:after="0" w:line="240" w:lineRule="auto"/>
        <w:jc w:val="center"/>
        <w:rPr>
          <w:rFonts w:ascii="宋体" w:hAnsi="宋体" w:cs="宋体" w:eastAsia="宋体" w:hint="default"/>
          <w:sz w:val="18"/>
          <w:szCs w:val="18"/>
        </w:rPr>
        <w:sectPr>
          <w:footerReference w:type="default" r:id="rId66"/>
          <w:pgSz w:w="11910" w:h="16840"/>
          <w:pgMar w:footer="1340" w:header="877" w:top="1060" w:bottom="1540" w:left="980" w:right="0"/>
          <w:pgNumType w:start="124"/>
        </w:sectPr>
      </w:pPr>
    </w:p>
    <w:p>
      <w:pPr>
        <w:pStyle w:val="BodyText"/>
        <w:spacing w:line="357" w:lineRule="auto" w:before="49"/>
        <w:ind w:right="-20"/>
        <w:jc w:val="left"/>
      </w:pPr>
      <w:r>
        <w:rPr/>
        <w:t>一年内到期的长期借款中属于逾期借款获得展期的金额元。 金额前五名的一年内到期的长期借款</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before="0"/>
        <w:ind w:right="0"/>
        <w:jc w:val="left"/>
      </w:pPr>
      <w:r>
        <w:rPr/>
        <w:t>单位：</w:t>
      </w:r>
      <w:r>
        <w:rPr>
          <w:spacing w:val="1"/>
        </w:rPr>
        <w:t> </w:t>
      </w:r>
      <w:r>
        <w:rPr/>
        <w:t>元</w:t>
      </w:r>
    </w:p>
    <w:p>
      <w:pPr>
        <w:spacing w:after="0" w:line="240" w:lineRule="auto"/>
        <w:jc w:val="left"/>
        <w:sectPr>
          <w:type w:val="continuous"/>
          <w:pgSz w:w="11910" w:h="16840"/>
          <w:pgMar w:top="1060" w:bottom="1540" w:left="980" w:right="0"/>
          <w:cols w:num="2" w:equalWidth="0">
            <w:col w:w="4833" w:space="3996"/>
            <w:col w:w="2101"/>
          </w:cols>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062"/>
        <w:gridCol w:w="1066"/>
        <w:gridCol w:w="1064"/>
        <w:gridCol w:w="1063"/>
        <w:gridCol w:w="1061"/>
        <w:gridCol w:w="1063"/>
        <w:gridCol w:w="1063"/>
        <w:gridCol w:w="1066"/>
        <w:gridCol w:w="1061"/>
      </w:tblGrid>
      <w:tr>
        <w:trPr>
          <w:trHeight w:val="402" w:hRule="exact"/>
        </w:trPr>
        <w:tc>
          <w:tcPr>
            <w:tcW w:w="10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贷款单位</w:t>
            </w:r>
          </w:p>
        </w:tc>
        <w:tc>
          <w:tcPr>
            <w:tcW w:w="10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sz w:val="18"/>
                <w:szCs w:val="18"/>
              </w:rPr>
              <w:t>借款起始日</w:t>
            </w:r>
          </w:p>
        </w:tc>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sz w:val="18"/>
                <w:szCs w:val="18"/>
              </w:rPr>
              <w:t>借款终止日</w:t>
            </w: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47" w:right="0"/>
              <w:jc w:val="left"/>
              <w:rPr>
                <w:rFonts w:ascii="宋体" w:hAnsi="宋体" w:cs="宋体" w:eastAsia="宋体" w:hint="default"/>
                <w:sz w:val="18"/>
                <w:szCs w:val="18"/>
              </w:rPr>
            </w:pPr>
            <w:r>
              <w:rPr>
                <w:rFonts w:ascii="宋体" w:hAnsi="宋体" w:cs="宋体" w:eastAsia="宋体" w:hint="default"/>
                <w:sz w:val="18"/>
                <w:szCs w:val="18"/>
              </w:rPr>
              <w:t>币种</w:t>
            </w:r>
          </w:p>
        </w:tc>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91" w:right="0"/>
              <w:jc w:val="left"/>
              <w:rPr>
                <w:rFonts w:ascii="宋体" w:hAnsi="宋体" w:cs="宋体" w:eastAsia="宋体" w:hint="default"/>
                <w:sz w:val="18"/>
                <w:szCs w:val="18"/>
              </w:rPr>
            </w:pPr>
            <w:r>
              <w:rPr>
                <w:rFonts w:ascii="宋体" w:hAnsi="宋体" w:cs="宋体" w:eastAsia="宋体" w:hint="default"/>
                <w:sz w:val="18"/>
                <w:szCs w:val="18"/>
              </w:rPr>
              <w:t>利率（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1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1062" w:type="dxa"/>
            <w:vMerge/>
            <w:tcBorders>
              <w:left w:val="single" w:sz="4" w:space="0" w:color="000000"/>
              <w:bottom w:val="single" w:sz="4" w:space="0" w:color="000000"/>
              <w:right w:val="single" w:sz="4" w:space="0" w:color="000000"/>
            </w:tcBorders>
            <w:shd w:val="clear" w:color="auto" w:fill="D2D2D2"/>
          </w:tcPr>
          <w:p>
            <w:pPr/>
          </w:p>
        </w:tc>
        <w:tc>
          <w:tcPr>
            <w:tcW w:w="1066" w:type="dxa"/>
            <w:vMerge/>
            <w:tcBorders>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061" w:type="dxa"/>
            <w:vMerge/>
            <w:tcBorders>
              <w:left w:val="single" w:sz="4" w:space="0" w:color="000000"/>
              <w:bottom w:val="single" w:sz="4" w:space="0" w:color="000000"/>
              <w:right w:val="single" w:sz="4" w:space="0" w:color="000000"/>
            </w:tcBorders>
            <w:shd w:val="clear" w:color="auto" w:fill="D2D2D2"/>
          </w:tcPr>
          <w:p>
            <w:pP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67"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67" w:right="0"/>
              <w:jc w:val="left"/>
              <w:rPr>
                <w:rFonts w:ascii="宋体" w:hAnsi="宋体" w:cs="宋体" w:eastAsia="宋体" w:hint="default"/>
                <w:sz w:val="18"/>
                <w:szCs w:val="18"/>
              </w:rPr>
            </w:pPr>
            <w:r>
              <w:rPr>
                <w:rFonts w:ascii="宋体" w:hAnsi="宋体" w:cs="宋体" w:eastAsia="宋体" w:hint="default"/>
                <w:sz w:val="18"/>
                <w:szCs w:val="18"/>
              </w:rPr>
              <w:t>本币金额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68"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65" w:right="0"/>
              <w:jc w:val="left"/>
              <w:rPr>
                <w:rFonts w:ascii="宋体" w:hAnsi="宋体" w:cs="宋体" w:eastAsia="宋体" w:hint="default"/>
                <w:sz w:val="18"/>
                <w:szCs w:val="18"/>
              </w:rPr>
            </w:pPr>
            <w:r>
              <w:rPr>
                <w:rFonts w:ascii="宋体" w:hAnsi="宋体" w:cs="宋体" w:eastAsia="宋体" w:hint="default"/>
                <w:sz w:val="18"/>
                <w:szCs w:val="18"/>
              </w:rPr>
              <w:t>本币金额</w:t>
            </w:r>
          </w:p>
        </w:tc>
      </w:tr>
    </w:tbl>
    <w:p>
      <w:pPr>
        <w:pStyle w:val="BodyText"/>
        <w:spacing w:line="240" w:lineRule="auto" w:before="49"/>
        <w:ind w:right="1123"/>
        <w:jc w:val="left"/>
      </w:pPr>
      <w:r>
        <w:rPr/>
        <w:t>一年内到期的长期借款中的逾期借款</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6"/>
        <w:gridCol w:w="1368"/>
        <w:gridCol w:w="1368"/>
        <w:gridCol w:w="1366"/>
        <w:gridCol w:w="1369"/>
        <w:gridCol w:w="1368"/>
      </w:tblGrid>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8" w:right="0"/>
              <w:jc w:val="left"/>
              <w:rPr>
                <w:rFonts w:ascii="宋体" w:hAnsi="宋体" w:cs="宋体" w:eastAsia="宋体" w:hint="default"/>
                <w:sz w:val="18"/>
                <w:szCs w:val="18"/>
              </w:rPr>
            </w:pPr>
            <w:r>
              <w:rPr>
                <w:rFonts w:ascii="宋体" w:hAnsi="宋体" w:cs="宋体" w:eastAsia="宋体" w:hint="default"/>
                <w:sz w:val="18"/>
                <w:szCs w:val="18"/>
              </w:rPr>
              <w:t>贷款单位</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借款金额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年利率</w:t>
            </w:r>
            <w:r>
              <w:rPr>
                <w:rFonts w:ascii="Times New Roman" w:hAnsi="Times New Roman" w:cs="Times New Roman" w:eastAsia="Times New Roman" w:hint="default"/>
                <w:sz w:val="18"/>
                <w:szCs w:val="18"/>
              </w:rPr>
              <w:t>(%)</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9" w:right="0"/>
              <w:jc w:val="left"/>
              <w:rPr>
                <w:rFonts w:ascii="宋体" w:hAnsi="宋体" w:cs="宋体" w:eastAsia="宋体" w:hint="default"/>
                <w:sz w:val="18"/>
                <w:szCs w:val="18"/>
              </w:rPr>
            </w:pPr>
            <w:r>
              <w:rPr>
                <w:rFonts w:ascii="宋体" w:hAnsi="宋体" w:cs="宋体" w:eastAsia="宋体" w:hint="default"/>
                <w:sz w:val="18"/>
                <w:szCs w:val="18"/>
              </w:rPr>
              <w:t>借款资金用途</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 w:right="0"/>
              <w:jc w:val="left"/>
              <w:rPr>
                <w:rFonts w:ascii="宋体" w:hAnsi="宋体" w:cs="宋体" w:eastAsia="宋体" w:hint="default"/>
                <w:sz w:val="18"/>
                <w:szCs w:val="18"/>
              </w:rPr>
            </w:pPr>
            <w:r>
              <w:rPr>
                <w:rFonts w:ascii="宋体" w:hAnsi="宋体" w:cs="宋体" w:eastAsia="宋体" w:hint="default"/>
                <w:sz w:val="18"/>
                <w:szCs w:val="18"/>
              </w:rPr>
              <w:t>逾期未偿还原因</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0" w:right="0"/>
              <w:jc w:val="left"/>
              <w:rPr>
                <w:rFonts w:ascii="宋体" w:hAnsi="宋体" w:cs="宋体" w:eastAsia="宋体" w:hint="default"/>
                <w:sz w:val="18"/>
                <w:szCs w:val="18"/>
              </w:rPr>
            </w:pPr>
            <w:r>
              <w:rPr>
                <w:rFonts w:ascii="宋体" w:hAnsi="宋体" w:cs="宋体" w:eastAsia="宋体" w:hint="default"/>
                <w:sz w:val="18"/>
                <w:szCs w:val="18"/>
              </w:rPr>
              <w:t>预期还款期</w:t>
            </w:r>
          </w:p>
        </w:tc>
      </w:tr>
    </w:tbl>
    <w:p>
      <w:pPr>
        <w:pStyle w:val="BodyText"/>
        <w:spacing w:line="357" w:lineRule="auto" w:before="49"/>
        <w:ind w:right="8054"/>
        <w:jc w:val="left"/>
      </w:pPr>
      <w:r>
        <w:rPr/>
        <w:t>资产负债表日后已偿还的金额元。 一年内到期的长期借款说明</w:t>
      </w:r>
    </w:p>
    <w:p>
      <w:pPr>
        <w:spacing w:line="240" w:lineRule="auto" w:before="6"/>
        <w:rPr>
          <w:rFonts w:ascii="宋体" w:hAnsi="宋体" w:cs="宋体" w:eastAsia="宋体" w:hint="default"/>
          <w:sz w:val="20"/>
          <w:szCs w:val="20"/>
        </w:rPr>
      </w:pPr>
    </w:p>
    <w:p>
      <w:pPr>
        <w:pStyle w:val="Heading3"/>
        <w:spacing w:line="240" w:lineRule="auto"/>
        <w:ind w:right="1123"/>
        <w:jc w:val="left"/>
        <w:rPr>
          <w:b w:val="0"/>
          <w:bCs w:val="0"/>
        </w:rPr>
      </w:pPr>
      <w:r>
        <w:rPr/>
        <w:t>（</w:t>
      </w:r>
      <w:r>
        <w:rPr>
          <w:rFonts w:ascii="Times New Roman" w:hAnsi="Times New Roman" w:cs="Times New Roman" w:eastAsia="Times New Roman" w:hint="default"/>
        </w:rPr>
        <w:t>3</w:t>
      </w:r>
      <w:r>
        <w:rPr/>
        <w:t>）一年内到期的应付债券</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957"/>
        <w:gridCol w:w="958"/>
        <w:gridCol w:w="956"/>
        <w:gridCol w:w="958"/>
        <w:gridCol w:w="958"/>
        <w:gridCol w:w="958"/>
        <w:gridCol w:w="955"/>
        <w:gridCol w:w="959"/>
        <w:gridCol w:w="957"/>
        <w:gridCol w:w="958"/>
      </w:tblGrid>
      <w:tr>
        <w:trPr>
          <w:trHeight w:val="714" w:hRule="exact"/>
        </w:trPr>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11"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92"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债券期限</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384" w:right="22" w:hanging="361"/>
              <w:jc w:val="left"/>
              <w:rPr>
                <w:rFonts w:ascii="宋体" w:hAnsi="宋体" w:cs="宋体" w:eastAsia="宋体" w:hint="default"/>
                <w:sz w:val="18"/>
                <w:szCs w:val="18"/>
              </w:rPr>
            </w:pPr>
            <w:r>
              <w:rPr>
                <w:rFonts w:ascii="宋体" w:hAnsi="宋体" w:cs="宋体" w:eastAsia="宋体" w:hint="default"/>
                <w:sz w:val="18"/>
                <w:szCs w:val="18"/>
              </w:rPr>
              <w:t>期初应付利 息</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383" w:right="19" w:hanging="360"/>
              <w:jc w:val="left"/>
              <w:rPr>
                <w:rFonts w:ascii="宋体" w:hAnsi="宋体" w:cs="宋体" w:eastAsia="宋体" w:hint="default"/>
                <w:sz w:val="18"/>
                <w:szCs w:val="18"/>
              </w:rPr>
            </w:pPr>
            <w:r>
              <w:rPr>
                <w:rFonts w:ascii="宋体" w:hAnsi="宋体" w:cs="宋体" w:eastAsia="宋体" w:hint="default"/>
                <w:sz w:val="18"/>
                <w:szCs w:val="18"/>
              </w:rPr>
              <w:t>本期应计利 息</w:t>
            </w:r>
          </w:p>
        </w:tc>
        <w:tc>
          <w:tcPr>
            <w:tcW w:w="9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383" w:right="23" w:hanging="360"/>
              <w:jc w:val="left"/>
              <w:rPr>
                <w:rFonts w:ascii="宋体" w:hAnsi="宋体" w:cs="宋体" w:eastAsia="宋体" w:hint="default"/>
                <w:sz w:val="18"/>
                <w:szCs w:val="18"/>
              </w:rPr>
            </w:pPr>
            <w:r>
              <w:rPr>
                <w:rFonts w:ascii="宋体" w:hAnsi="宋体" w:cs="宋体" w:eastAsia="宋体" w:hint="default"/>
                <w:sz w:val="18"/>
                <w:szCs w:val="18"/>
              </w:rPr>
              <w:t>本期已付利 息</w:t>
            </w:r>
          </w:p>
        </w:tc>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383" w:right="23" w:hanging="360"/>
              <w:jc w:val="left"/>
              <w:rPr>
                <w:rFonts w:ascii="宋体" w:hAnsi="宋体" w:cs="宋体" w:eastAsia="宋体" w:hint="default"/>
                <w:sz w:val="18"/>
                <w:szCs w:val="18"/>
              </w:rPr>
            </w:pPr>
            <w:r>
              <w:rPr>
                <w:rFonts w:ascii="宋体" w:hAnsi="宋体" w:cs="宋体" w:eastAsia="宋体" w:hint="default"/>
                <w:sz w:val="18"/>
                <w:szCs w:val="18"/>
              </w:rPr>
              <w:t>期末应付利 息</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240" w:lineRule="auto" w:before="49"/>
        <w:ind w:right="1123"/>
        <w:jc w:val="left"/>
      </w:pPr>
      <w:r>
        <w:rPr/>
        <w:t>一年内到期的应付债券说明</w:t>
      </w:r>
    </w:p>
    <w:p>
      <w:pPr>
        <w:spacing w:line="240" w:lineRule="auto" w:before="0"/>
        <w:rPr>
          <w:rFonts w:ascii="宋体" w:hAnsi="宋体" w:cs="宋体" w:eastAsia="宋体" w:hint="default"/>
          <w:sz w:val="18"/>
          <w:szCs w:val="18"/>
        </w:rPr>
      </w:pPr>
    </w:p>
    <w:p>
      <w:pPr>
        <w:pStyle w:val="Heading3"/>
        <w:spacing w:line="240" w:lineRule="auto" w:before="118"/>
        <w:ind w:right="1123"/>
        <w:jc w:val="left"/>
        <w:rPr>
          <w:b w:val="0"/>
          <w:bCs w:val="0"/>
        </w:rPr>
      </w:pPr>
      <w:r>
        <w:rPr/>
        <w:t>（</w:t>
      </w:r>
      <w:r>
        <w:rPr>
          <w:rFonts w:ascii="Times New Roman" w:hAnsi="Times New Roman" w:cs="Times New Roman" w:eastAsia="Times New Roman" w:hint="default"/>
        </w:rPr>
        <w:t>4</w:t>
      </w:r>
      <w:r>
        <w:rPr/>
        <w:t>）一年内到期的长期应付款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6"/>
        <w:gridCol w:w="1366"/>
        <w:gridCol w:w="1368"/>
        <w:gridCol w:w="1368"/>
        <w:gridCol w:w="1369"/>
        <w:gridCol w:w="1368"/>
      </w:tblGrid>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8"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期限</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初始金额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4" w:right="0"/>
              <w:jc w:val="left"/>
              <w:rPr>
                <w:rFonts w:ascii="宋体" w:hAnsi="宋体" w:cs="宋体" w:eastAsia="宋体" w:hint="default"/>
                <w:sz w:val="18"/>
                <w:szCs w:val="18"/>
              </w:rPr>
            </w:pPr>
            <w:r>
              <w:rPr>
                <w:rFonts w:ascii="宋体" w:hAnsi="宋体" w:cs="宋体" w:eastAsia="宋体" w:hint="default"/>
                <w:sz w:val="18"/>
                <w:szCs w:val="18"/>
              </w:rPr>
              <w:t>利率（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应计利息</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借款条件</w:t>
            </w:r>
          </w:p>
        </w:tc>
      </w:tr>
    </w:tbl>
    <w:p>
      <w:pPr>
        <w:pStyle w:val="BodyText"/>
        <w:spacing w:line="240" w:lineRule="auto" w:before="50"/>
        <w:ind w:right="1123"/>
        <w:jc w:val="left"/>
      </w:pPr>
      <w:r>
        <w:rPr/>
        <w:t>一年内到期的长期应付款的说明</w:t>
      </w:r>
    </w:p>
    <w:p>
      <w:pPr>
        <w:spacing w:line="240" w:lineRule="auto" w:before="0"/>
        <w:rPr>
          <w:rFonts w:ascii="宋体" w:hAnsi="宋体" w:cs="宋体" w:eastAsia="宋体" w:hint="default"/>
          <w:sz w:val="18"/>
          <w:szCs w:val="18"/>
        </w:rPr>
      </w:pPr>
    </w:p>
    <w:p>
      <w:pPr>
        <w:pStyle w:val="Heading3"/>
        <w:spacing w:line="240" w:lineRule="auto" w:before="118"/>
        <w:ind w:right="1123"/>
        <w:jc w:val="left"/>
        <w:rPr>
          <w:b w:val="0"/>
          <w:bCs w:val="0"/>
        </w:rPr>
      </w:pPr>
      <w:r>
        <w:rPr>
          <w:rFonts w:ascii="Times New Roman" w:hAnsi="Times New Roman" w:cs="Times New Roman" w:eastAsia="Times New Roman" w:hint="default"/>
        </w:rPr>
        <w:t>41</w:t>
      </w:r>
      <w:r>
        <w:rPr/>
        <w:t>、其他流动负债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591"/>
        <w:gridCol w:w="2921"/>
        <w:gridCol w:w="3058"/>
      </w:tblGrid>
      <w:tr>
        <w:trPr>
          <w:trHeight w:val="402" w:hRule="exact"/>
        </w:trPr>
        <w:tc>
          <w:tcPr>
            <w:tcW w:w="3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16"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83"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3" w:hRule="exact"/>
        </w:trPr>
        <w:tc>
          <w:tcPr>
            <w:tcW w:w="3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921" w:type="dxa"/>
            <w:tcBorders>
              <w:top w:val="single" w:sz="4" w:space="0" w:color="000000"/>
              <w:left w:val="single" w:sz="4" w:space="0" w:color="000000"/>
              <w:bottom w:val="single" w:sz="4" w:space="0" w:color="000000"/>
              <w:right w:val="single" w:sz="4" w:space="0" w:color="000000"/>
            </w:tcBorders>
          </w:tcPr>
          <w:p>
            <w:pPr/>
          </w:p>
        </w:tc>
        <w:tc>
          <w:tcPr>
            <w:tcW w:w="3058"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1123"/>
        <w:jc w:val="left"/>
      </w:pPr>
      <w:r>
        <w:rPr/>
        <w:t>其他流动负债说明</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23"/>
          <w:szCs w:val="23"/>
        </w:rPr>
      </w:pPr>
    </w:p>
    <w:p>
      <w:pPr>
        <w:pStyle w:val="Heading3"/>
        <w:spacing w:line="240" w:lineRule="auto"/>
        <w:ind w:right="1123"/>
        <w:jc w:val="left"/>
        <w:rPr>
          <w:b w:val="0"/>
          <w:bCs w:val="0"/>
        </w:rPr>
      </w:pPr>
      <w:r>
        <w:rPr>
          <w:rFonts w:ascii="Times New Roman" w:hAnsi="Times New Roman" w:cs="Times New Roman" w:eastAsia="Times New Roman" w:hint="default"/>
        </w:rPr>
        <w:t>42</w:t>
      </w:r>
      <w:r>
        <w:rPr/>
        <w:t>、长期借款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23"/>
        <w:jc w:val="left"/>
        <w:rPr>
          <w:b w:val="0"/>
          <w:bCs w:val="0"/>
        </w:rPr>
      </w:pPr>
      <w:r>
        <w:rPr/>
        <w:t>（</w:t>
      </w:r>
      <w:r>
        <w:rPr>
          <w:rFonts w:ascii="Times New Roman" w:hAnsi="Times New Roman" w:cs="Times New Roman" w:eastAsia="Times New Roman" w:hint="default"/>
        </w:rPr>
        <w:t>1</w:t>
      </w:r>
      <w:r>
        <w:rPr/>
        <w:t>）长期借款分类</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590"/>
        <w:gridCol w:w="2921"/>
        <w:gridCol w:w="3046"/>
      </w:tblGrid>
      <w:tr>
        <w:trPr>
          <w:trHeight w:val="401" w:hRule="exact"/>
        </w:trPr>
        <w:tc>
          <w:tcPr>
            <w:tcW w:w="35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期初数</w:t>
            </w:r>
          </w:p>
        </w:tc>
      </w:tr>
    </w:tbl>
    <w:p>
      <w:pPr>
        <w:pStyle w:val="BodyText"/>
        <w:spacing w:line="240" w:lineRule="auto" w:before="49"/>
        <w:ind w:right="1123"/>
        <w:jc w:val="left"/>
      </w:pPr>
      <w:r>
        <w:rPr/>
        <w:t>长期借款分类的说明</w:t>
      </w:r>
    </w:p>
    <w:p>
      <w:pPr>
        <w:spacing w:after="0" w:line="240" w:lineRule="auto"/>
        <w:jc w:val="left"/>
        <w:sectPr>
          <w:pgSz w:w="11910" w:h="16840"/>
          <w:pgMar w:header="877" w:footer="1340" w:top="1060" w:bottom="154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23"/>
        <w:jc w:val="left"/>
        <w:rPr>
          <w:b w:val="0"/>
          <w:bCs w:val="0"/>
        </w:rPr>
      </w:pPr>
      <w:r>
        <w:rPr/>
        <w:t>（</w:t>
      </w:r>
      <w:r>
        <w:rPr>
          <w:rFonts w:ascii="Times New Roman" w:hAnsi="Times New Roman" w:cs="Times New Roman" w:eastAsia="Times New Roman" w:hint="default"/>
        </w:rPr>
        <w:t>2</w:t>
      </w:r>
      <w:r>
        <w:rPr/>
        <w:t>）金额前五名的长期借款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2"/>
        <w:gridCol w:w="1066"/>
        <w:gridCol w:w="1064"/>
        <w:gridCol w:w="1063"/>
        <w:gridCol w:w="1066"/>
        <w:gridCol w:w="1063"/>
        <w:gridCol w:w="1063"/>
        <w:gridCol w:w="1066"/>
        <w:gridCol w:w="1056"/>
      </w:tblGrid>
      <w:tr>
        <w:trPr>
          <w:trHeight w:val="403" w:hRule="exact"/>
        </w:trPr>
        <w:tc>
          <w:tcPr>
            <w:tcW w:w="10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贷款单位</w:t>
            </w:r>
          </w:p>
        </w:tc>
        <w:tc>
          <w:tcPr>
            <w:tcW w:w="10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sz w:val="18"/>
                <w:szCs w:val="18"/>
              </w:rPr>
              <w:t>借款起始日</w:t>
            </w:r>
          </w:p>
        </w:tc>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sz w:val="18"/>
                <w:szCs w:val="18"/>
              </w:rPr>
              <w:t>借款终止日</w:t>
            </w: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47" w:right="0"/>
              <w:jc w:val="left"/>
              <w:rPr>
                <w:rFonts w:ascii="宋体" w:hAnsi="宋体" w:cs="宋体" w:eastAsia="宋体" w:hint="default"/>
                <w:sz w:val="18"/>
                <w:szCs w:val="18"/>
              </w:rPr>
            </w:pPr>
            <w:r>
              <w:rPr>
                <w:rFonts w:ascii="宋体" w:hAnsi="宋体" w:cs="宋体" w:eastAsia="宋体" w:hint="default"/>
                <w:sz w:val="18"/>
                <w:szCs w:val="18"/>
              </w:rPr>
              <w:t>币种</w:t>
            </w:r>
          </w:p>
        </w:tc>
        <w:tc>
          <w:tcPr>
            <w:tcW w:w="10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91" w:right="0"/>
              <w:jc w:val="left"/>
              <w:rPr>
                <w:rFonts w:ascii="宋体" w:hAnsi="宋体" w:cs="宋体" w:eastAsia="宋体" w:hint="default"/>
                <w:sz w:val="18"/>
                <w:szCs w:val="18"/>
              </w:rPr>
            </w:pPr>
            <w:r>
              <w:rPr>
                <w:rFonts w:ascii="宋体" w:hAnsi="宋体" w:cs="宋体" w:eastAsia="宋体" w:hint="default"/>
                <w:sz w:val="18"/>
                <w:szCs w:val="18"/>
              </w:rPr>
              <w:t>利率（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12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1062" w:type="dxa"/>
            <w:vMerge/>
            <w:tcBorders>
              <w:left w:val="single" w:sz="4" w:space="0" w:color="000000"/>
              <w:bottom w:val="single" w:sz="4" w:space="0" w:color="000000"/>
              <w:right w:val="single" w:sz="4" w:space="0" w:color="000000"/>
            </w:tcBorders>
            <w:shd w:val="clear" w:color="auto" w:fill="D2D2D2"/>
          </w:tcPr>
          <w:p>
            <w:pPr/>
          </w:p>
        </w:tc>
        <w:tc>
          <w:tcPr>
            <w:tcW w:w="1066" w:type="dxa"/>
            <w:vMerge/>
            <w:tcBorders>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066" w:type="dxa"/>
            <w:vMerge/>
            <w:tcBorders>
              <w:left w:val="single" w:sz="4" w:space="0" w:color="000000"/>
              <w:bottom w:val="single" w:sz="4" w:space="0" w:color="000000"/>
              <w:right w:val="single" w:sz="4" w:space="0" w:color="000000"/>
            </w:tcBorders>
            <w:shd w:val="clear" w:color="auto" w:fill="D2D2D2"/>
          </w:tcPr>
          <w:p>
            <w:pP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7"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7" w:right="0"/>
              <w:jc w:val="left"/>
              <w:rPr>
                <w:rFonts w:ascii="宋体" w:hAnsi="宋体" w:cs="宋体" w:eastAsia="宋体" w:hint="default"/>
                <w:sz w:val="18"/>
                <w:szCs w:val="18"/>
              </w:rPr>
            </w:pPr>
            <w:r>
              <w:rPr>
                <w:rFonts w:ascii="宋体" w:hAnsi="宋体" w:cs="宋体" w:eastAsia="宋体" w:hint="default"/>
                <w:sz w:val="18"/>
                <w:szCs w:val="18"/>
              </w:rPr>
              <w:t>本币金额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7"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1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本币金额</w:t>
            </w:r>
          </w:p>
        </w:tc>
      </w:tr>
    </w:tbl>
    <w:p>
      <w:pPr>
        <w:pStyle w:val="BodyText"/>
        <w:spacing w:line="240" w:lineRule="auto" w:before="49"/>
        <w:ind w:right="1123"/>
        <w:jc w:val="left"/>
      </w:pPr>
      <w:r>
        <w:rPr/>
        <w:t>长期借款说明，因逾期借款获得展期形成的长期借款，应说明获得展期的条件、本金、利息、预计还款安排等</w:t>
      </w:r>
    </w:p>
    <w:p>
      <w:pPr>
        <w:spacing w:line="240" w:lineRule="auto" w:before="0"/>
        <w:rPr>
          <w:rFonts w:ascii="宋体" w:hAnsi="宋体" w:cs="宋体" w:eastAsia="宋体" w:hint="default"/>
          <w:sz w:val="18"/>
          <w:szCs w:val="18"/>
        </w:rPr>
      </w:pPr>
    </w:p>
    <w:p>
      <w:pPr>
        <w:pStyle w:val="Heading3"/>
        <w:spacing w:line="240" w:lineRule="auto" w:before="120"/>
        <w:ind w:right="1123"/>
        <w:jc w:val="left"/>
        <w:rPr>
          <w:b w:val="0"/>
          <w:bCs w:val="0"/>
        </w:rPr>
      </w:pPr>
      <w:r>
        <w:rPr>
          <w:rFonts w:ascii="Times New Roman" w:hAnsi="Times New Roman" w:cs="Times New Roman" w:eastAsia="Times New Roman" w:hint="default"/>
        </w:rPr>
        <w:t>43</w:t>
      </w:r>
      <w:r>
        <w:rPr/>
        <w:t>、应付债券</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957"/>
        <w:gridCol w:w="958"/>
        <w:gridCol w:w="956"/>
        <w:gridCol w:w="958"/>
        <w:gridCol w:w="958"/>
        <w:gridCol w:w="958"/>
        <w:gridCol w:w="955"/>
        <w:gridCol w:w="959"/>
        <w:gridCol w:w="957"/>
        <w:gridCol w:w="958"/>
      </w:tblGrid>
      <w:tr>
        <w:trPr>
          <w:trHeight w:val="716" w:hRule="exact"/>
        </w:trPr>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1"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92"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债券期限</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384" w:right="22" w:hanging="361"/>
              <w:jc w:val="left"/>
              <w:rPr>
                <w:rFonts w:ascii="宋体" w:hAnsi="宋体" w:cs="宋体" w:eastAsia="宋体" w:hint="default"/>
                <w:sz w:val="18"/>
                <w:szCs w:val="18"/>
              </w:rPr>
            </w:pPr>
            <w:r>
              <w:rPr>
                <w:rFonts w:ascii="宋体" w:hAnsi="宋体" w:cs="宋体" w:eastAsia="宋体" w:hint="default"/>
                <w:sz w:val="18"/>
                <w:szCs w:val="18"/>
              </w:rPr>
              <w:t>期初应付利 息</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383" w:right="19" w:hanging="360"/>
              <w:jc w:val="left"/>
              <w:rPr>
                <w:rFonts w:ascii="宋体" w:hAnsi="宋体" w:cs="宋体" w:eastAsia="宋体" w:hint="default"/>
                <w:sz w:val="18"/>
                <w:szCs w:val="18"/>
              </w:rPr>
            </w:pPr>
            <w:r>
              <w:rPr>
                <w:rFonts w:ascii="宋体" w:hAnsi="宋体" w:cs="宋体" w:eastAsia="宋体" w:hint="default"/>
                <w:sz w:val="18"/>
                <w:szCs w:val="18"/>
              </w:rPr>
              <w:t>本期应计利 息</w:t>
            </w:r>
          </w:p>
        </w:tc>
        <w:tc>
          <w:tcPr>
            <w:tcW w:w="9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383" w:right="23" w:hanging="360"/>
              <w:jc w:val="left"/>
              <w:rPr>
                <w:rFonts w:ascii="宋体" w:hAnsi="宋体" w:cs="宋体" w:eastAsia="宋体" w:hint="default"/>
                <w:sz w:val="18"/>
                <w:szCs w:val="18"/>
              </w:rPr>
            </w:pPr>
            <w:r>
              <w:rPr>
                <w:rFonts w:ascii="宋体" w:hAnsi="宋体" w:cs="宋体" w:eastAsia="宋体" w:hint="default"/>
                <w:sz w:val="18"/>
                <w:szCs w:val="18"/>
              </w:rPr>
              <w:t>本期已付利 息</w:t>
            </w:r>
          </w:p>
        </w:tc>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383" w:right="23" w:hanging="360"/>
              <w:jc w:val="left"/>
              <w:rPr>
                <w:rFonts w:ascii="宋体" w:hAnsi="宋体" w:cs="宋体" w:eastAsia="宋体" w:hint="default"/>
                <w:sz w:val="18"/>
                <w:szCs w:val="18"/>
              </w:rPr>
            </w:pPr>
            <w:r>
              <w:rPr>
                <w:rFonts w:ascii="宋体" w:hAnsi="宋体" w:cs="宋体" w:eastAsia="宋体" w:hint="default"/>
                <w:sz w:val="18"/>
                <w:szCs w:val="18"/>
              </w:rPr>
              <w:t>期末应付利 息</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240" w:lineRule="auto" w:before="49"/>
        <w:ind w:right="1123"/>
        <w:jc w:val="left"/>
      </w:pPr>
      <w:r>
        <w:rPr/>
        <w:t>应付债券说明，包括可转换公司债券的转股条件、转股时间</w:t>
      </w:r>
    </w:p>
    <w:p>
      <w:pPr>
        <w:spacing w:line="240" w:lineRule="auto" w:before="0"/>
        <w:rPr>
          <w:rFonts w:ascii="宋体" w:hAnsi="宋体" w:cs="宋体" w:eastAsia="宋体" w:hint="default"/>
          <w:sz w:val="18"/>
          <w:szCs w:val="18"/>
        </w:rPr>
      </w:pPr>
    </w:p>
    <w:p>
      <w:pPr>
        <w:pStyle w:val="Heading3"/>
        <w:spacing w:line="240" w:lineRule="auto" w:before="118"/>
        <w:ind w:right="1123"/>
        <w:jc w:val="left"/>
        <w:rPr>
          <w:b w:val="0"/>
          <w:bCs w:val="0"/>
        </w:rPr>
      </w:pPr>
      <w:r>
        <w:rPr>
          <w:rFonts w:ascii="Times New Roman" w:hAnsi="Times New Roman" w:cs="Times New Roman" w:eastAsia="Times New Roman" w:hint="default"/>
        </w:rPr>
        <w:t>44</w:t>
      </w:r>
      <w:r>
        <w:rPr/>
        <w:t>、长期应付款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23"/>
        <w:jc w:val="left"/>
        <w:rPr>
          <w:b w:val="0"/>
          <w:bCs w:val="0"/>
        </w:rPr>
      </w:pPr>
      <w:r>
        <w:rPr/>
        <w:t>（</w:t>
      </w:r>
      <w:r>
        <w:rPr>
          <w:rFonts w:ascii="Times New Roman" w:hAnsi="Times New Roman" w:cs="Times New Roman" w:eastAsia="Times New Roman" w:hint="default"/>
        </w:rPr>
        <w:t>1</w:t>
      </w:r>
      <w:r>
        <w:rPr/>
        <w:t>）金额前五名长期应付款情况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7"/>
        <w:gridCol w:w="1367"/>
      </w:tblGrid>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期限</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初始金额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2" w:right="0"/>
              <w:jc w:val="left"/>
              <w:rPr>
                <w:rFonts w:ascii="宋体" w:hAnsi="宋体" w:cs="宋体" w:eastAsia="宋体" w:hint="default"/>
                <w:sz w:val="18"/>
                <w:szCs w:val="18"/>
              </w:rPr>
            </w:pPr>
            <w:r>
              <w:rPr>
                <w:rFonts w:ascii="宋体" w:hAnsi="宋体" w:cs="宋体" w:eastAsia="宋体" w:hint="default"/>
                <w:sz w:val="18"/>
                <w:szCs w:val="18"/>
              </w:rPr>
              <w:t>利率（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应计利息</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8" w:right="0"/>
              <w:jc w:val="left"/>
              <w:rPr>
                <w:rFonts w:ascii="宋体" w:hAnsi="宋体" w:cs="宋体" w:eastAsia="宋体" w:hint="default"/>
                <w:sz w:val="18"/>
                <w:szCs w:val="18"/>
              </w:rPr>
            </w:pPr>
            <w:r>
              <w:rPr>
                <w:rFonts w:ascii="宋体" w:hAnsi="宋体" w:cs="宋体" w:eastAsia="宋体" w:hint="default"/>
                <w:sz w:val="18"/>
                <w:szCs w:val="18"/>
              </w:rPr>
              <w:t>借款条件</w:t>
            </w:r>
          </w:p>
        </w:tc>
      </w:tr>
    </w:tbl>
    <w:p>
      <w:pPr>
        <w:spacing w:line="240" w:lineRule="auto" w:before="3"/>
        <w:rPr>
          <w:rFonts w:ascii="宋体" w:hAnsi="宋体" w:cs="宋体" w:eastAsia="宋体" w:hint="default"/>
          <w:sz w:val="19"/>
          <w:szCs w:val="19"/>
        </w:rPr>
      </w:pPr>
    </w:p>
    <w:p>
      <w:pPr>
        <w:pStyle w:val="Heading3"/>
        <w:spacing w:line="240" w:lineRule="auto" w:before="36"/>
        <w:ind w:right="1123"/>
        <w:jc w:val="left"/>
        <w:rPr>
          <w:b w:val="0"/>
          <w:bCs w:val="0"/>
        </w:rPr>
      </w:pPr>
      <w:r>
        <w:rPr/>
        <w:t>（</w:t>
      </w:r>
      <w:r>
        <w:rPr>
          <w:rFonts w:ascii="Times New Roman" w:hAnsi="Times New Roman" w:cs="Times New Roman" w:eastAsia="Times New Roman" w:hint="default"/>
        </w:rPr>
        <w:t>2</w:t>
      </w:r>
      <w:r>
        <w:rPr/>
        <w:t>）长期应付款中的应付融资租赁款明细</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925"/>
        <w:gridCol w:w="1728"/>
        <w:gridCol w:w="1726"/>
        <w:gridCol w:w="1594"/>
        <w:gridCol w:w="1596"/>
      </w:tblGrid>
      <w:tr>
        <w:trPr>
          <w:trHeight w:val="403" w:hRule="exact"/>
        </w:trPr>
        <w:tc>
          <w:tcPr>
            <w:tcW w:w="292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345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19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2925" w:type="dxa"/>
            <w:vMerge/>
            <w:tcBorders>
              <w:left w:val="single" w:sz="4" w:space="0" w:color="000000"/>
              <w:bottom w:val="single" w:sz="4" w:space="0" w:color="000000"/>
              <w:right w:val="single" w:sz="4" w:space="0" w:color="000000"/>
            </w:tcBorders>
            <w:shd w:val="clear" w:color="auto" w:fill="D2D2D2"/>
          </w:tcPr>
          <w:p>
            <w:pPr/>
          </w:p>
        </w:tc>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外币</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人民币</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外币</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3" w:right="0"/>
              <w:jc w:val="left"/>
              <w:rPr>
                <w:rFonts w:ascii="宋体" w:hAnsi="宋体" w:cs="宋体" w:eastAsia="宋体" w:hint="default"/>
                <w:sz w:val="18"/>
                <w:szCs w:val="18"/>
              </w:rPr>
            </w:pPr>
            <w:r>
              <w:rPr>
                <w:rFonts w:ascii="宋体" w:hAnsi="宋体" w:cs="宋体" w:eastAsia="宋体" w:hint="default"/>
                <w:sz w:val="18"/>
                <w:szCs w:val="18"/>
              </w:rPr>
              <w:t>人民币</w:t>
            </w:r>
          </w:p>
        </w:tc>
      </w:tr>
    </w:tbl>
    <w:p>
      <w:pPr>
        <w:pStyle w:val="BodyText"/>
        <w:spacing w:line="360" w:lineRule="auto" w:before="49"/>
        <w:ind w:right="6794"/>
        <w:jc w:val="left"/>
      </w:pPr>
      <w:r>
        <w:rPr/>
        <w:t>由独立第三方为公司融资租赁提供担保的金额元。 长期应付款的说明</w:t>
      </w:r>
    </w:p>
    <w:p>
      <w:pPr>
        <w:spacing w:line="240" w:lineRule="auto" w:before="2"/>
        <w:rPr>
          <w:rFonts w:ascii="宋体" w:hAnsi="宋体" w:cs="宋体" w:eastAsia="宋体" w:hint="default"/>
          <w:sz w:val="20"/>
          <w:szCs w:val="20"/>
        </w:rPr>
      </w:pPr>
    </w:p>
    <w:p>
      <w:pPr>
        <w:pStyle w:val="Heading3"/>
        <w:spacing w:line="240" w:lineRule="auto"/>
        <w:ind w:right="1123"/>
        <w:jc w:val="left"/>
        <w:rPr>
          <w:b w:val="0"/>
          <w:bCs w:val="0"/>
        </w:rPr>
      </w:pPr>
      <w:r>
        <w:rPr>
          <w:rFonts w:ascii="Times New Roman" w:hAnsi="Times New Roman" w:cs="Times New Roman" w:eastAsia="Times New Roman" w:hint="default"/>
        </w:rPr>
        <w:t>45</w:t>
      </w:r>
      <w:r>
        <w:rPr/>
        <w:t>、专项应付款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1328"/>
        <w:gridCol w:w="1330"/>
        <w:gridCol w:w="1198"/>
        <w:gridCol w:w="1327"/>
        <w:gridCol w:w="1983"/>
      </w:tblGrid>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9"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3"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8"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31" w:right="0"/>
              <w:jc w:val="left"/>
              <w:rPr>
                <w:rFonts w:ascii="宋体" w:hAnsi="宋体" w:cs="宋体" w:eastAsia="宋体" w:hint="default"/>
                <w:sz w:val="18"/>
                <w:szCs w:val="18"/>
              </w:rPr>
            </w:pPr>
            <w:r>
              <w:rPr>
                <w:rFonts w:ascii="宋体" w:hAnsi="宋体" w:cs="宋体" w:eastAsia="宋体" w:hint="default"/>
                <w:sz w:val="18"/>
                <w:szCs w:val="18"/>
              </w:rPr>
              <w:t>备注说明</w:t>
            </w:r>
          </w:p>
        </w:tc>
      </w:tr>
    </w:tbl>
    <w:p>
      <w:pPr>
        <w:pStyle w:val="BodyText"/>
        <w:spacing w:line="240" w:lineRule="auto" w:before="50"/>
        <w:ind w:right="1123"/>
        <w:jc w:val="left"/>
      </w:pPr>
      <w:r>
        <w:rPr/>
        <w:t>专项应付款说明</w:t>
      </w:r>
    </w:p>
    <w:p>
      <w:pPr>
        <w:spacing w:line="240" w:lineRule="auto" w:before="0"/>
        <w:rPr>
          <w:rFonts w:ascii="宋体" w:hAnsi="宋体" w:cs="宋体" w:eastAsia="宋体" w:hint="default"/>
          <w:sz w:val="18"/>
          <w:szCs w:val="18"/>
        </w:rPr>
      </w:pPr>
    </w:p>
    <w:p>
      <w:pPr>
        <w:pStyle w:val="Heading3"/>
        <w:spacing w:line="240" w:lineRule="auto" w:before="118"/>
        <w:ind w:right="1123"/>
        <w:jc w:val="left"/>
        <w:rPr>
          <w:b w:val="0"/>
          <w:bCs w:val="0"/>
        </w:rPr>
      </w:pPr>
      <w:r>
        <w:rPr>
          <w:rFonts w:ascii="Times New Roman" w:hAnsi="Times New Roman" w:cs="Times New Roman" w:eastAsia="Times New Roman" w:hint="default"/>
        </w:rPr>
        <w:t>46</w:t>
      </w:r>
      <w:r>
        <w:rPr/>
        <w:t>、其他非流动负债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723"/>
        <w:gridCol w:w="2789"/>
        <w:gridCol w:w="3058"/>
      </w:tblGrid>
      <w:tr>
        <w:trPr>
          <w:trHeight w:val="402" w:hRule="exact"/>
        </w:trPr>
        <w:tc>
          <w:tcPr>
            <w:tcW w:w="3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49"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83"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3"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递延收益</w:t>
            </w:r>
            <w:r>
              <w:rPr>
                <w:rFonts w:ascii="Times New Roman" w:hAnsi="Times New Roman" w:cs="Times New Roman" w:eastAsia="Times New Roman" w:hint="default"/>
                <w:sz w:val="18"/>
                <w:szCs w:val="18"/>
              </w:rPr>
              <w:t>-</w:t>
            </w:r>
            <w:r>
              <w:rPr>
                <w:rFonts w:ascii="宋体" w:hAnsi="宋体" w:cs="宋体" w:eastAsia="宋体" w:hint="default"/>
                <w:sz w:val="18"/>
                <w:szCs w:val="18"/>
              </w:rPr>
              <w:t>政府补助</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12" w:right="0"/>
              <w:jc w:val="left"/>
              <w:rPr>
                <w:rFonts w:ascii="Times New Roman" w:hAnsi="Times New Roman" w:cs="Times New Roman" w:eastAsia="Times New Roman" w:hint="default"/>
                <w:sz w:val="18"/>
                <w:szCs w:val="18"/>
              </w:rPr>
            </w:pPr>
            <w:r>
              <w:rPr>
                <w:rFonts w:ascii="Times New Roman"/>
                <w:sz w:val="18"/>
              </w:rPr>
              <w:t>2,101,394.76</w:t>
            </w:r>
          </w:p>
        </w:tc>
        <w:tc>
          <w:tcPr>
            <w:tcW w:w="305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1340" w:top="1060" w:bottom="1540" w:left="980" w:right="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3725"/>
        <w:gridCol w:w="2789"/>
        <w:gridCol w:w="3058"/>
      </w:tblGrid>
      <w:tr>
        <w:trPr>
          <w:trHeight w:val="404"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12" w:right="0"/>
              <w:jc w:val="left"/>
              <w:rPr>
                <w:rFonts w:ascii="Times New Roman" w:hAnsi="Times New Roman" w:cs="Times New Roman" w:eastAsia="Times New Roman" w:hint="default"/>
                <w:sz w:val="18"/>
                <w:szCs w:val="18"/>
              </w:rPr>
            </w:pPr>
            <w:r>
              <w:rPr>
                <w:rFonts w:ascii="Times New Roman"/>
                <w:sz w:val="18"/>
              </w:rPr>
              <w:t>2,101,394.76</w:t>
            </w:r>
          </w:p>
        </w:tc>
        <w:tc>
          <w:tcPr>
            <w:tcW w:w="3058"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49"/>
        <w:ind w:left="489" w:right="1123" w:hanging="337"/>
        <w:jc w:val="left"/>
      </w:pPr>
      <w:r>
        <w:rPr/>
        <w:t>其他非流动负债说明，包括本报告期取得的各类与资产相关、与收益相关的政府补助及其期末金额 </w:t>
      </w:r>
      <w:r>
        <w:rPr>
          <w:spacing w:val="-1"/>
        </w:rPr>
        <w:t>本公司以下三个研发项目：</w:t>
      </w:r>
      <w:r>
        <w:rPr>
          <w:rFonts w:ascii="Times New Roman" w:hAnsi="Times New Roman" w:cs="Times New Roman" w:eastAsia="Times New Roman" w:hint="default"/>
          <w:spacing w:val="-1"/>
        </w:rPr>
        <w:t>LED</w:t>
      </w:r>
      <w:r>
        <w:rPr>
          <w:spacing w:val="-1"/>
        </w:rPr>
        <w:t>视频广告显视系统研发、体育场馆</w:t>
      </w:r>
      <w:r>
        <w:rPr>
          <w:rFonts w:ascii="Times New Roman" w:hAnsi="Times New Roman" w:cs="Times New Roman" w:eastAsia="Times New Roman" w:hint="default"/>
          <w:spacing w:val="-1"/>
        </w:rPr>
        <w:t>LED</w:t>
      </w:r>
      <w:r>
        <w:rPr>
          <w:spacing w:val="-1"/>
        </w:rPr>
        <w:t>显示屏编播软件系统研发、网络版节能型</w:t>
      </w:r>
      <w:r>
        <w:rPr>
          <w:rFonts w:ascii="Times New Roman" w:hAnsi="Times New Roman" w:cs="Times New Roman" w:eastAsia="Times New Roman" w:hint="default"/>
          <w:spacing w:val="-1"/>
        </w:rPr>
        <w:t>LED</w:t>
      </w:r>
      <w:r>
        <w:rPr>
          <w:spacing w:val="-1"/>
        </w:rPr>
        <w:t>广</w:t>
      </w:r>
    </w:p>
    <w:p>
      <w:pPr>
        <w:pStyle w:val="BodyText"/>
        <w:spacing w:line="214" w:lineRule="exact" w:before="0"/>
        <w:ind w:right="982"/>
        <w:jc w:val="left"/>
      </w:pPr>
      <w:r>
        <w:rPr/>
        <w:t>告显示系统研发，获得深圳市文体旅游局的</w:t>
      </w:r>
      <w:r>
        <w:rPr>
          <w:rFonts w:ascii="Times New Roman" w:hAnsi="Times New Roman" w:cs="Times New Roman" w:eastAsia="Times New Roman" w:hint="default"/>
        </w:rPr>
        <w:t>2012</w:t>
      </w:r>
      <w:r>
        <w:rPr/>
        <w:t>年文化创意产业鼓励资助，公司于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28</w:t>
      </w:r>
      <w:r>
        <w:rPr/>
        <w:t>日收到上述政府补助拨款。</w:t>
      </w:r>
    </w:p>
    <w:p>
      <w:pPr>
        <w:spacing w:line="240" w:lineRule="auto" w:before="2"/>
        <w:rPr>
          <w:rFonts w:ascii="宋体" w:hAnsi="宋体" w:cs="宋体" w:eastAsia="宋体" w:hint="default"/>
          <w:sz w:val="26"/>
          <w:szCs w:val="26"/>
        </w:rPr>
      </w:pPr>
    </w:p>
    <w:p>
      <w:pPr>
        <w:pStyle w:val="Heading3"/>
        <w:spacing w:line="240" w:lineRule="auto"/>
        <w:ind w:right="1123"/>
        <w:jc w:val="left"/>
        <w:rPr>
          <w:b w:val="0"/>
          <w:bCs w:val="0"/>
        </w:rPr>
      </w:pPr>
      <w:r>
        <w:rPr>
          <w:rFonts w:ascii="Times New Roman" w:hAnsi="Times New Roman" w:cs="Times New Roman" w:eastAsia="Times New Roman" w:hint="default"/>
        </w:rPr>
        <w:t>47</w:t>
      </w:r>
      <w:r>
        <w:rPr/>
        <w:t>、股本</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196"/>
        <w:gridCol w:w="1210"/>
        <w:gridCol w:w="1184"/>
        <w:gridCol w:w="1195"/>
        <w:gridCol w:w="1198"/>
        <w:gridCol w:w="1195"/>
        <w:gridCol w:w="1185"/>
        <w:gridCol w:w="1208"/>
      </w:tblGrid>
      <w:tr>
        <w:trPr>
          <w:trHeight w:val="206" w:hRule="exact"/>
        </w:trPr>
        <w:tc>
          <w:tcPr>
            <w:tcW w:w="11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210" w:type="dxa"/>
            <w:tcBorders>
              <w:top w:val="single" w:sz="4" w:space="0" w:color="000000"/>
              <w:left w:val="single" w:sz="4" w:space="0" w:color="000000"/>
              <w:bottom w:val="nil" w:sz="6" w:space="0" w:color="auto"/>
              <w:right w:val="single" w:sz="4" w:space="0" w:color="000000"/>
            </w:tcBorders>
            <w:shd w:val="clear" w:color="auto" w:fill="D2D2D2"/>
          </w:tcPr>
          <w:p>
            <w:pPr/>
          </w:p>
        </w:tc>
        <w:tc>
          <w:tcPr>
            <w:tcW w:w="5957"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本期变动增减（＋、－）</w:t>
            </w:r>
          </w:p>
        </w:tc>
        <w:tc>
          <w:tcPr>
            <w:tcW w:w="120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196" w:type="dxa"/>
            <w:vMerge w:val="restart"/>
            <w:tcBorders>
              <w:top w:val="nil" w:sz="6" w:space="0" w:color="auto"/>
              <w:left w:val="single" w:sz="4" w:space="0" w:color="000000"/>
              <w:right w:val="single" w:sz="4" w:space="0" w:color="000000"/>
            </w:tcBorders>
            <w:shd w:val="clear" w:color="auto" w:fill="D2D2D2"/>
          </w:tcPr>
          <w:p>
            <w:pPr/>
          </w:p>
        </w:tc>
        <w:tc>
          <w:tcPr>
            <w:tcW w:w="121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23"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5957" w:type="dxa"/>
            <w:gridSpan w:val="5"/>
            <w:vMerge/>
            <w:tcBorders>
              <w:left w:val="single" w:sz="4" w:space="0" w:color="000000"/>
              <w:bottom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4"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199" w:hRule="exact"/>
        </w:trPr>
        <w:tc>
          <w:tcPr>
            <w:tcW w:w="1196" w:type="dxa"/>
            <w:vMerge/>
            <w:tcBorders>
              <w:left w:val="single" w:sz="4" w:space="0" w:color="000000"/>
              <w:bottom w:val="nil" w:sz="6" w:space="0" w:color="auto"/>
              <w:right w:val="single" w:sz="4" w:space="0" w:color="000000"/>
            </w:tcBorders>
            <w:shd w:val="clear" w:color="auto" w:fill="D2D2D2"/>
          </w:tcPr>
          <w:p>
            <w:pPr/>
          </w:p>
        </w:tc>
        <w:tc>
          <w:tcPr>
            <w:tcW w:w="1210" w:type="dxa"/>
            <w:vMerge/>
            <w:tcBorders>
              <w:left w:val="single" w:sz="4" w:space="0" w:color="000000"/>
              <w:bottom w:val="nil" w:sz="6" w:space="0" w:color="auto"/>
              <w:right w:val="single" w:sz="4" w:space="0" w:color="000000"/>
            </w:tcBorders>
            <w:shd w:val="clear" w:color="auto" w:fill="D2D2D2"/>
          </w:tcPr>
          <w:p>
            <w:pP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20"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43"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0"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08"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210"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8"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85" w:type="dxa"/>
            <w:vMerge/>
            <w:tcBorders>
              <w:left w:val="single" w:sz="4" w:space="0" w:color="000000"/>
              <w:bottom w:val="single" w:sz="4" w:space="0" w:color="000000"/>
              <w:right w:val="single" w:sz="4" w:space="0" w:color="000000"/>
            </w:tcBorders>
            <w:shd w:val="clear" w:color="auto" w:fill="D2D2D2"/>
          </w:tcPr>
          <w:p>
            <w:pPr/>
          </w:p>
        </w:tc>
        <w:tc>
          <w:tcPr>
            <w:tcW w:w="120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4"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21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22" w:right="0"/>
              <w:jc w:val="left"/>
              <w:rPr>
                <w:rFonts w:ascii="Times New Roman" w:hAnsi="Times New Roman" w:cs="Times New Roman" w:eastAsia="Times New Roman" w:hint="default"/>
                <w:sz w:val="18"/>
                <w:szCs w:val="18"/>
              </w:rPr>
            </w:pPr>
            <w:r>
              <w:rPr>
                <w:rFonts w:ascii="Times New Roman"/>
                <w:sz w:val="18"/>
              </w:rPr>
              <w:t>84,000,000.00</w:t>
            </w:r>
          </w:p>
        </w:tc>
        <w:tc>
          <w:tcPr>
            <w:tcW w:w="1184"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9" w:right="0"/>
              <w:jc w:val="left"/>
              <w:rPr>
                <w:rFonts w:ascii="Times New Roman" w:hAnsi="Times New Roman" w:cs="Times New Roman" w:eastAsia="Times New Roman" w:hint="default"/>
                <w:sz w:val="18"/>
                <w:szCs w:val="18"/>
              </w:rPr>
            </w:pPr>
            <w:r>
              <w:rPr>
                <w:rFonts w:ascii="Times New Roman"/>
                <w:sz w:val="18"/>
              </w:rPr>
              <w:t>25,200,000.00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9" w:right="0"/>
              <w:jc w:val="left"/>
              <w:rPr>
                <w:rFonts w:ascii="Times New Roman" w:hAnsi="Times New Roman" w:cs="Times New Roman" w:eastAsia="Times New Roman" w:hint="default"/>
                <w:sz w:val="18"/>
                <w:szCs w:val="18"/>
              </w:rPr>
            </w:pPr>
            <w:r>
              <w:rPr>
                <w:rFonts w:ascii="Times New Roman"/>
                <w:sz w:val="18"/>
              </w:rPr>
              <w:t>25,200,000.00</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9" w:right="0"/>
              <w:jc w:val="left"/>
              <w:rPr>
                <w:rFonts w:ascii="Times New Roman" w:hAnsi="Times New Roman" w:cs="Times New Roman" w:eastAsia="Times New Roman" w:hint="default"/>
                <w:sz w:val="18"/>
                <w:szCs w:val="18"/>
              </w:rPr>
            </w:pPr>
            <w:r>
              <w:rPr>
                <w:rFonts w:ascii="Times New Roman"/>
                <w:sz w:val="18"/>
              </w:rPr>
              <w:t>109,200,000.00</w:t>
            </w:r>
          </w:p>
        </w:tc>
      </w:tr>
    </w:tbl>
    <w:p>
      <w:pPr>
        <w:pStyle w:val="BodyText"/>
        <w:spacing w:line="240" w:lineRule="auto" w:before="49"/>
        <w:ind w:right="1123"/>
        <w:jc w:val="left"/>
        <w:rPr>
          <w:rFonts w:ascii="Times New Roman" w:hAnsi="Times New Roman" w:cs="Times New Roman" w:eastAsia="Times New Roman" w:hint="default"/>
        </w:rPr>
      </w:pPr>
      <w:r>
        <w:rPr/>
        <w:t>股本变动情况说明，本报告期内有增资或减资行为的，应披露执行验资的会计师事务所名称和验资报告文号；运行不足</w:t>
      </w:r>
      <w:r>
        <w:rPr>
          <w:spacing w:val="-43"/>
        </w:rPr>
        <w:t> </w:t>
      </w:r>
      <w:r>
        <w:rPr>
          <w:rFonts w:ascii="Times New Roman" w:hAnsi="Times New Roman" w:cs="Times New Roman" w:eastAsia="Times New Roman" w:hint="default"/>
        </w:rPr>
        <w:t>3</w:t>
      </w:r>
    </w:p>
    <w:p>
      <w:pPr>
        <w:pStyle w:val="BodyText"/>
        <w:spacing w:line="357" w:lineRule="auto" w:before="63"/>
        <w:ind w:left="573" w:right="1124" w:hanging="421"/>
        <w:jc w:val="left"/>
        <w:rPr>
          <w:rFonts w:ascii="Times New Roman" w:hAnsi="Times New Roman" w:cs="Times New Roman" w:eastAsia="Times New Roman" w:hint="default"/>
        </w:rPr>
      </w:pPr>
      <w:r>
        <w:rPr/>
        <w:t>年的股份有限公司，设立前的年份只需说明净资产情况；有限责任公司整体变更为股份公司应说明公司设立时的验资情况 </w:t>
      </w:r>
      <w:r>
        <w:rPr>
          <w:spacing w:val="-1"/>
        </w:rPr>
        <w:t>经</w:t>
      </w:r>
      <w:r>
        <w:rPr>
          <w:rFonts w:ascii="Times New Roman" w:hAnsi="Times New Roman" w:cs="Times New Roman" w:eastAsia="Times New Roman" w:hint="default"/>
          <w:spacing w:val="-1"/>
        </w:rPr>
        <w:t>2012</w:t>
      </w:r>
      <w:r>
        <w:rPr>
          <w:spacing w:val="-1"/>
        </w:rPr>
        <w:t>年</w:t>
      </w:r>
      <w:r>
        <w:rPr>
          <w:rFonts w:ascii="Times New Roman" w:hAnsi="Times New Roman" w:cs="Times New Roman" w:eastAsia="Times New Roman" w:hint="default"/>
          <w:spacing w:val="-1"/>
        </w:rPr>
        <w:t>5</w:t>
      </w:r>
      <w:r>
        <w:rPr>
          <w:spacing w:val="-1"/>
        </w:rPr>
        <w:t>月</w:t>
      </w:r>
      <w:r>
        <w:rPr>
          <w:rFonts w:ascii="Times New Roman" w:hAnsi="Times New Roman" w:cs="Times New Roman" w:eastAsia="Times New Roman" w:hint="default"/>
          <w:spacing w:val="-1"/>
        </w:rPr>
        <w:t>3</w:t>
      </w:r>
      <w:r>
        <w:rPr>
          <w:spacing w:val="-1"/>
        </w:rPr>
        <w:t>日召开的</w:t>
      </w:r>
      <w:r>
        <w:rPr>
          <w:rFonts w:ascii="Times New Roman" w:hAnsi="Times New Roman" w:cs="Times New Roman" w:eastAsia="Times New Roman" w:hint="default"/>
          <w:spacing w:val="-1"/>
        </w:rPr>
        <w:t>2011</w:t>
      </w:r>
      <w:r>
        <w:rPr>
          <w:spacing w:val="-1"/>
        </w:rPr>
        <w:t>年度股东大会决议批准，公司于</w:t>
      </w:r>
      <w:r>
        <w:rPr>
          <w:rFonts w:ascii="Times New Roman" w:hAnsi="Times New Roman" w:cs="Times New Roman" w:eastAsia="Times New Roman" w:hint="default"/>
          <w:spacing w:val="-1"/>
        </w:rPr>
        <w:t>2012</w:t>
      </w:r>
      <w:r>
        <w:rPr>
          <w:spacing w:val="-1"/>
        </w:rPr>
        <w:t>年</w:t>
      </w:r>
      <w:r>
        <w:rPr>
          <w:rFonts w:ascii="Times New Roman" w:hAnsi="Times New Roman" w:cs="Times New Roman" w:eastAsia="Times New Roman" w:hint="default"/>
          <w:spacing w:val="-1"/>
        </w:rPr>
        <w:t>6</w:t>
      </w:r>
      <w:r>
        <w:rPr>
          <w:spacing w:val="-1"/>
        </w:rPr>
        <w:t>月实施资本公积金转增股本方案：以公司截至</w:t>
      </w:r>
      <w:r>
        <w:rPr>
          <w:rFonts w:ascii="Times New Roman" w:hAnsi="Times New Roman" w:cs="Times New Roman" w:eastAsia="Times New Roman" w:hint="default"/>
          <w:spacing w:val="-1"/>
        </w:rPr>
        <w:t>2011</w:t>
      </w:r>
    </w:p>
    <w:p>
      <w:pPr>
        <w:pStyle w:val="BodyText"/>
        <w:spacing w:line="214" w:lineRule="exact" w:before="0"/>
        <w:ind w:right="1123"/>
        <w:jc w:val="left"/>
      </w:pP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日总股本</w:t>
      </w:r>
      <w:r>
        <w:rPr>
          <w:rFonts w:ascii="Times New Roman" w:hAnsi="Times New Roman" w:cs="Times New Roman" w:eastAsia="Times New Roman" w:hint="default"/>
        </w:rPr>
        <w:t>8,400</w:t>
      </w:r>
      <w:r>
        <w:rPr/>
        <w:t>万股为基数，以资本公积金向全体股东每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3</w:t>
      </w:r>
      <w:r>
        <w:rPr/>
        <w:t>股，合计转增股本</w:t>
      </w:r>
      <w:r>
        <w:rPr>
          <w:rFonts w:ascii="Times New Roman" w:hAnsi="Times New Roman" w:cs="Times New Roman" w:eastAsia="Times New Roman" w:hint="default"/>
        </w:rPr>
        <w:t>2,520</w:t>
      </w:r>
      <w:r>
        <w:rPr/>
        <w:t>万股。</w:t>
      </w:r>
    </w:p>
    <w:p>
      <w:pPr>
        <w:pStyle w:val="BodyText"/>
        <w:spacing w:line="240" w:lineRule="auto" w:before="63"/>
        <w:ind w:left="566" w:right="1123"/>
        <w:jc w:val="left"/>
      </w:pPr>
      <w:r>
        <w:rPr/>
        <w:t>以上股本业经深圳市鹏城会计师事务所有限公司出具深鹏所验字</w:t>
      </w:r>
      <w:r>
        <w:rPr>
          <w:rFonts w:ascii="Times New Roman" w:hAnsi="Times New Roman" w:cs="Times New Roman" w:eastAsia="Times New Roman" w:hint="default"/>
        </w:rPr>
        <w:t>[2012]0163</w:t>
      </w:r>
      <w:r>
        <w:rPr/>
        <w:t>号《验资报告》验证。</w:t>
      </w:r>
    </w:p>
    <w:p>
      <w:pPr>
        <w:spacing w:line="240" w:lineRule="auto" w:before="2"/>
        <w:rPr>
          <w:rFonts w:ascii="宋体" w:hAnsi="宋体" w:cs="宋体" w:eastAsia="宋体" w:hint="default"/>
          <w:sz w:val="26"/>
          <w:szCs w:val="26"/>
        </w:rPr>
      </w:pPr>
    </w:p>
    <w:p>
      <w:pPr>
        <w:pStyle w:val="Heading3"/>
        <w:spacing w:line="240" w:lineRule="auto"/>
        <w:ind w:right="1123"/>
        <w:jc w:val="left"/>
        <w:rPr>
          <w:b w:val="0"/>
          <w:bCs w:val="0"/>
        </w:rPr>
      </w:pPr>
      <w:r>
        <w:rPr>
          <w:rFonts w:ascii="Times New Roman" w:hAnsi="Times New Roman" w:cs="Times New Roman" w:eastAsia="Times New Roman" w:hint="default"/>
        </w:rPr>
        <w:t>48</w:t>
      </w:r>
      <w:r>
        <w:rPr/>
        <w:t>、库存股</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1123"/>
        <w:jc w:val="left"/>
      </w:pPr>
      <w:r>
        <w:rPr/>
        <w:t>库存股情况说明</w:t>
      </w:r>
    </w:p>
    <w:p>
      <w:pPr>
        <w:spacing w:line="240" w:lineRule="auto" w:before="0"/>
        <w:rPr>
          <w:rFonts w:ascii="宋体" w:hAnsi="宋体" w:cs="宋体" w:eastAsia="宋体" w:hint="default"/>
          <w:sz w:val="18"/>
          <w:szCs w:val="18"/>
        </w:rPr>
      </w:pPr>
    </w:p>
    <w:p>
      <w:pPr>
        <w:pStyle w:val="Heading3"/>
        <w:spacing w:line="240" w:lineRule="auto" w:before="118"/>
        <w:ind w:right="1123"/>
        <w:jc w:val="left"/>
        <w:rPr>
          <w:b w:val="0"/>
          <w:bCs w:val="0"/>
        </w:rPr>
      </w:pPr>
      <w:r>
        <w:rPr>
          <w:rFonts w:ascii="Times New Roman" w:hAnsi="Times New Roman" w:cs="Times New Roman" w:eastAsia="Times New Roman" w:hint="default"/>
        </w:rPr>
        <w:t>49</w:t>
      </w:r>
      <w:r>
        <w:rPr/>
        <w:t>、专项储备</w:t>
      </w:r>
      <w:r>
        <w:rPr>
          <w:b w:val="0"/>
          <w:bCs w:val="0"/>
        </w:rPr>
      </w:r>
    </w:p>
    <w:p>
      <w:pPr>
        <w:spacing w:line="240" w:lineRule="auto" w:before="5"/>
        <w:rPr>
          <w:rFonts w:ascii="宋体" w:hAnsi="宋体" w:cs="宋体" w:eastAsia="宋体" w:hint="default"/>
          <w:b/>
          <w:bCs/>
          <w:sz w:val="26"/>
          <w:szCs w:val="26"/>
        </w:rPr>
      </w:pPr>
    </w:p>
    <w:p>
      <w:pPr>
        <w:pStyle w:val="BodyText"/>
        <w:spacing w:line="240" w:lineRule="auto" w:before="0"/>
        <w:ind w:right="1123"/>
        <w:jc w:val="left"/>
      </w:pPr>
      <w:r>
        <w:rPr/>
        <w:t>专项储备情况说明</w:t>
      </w:r>
    </w:p>
    <w:p>
      <w:pPr>
        <w:spacing w:line="240" w:lineRule="auto" w:before="0"/>
        <w:rPr>
          <w:rFonts w:ascii="宋体" w:hAnsi="宋体" w:cs="宋体" w:eastAsia="宋体" w:hint="default"/>
          <w:sz w:val="18"/>
          <w:szCs w:val="18"/>
        </w:rPr>
      </w:pPr>
    </w:p>
    <w:p>
      <w:pPr>
        <w:pStyle w:val="Heading3"/>
        <w:spacing w:line="240" w:lineRule="auto" w:before="120"/>
        <w:ind w:right="1123"/>
        <w:jc w:val="left"/>
        <w:rPr>
          <w:b w:val="0"/>
          <w:bCs w:val="0"/>
        </w:rPr>
      </w:pPr>
      <w:r>
        <w:rPr>
          <w:rFonts w:ascii="Times New Roman" w:hAnsi="Times New Roman" w:cs="Times New Roman" w:eastAsia="Times New Roman" w:hint="default"/>
        </w:rPr>
        <w:t>50</w:t>
      </w:r>
      <w:r>
        <w:rPr/>
        <w:t>、资本公积</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72"/>
        <w:gridCol w:w="1873"/>
        <w:gridCol w:w="1992"/>
        <w:gridCol w:w="1729"/>
        <w:gridCol w:w="1594"/>
      </w:tblGrid>
      <w:tr>
        <w:trPr>
          <w:trHeight w:val="403" w:hRule="exact"/>
        </w:trPr>
        <w:tc>
          <w:tcPr>
            <w:tcW w:w="2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3"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01" w:hRule="exact"/>
        </w:trPr>
        <w:tc>
          <w:tcPr>
            <w:tcW w:w="2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87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303,629,673.53</w:t>
            </w:r>
          </w:p>
        </w:tc>
        <w:tc>
          <w:tcPr>
            <w:tcW w:w="1992"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25,200,000.00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278,429,673.53</w:t>
            </w:r>
          </w:p>
        </w:tc>
      </w:tr>
      <w:tr>
        <w:trPr>
          <w:trHeight w:val="403" w:hRule="exact"/>
        </w:trPr>
        <w:tc>
          <w:tcPr>
            <w:tcW w:w="2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87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2,295,030.39</w:t>
            </w:r>
          </w:p>
        </w:tc>
        <w:tc>
          <w:tcPr>
            <w:tcW w:w="1992"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2,295,030.39</w:t>
            </w:r>
          </w:p>
        </w:tc>
      </w:tr>
      <w:tr>
        <w:trPr>
          <w:trHeight w:val="403" w:hRule="exact"/>
        </w:trPr>
        <w:tc>
          <w:tcPr>
            <w:tcW w:w="2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7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305,924,703.92</w:t>
            </w:r>
          </w:p>
        </w:tc>
        <w:tc>
          <w:tcPr>
            <w:tcW w:w="1992"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25,200,000.00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280,724,703.92</w:t>
            </w:r>
          </w:p>
        </w:tc>
      </w:tr>
    </w:tbl>
    <w:p>
      <w:pPr>
        <w:pStyle w:val="BodyText"/>
        <w:spacing w:line="240" w:lineRule="auto" w:before="49"/>
        <w:ind w:right="1123"/>
        <w:jc w:val="left"/>
      </w:pPr>
      <w:r>
        <w:rPr/>
        <w:t>资本公积说明</w:t>
      </w:r>
    </w:p>
    <w:p>
      <w:pPr>
        <w:pStyle w:val="BodyText"/>
        <w:spacing w:line="240" w:lineRule="auto" w:before="115"/>
        <w:ind w:left="0" w:right="1047"/>
        <w:jc w:val="right"/>
      </w:pPr>
      <w:r>
        <w:rPr>
          <w:rFonts w:ascii="Times New Roman" w:hAnsi="Times New Roman" w:cs="Times New Roman" w:eastAsia="Times New Roman" w:hint="default"/>
          <w:w w:val="95"/>
        </w:rPr>
        <w:t>1</w:t>
      </w:r>
      <w:r>
        <w:rPr>
          <w:w w:val="95"/>
        </w:rPr>
        <w:t>）资本公积本期减少系根据</w:t>
      </w:r>
      <w:r>
        <w:rPr>
          <w:rFonts w:ascii="Times New Roman" w:hAnsi="Times New Roman" w:cs="Times New Roman" w:eastAsia="Times New Roman" w:hint="default"/>
          <w:w w:val="95"/>
        </w:rPr>
        <w:t>2011</w:t>
      </w:r>
      <w:r>
        <w:rPr>
          <w:w w:val="95"/>
        </w:rPr>
        <w:t>年股东大会决议，用资本公积转增股本</w:t>
      </w:r>
      <w:r>
        <w:rPr>
          <w:rFonts w:ascii="Times New Roman" w:hAnsi="Times New Roman" w:cs="Times New Roman" w:eastAsia="Times New Roman" w:hint="default"/>
          <w:w w:val="95"/>
        </w:rPr>
        <w:t>2520</w:t>
      </w:r>
      <w:r>
        <w:rPr>
          <w:w w:val="95"/>
        </w:rPr>
        <w:t>万股，已于</w:t>
      </w:r>
      <w:r>
        <w:rPr>
          <w:rFonts w:ascii="Times New Roman" w:hAnsi="Times New Roman" w:cs="Times New Roman" w:eastAsia="Times New Roman" w:hint="default"/>
          <w:w w:val="95"/>
        </w:rPr>
        <w:t>7</w:t>
      </w:r>
      <w:r>
        <w:rPr>
          <w:w w:val="95"/>
        </w:rPr>
        <w:t>月验资并办理工商登记变更。</w:t>
      </w:r>
    </w:p>
    <w:p>
      <w:pPr>
        <w:pStyle w:val="BodyText"/>
        <w:spacing w:line="240" w:lineRule="auto" w:before="63"/>
        <w:ind w:left="0" w:right="1039"/>
        <w:jc w:val="right"/>
      </w:pPr>
      <w:r>
        <w:rPr>
          <w:rFonts w:ascii="Times New Roman" w:hAnsi="Times New Roman" w:cs="Times New Roman" w:eastAsia="Times New Roman" w:hint="default"/>
          <w:spacing w:val="-2"/>
        </w:rPr>
        <w:t>2</w:t>
      </w:r>
      <w:r>
        <w:rPr>
          <w:spacing w:val="-2"/>
        </w:rPr>
        <w:t>）其他资本公积：</w:t>
      </w:r>
      <w:r>
        <w:rPr>
          <w:rFonts w:ascii="Times New Roman" w:hAnsi="Times New Roman" w:cs="Times New Roman" w:eastAsia="Times New Roman" w:hint="default"/>
          <w:spacing w:val="-2"/>
        </w:rPr>
        <w:t>2007</w:t>
      </w:r>
      <w:r>
        <w:rPr>
          <w:spacing w:val="-2"/>
        </w:rPr>
        <w:t>年公司受让奥拓软件公司</w:t>
      </w:r>
      <w:r>
        <w:rPr>
          <w:rFonts w:ascii="Times New Roman" w:hAnsi="Times New Roman" w:cs="Times New Roman" w:eastAsia="Times New Roman" w:hint="default"/>
          <w:spacing w:val="-2"/>
        </w:rPr>
        <w:t>10%</w:t>
      </w:r>
      <w:r>
        <w:rPr>
          <w:spacing w:val="-2"/>
        </w:rPr>
        <w:t>的股权，享有奥拓软件以前年度收益</w:t>
      </w:r>
      <w:r>
        <w:rPr>
          <w:rFonts w:ascii="Times New Roman" w:hAnsi="Times New Roman" w:cs="Times New Roman" w:eastAsia="Times New Roman" w:hint="default"/>
          <w:spacing w:val="-2"/>
        </w:rPr>
        <w:t>2,301,811.69</w:t>
      </w:r>
      <w:r>
        <w:rPr>
          <w:spacing w:val="-2"/>
        </w:rPr>
        <w:t>元转入资本公积；</w:t>
      </w:r>
    </w:p>
    <w:p>
      <w:pPr>
        <w:pStyle w:val="BodyText"/>
        <w:spacing w:line="240" w:lineRule="auto" w:before="63"/>
        <w:ind w:right="1123"/>
        <w:jc w:val="left"/>
      </w:pPr>
      <w:r>
        <w:rPr>
          <w:rFonts w:ascii="Times New Roman" w:hAnsi="Times New Roman" w:cs="Times New Roman" w:eastAsia="Times New Roman" w:hint="default"/>
        </w:rPr>
        <w:t>2008</w:t>
      </w:r>
      <w:r>
        <w:rPr/>
        <w:t>年</w:t>
      </w:r>
      <w:r>
        <w:rPr>
          <w:rFonts w:ascii="Times New Roman" w:hAnsi="Times New Roman" w:cs="Times New Roman" w:eastAsia="Times New Roman" w:hint="default"/>
        </w:rPr>
        <w:t>6</w:t>
      </w:r>
      <w:r>
        <w:rPr/>
        <w:t>月奥拓软件受让奥拓光电公司</w:t>
      </w:r>
      <w:r>
        <w:rPr>
          <w:rFonts w:ascii="Times New Roman" w:hAnsi="Times New Roman" w:cs="Times New Roman" w:eastAsia="Times New Roman" w:hint="default"/>
        </w:rPr>
        <w:t>50%</w:t>
      </w:r>
      <w:r>
        <w:rPr/>
        <w:t>股权损失</w:t>
      </w:r>
      <w:r>
        <w:rPr>
          <w:rFonts w:ascii="Times New Roman" w:hAnsi="Times New Roman" w:cs="Times New Roman" w:eastAsia="Times New Roman" w:hint="default"/>
        </w:rPr>
        <w:t>6,781.30</w:t>
      </w:r>
      <w:r>
        <w:rPr/>
        <w:t>元转入资本公积。</w:t>
      </w:r>
    </w:p>
    <w:p>
      <w:pPr>
        <w:spacing w:line="240" w:lineRule="auto" w:before="2"/>
        <w:rPr>
          <w:rFonts w:ascii="宋体" w:hAnsi="宋体" w:cs="宋体" w:eastAsia="宋体" w:hint="default"/>
          <w:sz w:val="26"/>
          <w:szCs w:val="26"/>
        </w:rPr>
      </w:pPr>
    </w:p>
    <w:p>
      <w:pPr>
        <w:pStyle w:val="Heading3"/>
        <w:spacing w:line="240" w:lineRule="auto"/>
        <w:ind w:right="1123"/>
        <w:jc w:val="left"/>
        <w:rPr>
          <w:b w:val="0"/>
          <w:bCs w:val="0"/>
        </w:rPr>
      </w:pPr>
      <w:r>
        <w:rPr>
          <w:rFonts w:ascii="Times New Roman" w:hAnsi="Times New Roman" w:cs="Times New Roman" w:eastAsia="Times New Roman" w:hint="default"/>
        </w:rPr>
        <w:t>51</w:t>
      </w:r>
      <w:r>
        <w:rPr/>
        <w:t>、盈余公积</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left="0" w:right="1131"/>
        <w:jc w:val="right"/>
      </w:pPr>
      <w:r>
        <w:rPr/>
        <w:pict>
          <v:group style="position:absolute;margin-left:460.320007pt;margin-top:36.131721pt;width:135pt;height:77pt;mso-position-horizontal-relative:page;mso-position-vertical-relative:paragraph;z-index:-933976" coordorigin="9206,723" coordsize="2700,1540">
            <v:shape style="position:absolute;left:9206;top:723;width:2700;height:1540" type="#_x0000_t75" stroked="false">
              <v:imagedata r:id="rId17" o:title=""/>
            </v:shape>
            <v:shape style="position:absolute;left:10502;top:1083;width:274;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127</w:t>
                    </w:r>
                  </w:p>
                </w:txbxContent>
              </v:textbox>
              <w10:wrap type="none"/>
            </v:shape>
            <w10:wrap type="none"/>
          </v:group>
        </w:pict>
      </w: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4"/>
        <w:gridCol w:w="1861"/>
        <w:gridCol w:w="1992"/>
        <w:gridCol w:w="1729"/>
        <w:gridCol w:w="1594"/>
      </w:tblGrid>
      <w:tr>
        <w:trPr>
          <w:trHeight w:val="403" w:hRule="exact"/>
        </w:trPr>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3" w:right="0"/>
              <w:jc w:val="left"/>
              <w:rPr>
                <w:rFonts w:ascii="宋体" w:hAnsi="宋体" w:cs="宋体" w:eastAsia="宋体" w:hint="default"/>
                <w:sz w:val="18"/>
                <w:szCs w:val="18"/>
              </w:rPr>
            </w:pPr>
            <w:r>
              <w:rPr>
                <w:rFonts w:ascii="宋体" w:hAnsi="宋体" w:cs="宋体" w:eastAsia="宋体" w:hint="default"/>
                <w:sz w:val="18"/>
                <w:szCs w:val="18"/>
              </w:rPr>
              <w:t>期末数</w:t>
            </w:r>
          </w:p>
        </w:tc>
      </w:tr>
    </w:tbl>
    <w:p>
      <w:pPr>
        <w:spacing w:after="0" w:line="240" w:lineRule="auto"/>
        <w:jc w:val="left"/>
        <w:rPr>
          <w:rFonts w:ascii="宋体" w:hAnsi="宋体" w:cs="宋体" w:eastAsia="宋体" w:hint="default"/>
          <w:sz w:val="18"/>
          <w:szCs w:val="18"/>
        </w:rPr>
        <w:sectPr>
          <w:headerReference w:type="default" r:id="rId67"/>
          <w:footerReference w:type="default" r:id="rId68"/>
          <w:pgSz w:w="11910" w:h="16840"/>
          <w:pgMar w:header="877" w:footer="0" w:top="1060" w:bottom="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4"/>
        <w:gridCol w:w="1861"/>
        <w:gridCol w:w="1992"/>
        <w:gridCol w:w="1729"/>
        <w:gridCol w:w="1594"/>
      </w:tblGrid>
      <w:tr>
        <w:trPr>
          <w:trHeight w:val="401" w:hRule="exact"/>
        </w:trPr>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13,649,057.24</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4,875,501.80</w:t>
            </w:r>
          </w:p>
        </w:tc>
        <w:tc>
          <w:tcPr>
            <w:tcW w:w="172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18,524,559.04</w:t>
            </w:r>
          </w:p>
        </w:tc>
      </w:tr>
      <w:tr>
        <w:trPr>
          <w:trHeight w:val="403" w:hRule="exact"/>
        </w:trPr>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13,649,057.24</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4,875,501.80</w:t>
            </w:r>
          </w:p>
        </w:tc>
        <w:tc>
          <w:tcPr>
            <w:tcW w:w="172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18,524,559.04</w:t>
            </w:r>
          </w:p>
        </w:tc>
      </w:tr>
    </w:tbl>
    <w:p>
      <w:pPr>
        <w:pStyle w:val="BodyText"/>
        <w:spacing w:line="240" w:lineRule="auto" w:before="49"/>
        <w:ind w:right="1123"/>
        <w:jc w:val="left"/>
      </w:pPr>
      <w:r>
        <w:rPr/>
        <w:t>盈余公积说明，用盈余公积转增股本、弥补亏损、分派股利的，应说明有关决议</w:t>
      </w:r>
    </w:p>
    <w:p>
      <w:pPr>
        <w:spacing w:line="240" w:lineRule="auto" w:before="0"/>
        <w:rPr>
          <w:rFonts w:ascii="宋体" w:hAnsi="宋体" w:cs="宋体" w:eastAsia="宋体" w:hint="default"/>
          <w:sz w:val="18"/>
          <w:szCs w:val="18"/>
        </w:rPr>
      </w:pPr>
    </w:p>
    <w:p>
      <w:pPr>
        <w:pStyle w:val="Heading3"/>
        <w:spacing w:line="240" w:lineRule="auto" w:before="118"/>
        <w:ind w:right="1123"/>
        <w:jc w:val="left"/>
        <w:rPr>
          <w:b w:val="0"/>
          <w:bCs w:val="0"/>
        </w:rPr>
      </w:pPr>
      <w:r>
        <w:rPr>
          <w:rFonts w:ascii="Times New Roman" w:hAnsi="Times New Roman" w:cs="Times New Roman" w:eastAsia="Times New Roman" w:hint="default"/>
        </w:rPr>
        <w:t>52</w:t>
      </w:r>
      <w:r>
        <w:rPr/>
        <w:t>、一般风险准备</w:t>
      </w:r>
      <w:r>
        <w:rPr>
          <w:b w:val="0"/>
          <w:bCs w:val="0"/>
        </w:rPr>
      </w:r>
    </w:p>
    <w:p>
      <w:pPr>
        <w:spacing w:line="240" w:lineRule="auto" w:before="4"/>
        <w:rPr>
          <w:rFonts w:ascii="宋体" w:hAnsi="宋体" w:cs="宋体" w:eastAsia="宋体" w:hint="default"/>
          <w:b/>
          <w:bCs/>
          <w:sz w:val="26"/>
          <w:szCs w:val="26"/>
        </w:rPr>
      </w:pPr>
    </w:p>
    <w:p>
      <w:pPr>
        <w:pStyle w:val="BodyText"/>
        <w:spacing w:line="360" w:lineRule="auto" w:before="0"/>
        <w:ind w:right="8954"/>
        <w:jc w:val="left"/>
      </w:pPr>
      <w:r>
        <w:rPr/>
        <w:t>一般风险准备情况说明 无</w:t>
      </w:r>
    </w:p>
    <w:p>
      <w:pPr>
        <w:spacing w:line="240" w:lineRule="auto" w:before="4"/>
        <w:rPr>
          <w:rFonts w:ascii="宋体" w:hAnsi="宋体" w:cs="宋体" w:eastAsia="宋体" w:hint="default"/>
          <w:sz w:val="20"/>
          <w:szCs w:val="20"/>
        </w:rPr>
      </w:pPr>
    </w:p>
    <w:p>
      <w:pPr>
        <w:pStyle w:val="Heading3"/>
        <w:spacing w:line="240" w:lineRule="auto"/>
        <w:ind w:right="1123"/>
        <w:jc w:val="left"/>
        <w:rPr>
          <w:b w:val="0"/>
          <w:bCs w:val="0"/>
        </w:rPr>
      </w:pPr>
      <w:r>
        <w:rPr>
          <w:rFonts w:ascii="Times New Roman" w:hAnsi="Times New Roman" w:cs="Times New Roman" w:eastAsia="Times New Roman" w:hint="default"/>
        </w:rPr>
        <w:t>53</w:t>
      </w:r>
      <w:r>
        <w:rPr/>
        <w:t>、未分配利润</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696"/>
        <w:gridCol w:w="3741"/>
        <w:gridCol w:w="2122"/>
      </w:tblGrid>
      <w:tr>
        <w:trPr>
          <w:trHeight w:val="403"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1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27" w:right="0"/>
              <w:jc w:val="left"/>
              <w:rPr>
                <w:rFonts w:ascii="宋体" w:hAnsi="宋体" w:cs="宋体" w:eastAsia="宋体" w:hint="default"/>
                <w:sz w:val="18"/>
                <w:szCs w:val="18"/>
              </w:rPr>
            </w:pPr>
            <w:r>
              <w:rPr>
                <w:rFonts w:ascii="宋体" w:hAnsi="宋体" w:cs="宋体" w:eastAsia="宋体" w:hint="default"/>
                <w:sz w:val="18"/>
                <w:szCs w:val="18"/>
              </w:rPr>
              <w:t>提取或分配比例</w:t>
            </w:r>
          </w:p>
        </w:tc>
      </w:tr>
      <w:tr>
        <w:trPr>
          <w:trHeight w:val="401"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调整前上年末未分配利润</w:t>
            </w:r>
          </w:p>
        </w:tc>
        <w:tc>
          <w:tcPr>
            <w:tcW w:w="3741" w:type="dxa"/>
            <w:tcBorders>
              <w:top w:val="single" w:sz="4" w:space="0" w:color="000000"/>
              <w:left w:val="single" w:sz="9" w:space="0" w:color="D2D2D2"/>
              <w:bottom w:val="single" w:sz="4" w:space="0" w:color="000000"/>
              <w:right w:val="single" w:sz="10"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92,444,049.49</w:t>
            </w:r>
          </w:p>
        </w:tc>
        <w:tc>
          <w:tcPr>
            <w:tcW w:w="21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调整后年初未分配利润</w:t>
            </w:r>
          </w:p>
        </w:tc>
        <w:tc>
          <w:tcPr>
            <w:tcW w:w="3741" w:type="dxa"/>
            <w:tcBorders>
              <w:top w:val="single" w:sz="4" w:space="0" w:color="000000"/>
              <w:left w:val="single" w:sz="9" w:space="0" w:color="D2D2D2"/>
              <w:bottom w:val="single" w:sz="4" w:space="0" w:color="000000"/>
              <w:right w:val="single" w:sz="10"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92,444,049.49</w:t>
            </w:r>
          </w:p>
        </w:tc>
        <w:tc>
          <w:tcPr>
            <w:tcW w:w="21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3741" w:type="dxa"/>
            <w:tcBorders>
              <w:top w:val="single" w:sz="4" w:space="0" w:color="000000"/>
              <w:left w:val="single" w:sz="9" w:space="0" w:color="D2D2D2"/>
              <w:bottom w:val="single" w:sz="4" w:space="0" w:color="000000"/>
              <w:right w:val="single" w:sz="10"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51,856,698.96</w:t>
            </w:r>
          </w:p>
        </w:tc>
        <w:tc>
          <w:tcPr>
            <w:tcW w:w="21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374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4,875,501.80</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w:t>
            </w:r>
          </w:p>
        </w:tc>
      </w:tr>
      <w:tr>
        <w:trPr>
          <w:trHeight w:val="401"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374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25,200,000.00</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30%</w:t>
            </w:r>
          </w:p>
        </w:tc>
      </w:tr>
      <w:tr>
        <w:trPr>
          <w:trHeight w:val="403"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3741" w:type="dxa"/>
            <w:tcBorders>
              <w:top w:val="single" w:sz="4" w:space="0" w:color="000000"/>
              <w:left w:val="single" w:sz="9" w:space="0" w:color="D2D2D2"/>
              <w:bottom w:val="single" w:sz="4" w:space="0" w:color="000000"/>
              <w:right w:val="single" w:sz="10"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114,225,246.65</w:t>
            </w:r>
          </w:p>
        </w:tc>
        <w:tc>
          <w:tcPr>
            <w:tcW w:w="21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123"/>
        <w:jc w:val="left"/>
      </w:pPr>
      <w:r>
        <w:rPr/>
        <w:t>调整年初未分配利润明细：</w:t>
      </w:r>
    </w:p>
    <w:p>
      <w:pPr>
        <w:pStyle w:val="BodyText"/>
        <w:spacing w:line="240" w:lineRule="auto" w:before="115"/>
        <w:ind w:right="1123"/>
        <w:jc w:val="left"/>
      </w:pPr>
      <w:r>
        <w:rPr>
          <w:rFonts w:ascii="Times New Roman" w:hAnsi="Times New Roman" w:cs="Times New Roman" w:eastAsia="Times New Roman" w:hint="default"/>
        </w:rPr>
        <w:t>1)</w:t>
      </w:r>
      <w:r>
        <w:rPr/>
        <w:t>、由于《企业会计准则》及其相关新规定进行追溯调整，影响年初未分配利润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4"/>
        <w:ind w:right="1123"/>
        <w:jc w:val="left"/>
      </w:pPr>
      <w:r>
        <w:rPr>
          <w:rFonts w:ascii="Times New Roman" w:hAnsi="Times New Roman" w:cs="Times New Roman" w:eastAsia="Times New Roman" w:hint="default"/>
        </w:rPr>
        <w:t>2)</w:t>
      </w:r>
      <w:r>
        <w:rPr/>
        <w:t>、由于会计政策变更，影响年初未分配利润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3"/>
        <w:ind w:right="1123"/>
        <w:jc w:val="left"/>
      </w:pPr>
      <w:r>
        <w:rPr>
          <w:rFonts w:ascii="Times New Roman" w:hAnsi="Times New Roman" w:cs="Times New Roman" w:eastAsia="Times New Roman" w:hint="default"/>
        </w:rPr>
        <w:t>3)</w:t>
      </w:r>
      <w:r>
        <w:rPr/>
        <w:t>、由于重大会计差错更正，影响年初未分配利润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1"/>
        <w:ind w:right="1123"/>
        <w:jc w:val="left"/>
      </w:pPr>
      <w:r>
        <w:rPr>
          <w:rFonts w:ascii="Times New Roman" w:hAnsi="Times New Roman" w:cs="Times New Roman" w:eastAsia="Times New Roman" w:hint="default"/>
        </w:rPr>
        <w:t>4)</w:t>
      </w:r>
      <w:r>
        <w:rPr/>
        <w:t>、由于同一控制导致的合并范围变更，影响年初未分配利润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326" w:lineRule="auto" w:before="103"/>
        <w:ind w:right="1123"/>
        <w:jc w:val="left"/>
      </w:pPr>
      <w:r>
        <w:rPr>
          <w:rFonts w:ascii="Times New Roman" w:hAnsi="Times New Roman" w:cs="Times New Roman" w:eastAsia="Times New Roman" w:hint="default"/>
        </w:rPr>
        <w:t>5)</w:t>
      </w:r>
      <w:r>
        <w:rPr/>
        <w:t>、其他调整合计影响年初未分配利润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r>
        <w:rPr>
          <w:w w:val="99"/>
        </w:rPr>
        <w:t> </w:t>
      </w:r>
      <w:r>
        <w:rPr>
          <w:spacing w:val="-2"/>
        </w:rPr>
        <w:t>未分配利润说明，对于首次公开发行证券的公司，如果发行前的滚存利润经股东大会决议由新老股东共同享有，应明确予以</w:t>
      </w:r>
      <w:r>
        <w:rPr>
          <w:spacing w:val="-64"/>
        </w:rPr>
        <w:t> </w:t>
      </w:r>
      <w:r>
        <w:rPr>
          <w:spacing w:val="-64"/>
        </w:rPr>
      </w:r>
      <w:r>
        <w:rPr>
          <w:spacing w:val="-2"/>
        </w:rPr>
        <w:t>说明；如果发行前的滚存利润经股东大会决议在发行前进行分配并由老股东享有，公司应明确披露应付股利中老股东享有的</w:t>
      </w:r>
      <w:r>
        <w:rPr>
          <w:spacing w:val="-65"/>
        </w:rPr>
        <w:t> </w:t>
      </w:r>
      <w:r>
        <w:rPr>
          <w:spacing w:val="-65"/>
        </w:rPr>
      </w:r>
      <w:r>
        <w:rPr/>
        <w:t>经审计的利润数</w:t>
      </w:r>
    </w:p>
    <w:p>
      <w:pPr>
        <w:spacing w:line="240" w:lineRule="auto" w:before="1"/>
        <w:rPr>
          <w:rFonts w:ascii="宋体" w:hAnsi="宋体" w:cs="宋体" w:eastAsia="宋体" w:hint="default"/>
          <w:sz w:val="22"/>
          <w:szCs w:val="22"/>
        </w:rPr>
      </w:pPr>
    </w:p>
    <w:p>
      <w:pPr>
        <w:pStyle w:val="Heading3"/>
        <w:spacing w:line="240" w:lineRule="auto"/>
        <w:ind w:right="1123"/>
        <w:jc w:val="left"/>
        <w:rPr>
          <w:b w:val="0"/>
          <w:bCs w:val="0"/>
        </w:rPr>
      </w:pPr>
      <w:r>
        <w:rPr>
          <w:rFonts w:ascii="Times New Roman" w:hAnsi="Times New Roman" w:cs="Times New Roman" w:eastAsia="Times New Roman" w:hint="default"/>
        </w:rPr>
        <w:t>54</w:t>
      </w:r>
      <w:r>
        <w:rPr/>
        <w:t>、营业收入、营业成本</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23"/>
        <w:jc w:val="left"/>
        <w:rPr>
          <w:b w:val="0"/>
          <w:bCs w:val="0"/>
        </w:rPr>
      </w:pPr>
      <w:r>
        <w:rPr/>
        <w:t>（</w:t>
      </w:r>
      <w:r>
        <w:rPr>
          <w:rFonts w:ascii="Times New Roman" w:hAnsi="Times New Roman" w:cs="Times New Roman" w:eastAsia="Times New Roman" w:hint="default"/>
        </w:rPr>
        <w:t>1</w:t>
      </w:r>
      <w:r>
        <w:rPr/>
        <w:t>）营业收入、营业成本</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0"/>
        <w:gridCol w:w="3069"/>
        <w:gridCol w:w="3190"/>
      </w:tblGrid>
      <w:tr>
        <w:trPr>
          <w:trHeight w:val="403" w:hRule="exact"/>
        </w:trPr>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304,514,570.65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230,168,248.09</w:t>
            </w:r>
          </w:p>
        </w:tc>
      </w:tr>
      <w:tr>
        <w:trPr>
          <w:trHeight w:val="403" w:hRule="exact"/>
        </w:trPr>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169,536,013.20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129,630,796.41</w:t>
            </w:r>
          </w:p>
        </w:tc>
      </w:tr>
    </w:tbl>
    <w:p>
      <w:pPr>
        <w:spacing w:after="0" w:line="240" w:lineRule="auto"/>
        <w:jc w:val="right"/>
        <w:rPr>
          <w:rFonts w:ascii="Times New Roman" w:hAnsi="Times New Roman" w:cs="Times New Roman" w:eastAsia="Times New Roman" w:hint="default"/>
          <w:sz w:val="18"/>
          <w:szCs w:val="18"/>
        </w:rPr>
        <w:sectPr>
          <w:footerReference w:type="default" r:id="rId69"/>
          <w:pgSz w:w="11910" w:h="16840"/>
          <w:pgMar w:footer="1340" w:header="877" w:top="1060" w:bottom="1540" w:left="980" w:right="0"/>
          <w:pgNumType w:start="128"/>
        </w:sectPr>
      </w:pPr>
    </w:p>
    <w:p>
      <w:pPr>
        <w:spacing w:line="240" w:lineRule="auto" w:before="10"/>
        <w:rPr>
          <w:rFonts w:ascii="宋体" w:hAnsi="宋体" w:cs="宋体" w:eastAsia="宋体" w:hint="default"/>
          <w:sz w:val="24"/>
          <w:szCs w:val="24"/>
        </w:rPr>
      </w:pPr>
    </w:p>
    <w:p>
      <w:pPr>
        <w:pStyle w:val="Heading3"/>
        <w:spacing w:line="240" w:lineRule="auto" w:before="36"/>
        <w:ind w:right="1123"/>
        <w:jc w:val="left"/>
        <w:rPr>
          <w:b w:val="0"/>
          <w:bCs w:val="0"/>
        </w:rPr>
      </w:pPr>
      <w:r>
        <w:rPr/>
        <w:t>（</w:t>
      </w:r>
      <w:r>
        <w:rPr>
          <w:rFonts w:ascii="Times New Roman" w:hAnsi="Times New Roman" w:cs="Times New Roman" w:eastAsia="Times New Roman" w:hint="default"/>
        </w:rPr>
        <w:t>2</w:t>
      </w:r>
      <w:r>
        <w:rPr/>
        <w:t>）主营业务（分行业）</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528"/>
        <w:gridCol w:w="1726"/>
        <w:gridCol w:w="1863"/>
        <w:gridCol w:w="1726"/>
        <w:gridCol w:w="1726"/>
      </w:tblGrid>
      <w:tr>
        <w:trPr>
          <w:trHeight w:val="403" w:hRule="exact"/>
        </w:trPr>
        <w:tc>
          <w:tcPr>
            <w:tcW w:w="25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行业名称</w:t>
            </w:r>
          </w:p>
        </w:tc>
        <w:tc>
          <w:tcPr>
            <w:tcW w:w="3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45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528" w:type="dxa"/>
            <w:vMerge/>
            <w:tcBorders>
              <w:left w:val="single" w:sz="4" w:space="0" w:color="000000"/>
              <w:bottom w:val="single" w:sz="4" w:space="0" w:color="000000"/>
              <w:right w:val="single" w:sz="4" w:space="0" w:color="000000"/>
            </w:tcBorders>
            <w:shd w:val="clear" w:color="auto" w:fill="D2D2D2"/>
          </w:tcPr>
          <w:p>
            <w:pP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3"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应用</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222,455,700.75</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122,084,118.34</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189,659,214.69</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111,178,920.29</w:t>
            </w:r>
          </w:p>
        </w:tc>
      </w:tr>
      <w:tr>
        <w:trPr>
          <w:trHeight w:val="401"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金融电子</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82,058,869.90</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47,451,894.86</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40,509,033.40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18,451,876.12</w:t>
            </w:r>
          </w:p>
        </w:tc>
      </w:tr>
      <w:tr>
        <w:trPr>
          <w:trHeight w:val="403" w:hRule="exact"/>
        </w:trPr>
        <w:tc>
          <w:tcPr>
            <w:tcW w:w="2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304,514,570.65</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169,536,013.20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230,168,248.09</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129,630,796.41</w:t>
            </w:r>
          </w:p>
        </w:tc>
      </w:tr>
    </w:tbl>
    <w:p>
      <w:pPr>
        <w:spacing w:line="240" w:lineRule="auto" w:before="3"/>
        <w:rPr>
          <w:rFonts w:ascii="宋体" w:hAnsi="宋体" w:cs="宋体" w:eastAsia="宋体" w:hint="default"/>
          <w:sz w:val="19"/>
          <w:szCs w:val="19"/>
        </w:rPr>
      </w:pPr>
    </w:p>
    <w:p>
      <w:pPr>
        <w:pStyle w:val="Heading3"/>
        <w:spacing w:line="240" w:lineRule="auto" w:before="36"/>
        <w:ind w:right="1123"/>
        <w:jc w:val="left"/>
        <w:rPr>
          <w:b w:val="0"/>
          <w:bCs w:val="0"/>
        </w:rPr>
      </w:pPr>
      <w:r>
        <w:rPr/>
        <w:t>（</w:t>
      </w:r>
      <w:r>
        <w:rPr>
          <w:rFonts w:ascii="Times New Roman" w:hAnsi="Times New Roman" w:cs="Times New Roman" w:eastAsia="Times New Roman" w:hint="default"/>
        </w:rPr>
        <w:t>3</w:t>
      </w:r>
      <w:r>
        <w:rPr/>
        <w:t>）主营业务（分产品）</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528"/>
        <w:gridCol w:w="1726"/>
        <w:gridCol w:w="1863"/>
        <w:gridCol w:w="1726"/>
        <w:gridCol w:w="1726"/>
      </w:tblGrid>
      <w:tr>
        <w:trPr>
          <w:trHeight w:val="403" w:hRule="exact"/>
        </w:trPr>
        <w:tc>
          <w:tcPr>
            <w:tcW w:w="25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产品名称</w:t>
            </w:r>
          </w:p>
        </w:tc>
        <w:tc>
          <w:tcPr>
            <w:tcW w:w="3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45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528" w:type="dxa"/>
            <w:vMerge/>
            <w:tcBorders>
              <w:left w:val="single" w:sz="4" w:space="0" w:color="000000"/>
              <w:bottom w:val="single" w:sz="4" w:space="0" w:color="000000"/>
              <w:right w:val="single" w:sz="4" w:space="0" w:color="000000"/>
            </w:tcBorders>
            <w:shd w:val="clear" w:color="auto" w:fill="D2D2D2"/>
          </w:tcPr>
          <w:p>
            <w:pP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3"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视频显示系统</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143,335,435.29</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74,446,663.63</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114,739,353.81</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64,101,450.88</w:t>
            </w:r>
          </w:p>
        </w:tc>
      </w:tr>
      <w:tr>
        <w:trPr>
          <w:trHeight w:val="401"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信息发布和指示系统</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74,311,715.82</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44,267,381.55</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73,862,861.20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46,318,123.00</w:t>
            </w:r>
          </w:p>
        </w:tc>
      </w:tr>
      <w:tr>
        <w:trPr>
          <w:trHeight w:val="403"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照明产品</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4,808,549.64</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3,360,952.50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1,056,999.68</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759,346.41</w:t>
            </w:r>
          </w:p>
        </w:tc>
      </w:tr>
      <w:tr>
        <w:trPr>
          <w:trHeight w:val="401"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电子回单系统</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17,854,080.10</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10,026,048.01</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28,639,485.51</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17,936,675.06</w:t>
            </w:r>
          </w:p>
        </w:tc>
      </w:tr>
      <w:tr>
        <w:trPr>
          <w:trHeight w:val="403"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LCD</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广告屏</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53,133,779.31</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36,685,397.73</w:t>
            </w:r>
          </w:p>
        </w:tc>
        <w:tc>
          <w:tcPr>
            <w:tcW w:w="1726"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11,071,010.49</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520,771.76</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11,869,547.89</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515,201.06</w:t>
            </w:r>
          </w:p>
        </w:tc>
      </w:tr>
      <w:tr>
        <w:trPr>
          <w:trHeight w:val="403" w:hRule="exact"/>
        </w:trPr>
        <w:tc>
          <w:tcPr>
            <w:tcW w:w="2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304,514,570.65</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169,536,013.20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230,168,248.09</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129,630,796.41</w:t>
            </w:r>
          </w:p>
        </w:tc>
      </w:tr>
    </w:tbl>
    <w:p>
      <w:pPr>
        <w:spacing w:line="240" w:lineRule="auto" w:before="3"/>
        <w:rPr>
          <w:rFonts w:ascii="宋体" w:hAnsi="宋体" w:cs="宋体" w:eastAsia="宋体" w:hint="default"/>
          <w:sz w:val="19"/>
          <w:szCs w:val="19"/>
        </w:rPr>
      </w:pPr>
    </w:p>
    <w:p>
      <w:pPr>
        <w:pStyle w:val="Heading3"/>
        <w:spacing w:line="240" w:lineRule="auto" w:before="36"/>
        <w:ind w:right="1123"/>
        <w:jc w:val="left"/>
        <w:rPr>
          <w:b w:val="0"/>
          <w:bCs w:val="0"/>
        </w:rPr>
      </w:pPr>
      <w:r>
        <w:rPr/>
        <w:t>（</w:t>
      </w:r>
      <w:r>
        <w:rPr>
          <w:rFonts w:ascii="Times New Roman" w:hAnsi="Times New Roman" w:cs="Times New Roman" w:eastAsia="Times New Roman" w:hint="default"/>
        </w:rPr>
        <w:t>4</w:t>
      </w:r>
      <w:r>
        <w:rPr/>
        <w:t>）主营业务（分地区）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528"/>
        <w:gridCol w:w="1726"/>
        <w:gridCol w:w="1863"/>
        <w:gridCol w:w="1726"/>
        <w:gridCol w:w="1726"/>
      </w:tblGrid>
      <w:tr>
        <w:trPr>
          <w:trHeight w:val="402" w:hRule="exact"/>
        </w:trPr>
        <w:tc>
          <w:tcPr>
            <w:tcW w:w="25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地区名称</w:t>
            </w:r>
          </w:p>
        </w:tc>
        <w:tc>
          <w:tcPr>
            <w:tcW w:w="3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45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528" w:type="dxa"/>
            <w:vMerge/>
            <w:tcBorders>
              <w:left w:val="single" w:sz="4" w:space="0" w:color="000000"/>
              <w:bottom w:val="single" w:sz="4" w:space="0" w:color="000000"/>
              <w:right w:val="single" w:sz="4" w:space="0" w:color="000000"/>
            </w:tcBorders>
            <w:shd w:val="clear" w:color="auto" w:fill="D2D2D2"/>
          </w:tcPr>
          <w:p>
            <w:pP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9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6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9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99"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1"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海外销售</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9" w:right="0"/>
              <w:jc w:val="left"/>
              <w:rPr>
                <w:rFonts w:ascii="Times New Roman" w:hAnsi="Times New Roman" w:cs="Times New Roman" w:eastAsia="Times New Roman" w:hint="default"/>
                <w:sz w:val="18"/>
                <w:szCs w:val="18"/>
              </w:rPr>
            </w:pPr>
            <w:r>
              <w:rPr>
                <w:rFonts w:ascii="Times New Roman"/>
                <w:sz w:val="18"/>
              </w:rPr>
              <w:t>126,761,185.16</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63,866,123.50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96,818,641.82</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52,628,196.27</w:t>
            </w:r>
          </w:p>
        </w:tc>
      </w:tr>
      <w:tr>
        <w:trPr>
          <w:trHeight w:val="403"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国内销售</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69" w:right="0"/>
              <w:jc w:val="left"/>
              <w:rPr>
                <w:rFonts w:ascii="Times New Roman" w:hAnsi="Times New Roman" w:cs="Times New Roman" w:eastAsia="Times New Roman" w:hint="default"/>
                <w:sz w:val="18"/>
                <w:szCs w:val="18"/>
              </w:rPr>
            </w:pPr>
            <w:r>
              <w:rPr>
                <w:rFonts w:ascii="Times New Roman"/>
                <w:sz w:val="18"/>
              </w:rPr>
              <w:t>177,753,385.49</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105,669,889.70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133,349,606.27</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77,002,600.14</w:t>
            </w:r>
          </w:p>
        </w:tc>
      </w:tr>
      <w:tr>
        <w:trPr>
          <w:trHeight w:val="404" w:hRule="exact"/>
        </w:trPr>
        <w:tc>
          <w:tcPr>
            <w:tcW w:w="2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9" w:right="0"/>
              <w:jc w:val="left"/>
              <w:rPr>
                <w:rFonts w:ascii="Times New Roman" w:hAnsi="Times New Roman" w:cs="Times New Roman" w:eastAsia="Times New Roman" w:hint="default"/>
                <w:sz w:val="18"/>
                <w:szCs w:val="18"/>
              </w:rPr>
            </w:pPr>
            <w:r>
              <w:rPr>
                <w:rFonts w:ascii="Times New Roman"/>
                <w:sz w:val="18"/>
              </w:rPr>
              <w:t>304,514,570.65</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169,536,013.20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230,168,248.09</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129,630,796.41</w:t>
            </w:r>
          </w:p>
        </w:tc>
      </w:tr>
    </w:tbl>
    <w:p>
      <w:pPr>
        <w:spacing w:line="240" w:lineRule="auto" w:before="3"/>
        <w:rPr>
          <w:rFonts w:ascii="宋体" w:hAnsi="宋体" w:cs="宋体" w:eastAsia="宋体" w:hint="default"/>
          <w:sz w:val="19"/>
          <w:szCs w:val="19"/>
        </w:rPr>
      </w:pPr>
    </w:p>
    <w:p>
      <w:pPr>
        <w:pStyle w:val="Heading3"/>
        <w:spacing w:line="240" w:lineRule="auto" w:before="36"/>
        <w:ind w:right="1123"/>
        <w:jc w:val="left"/>
        <w:rPr>
          <w:b w:val="0"/>
          <w:bCs w:val="0"/>
        </w:rPr>
      </w:pPr>
      <w:r>
        <w:rPr/>
        <w:t>（</w:t>
      </w:r>
      <w:r>
        <w:rPr>
          <w:rFonts w:ascii="Times New Roman" w:hAnsi="Times New Roman" w:cs="Times New Roman" w:eastAsia="Times New Roman" w:hint="default"/>
        </w:rPr>
        <w:t>5</w:t>
      </w:r>
      <w:r>
        <w:rPr/>
        <w:t>）公司前五名客户的营业收入情况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595"/>
        <w:gridCol w:w="2850"/>
        <w:gridCol w:w="4126"/>
      </w:tblGrid>
      <w:tr>
        <w:trPr>
          <w:trHeight w:val="401" w:hRule="exact"/>
        </w:trPr>
        <w:tc>
          <w:tcPr>
            <w:tcW w:w="2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8"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4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4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占公司全部营业收入的比例</w:t>
            </w:r>
            <w:r>
              <w:rPr>
                <w:rFonts w:ascii="Times New Roman" w:hAnsi="Times New Roman" w:cs="Times New Roman" w:eastAsia="Times New Roman" w:hint="default"/>
                <w:sz w:val="18"/>
                <w:szCs w:val="18"/>
              </w:rPr>
              <w:t>(%)</w:t>
            </w:r>
          </w:p>
        </w:tc>
      </w:tr>
      <w:tr>
        <w:trPr>
          <w:trHeight w:val="403" w:hRule="exact"/>
        </w:trPr>
        <w:tc>
          <w:tcPr>
            <w:tcW w:w="2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64,834,523.22</w:t>
            </w:r>
          </w:p>
        </w:tc>
        <w:tc>
          <w:tcPr>
            <w:tcW w:w="4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21.29%</w:t>
            </w:r>
          </w:p>
        </w:tc>
      </w:tr>
      <w:tr>
        <w:trPr>
          <w:trHeight w:val="401" w:hRule="exact"/>
        </w:trPr>
        <w:tc>
          <w:tcPr>
            <w:tcW w:w="2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51,239,512.43</w:t>
            </w:r>
          </w:p>
        </w:tc>
        <w:tc>
          <w:tcPr>
            <w:tcW w:w="4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16.82%</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340" w:top="1060" w:bottom="1540" w:left="980" w:right="0"/>
        </w:sectPr>
      </w:pPr>
    </w:p>
    <w:p>
      <w:pPr>
        <w:spacing w:line="240" w:lineRule="auto" w:before="6"/>
        <w:rPr>
          <w:rFonts w:ascii="宋体" w:hAnsi="宋体" w:cs="宋体" w:eastAsia="宋体" w:hint="default"/>
          <w:sz w:val="28"/>
          <w:szCs w:val="28"/>
        </w:rPr>
      </w:pPr>
      <w:r>
        <w:rPr/>
        <w:pict>
          <v:group style="position:absolute;margin-left:460.320007pt;margin-top:764.919983pt;width:135pt;height:77pt;mso-position-horizontal-relative:page;mso-position-vertical-relative:page;z-index:-933928" coordorigin="9206,15298" coordsize="2700,1540">
            <v:shape style="position:absolute;left:9206;top:15298;width:2700;height:1540" type="#_x0000_t75" stroked="false">
              <v:imagedata r:id="rId17" o:title=""/>
            </v:shape>
            <v:shape style="position:absolute;left:10502;top:15659;width:274;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130</w:t>
                    </w:r>
                  </w:p>
                </w:txbxContent>
              </v:textbox>
              <w10:wrap type="none"/>
            </v:shape>
            <w10:wrap type="none"/>
          </v:group>
        </w:pict>
      </w:r>
    </w:p>
    <w:tbl>
      <w:tblPr>
        <w:tblW w:w="0" w:type="auto"/>
        <w:jc w:val="left"/>
        <w:tblInd w:w="148" w:type="dxa"/>
        <w:tblLayout w:type="fixed"/>
        <w:tblCellMar>
          <w:top w:w="0" w:type="dxa"/>
          <w:left w:w="0" w:type="dxa"/>
          <w:bottom w:w="0" w:type="dxa"/>
          <w:right w:w="0" w:type="dxa"/>
        </w:tblCellMar>
        <w:tblLook w:val="01E0"/>
      </w:tblPr>
      <w:tblGrid>
        <w:gridCol w:w="2595"/>
        <w:gridCol w:w="2850"/>
        <w:gridCol w:w="4126"/>
      </w:tblGrid>
      <w:tr>
        <w:trPr>
          <w:trHeight w:val="401" w:hRule="exact"/>
        </w:trPr>
        <w:tc>
          <w:tcPr>
            <w:tcW w:w="2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30,925,672.50</w:t>
            </w:r>
          </w:p>
        </w:tc>
        <w:tc>
          <w:tcPr>
            <w:tcW w:w="4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10.15%</w:t>
            </w:r>
          </w:p>
        </w:tc>
      </w:tr>
      <w:tr>
        <w:trPr>
          <w:trHeight w:val="403" w:hRule="exact"/>
        </w:trPr>
        <w:tc>
          <w:tcPr>
            <w:tcW w:w="2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11,490,216.04</w:t>
            </w:r>
          </w:p>
        </w:tc>
        <w:tc>
          <w:tcPr>
            <w:tcW w:w="4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3.77%</w:t>
            </w:r>
          </w:p>
        </w:tc>
      </w:tr>
      <w:tr>
        <w:trPr>
          <w:trHeight w:val="401" w:hRule="exact"/>
        </w:trPr>
        <w:tc>
          <w:tcPr>
            <w:tcW w:w="2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9,543,961.90</w:t>
            </w:r>
          </w:p>
        </w:tc>
        <w:tc>
          <w:tcPr>
            <w:tcW w:w="4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3.13%</w:t>
            </w:r>
          </w:p>
        </w:tc>
      </w:tr>
      <w:tr>
        <w:trPr>
          <w:trHeight w:val="403" w:hRule="exact"/>
        </w:trPr>
        <w:tc>
          <w:tcPr>
            <w:tcW w:w="2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168,033,886.09</w:t>
            </w:r>
          </w:p>
        </w:tc>
        <w:tc>
          <w:tcPr>
            <w:tcW w:w="4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55.18%</w:t>
            </w:r>
          </w:p>
        </w:tc>
      </w:tr>
    </w:tbl>
    <w:p>
      <w:pPr>
        <w:pStyle w:val="BodyText"/>
        <w:spacing w:line="240" w:lineRule="auto" w:before="49"/>
        <w:ind w:right="1123"/>
        <w:jc w:val="left"/>
      </w:pPr>
      <w:r>
        <w:rPr/>
        <w:t>营业收入的说明</w:t>
      </w:r>
    </w:p>
    <w:p>
      <w:pPr>
        <w:spacing w:line="240" w:lineRule="auto" w:before="0"/>
        <w:rPr>
          <w:rFonts w:ascii="宋体" w:hAnsi="宋体" w:cs="宋体" w:eastAsia="宋体" w:hint="default"/>
          <w:sz w:val="18"/>
          <w:szCs w:val="18"/>
        </w:rPr>
      </w:pPr>
    </w:p>
    <w:p>
      <w:pPr>
        <w:pStyle w:val="Heading3"/>
        <w:spacing w:line="240" w:lineRule="auto" w:before="118"/>
        <w:ind w:right="1123"/>
        <w:jc w:val="left"/>
        <w:rPr>
          <w:b w:val="0"/>
          <w:bCs w:val="0"/>
        </w:rPr>
      </w:pPr>
      <w:r>
        <w:rPr>
          <w:rFonts w:ascii="Times New Roman" w:hAnsi="Times New Roman" w:cs="Times New Roman" w:eastAsia="Times New Roman" w:hint="default"/>
        </w:rPr>
        <w:t>55</w:t>
      </w:r>
      <w:r>
        <w:rPr/>
        <w:t>、合同项目收入</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4"/>
        <w:gridCol w:w="1596"/>
        <w:gridCol w:w="1594"/>
        <w:gridCol w:w="1592"/>
        <w:gridCol w:w="1596"/>
      </w:tblGrid>
      <w:tr>
        <w:trPr>
          <w:trHeight w:val="716"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固定造价合同</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30"/>
              <w:jc w:val="right"/>
              <w:rPr>
                <w:rFonts w:ascii="宋体" w:hAnsi="宋体" w:cs="宋体" w:eastAsia="宋体" w:hint="default"/>
                <w:sz w:val="18"/>
                <w:szCs w:val="18"/>
              </w:rPr>
            </w:pPr>
            <w:r>
              <w:rPr>
                <w:rFonts w:ascii="宋体" w:hAnsi="宋体" w:cs="宋体" w:eastAsia="宋体" w:hint="default"/>
                <w:sz w:val="18"/>
                <w:szCs w:val="18"/>
              </w:rPr>
              <w:t>合同项目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累计已发生成本</w:t>
            </w:r>
          </w:p>
        </w:tc>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41" w:right="20" w:hanging="118"/>
              <w:jc w:val="left"/>
              <w:rPr>
                <w:rFonts w:ascii="宋体" w:hAnsi="宋体" w:cs="宋体" w:eastAsia="宋体" w:hint="default"/>
                <w:sz w:val="18"/>
                <w:szCs w:val="18"/>
              </w:rPr>
            </w:pPr>
            <w:r>
              <w:rPr>
                <w:rFonts w:ascii="宋体" w:hAnsi="宋体" w:cs="宋体" w:eastAsia="宋体" w:hint="default"/>
                <w:spacing w:val="-10"/>
                <w:sz w:val="18"/>
                <w:szCs w:val="18"/>
              </w:rPr>
              <w:t>累计已确认毛利（亏</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损以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号表示）</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已办理结算的金额</w:t>
            </w:r>
          </w:p>
        </w:tc>
      </w:tr>
      <w:tr>
        <w:trPr>
          <w:trHeight w:val="713"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成本加成合同</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30"/>
              <w:jc w:val="right"/>
              <w:rPr>
                <w:rFonts w:ascii="宋体" w:hAnsi="宋体" w:cs="宋体" w:eastAsia="宋体" w:hint="default"/>
                <w:sz w:val="18"/>
                <w:szCs w:val="18"/>
              </w:rPr>
            </w:pPr>
            <w:r>
              <w:rPr>
                <w:rFonts w:ascii="宋体" w:hAnsi="宋体" w:cs="宋体" w:eastAsia="宋体" w:hint="default"/>
                <w:sz w:val="18"/>
                <w:szCs w:val="18"/>
              </w:rPr>
              <w:t>合同项目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累计已发生成本</w:t>
            </w:r>
          </w:p>
        </w:tc>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41" w:right="19" w:hanging="118"/>
              <w:jc w:val="left"/>
              <w:rPr>
                <w:rFonts w:ascii="宋体" w:hAnsi="宋体" w:cs="宋体" w:eastAsia="宋体" w:hint="default"/>
                <w:sz w:val="18"/>
                <w:szCs w:val="18"/>
              </w:rPr>
            </w:pPr>
            <w:r>
              <w:rPr>
                <w:rFonts w:ascii="宋体" w:hAnsi="宋体" w:cs="宋体" w:eastAsia="宋体" w:hint="default"/>
                <w:spacing w:val="-10"/>
                <w:sz w:val="18"/>
                <w:szCs w:val="18"/>
              </w:rPr>
              <w:t>累计已确认毛利（亏</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损以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号表示）</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已办理结算的金额</w:t>
            </w:r>
          </w:p>
        </w:tc>
      </w:tr>
    </w:tbl>
    <w:p>
      <w:pPr>
        <w:pStyle w:val="BodyText"/>
        <w:spacing w:line="240" w:lineRule="auto" w:before="49"/>
        <w:ind w:right="1123"/>
        <w:jc w:val="left"/>
      </w:pPr>
      <w:r>
        <w:rPr/>
        <w:t>合同项目的说明</w:t>
      </w:r>
    </w:p>
    <w:p>
      <w:pPr>
        <w:spacing w:line="240" w:lineRule="auto" w:before="0"/>
        <w:rPr>
          <w:rFonts w:ascii="宋体" w:hAnsi="宋体" w:cs="宋体" w:eastAsia="宋体" w:hint="default"/>
          <w:sz w:val="18"/>
          <w:szCs w:val="18"/>
        </w:rPr>
      </w:pPr>
    </w:p>
    <w:p>
      <w:pPr>
        <w:pStyle w:val="Heading3"/>
        <w:spacing w:line="240" w:lineRule="auto" w:before="120"/>
        <w:ind w:right="1123"/>
        <w:jc w:val="left"/>
        <w:rPr>
          <w:b w:val="0"/>
          <w:bCs w:val="0"/>
        </w:rPr>
      </w:pPr>
      <w:r>
        <w:rPr>
          <w:rFonts w:ascii="Times New Roman" w:hAnsi="Times New Roman" w:cs="Times New Roman" w:eastAsia="Times New Roman" w:hint="default"/>
        </w:rPr>
        <w:t>56</w:t>
      </w:r>
      <w:r>
        <w:rPr/>
        <w:t>、营业税金及附加</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772"/>
        <w:gridCol w:w="2003"/>
        <w:gridCol w:w="1863"/>
        <w:gridCol w:w="2921"/>
      </w:tblGrid>
      <w:tr>
        <w:trPr>
          <w:trHeight w:val="403" w:hRule="exact"/>
        </w:trPr>
        <w:tc>
          <w:tcPr>
            <w:tcW w:w="2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0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5"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计缴标准</w:t>
            </w:r>
          </w:p>
        </w:tc>
      </w:tr>
      <w:tr>
        <w:trPr>
          <w:trHeight w:val="401" w:hRule="exact"/>
        </w:trPr>
        <w:tc>
          <w:tcPr>
            <w:tcW w:w="2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200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142,583.13</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289,856.03</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200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1,701,966.18</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1,601,009.97</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200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1,215,745.20</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1,143,523.53</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00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3,060,294.51</w:t>
            </w:r>
          </w:p>
        </w:tc>
        <w:tc>
          <w:tcPr>
            <w:tcW w:w="186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3,034,389.53</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123"/>
        <w:jc w:val="left"/>
      </w:pPr>
      <w:r>
        <w:rPr/>
        <w:t>营业税金及附加的说明</w:t>
      </w:r>
    </w:p>
    <w:p>
      <w:pPr>
        <w:spacing w:line="240" w:lineRule="auto" w:before="0"/>
        <w:rPr>
          <w:rFonts w:ascii="宋体" w:hAnsi="宋体" w:cs="宋体" w:eastAsia="宋体" w:hint="default"/>
          <w:sz w:val="18"/>
          <w:szCs w:val="18"/>
        </w:rPr>
      </w:pPr>
    </w:p>
    <w:p>
      <w:pPr>
        <w:pStyle w:val="Heading3"/>
        <w:spacing w:line="240" w:lineRule="auto" w:before="118"/>
        <w:ind w:right="1123"/>
        <w:jc w:val="left"/>
        <w:rPr>
          <w:b w:val="0"/>
          <w:bCs w:val="0"/>
        </w:rPr>
      </w:pPr>
      <w:r>
        <w:rPr>
          <w:rFonts w:ascii="Times New Roman" w:hAnsi="Times New Roman" w:cs="Times New Roman" w:eastAsia="Times New Roman" w:hint="default"/>
        </w:rPr>
        <w:t>57</w:t>
      </w:r>
      <w:r>
        <w:rPr/>
        <w:t>、销售费用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工资及福利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18,985,863.85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13,589,514.42</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932,988.75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1,120,745.59</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4,937,935.89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5,264,496.60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3,411,528.58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1,419,112.68</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展览费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1,296,793.48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2,462,218.02</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运输费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4,835,662.80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2,685,369.82</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维护费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1,977,505.53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1,491,116.53</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租赁及水电费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1,691,806.53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1,350,599.89</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2,267,480.58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3,966,007.35</w:t>
            </w:r>
          </w:p>
        </w:tc>
      </w:tr>
    </w:tbl>
    <w:p>
      <w:pPr>
        <w:spacing w:after="0" w:line="240" w:lineRule="auto"/>
        <w:jc w:val="right"/>
        <w:rPr>
          <w:rFonts w:ascii="Times New Roman" w:hAnsi="Times New Roman" w:cs="Times New Roman" w:eastAsia="Times New Roman" w:hint="default"/>
          <w:sz w:val="18"/>
          <w:szCs w:val="18"/>
        </w:rPr>
        <w:sectPr>
          <w:headerReference w:type="default" r:id="rId70"/>
          <w:footerReference w:type="default" r:id="rId71"/>
          <w:pgSz w:w="11910" w:h="16840"/>
          <w:pgMar w:header="877" w:footer="0" w:top="1060" w:bottom="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0"/>
      </w:tblGrid>
      <w:tr>
        <w:trPr>
          <w:trHeight w:val="40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40,337,565.99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33,349,180.90</w:t>
            </w:r>
          </w:p>
        </w:tc>
      </w:tr>
    </w:tbl>
    <w:p>
      <w:pPr>
        <w:spacing w:line="240" w:lineRule="auto" w:before="3"/>
        <w:rPr>
          <w:rFonts w:ascii="宋体" w:hAnsi="宋体" w:cs="宋体" w:eastAsia="宋体" w:hint="default"/>
          <w:sz w:val="19"/>
          <w:szCs w:val="19"/>
        </w:rPr>
      </w:pPr>
    </w:p>
    <w:p>
      <w:pPr>
        <w:pStyle w:val="Heading3"/>
        <w:spacing w:line="240" w:lineRule="auto" w:before="36"/>
        <w:ind w:right="1123"/>
        <w:jc w:val="left"/>
        <w:rPr>
          <w:b w:val="0"/>
          <w:bCs w:val="0"/>
        </w:rPr>
      </w:pPr>
      <w:r>
        <w:rPr>
          <w:rFonts w:ascii="Times New Roman" w:hAnsi="Times New Roman" w:cs="Times New Roman" w:eastAsia="Times New Roman" w:hint="default"/>
        </w:rPr>
        <w:t>58</w:t>
      </w:r>
      <w:r>
        <w:rPr/>
        <w:t>、管理费用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研究开发费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23,241,136.47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19,075,361.05</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工资及福利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9,541,697.32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6,008,882.02</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社会保险费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1,630,163.97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1,320,044.66</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653,981.63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450,013.08</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261,203.31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545,102.56</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617,915.25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746,921.76</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中介机构费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400,100.00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67,800.00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4,768,829.09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6,970,542.44</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41,115,027.04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35,184,667.57</w:t>
            </w:r>
          </w:p>
        </w:tc>
      </w:tr>
    </w:tbl>
    <w:p>
      <w:pPr>
        <w:spacing w:line="240" w:lineRule="auto" w:before="3"/>
        <w:rPr>
          <w:rFonts w:ascii="宋体" w:hAnsi="宋体" w:cs="宋体" w:eastAsia="宋体" w:hint="default"/>
          <w:sz w:val="19"/>
          <w:szCs w:val="19"/>
        </w:rPr>
      </w:pPr>
    </w:p>
    <w:p>
      <w:pPr>
        <w:pStyle w:val="Heading3"/>
        <w:spacing w:line="240" w:lineRule="auto" w:before="36"/>
        <w:ind w:right="1123"/>
        <w:jc w:val="left"/>
        <w:rPr>
          <w:b w:val="0"/>
          <w:bCs w:val="0"/>
        </w:rPr>
      </w:pPr>
      <w:r>
        <w:rPr>
          <w:rFonts w:ascii="Times New Roman" w:hAnsi="Times New Roman" w:cs="Times New Roman" w:eastAsia="Times New Roman" w:hint="default"/>
        </w:rPr>
        <w:t>59</w:t>
      </w:r>
      <w:r>
        <w:rPr/>
        <w:t>、财务费用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-10,823,109.51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-5,677,748.57</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430,771.95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99,901.38</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手续费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101,191.40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87,155.20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-10,291,146.16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-5,490,691.99</w:t>
            </w:r>
          </w:p>
        </w:tc>
      </w:tr>
    </w:tbl>
    <w:p>
      <w:pPr>
        <w:spacing w:line="240" w:lineRule="auto" w:before="3"/>
        <w:rPr>
          <w:rFonts w:ascii="宋体" w:hAnsi="宋体" w:cs="宋体" w:eastAsia="宋体" w:hint="default"/>
          <w:sz w:val="19"/>
          <w:szCs w:val="19"/>
        </w:rPr>
      </w:pPr>
    </w:p>
    <w:p>
      <w:pPr>
        <w:pStyle w:val="Heading3"/>
        <w:spacing w:line="240" w:lineRule="auto" w:before="36"/>
        <w:ind w:right="1123"/>
        <w:jc w:val="left"/>
        <w:rPr>
          <w:b w:val="0"/>
          <w:bCs w:val="0"/>
        </w:rPr>
      </w:pPr>
      <w:r>
        <w:rPr>
          <w:rFonts w:ascii="Times New Roman" w:hAnsi="Times New Roman" w:cs="Times New Roman" w:eastAsia="Times New Roman" w:hint="default"/>
        </w:rPr>
        <w:t>60</w:t>
      </w:r>
      <w:r>
        <w:rPr/>
        <w:t>、公允价值变动收益</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857"/>
        <w:gridCol w:w="2789"/>
        <w:gridCol w:w="2910"/>
      </w:tblGrid>
      <w:tr>
        <w:trPr>
          <w:trHeight w:val="403" w:hRule="exact"/>
        </w:trPr>
        <w:tc>
          <w:tcPr>
            <w:tcW w:w="38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2" w:right="0"/>
              <w:jc w:val="left"/>
              <w:rPr>
                <w:rFonts w:ascii="宋体" w:hAnsi="宋体" w:cs="宋体" w:eastAsia="宋体" w:hint="default"/>
                <w:sz w:val="18"/>
                <w:szCs w:val="18"/>
              </w:rPr>
            </w:pPr>
            <w:r>
              <w:rPr>
                <w:rFonts w:ascii="宋体" w:hAnsi="宋体" w:cs="宋体" w:eastAsia="宋体" w:hint="default"/>
                <w:sz w:val="18"/>
                <w:szCs w:val="18"/>
              </w:rPr>
              <w:t>产生公允价值变动收益的来源</w:t>
            </w:r>
          </w:p>
        </w:tc>
        <w:tc>
          <w:tcPr>
            <w:tcW w:w="2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49"/>
        <w:ind w:right="1123"/>
        <w:jc w:val="left"/>
      </w:pPr>
      <w:r>
        <w:rPr/>
        <w:t>公允价值变动收益的说明</w:t>
      </w:r>
    </w:p>
    <w:p>
      <w:pPr>
        <w:spacing w:line="240" w:lineRule="auto" w:before="0"/>
        <w:rPr>
          <w:rFonts w:ascii="宋体" w:hAnsi="宋体" w:cs="宋体" w:eastAsia="宋体" w:hint="default"/>
          <w:sz w:val="18"/>
          <w:szCs w:val="18"/>
        </w:rPr>
      </w:pPr>
    </w:p>
    <w:p>
      <w:pPr>
        <w:pStyle w:val="Heading3"/>
        <w:spacing w:line="240" w:lineRule="auto" w:before="118"/>
        <w:ind w:right="1123"/>
        <w:jc w:val="left"/>
        <w:rPr>
          <w:b w:val="0"/>
          <w:bCs w:val="0"/>
        </w:rPr>
      </w:pPr>
      <w:r>
        <w:rPr>
          <w:rFonts w:ascii="Times New Roman" w:hAnsi="Times New Roman" w:cs="Times New Roman" w:eastAsia="Times New Roman" w:hint="default"/>
        </w:rPr>
        <w:t>61</w:t>
      </w:r>
      <w:r>
        <w:rPr/>
        <w:t>、投资收益</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23"/>
        <w:jc w:val="left"/>
        <w:rPr>
          <w:b w:val="0"/>
          <w:bCs w:val="0"/>
        </w:rPr>
      </w:pPr>
      <w:r>
        <w:rPr/>
        <w:t>（</w:t>
      </w:r>
      <w:r>
        <w:rPr>
          <w:rFonts w:ascii="Times New Roman" w:hAnsi="Times New Roman" w:cs="Times New Roman" w:eastAsia="Times New Roman" w:hint="default"/>
        </w:rPr>
        <w:t>1</w:t>
      </w:r>
      <w:r>
        <w:rPr/>
        <w:t>）投资收益明细情况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857"/>
        <w:gridCol w:w="2789"/>
        <w:gridCol w:w="2910"/>
      </w:tblGrid>
      <w:tr>
        <w:trPr>
          <w:trHeight w:val="403" w:hRule="exact"/>
        </w:trPr>
        <w:tc>
          <w:tcPr>
            <w:tcW w:w="38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footerReference w:type="default" r:id="rId72"/>
          <w:pgSz w:w="11910" w:h="16840"/>
          <w:pgMar w:footer="1340" w:header="877" w:top="1060" w:bottom="1540" w:left="980" w:right="0"/>
          <w:pgNumType w:start="131"/>
        </w:sectPr>
      </w:pPr>
    </w:p>
    <w:p>
      <w:pPr>
        <w:spacing w:line="240" w:lineRule="auto" w:before="10"/>
        <w:rPr>
          <w:rFonts w:ascii="宋体" w:hAnsi="宋体" w:cs="宋体" w:eastAsia="宋体" w:hint="default"/>
          <w:sz w:val="24"/>
          <w:szCs w:val="24"/>
        </w:rPr>
      </w:pPr>
    </w:p>
    <w:p>
      <w:pPr>
        <w:pStyle w:val="Heading3"/>
        <w:spacing w:line="240" w:lineRule="auto" w:before="36"/>
        <w:ind w:right="1123"/>
        <w:jc w:val="left"/>
        <w:rPr>
          <w:b w:val="0"/>
          <w:bCs w:val="0"/>
        </w:rPr>
      </w:pPr>
      <w:r>
        <w:rPr/>
        <w:t>（</w:t>
      </w:r>
      <w:r>
        <w:rPr>
          <w:rFonts w:ascii="Times New Roman" w:hAnsi="Times New Roman" w:cs="Times New Roman" w:eastAsia="Times New Roman" w:hint="default"/>
        </w:rPr>
        <w:t>2</w:t>
      </w:r>
      <w:r>
        <w:rPr/>
        <w:t>）按成本法核算的长期股权投资收益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928"/>
        <w:gridCol w:w="1992"/>
        <w:gridCol w:w="1728"/>
        <w:gridCol w:w="2909"/>
      </w:tblGrid>
      <w:tr>
        <w:trPr>
          <w:trHeight w:val="403" w:hRule="exact"/>
        </w:trPr>
        <w:tc>
          <w:tcPr>
            <w:tcW w:w="2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1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42"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08"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6" w:right="0"/>
              <w:jc w:val="left"/>
              <w:rPr>
                <w:rFonts w:ascii="宋体" w:hAnsi="宋体" w:cs="宋体" w:eastAsia="宋体" w:hint="default"/>
                <w:sz w:val="18"/>
                <w:szCs w:val="18"/>
              </w:rPr>
            </w:pPr>
            <w:r>
              <w:rPr>
                <w:rFonts w:ascii="宋体" w:hAnsi="宋体" w:cs="宋体" w:eastAsia="宋体" w:hint="default"/>
                <w:sz w:val="18"/>
                <w:szCs w:val="18"/>
              </w:rPr>
              <w:t>本期比上期增减变动的原因</w:t>
            </w:r>
          </w:p>
        </w:tc>
      </w:tr>
    </w:tbl>
    <w:p>
      <w:pPr>
        <w:spacing w:line="240" w:lineRule="auto" w:before="3"/>
        <w:rPr>
          <w:rFonts w:ascii="宋体" w:hAnsi="宋体" w:cs="宋体" w:eastAsia="宋体" w:hint="default"/>
          <w:sz w:val="19"/>
          <w:szCs w:val="19"/>
        </w:rPr>
      </w:pPr>
    </w:p>
    <w:p>
      <w:pPr>
        <w:pStyle w:val="Heading3"/>
        <w:spacing w:line="240" w:lineRule="auto" w:before="36"/>
        <w:ind w:right="1123"/>
        <w:jc w:val="left"/>
        <w:rPr>
          <w:b w:val="0"/>
          <w:bCs w:val="0"/>
        </w:rPr>
      </w:pPr>
      <w:r>
        <w:rPr/>
        <w:t>（</w:t>
      </w:r>
      <w:r>
        <w:rPr>
          <w:rFonts w:ascii="Times New Roman" w:hAnsi="Times New Roman" w:cs="Times New Roman" w:eastAsia="Times New Roman" w:hint="default"/>
        </w:rPr>
        <w:t>3</w:t>
      </w:r>
      <w:r>
        <w:rPr/>
        <w:t>）按权益法核算的长期股权投资收益</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928"/>
        <w:gridCol w:w="1992"/>
        <w:gridCol w:w="1728"/>
        <w:gridCol w:w="2909"/>
      </w:tblGrid>
      <w:tr>
        <w:trPr>
          <w:trHeight w:val="403" w:hRule="exact"/>
        </w:trPr>
        <w:tc>
          <w:tcPr>
            <w:tcW w:w="2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1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42"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08"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6" w:right="0"/>
              <w:jc w:val="left"/>
              <w:rPr>
                <w:rFonts w:ascii="宋体" w:hAnsi="宋体" w:cs="宋体" w:eastAsia="宋体" w:hint="default"/>
                <w:sz w:val="18"/>
                <w:szCs w:val="18"/>
              </w:rPr>
            </w:pPr>
            <w:r>
              <w:rPr>
                <w:rFonts w:ascii="宋体" w:hAnsi="宋体" w:cs="宋体" w:eastAsia="宋体" w:hint="default"/>
                <w:sz w:val="18"/>
                <w:szCs w:val="18"/>
              </w:rPr>
              <w:t>本期比上期增减变动的原因</w:t>
            </w:r>
          </w:p>
        </w:tc>
      </w:tr>
    </w:tbl>
    <w:p>
      <w:pPr>
        <w:pStyle w:val="BodyText"/>
        <w:spacing w:line="240" w:lineRule="auto" w:before="49"/>
        <w:ind w:right="1123"/>
        <w:jc w:val="left"/>
      </w:pPr>
      <w:r>
        <w:rPr/>
        <w:t>投资收益的说明，若投资收益汇回有重大限制的，应予以说明。若不存在此类重大限制，也应做出说明</w:t>
      </w:r>
    </w:p>
    <w:p>
      <w:pPr>
        <w:spacing w:line="240" w:lineRule="auto" w:before="0"/>
        <w:rPr>
          <w:rFonts w:ascii="宋体" w:hAnsi="宋体" w:cs="宋体" w:eastAsia="宋体" w:hint="default"/>
          <w:sz w:val="18"/>
          <w:szCs w:val="18"/>
        </w:rPr>
      </w:pPr>
    </w:p>
    <w:p>
      <w:pPr>
        <w:pStyle w:val="Heading3"/>
        <w:spacing w:line="240" w:lineRule="auto" w:before="118"/>
        <w:ind w:right="1123"/>
        <w:jc w:val="left"/>
        <w:rPr>
          <w:b w:val="0"/>
          <w:bCs w:val="0"/>
        </w:rPr>
      </w:pPr>
      <w:r>
        <w:rPr>
          <w:rFonts w:ascii="Times New Roman" w:hAnsi="Times New Roman" w:cs="Times New Roman" w:eastAsia="Times New Roman" w:hint="default"/>
        </w:rPr>
        <w:t>62</w:t>
      </w:r>
      <w:r>
        <w:rPr/>
        <w:t>、资产减值损失</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232"/>
        <w:gridCol w:w="2537"/>
        <w:gridCol w:w="2789"/>
      </w:tblGrid>
      <w:tr>
        <w:trPr>
          <w:trHeight w:val="401" w:hRule="exact"/>
        </w:trPr>
        <w:tc>
          <w:tcPr>
            <w:tcW w:w="4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4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253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1,766,303.05</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983,761.16</w:t>
            </w:r>
          </w:p>
        </w:tc>
      </w:tr>
      <w:tr>
        <w:trPr>
          <w:trHeight w:val="401" w:hRule="exact"/>
        </w:trPr>
        <w:tc>
          <w:tcPr>
            <w:tcW w:w="4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253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1,001,493.93</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49,773.77</w:t>
            </w:r>
          </w:p>
        </w:tc>
      </w:tr>
      <w:tr>
        <w:trPr>
          <w:trHeight w:val="403" w:hRule="exact"/>
        </w:trPr>
        <w:tc>
          <w:tcPr>
            <w:tcW w:w="4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3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2,767,796.98</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1,033,534.93</w:t>
            </w:r>
          </w:p>
        </w:tc>
      </w:tr>
    </w:tbl>
    <w:p>
      <w:pPr>
        <w:spacing w:line="240" w:lineRule="auto" w:before="3"/>
        <w:rPr>
          <w:rFonts w:ascii="宋体" w:hAnsi="宋体" w:cs="宋体" w:eastAsia="宋体" w:hint="default"/>
          <w:sz w:val="19"/>
          <w:szCs w:val="19"/>
        </w:rPr>
      </w:pPr>
    </w:p>
    <w:p>
      <w:pPr>
        <w:pStyle w:val="Heading3"/>
        <w:spacing w:line="240" w:lineRule="auto" w:before="36"/>
        <w:ind w:right="1123"/>
        <w:jc w:val="left"/>
        <w:rPr>
          <w:b w:val="0"/>
          <w:bCs w:val="0"/>
        </w:rPr>
      </w:pPr>
      <w:r>
        <w:rPr>
          <w:rFonts w:ascii="Times New Roman" w:hAnsi="Times New Roman" w:cs="Times New Roman" w:eastAsia="Times New Roman" w:hint="default"/>
        </w:rPr>
        <w:t>63</w:t>
      </w:r>
      <w:r>
        <w:rPr/>
        <w:t>、营业外收入</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23"/>
        <w:jc w:val="left"/>
        <w:rPr>
          <w:b w:val="0"/>
          <w:bCs w:val="0"/>
        </w:rPr>
      </w:pPr>
      <w:r>
        <w:rPr/>
        <w:t>（</w:t>
      </w:r>
      <w:r>
        <w:rPr>
          <w:rFonts w:ascii="Times New Roman" w:hAnsi="Times New Roman" w:cs="Times New Roman" w:eastAsia="Times New Roman" w:hint="default"/>
        </w:rPr>
        <w:t>1</w:t>
      </w:r>
      <w:r>
        <w:rPr/>
        <w:t>）营业外收入情况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294"/>
        <w:gridCol w:w="1956"/>
        <w:gridCol w:w="2160"/>
        <w:gridCol w:w="2161"/>
      </w:tblGrid>
      <w:tr>
        <w:trPr>
          <w:trHeight w:val="161" w:hRule="exact"/>
        </w:trPr>
        <w:tc>
          <w:tcPr>
            <w:tcW w:w="32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956" w:type="dxa"/>
            <w:tcBorders>
              <w:top w:val="single" w:sz="4" w:space="0" w:color="000000"/>
              <w:left w:val="single" w:sz="4" w:space="0" w:color="000000"/>
              <w:bottom w:val="nil" w:sz="6" w:space="0" w:color="auto"/>
              <w:right w:val="single" w:sz="4" w:space="0" w:color="000000"/>
            </w:tcBorders>
            <w:shd w:val="clear" w:color="auto" w:fill="D2D2D2"/>
          </w:tcPr>
          <w:p>
            <w:pPr/>
          </w:p>
        </w:tc>
        <w:tc>
          <w:tcPr>
            <w:tcW w:w="2160" w:type="dxa"/>
            <w:tcBorders>
              <w:top w:val="single" w:sz="4" w:space="0" w:color="000000"/>
              <w:left w:val="single" w:sz="4" w:space="0" w:color="000000"/>
              <w:bottom w:val="nil" w:sz="6" w:space="0" w:color="auto"/>
              <w:right w:val="single" w:sz="4" w:space="0" w:color="000000"/>
            </w:tcBorders>
            <w:shd w:val="clear" w:color="auto" w:fill="D2D2D2"/>
          </w:tcPr>
          <w:p>
            <w:pPr/>
          </w:p>
        </w:tc>
        <w:tc>
          <w:tcPr>
            <w:tcW w:w="2161"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49"/>
              <w:ind w:left="895" w:right="82" w:hanging="810"/>
              <w:jc w:val="left"/>
              <w:rPr>
                <w:rFonts w:ascii="宋体" w:hAnsi="宋体" w:cs="宋体" w:eastAsia="宋体" w:hint="default"/>
                <w:sz w:val="18"/>
                <w:szCs w:val="18"/>
              </w:rPr>
            </w:pPr>
            <w:r>
              <w:rPr>
                <w:rFonts w:ascii="宋体" w:hAnsi="宋体" w:cs="宋体" w:eastAsia="宋体" w:hint="default"/>
                <w:sz w:val="18"/>
                <w:szCs w:val="18"/>
              </w:rPr>
              <w:t>计入当期非经常性损益的 金额</w:t>
            </w:r>
          </w:p>
        </w:tc>
      </w:tr>
      <w:tr>
        <w:trPr>
          <w:trHeight w:val="391" w:hRule="exact"/>
        </w:trPr>
        <w:tc>
          <w:tcPr>
            <w:tcW w:w="32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5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52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16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626"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161" w:type="dxa"/>
            <w:vMerge/>
            <w:tcBorders>
              <w:left w:val="single" w:sz="4" w:space="0" w:color="000000"/>
              <w:right w:val="single" w:sz="4" w:space="0" w:color="000000"/>
            </w:tcBorders>
            <w:shd w:val="clear" w:color="auto" w:fill="D2D2D2"/>
          </w:tcPr>
          <w:p>
            <w:pPr/>
          </w:p>
        </w:tc>
      </w:tr>
      <w:tr>
        <w:trPr>
          <w:trHeight w:val="161" w:hRule="exact"/>
        </w:trPr>
        <w:tc>
          <w:tcPr>
            <w:tcW w:w="32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956" w:type="dxa"/>
            <w:tcBorders>
              <w:top w:val="nil" w:sz="6" w:space="0" w:color="auto"/>
              <w:left w:val="single" w:sz="4" w:space="0" w:color="000000"/>
              <w:bottom w:val="single" w:sz="4" w:space="0" w:color="000000"/>
              <w:right w:val="single" w:sz="4" w:space="0" w:color="000000"/>
            </w:tcBorders>
            <w:shd w:val="clear" w:color="auto" w:fill="D2D2D2"/>
          </w:tcPr>
          <w:p>
            <w:pPr/>
          </w:p>
        </w:tc>
        <w:tc>
          <w:tcPr>
            <w:tcW w:w="2160" w:type="dxa"/>
            <w:tcBorders>
              <w:top w:val="nil" w:sz="6" w:space="0" w:color="auto"/>
              <w:left w:val="single" w:sz="4" w:space="0" w:color="000000"/>
              <w:bottom w:val="single" w:sz="4" w:space="0" w:color="000000"/>
              <w:right w:val="single" w:sz="4" w:space="0" w:color="000000"/>
            </w:tcBorders>
            <w:shd w:val="clear" w:color="auto" w:fill="D2D2D2"/>
          </w:tcPr>
          <w:p>
            <w:pPr/>
          </w:p>
        </w:tc>
        <w:tc>
          <w:tcPr>
            <w:tcW w:w="2161"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3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95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1,923,297.00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5,932,721.00</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1,923,297.00</w:t>
            </w:r>
          </w:p>
        </w:tc>
      </w:tr>
      <w:tr>
        <w:trPr>
          <w:trHeight w:val="401" w:hRule="exact"/>
        </w:trPr>
        <w:tc>
          <w:tcPr>
            <w:tcW w:w="3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软件企业增值税返还</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240,582.95</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372,316.17</w:t>
            </w:r>
          </w:p>
        </w:tc>
        <w:tc>
          <w:tcPr>
            <w:tcW w:w="216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731,029.74</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179,591.62</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731,029.74</w:t>
            </w:r>
          </w:p>
        </w:tc>
      </w:tr>
      <w:tr>
        <w:trPr>
          <w:trHeight w:val="401" w:hRule="exact"/>
        </w:trPr>
        <w:tc>
          <w:tcPr>
            <w:tcW w:w="3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2,894,909.69</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6,484,628.79</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2,654,326.74</w:t>
            </w:r>
          </w:p>
        </w:tc>
      </w:tr>
    </w:tbl>
    <w:p>
      <w:pPr>
        <w:spacing w:line="240" w:lineRule="auto" w:before="3"/>
        <w:rPr>
          <w:rFonts w:ascii="宋体" w:hAnsi="宋体" w:cs="宋体" w:eastAsia="宋体" w:hint="default"/>
          <w:sz w:val="19"/>
          <w:szCs w:val="19"/>
        </w:rPr>
      </w:pPr>
    </w:p>
    <w:p>
      <w:pPr>
        <w:pStyle w:val="Heading3"/>
        <w:spacing w:line="240" w:lineRule="auto" w:before="36"/>
        <w:ind w:right="1123"/>
        <w:jc w:val="left"/>
        <w:rPr>
          <w:b w:val="0"/>
          <w:bCs w:val="0"/>
        </w:rPr>
      </w:pPr>
      <w:r>
        <w:rPr/>
        <w:t>（</w:t>
      </w:r>
      <w:r>
        <w:rPr>
          <w:rFonts w:ascii="Times New Roman" w:hAnsi="Times New Roman" w:cs="Times New Roman" w:eastAsia="Times New Roman" w:hint="default"/>
        </w:rPr>
        <w:t>2</w:t>
      </w:r>
      <w:r>
        <w:rPr/>
        <w:t>）政府补助明细</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660"/>
        <w:gridCol w:w="1994"/>
        <w:gridCol w:w="1995"/>
        <w:gridCol w:w="2921"/>
      </w:tblGrid>
      <w:tr>
        <w:trPr>
          <w:trHeight w:val="402" w:hRule="exact"/>
        </w:trPr>
        <w:tc>
          <w:tcPr>
            <w:tcW w:w="26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42"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42"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3"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04"/>
              <w:jc w:val="left"/>
              <w:rPr>
                <w:rFonts w:ascii="宋体" w:hAnsi="宋体" w:cs="宋体" w:eastAsia="宋体" w:hint="default"/>
                <w:sz w:val="18"/>
                <w:szCs w:val="18"/>
              </w:rPr>
            </w:pPr>
            <w:r>
              <w:rPr>
                <w:rFonts w:ascii="宋体" w:hAnsi="宋体" w:cs="宋体" w:eastAsia="宋体" w:hint="default"/>
                <w:sz w:val="18"/>
                <w:szCs w:val="18"/>
              </w:rPr>
              <w:t>深圳市中小企业国际市场开拓资 金</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92,750.00</w:t>
            </w:r>
          </w:p>
        </w:tc>
        <w:tc>
          <w:tcPr>
            <w:tcW w:w="1995"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04"/>
              <w:jc w:val="left"/>
              <w:rPr>
                <w:rFonts w:ascii="宋体" w:hAnsi="宋体" w:cs="宋体" w:eastAsia="宋体" w:hint="default"/>
                <w:sz w:val="18"/>
                <w:szCs w:val="18"/>
              </w:rPr>
            </w:pPr>
            <w:r>
              <w:rPr>
                <w:rFonts w:ascii="宋体" w:hAnsi="宋体" w:cs="宋体" w:eastAsia="宋体" w:hint="default"/>
                <w:sz w:val="18"/>
                <w:szCs w:val="18"/>
              </w:rPr>
              <w:t>深圳市民营及中小企业发展专项 资金资助</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70,300.00</w:t>
            </w:r>
          </w:p>
        </w:tc>
        <w:tc>
          <w:tcPr>
            <w:tcW w:w="1995"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1340" w:top="1060" w:bottom="154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660"/>
        <w:gridCol w:w="1994"/>
        <w:gridCol w:w="1995"/>
        <w:gridCol w:w="2921"/>
      </w:tblGrid>
      <w:tr>
        <w:trPr>
          <w:trHeight w:val="1025"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04"/>
              <w:jc w:val="both"/>
              <w:rPr>
                <w:rFonts w:ascii="宋体" w:hAnsi="宋体" w:cs="宋体" w:eastAsia="宋体" w:hint="default"/>
                <w:sz w:val="18"/>
                <w:szCs w:val="18"/>
              </w:rPr>
            </w:pPr>
            <w:r>
              <w:rPr>
                <w:rFonts w:ascii="宋体" w:hAnsi="宋体" w:cs="宋体" w:eastAsia="宋体" w:hint="default"/>
                <w:sz w:val="18"/>
                <w:szCs w:val="18"/>
              </w:rPr>
              <w:t>深圳市民营及中小企业发展专项 资金企业改制上市培育项目资助 款</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800,000.00</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04"/>
              <w:jc w:val="left"/>
              <w:rPr>
                <w:rFonts w:ascii="宋体" w:hAnsi="宋体" w:cs="宋体" w:eastAsia="宋体" w:hint="default"/>
                <w:sz w:val="18"/>
                <w:szCs w:val="18"/>
              </w:rPr>
            </w:pPr>
            <w:r>
              <w:rPr>
                <w:rFonts w:ascii="宋体" w:hAnsi="宋体" w:cs="宋体" w:eastAsia="宋体" w:hint="default"/>
                <w:sz w:val="18"/>
                <w:szCs w:val="18"/>
              </w:rPr>
              <w:t>深圳市中小企业国际市场开拓资 金</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207,147.00</w:t>
            </w:r>
          </w:p>
        </w:tc>
        <w:tc>
          <w:tcPr>
            <w:tcW w:w="1995"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深圳市科技技术奖励奖金</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300,000.00</w:t>
            </w:r>
          </w:p>
        </w:tc>
        <w:tc>
          <w:tcPr>
            <w:tcW w:w="1995"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04"/>
              <w:jc w:val="left"/>
              <w:rPr>
                <w:rFonts w:ascii="宋体" w:hAnsi="宋体" w:cs="宋体" w:eastAsia="宋体" w:hint="default"/>
                <w:sz w:val="18"/>
                <w:szCs w:val="18"/>
              </w:rPr>
            </w:pPr>
            <w:r>
              <w:rPr>
                <w:rFonts w:ascii="宋体" w:hAnsi="宋体" w:cs="宋体" w:eastAsia="宋体" w:hint="default"/>
                <w:sz w:val="18"/>
                <w:szCs w:val="18"/>
              </w:rPr>
              <w:t>深圳市实施标准化战略资金资助 款</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105,000.00</w:t>
            </w:r>
          </w:p>
        </w:tc>
        <w:tc>
          <w:tcPr>
            <w:tcW w:w="1995"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04"/>
              <w:jc w:val="left"/>
              <w:rPr>
                <w:rFonts w:ascii="宋体" w:hAnsi="宋体" w:cs="宋体" w:eastAsia="宋体" w:hint="default"/>
                <w:sz w:val="18"/>
                <w:szCs w:val="18"/>
              </w:rPr>
            </w:pPr>
            <w:r>
              <w:rPr>
                <w:rFonts w:ascii="宋体" w:hAnsi="宋体" w:cs="宋体" w:eastAsia="宋体" w:hint="default"/>
                <w:sz w:val="18"/>
                <w:szCs w:val="18"/>
              </w:rPr>
              <w:t>南京市雨花经济开发区管理委员 会支持中小企业发展扶持资金</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300,000.00</w:t>
            </w:r>
          </w:p>
        </w:tc>
        <w:tc>
          <w:tcPr>
            <w:tcW w:w="1995"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南京奥拓</w:t>
            </w:r>
          </w:p>
        </w:tc>
      </w:tr>
      <w:tr>
        <w:trPr>
          <w:trHeight w:val="716"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04"/>
              <w:jc w:val="left"/>
              <w:rPr>
                <w:rFonts w:ascii="宋体" w:hAnsi="宋体" w:cs="宋体" w:eastAsia="宋体" w:hint="default"/>
                <w:sz w:val="18"/>
                <w:szCs w:val="18"/>
              </w:rPr>
            </w:pPr>
            <w:r>
              <w:rPr>
                <w:rFonts w:ascii="宋体" w:hAnsi="宋体" w:cs="宋体" w:eastAsia="宋体" w:hint="default"/>
                <w:sz w:val="18"/>
                <w:szCs w:val="18"/>
              </w:rPr>
              <w:t>深圳市科技工贸和信息化委员会 拨付的重点自主创新产品资助款</w:t>
            </w:r>
          </w:p>
        </w:tc>
        <w:tc>
          <w:tcPr>
            <w:tcW w:w="1994" w:type="dxa"/>
            <w:tcBorders>
              <w:top w:val="single" w:sz="4" w:space="0" w:color="000000"/>
              <w:left w:val="single" w:sz="4" w:space="0" w:color="000000"/>
              <w:bottom w:val="single" w:sz="4" w:space="0" w:color="000000"/>
              <w:right w:val="single" w:sz="4" w:space="0" w:color="000000"/>
            </w:tcBorders>
          </w:tcPr>
          <w:p>
            <w:pP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814,960.00</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04"/>
              <w:jc w:val="left"/>
              <w:rPr>
                <w:rFonts w:ascii="宋体" w:hAnsi="宋体" w:cs="宋体" w:eastAsia="宋体" w:hint="default"/>
                <w:sz w:val="18"/>
                <w:szCs w:val="18"/>
              </w:rPr>
            </w:pPr>
            <w:r>
              <w:rPr>
                <w:rFonts w:ascii="宋体" w:hAnsi="宋体" w:cs="宋体" w:eastAsia="宋体" w:hint="default"/>
                <w:sz w:val="18"/>
                <w:szCs w:val="18"/>
              </w:rPr>
              <w:t>南京雨花开发区管理委员会拨付 的项目扶持基金</w:t>
            </w:r>
          </w:p>
        </w:tc>
        <w:tc>
          <w:tcPr>
            <w:tcW w:w="1994" w:type="dxa"/>
            <w:tcBorders>
              <w:top w:val="single" w:sz="4" w:space="0" w:color="000000"/>
              <w:left w:val="single" w:sz="4" w:space="0" w:color="000000"/>
              <w:bottom w:val="single" w:sz="4" w:space="0" w:color="000000"/>
              <w:right w:val="single" w:sz="4" w:space="0" w:color="000000"/>
            </w:tcBorders>
          </w:tcPr>
          <w:p>
            <w:pP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800,000.00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南京奥拓</w:t>
            </w:r>
          </w:p>
        </w:tc>
      </w:tr>
      <w:tr>
        <w:trPr>
          <w:trHeight w:val="1027"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04"/>
              <w:jc w:val="both"/>
              <w:rPr>
                <w:rFonts w:ascii="宋体" w:hAnsi="宋体" w:cs="宋体" w:eastAsia="宋体" w:hint="default"/>
                <w:sz w:val="18"/>
                <w:szCs w:val="18"/>
              </w:rPr>
            </w:pPr>
            <w:r>
              <w:rPr>
                <w:rFonts w:ascii="宋体" w:hAnsi="宋体" w:cs="宋体" w:eastAsia="宋体" w:hint="default"/>
                <w:sz w:val="18"/>
                <w:szCs w:val="18"/>
              </w:rPr>
              <w:t>深圳市科技工贸和信息化委员会 拨付的深圳市支持骨干企业加快 发展财政奖励资金</w:t>
            </w:r>
          </w:p>
        </w:tc>
        <w:tc>
          <w:tcPr>
            <w:tcW w:w="1994" w:type="dxa"/>
            <w:tcBorders>
              <w:top w:val="single" w:sz="4" w:space="0" w:color="000000"/>
              <w:left w:val="single" w:sz="4" w:space="0" w:color="000000"/>
              <w:bottom w:val="single" w:sz="4" w:space="0" w:color="000000"/>
              <w:right w:val="single" w:sz="4" w:space="0" w:color="000000"/>
            </w:tcBorders>
          </w:tcPr>
          <w:p>
            <w:pP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240,000.00</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04"/>
              <w:jc w:val="both"/>
              <w:rPr>
                <w:rFonts w:ascii="宋体" w:hAnsi="宋体" w:cs="宋体" w:eastAsia="宋体" w:hint="default"/>
                <w:sz w:val="18"/>
                <w:szCs w:val="18"/>
              </w:rPr>
            </w:pPr>
            <w:r>
              <w:rPr>
                <w:rFonts w:ascii="宋体" w:hAnsi="宋体" w:cs="宋体" w:eastAsia="宋体" w:hint="default"/>
                <w:sz w:val="18"/>
                <w:szCs w:val="18"/>
              </w:rPr>
              <w:t>深圳市科技工贸和信息化委员会 拨付的机电产品及高新技术资助 款</w:t>
            </w:r>
          </w:p>
        </w:tc>
        <w:tc>
          <w:tcPr>
            <w:tcW w:w="1994" w:type="dxa"/>
            <w:tcBorders>
              <w:top w:val="single" w:sz="4" w:space="0" w:color="000000"/>
              <w:left w:val="single" w:sz="4" w:space="0" w:color="000000"/>
              <w:bottom w:val="single" w:sz="4" w:space="0" w:color="000000"/>
              <w:right w:val="single" w:sz="4" w:space="0" w:color="000000"/>
            </w:tcBorders>
          </w:tcPr>
          <w:p>
            <w:pP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70,161.00</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26"/>
              <w:jc w:val="left"/>
              <w:rPr>
                <w:rFonts w:ascii="宋体" w:hAnsi="宋体" w:cs="宋体" w:eastAsia="宋体" w:hint="default"/>
                <w:sz w:val="18"/>
                <w:szCs w:val="18"/>
              </w:rPr>
            </w:pPr>
            <w:r>
              <w:rPr>
                <w:rFonts w:ascii="宋体" w:hAnsi="宋体" w:cs="宋体" w:eastAsia="宋体" w:hint="default"/>
                <w:sz w:val="18"/>
                <w:szCs w:val="18"/>
              </w:rPr>
              <w:t>深圳市</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显示技术研究开发中 心项目</w:t>
            </w:r>
          </w:p>
        </w:tc>
        <w:tc>
          <w:tcPr>
            <w:tcW w:w="1994" w:type="dxa"/>
            <w:tcBorders>
              <w:top w:val="single" w:sz="4" w:space="0" w:color="000000"/>
              <w:left w:val="single" w:sz="4" w:space="0" w:color="000000"/>
              <w:bottom w:val="single" w:sz="4" w:space="0" w:color="000000"/>
              <w:right w:val="single" w:sz="4" w:space="0" w:color="000000"/>
            </w:tcBorders>
          </w:tcPr>
          <w:p>
            <w:pP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3,000,000.00</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其他小额政府补助</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48,100.00</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77,761.00</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6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1,923,297.00</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5,932,721.00</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3"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123"/>
        <w:jc w:val="left"/>
      </w:pPr>
      <w:r>
        <w:rPr/>
        <w:t>营业外收入说明</w:t>
      </w:r>
    </w:p>
    <w:p>
      <w:pPr>
        <w:spacing w:line="240" w:lineRule="auto" w:before="0"/>
        <w:rPr>
          <w:rFonts w:ascii="宋体" w:hAnsi="宋体" w:cs="宋体" w:eastAsia="宋体" w:hint="default"/>
          <w:sz w:val="18"/>
          <w:szCs w:val="18"/>
        </w:rPr>
      </w:pPr>
    </w:p>
    <w:p>
      <w:pPr>
        <w:pStyle w:val="Heading3"/>
        <w:spacing w:line="240" w:lineRule="auto" w:before="118"/>
        <w:ind w:right="1123"/>
        <w:jc w:val="left"/>
        <w:rPr>
          <w:b w:val="0"/>
          <w:bCs w:val="0"/>
        </w:rPr>
      </w:pPr>
      <w:r>
        <w:rPr>
          <w:rFonts w:ascii="Times New Roman" w:hAnsi="Times New Roman" w:cs="Times New Roman" w:eastAsia="Times New Roman" w:hint="default"/>
        </w:rPr>
        <w:t>64</w:t>
      </w:r>
      <w:r>
        <w:rPr/>
        <w:t>、营业外支出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709"/>
        <w:gridCol w:w="2021"/>
        <w:gridCol w:w="1915"/>
        <w:gridCol w:w="1913"/>
      </w:tblGrid>
      <w:tr>
        <w:trPr>
          <w:trHeight w:val="161" w:hRule="exact"/>
        </w:trPr>
        <w:tc>
          <w:tcPr>
            <w:tcW w:w="3709" w:type="dxa"/>
            <w:tcBorders>
              <w:top w:val="single" w:sz="4" w:space="0" w:color="000000"/>
              <w:left w:val="single" w:sz="4" w:space="0" w:color="000000"/>
              <w:bottom w:val="nil" w:sz="6" w:space="0" w:color="auto"/>
              <w:right w:val="single" w:sz="4" w:space="0" w:color="000000"/>
            </w:tcBorders>
            <w:shd w:val="clear" w:color="auto" w:fill="D2D2D2"/>
          </w:tcPr>
          <w:p>
            <w:pPr/>
          </w:p>
        </w:tc>
        <w:tc>
          <w:tcPr>
            <w:tcW w:w="202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5"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682" w:right="48" w:hanging="629"/>
              <w:jc w:val="left"/>
              <w:rPr>
                <w:rFonts w:ascii="宋体" w:hAnsi="宋体" w:cs="宋体" w:eastAsia="宋体" w:hint="default"/>
                <w:sz w:val="18"/>
                <w:szCs w:val="18"/>
              </w:rPr>
            </w:pPr>
            <w:r>
              <w:rPr>
                <w:rFonts w:ascii="宋体" w:hAnsi="宋体" w:cs="宋体" w:eastAsia="宋体" w:hint="default"/>
                <w:sz w:val="18"/>
                <w:szCs w:val="18"/>
              </w:rPr>
              <w:t>计入当期非经常性损益 的金额</w:t>
            </w:r>
          </w:p>
        </w:tc>
      </w:tr>
      <w:tr>
        <w:trPr>
          <w:trHeight w:val="394" w:hRule="exact"/>
        </w:trPr>
        <w:tc>
          <w:tcPr>
            <w:tcW w:w="370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20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55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9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1913" w:type="dxa"/>
            <w:vMerge/>
            <w:tcBorders>
              <w:left w:val="single" w:sz="4" w:space="0" w:color="000000"/>
              <w:right w:val="single" w:sz="4" w:space="0" w:color="000000"/>
            </w:tcBorders>
            <w:shd w:val="clear" w:color="auto" w:fill="D2D2D2"/>
          </w:tcPr>
          <w:p>
            <w:pPr/>
          </w:p>
        </w:tc>
      </w:tr>
      <w:tr>
        <w:trPr>
          <w:trHeight w:val="161" w:hRule="exact"/>
        </w:trPr>
        <w:tc>
          <w:tcPr>
            <w:tcW w:w="3709" w:type="dxa"/>
            <w:tcBorders>
              <w:top w:val="nil" w:sz="6" w:space="0" w:color="auto"/>
              <w:left w:val="single" w:sz="4" w:space="0" w:color="000000"/>
              <w:bottom w:val="single" w:sz="4" w:space="0" w:color="000000"/>
              <w:right w:val="single" w:sz="4" w:space="0" w:color="000000"/>
            </w:tcBorders>
            <w:shd w:val="clear" w:color="auto" w:fill="D2D2D2"/>
          </w:tcPr>
          <w:p>
            <w:pPr/>
          </w:p>
        </w:tc>
        <w:tc>
          <w:tcPr>
            <w:tcW w:w="202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5"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3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非流动资产处置损失合计</w:t>
            </w:r>
          </w:p>
        </w:tc>
        <w:tc>
          <w:tcPr>
            <w:tcW w:w="202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56,852.66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3,785.39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56,852.66</w:t>
            </w:r>
          </w:p>
        </w:tc>
      </w:tr>
      <w:tr>
        <w:trPr>
          <w:trHeight w:val="403" w:hRule="exact"/>
        </w:trPr>
        <w:tc>
          <w:tcPr>
            <w:tcW w:w="3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202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56,852.66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3,785.39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56,852.66</w:t>
            </w:r>
          </w:p>
        </w:tc>
      </w:tr>
      <w:tr>
        <w:trPr>
          <w:trHeight w:val="401" w:hRule="exact"/>
        </w:trPr>
        <w:tc>
          <w:tcPr>
            <w:tcW w:w="3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02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8,000.00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8,000.00</w:t>
            </w:r>
          </w:p>
        </w:tc>
      </w:tr>
      <w:tr>
        <w:trPr>
          <w:trHeight w:val="403" w:hRule="exact"/>
        </w:trPr>
        <w:tc>
          <w:tcPr>
            <w:tcW w:w="3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违约及滞纳金</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42,507.08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5,180.94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42,507.08</w:t>
            </w:r>
          </w:p>
        </w:tc>
      </w:tr>
      <w:tr>
        <w:trPr>
          <w:trHeight w:val="401" w:hRule="exact"/>
        </w:trPr>
        <w:tc>
          <w:tcPr>
            <w:tcW w:w="3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20,482.23</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7,773.91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20,482.23</w:t>
            </w:r>
          </w:p>
        </w:tc>
      </w:tr>
      <w:tr>
        <w:trPr>
          <w:trHeight w:val="403" w:hRule="exact"/>
        </w:trPr>
        <w:tc>
          <w:tcPr>
            <w:tcW w:w="3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127,841.97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18,740.24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127,841.97</w:t>
            </w:r>
          </w:p>
        </w:tc>
      </w:tr>
    </w:tbl>
    <w:p>
      <w:pPr>
        <w:pStyle w:val="BodyText"/>
        <w:spacing w:line="240" w:lineRule="auto" w:before="49"/>
        <w:ind w:right="1123"/>
        <w:jc w:val="left"/>
      </w:pPr>
      <w:r>
        <w:rPr/>
        <w:t>营业外支出说明</w:t>
      </w:r>
    </w:p>
    <w:p>
      <w:pPr>
        <w:spacing w:after="0" w:line="240" w:lineRule="auto"/>
        <w:jc w:val="left"/>
        <w:sectPr>
          <w:pgSz w:w="11910" w:h="16840"/>
          <w:pgMar w:header="877" w:footer="1340" w:top="1060" w:bottom="154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23"/>
        <w:jc w:val="left"/>
        <w:rPr>
          <w:b w:val="0"/>
          <w:bCs w:val="0"/>
        </w:rPr>
      </w:pPr>
      <w:r>
        <w:rPr>
          <w:rFonts w:ascii="Times New Roman" w:hAnsi="Times New Roman" w:cs="Times New Roman" w:eastAsia="Times New Roman" w:hint="default"/>
        </w:rPr>
        <w:t>65</w:t>
      </w:r>
      <w:r>
        <w:rPr/>
        <w:t>、所得税费用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633"/>
        <w:gridCol w:w="2535"/>
        <w:gridCol w:w="2391"/>
      </w:tblGrid>
      <w:tr>
        <w:trPr>
          <w:trHeight w:val="403" w:hRule="exact"/>
        </w:trPr>
        <w:tc>
          <w:tcPr>
            <w:tcW w:w="4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5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18"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9"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4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按税法及相关规定计算的当期所得税</w:t>
            </w:r>
          </w:p>
        </w:tc>
        <w:tc>
          <w:tcPr>
            <w:tcW w:w="253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9,561,295.49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6,128,116.72</w:t>
            </w:r>
          </w:p>
        </w:tc>
      </w:tr>
      <w:tr>
        <w:trPr>
          <w:trHeight w:val="403" w:hRule="exact"/>
        </w:trPr>
        <w:tc>
          <w:tcPr>
            <w:tcW w:w="4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递延所得税调整</w:t>
            </w:r>
          </w:p>
        </w:tc>
        <w:tc>
          <w:tcPr>
            <w:tcW w:w="253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-661,907.64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199,339.61</w:t>
            </w:r>
          </w:p>
        </w:tc>
      </w:tr>
      <w:tr>
        <w:trPr>
          <w:trHeight w:val="401" w:hRule="exact"/>
        </w:trPr>
        <w:tc>
          <w:tcPr>
            <w:tcW w:w="4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3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8,899,387.85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6,327,456.33</w:t>
            </w:r>
          </w:p>
        </w:tc>
      </w:tr>
    </w:tbl>
    <w:p>
      <w:pPr>
        <w:spacing w:line="240" w:lineRule="auto" w:before="3"/>
        <w:rPr>
          <w:rFonts w:ascii="宋体" w:hAnsi="宋体" w:cs="宋体" w:eastAsia="宋体" w:hint="default"/>
          <w:sz w:val="19"/>
          <w:szCs w:val="19"/>
        </w:rPr>
      </w:pPr>
    </w:p>
    <w:p>
      <w:pPr>
        <w:pStyle w:val="Heading3"/>
        <w:spacing w:line="240" w:lineRule="auto" w:before="36"/>
        <w:ind w:right="1123"/>
        <w:jc w:val="left"/>
        <w:rPr>
          <w:b w:val="0"/>
          <w:bCs w:val="0"/>
        </w:rPr>
      </w:pPr>
      <w:r>
        <w:rPr>
          <w:rFonts w:ascii="Times New Roman" w:hAnsi="Times New Roman" w:cs="Times New Roman" w:eastAsia="Times New Roman" w:hint="default"/>
        </w:rPr>
        <w:t>66</w:t>
      </w:r>
      <w:r>
        <w:rPr/>
        <w:t>、基本每股收益和稀释每股收益的计算过程</w:t>
      </w:r>
      <w:r>
        <w:rPr>
          <w:b w:val="0"/>
          <w:bCs w:val="0"/>
        </w:rPr>
      </w:r>
    </w:p>
    <w:p>
      <w:pPr>
        <w:spacing w:line="240" w:lineRule="auto" w:before="1"/>
        <w:rPr>
          <w:rFonts w:ascii="宋体" w:hAnsi="宋体" w:cs="宋体" w:eastAsia="宋体" w:hint="default"/>
          <w:b/>
          <w:bCs/>
          <w:sz w:val="26"/>
          <w:szCs w:val="26"/>
        </w:rPr>
      </w:pPr>
    </w:p>
    <w:tbl>
      <w:tblPr>
        <w:tblW w:w="0" w:type="auto"/>
        <w:jc w:val="left"/>
        <w:tblInd w:w="145" w:type="dxa"/>
        <w:tblLayout w:type="fixed"/>
        <w:tblCellMar>
          <w:top w:w="0" w:type="dxa"/>
          <w:left w:w="0" w:type="dxa"/>
          <w:bottom w:w="0" w:type="dxa"/>
          <w:right w:w="0" w:type="dxa"/>
        </w:tblCellMar>
        <w:tblLook w:val="01E0"/>
      </w:tblPr>
      <w:tblGrid>
        <w:gridCol w:w="3222"/>
        <w:gridCol w:w="1106"/>
        <w:gridCol w:w="2004"/>
        <w:gridCol w:w="2110"/>
      </w:tblGrid>
      <w:tr>
        <w:trPr>
          <w:trHeight w:val="341" w:hRule="exact"/>
        </w:trPr>
        <w:tc>
          <w:tcPr>
            <w:tcW w:w="4328" w:type="dxa"/>
            <w:gridSpan w:val="2"/>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63"/>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200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3"/>
              <w:ind w:left="633"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211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3"/>
              <w:ind w:left="686" w:right="0"/>
              <w:jc w:val="left"/>
              <w:rPr>
                <w:rFonts w:ascii="宋体" w:hAnsi="宋体" w:cs="宋体" w:eastAsia="宋体" w:hint="default"/>
                <w:sz w:val="18"/>
                <w:szCs w:val="18"/>
              </w:rPr>
            </w:pPr>
            <w:r>
              <w:rPr>
                <w:rFonts w:ascii="宋体" w:hAnsi="宋体" w:cs="宋体" w:eastAsia="宋体" w:hint="default"/>
                <w:sz w:val="18"/>
                <w:szCs w:val="18"/>
              </w:rPr>
              <w:t>上期金额</w:t>
            </w:r>
          </w:p>
        </w:tc>
      </w:tr>
      <w:tr>
        <w:trPr>
          <w:trHeight w:val="349" w:hRule="exact"/>
        </w:trPr>
        <w:tc>
          <w:tcPr>
            <w:tcW w:w="3222"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16"/>
              <w:ind w:left="4" w:right="0"/>
              <w:jc w:val="left"/>
              <w:rPr>
                <w:rFonts w:ascii="宋体" w:hAnsi="宋体" w:cs="宋体" w:eastAsia="宋体" w:hint="default"/>
                <w:sz w:val="18"/>
                <w:szCs w:val="18"/>
              </w:rPr>
            </w:pPr>
            <w:r>
              <w:rPr>
                <w:rFonts w:ascii="宋体" w:hAnsi="宋体" w:cs="宋体" w:eastAsia="宋体" w:hint="default"/>
                <w:sz w:val="18"/>
                <w:szCs w:val="18"/>
              </w:rPr>
              <w:t>报告期归属于公司普通股股东的净利润</w:t>
            </w:r>
          </w:p>
        </w:tc>
        <w:tc>
          <w:tcPr>
            <w:tcW w:w="1106"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58"/>
              <w:ind w:left="1" w:right="0"/>
              <w:jc w:val="center"/>
              <w:rPr>
                <w:rFonts w:ascii="Times New Roman" w:hAnsi="Times New Roman" w:cs="Times New Roman" w:eastAsia="Times New Roman" w:hint="default"/>
                <w:sz w:val="18"/>
                <w:szCs w:val="18"/>
              </w:rPr>
            </w:pPr>
            <w:r>
              <w:rPr>
                <w:rFonts w:ascii="Times New Roman"/>
                <w:sz w:val="18"/>
              </w:rPr>
              <w:t>P1</w:t>
            </w:r>
          </w:p>
        </w:tc>
        <w:tc>
          <w:tcPr>
            <w:tcW w:w="20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w w:val="95"/>
                <w:sz w:val="20"/>
              </w:rPr>
              <w:t>51,856,698.96</w:t>
            </w:r>
            <w:r>
              <w:rPr>
                <w:rFonts w:ascii="Times New Roman"/>
                <w:sz w:val="20"/>
              </w:rPr>
            </w:r>
          </w:p>
        </w:tc>
        <w:tc>
          <w:tcPr>
            <w:tcW w:w="21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7"/>
              <w:ind w:right="0"/>
              <w:jc w:val="right"/>
              <w:rPr>
                <w:rFonts w:ascii="Times New Roman" w:hAnsi="Times New Roman" w:cs="Times New Roman" w:eastAsia="Times New Roman" w:hint="default"/>
                <w:sz w:val="21"/>
                <w:szCs w:val="21"/>
              </w:rPr>
            </w:pPr>
            <w:r>
              <w:rPr>
                <w:rFonts w:ascii="Times New Roman"/>
                <w:spacing w:val="-1"/>
                <w:sz w:val="21"/>
              </w:rPr>
              <w:t>33,564,802.96</w:t>
            </w:r>
          </w:p>
        </w:tc>
      </w:tr>
      <w:tr>
        <w:trPr>
          <w:trHeight w:val="660" w:hRule="exact"/>
        </w:trPr>
        <w:tc>
          <w:tcPr>
            <w:tcW w:w="322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4" w:right="2"/>
              <w:jc w:val="left"/>
              <w:rPr>
                <w:rFonts w:ascii="宋体" w:hAnsi="宋体" w:cs="宋体" w:eastAsia="宋体" w:hint="default"/>
                <w:sz w:val="18"/>
                <w:szCs w:val="18"/>
              </w:rPr>
            </w:pPr>
            <w:r>
              <w:rPr>
                <w:rFonts w:ascii="宋体" w:hAnsi="宋体" w:cs="宋体" w:eastAsia="宋体" w:hint="default"/>
                <w:spacing w:val="7"/>
                <w:sz w:val="18"/>
                <w:szCs w:val="18"/>
              </w:rPr>
              <w:t>报告期归属于公司普通股股东的非经常</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性损益</w:t>
            </w:r>
          </w:p>
        </w:tc>
        <w:tc>
          <w:tcPr>
            <w:tcW w:w="11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w w:val="99"/>
                <w:sz w:val="18"/>
              </w:rPr>
              <w:t>F</w:t>
            </w:r>
            <w:r>
              <w:rPr>
                <w:rFonts w:ascii="Times New Roman"/>
                <w:sz w:val="18"/>
              </w:rPr>
            </w:r>
          </w:p>
        </w:tc>
        <w:tc>
          <w:tcPr>
            <w:tcW w:w="20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1"/>
              <w:jc w:val="right"/>
              <w:rPr>
                <w:rFonts w:ascii="Times New Roman" w:hAnsi="Times New Roman" w:cs="Times New Roman" w:eastAsia="Times New Roman" w:hint="default"/>
                <w:sz w:val="20"/>
                <w:szCs w:val="20"/>
              </w:rPr>
            </w:pPr>
            <w:r>
              <w:rPr>
                <w:rFonts w:ascii="Times New Roman"/>
                <w:w w:val="95"/>
                <w:sz w:val="20"/>
              </w:rPr>
              <w:t>2,120,307.73</w:t>
            </w:r>
            <w:r>
              <w:rPr>
                <w:rFonts w:ascii="Times New Roman"/>
                <w:sz w:val="20"/>
              </w:rPr>
            </w:r>
          </w:p>
        </w:tc>
        <w:tc>
          <w:tcPr>
            <w:tcW w:w="21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5,299,122.04</w:t>
            </w:r>
          </w:p>
        </w:tc>
      </w:tr>
      <w:tr>
        <w:trPr>
          <w:trHeight w:val="658" w:hRule="exact"/>
        </w:trPr>
        <w:tc>
          <w:tcPr>
            <w:tcW w:w="322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4" w:right="2"/>
              <w:jc w:val="left"/>
              <w:rPr>
                <w:rFonts w:ascii="宋体" w:hAnsi="宋体" w:cs="宋体" w:eastAsia="宋体" w:hint="default"/>
                <w:sz w:val="18"/>
                <w:szCs w:val="18"/>
              </w:rPr>
            </w:pPr>
            <w:r>
              <w:rPr>
                <w:rFonts w:ascii="宋体" w:hAnsi="宋体" w:cs="宋体" w:eastAsia="宋体" w:hint="default"/>
                <w:spacing w:val="7"/>
                <w:sz w:val="18"/>
                <w:szCs w:val="18"/>
              </w:rPr>
              <w:t>报告期扣除非经常性损益后归属于公司</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普通股股东的净利润</w:t>
            </w:r>
          </w:p>
        </w:tc>
        <w:tc>
          <w:tcPr>
            <w:tcW w:w="11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 w:right="0"/>
              <w:jc w:val="center"/>
              <w:rPr>
                <w:rFonts w:ascii="Times New Roman" w:hAnsi="Times New Roman" w:cs="Times New Roman" w:eastAsia="Times New Roman" w:hint="default"/>
                <w:sz w:val="18"/>
                <w:szCs w:val="18"/>
              </w:rPr>
            </w:pPr>
            <w:r>
              <w:rPr>
                <w:rFonts w:ascii="Times New Roman"/>
                <w:sz w:val="18"/>
              </w:rPr>
              <w:t>P2=P1-F</w:t>
            </w:r>
          </w:p>
        </w:tc>
        <w:tc>
          <w:tcPr>
            <w:tcW w:w="20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1"/>
              <w:jc w:val="right"/>
              <w:rPr>
                <w:rFonts w:ascii="Times New Roman" w:hAnsi="Times New Roman" w:cs="Times New Roman" w:eastAsia="Times New Roman" w:hint="default"/>
                <w:sz w:val="20"/>
                <w:szCs w:val="20"/>
              </w:rPr>
            </w:pPr>
            <w:r>
              <w:rPr>
                <w:rFonts w:ascii="Times New Roman"/>
                <w:w w:val="95"/>
                <w:sz w:val="20"/>
              </w:rPr>
              <w:t>49,736,391.23</w:t>
            </w:r>
            <w:r>
              <w:rPr>
                <w:rFonts w:ascii="Times New Roman"/>
                <w:sz w:val="20"/>
              </w:rPr>
            </w:r>
          </w:p>
        </w:tc>
        <w:tc>
          <w:tcPr>
            <w:tcW w:w="21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28,265,680.92</w:t>
            </w:r>
          </w:p>
        </w:tc>
      </w:tr>
      <w:tr>
        <w:trPr>
          <w:trHeight w:val="660" w:hRule="exact"/>
        </w:trPr>
        <w:tc>
          <w:tcPr>
            <w:tcW w:w="322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2"/>
              <w:jc w:val="left"/>
              <w:rPr>
                <w:rFonts w:ascii="宋体" w:hAnsi="宋体" w:cs="宋体" w:eastAsia="宋体" w:hint="default"/>
                <w:sz w:val="18"/>
                <w:szCs w:val="18"/>
              </w:rPr>
            </w:pPr>
            <w:r>
              <w:rPr>
                <w:rFonts w:ascii="宋体" w:hAnsi="宋体" w:cs="宋体" w:eastAsia="宋体" w:hint="default"/>
                <w:spacing w:val="7"/>
                <w:sz w:val="18"/>
                <w:szCs w:val="18"/>
              </w:rPr>
              <w:t>稀释事项对归属于公司普通股股东的净</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利润的影响</w:t>
            </w:r>
          </w:p>
        </w:tc>
        <w:tc>
          <w:tcPr>
            <w:tcW w:w="11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 w:right="0"/>
              <w:jc w:val="center"/>
              <w:rPr>
                <w:rFonts w:ascii="Times New Roman" w:hAnsi="Times New Roman" w:cs="Times New Roman" w:eastAsia="Times New Roman" w:hint="default"/>
                <w:sz w:val="18"/>
                <w:szCs w:val="18"/>
              </w:rPr>
            </w:pPr>
            <w:r>
              <w:rPr>
                <w:rFonts w:ascii="Times New Roman"/>
                <w:sz w:val="18"/>
              </w:rPr>
              <w:t>P3</w:t>
            </w:r>
          </w:p>
        </w:tc>
        <w:tc>
          <w:tcPr>
            <w:tcW w:w="2004" w:type="dxa"/>
            <w:tcBorders>
              <w:top w:val="single" w:sz="6" w:space="0" w:color="000000"/>
              <w:left w:val="single" w:sz="6" w:space="0" w:color="000000"/>
              <w:bottom w:val="single" w:sz="6" w:space="0" w:color="000000"/>
              <w:right w:val="single" w:sz="6" w:space="0" w:color="000000"/>
            </w:tcBorders>
          </w:tcPr>
          <w:p>
            <w:pPr/>
          </w:p>
        </w:tc>
        <w:tc>
          <w:tcPr>
            <w:tcW w:w="2110" w:type="dxa"/>
            <w:tcBorders>
              <w:top w:val="single" w:sz="6" w:space="0" w:color="000000"/>
              <w:left w:val="single" w:sz="6" w:space="0" w:color="000000"/>
              <w:bottom w:val="single" w:sz="6" w:space="0" w:color="000000"/>
              <w:right w:val="single" w:sz="6" w:space="0" w:color="000000"/>
            </w:tcBorders>
          </w:tcPr>
          <w:p>
            <w:pPr/>
          </w:p>
        </w:tc>
      </w:tr>
      <w:tr>
        <w:trPr>
          <w:trHeight w:val="658" w:hRule="exact"/>
        </w:trPr>
        <w:tc>
          <w:tcPr>
            <w:tcW w:w="322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4" w:right="2"/>
              <w:jc w:val="left"/>
              <w:rPr>
                <w:rFonts w:ascii="宋体" w:hAnsi="宋体" w:cs="宋体" w:eastAsia="宋体" w:hint="default"/>
                <w:sz w:val="18"/>
                <w:szCs w:val="18"/>
              </w:rPr>
            </w:pPr>
            <w:r>
              <w:rPr>
                <w:rFonts w:ascii="宋体" w:hAnsi="宋体" w:cs="宋体" w:eastAsia="宋体" w:hint="default"/>
                <w:spacing w:val="7"/>
                <w:sz w:val="18"/>
                <w:szCs w:val="18"/>
              </w:rPr>
              <w:t>稀释事项对扣除非经常性损益后归属于</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公司普通股股东的净利润的影响</w:t>
            </w:r>
          </w:p>
        </w:tc>
        <w:tc>
          <w:tcPr>
            <w:tcW w:w="11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 w:right="0"/>
              <w:jc w:val="center"/>
              <w:rPr>
                <w:rFonts w:ascii="Times New Roman" w:hAnsi="Times New Roman" w:cs="Times New Roman" w:eastAsia="Times New Roman" w:hint="default"/>
                <w:sz w:val="18"/>
                <w:szCs w:val="18"/>
              </w:rPr>
            </w:pPr>
            <w:r>
              <w:rPr>
                <w:rFonts w:ascii="Times New Roman"/>
                <w:sz w:val="18"/>
              </w:rPr>
              <w:t>P4</w:t>
            </w:r>
          </w:p>
        </w:tc>
        <w:tc>
          <w:tcPr>
            <w:tcW w:w="2004" w:type="dxa"/>
            <w:tcBorders>
              <w:top w:val="single" w:sz="6" w:space="0" w:color="000000"/>
              <w:left w:val="single" w:sz="6" w:space="0" w:color="000000"/>
              <w:bottom w:val="single" w:sz="6" w:space="0" w:color="000000"/>
              <w:right w:val="single" w:sz="6" w:space="0" w:color="000000"/>
            </w:tcBorders>
          </w:tcPr>
          <w:p>
            <w:pPr/>
          </w:p>
        </w:tc>
        <w:tc>
          <w:tcPr>
            <w:tcW w:w="2110"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3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年初股份总数</w:t>
            </w:r>
          </w:p>
        </w:tc>
        <w:tc>
          <w:tcPr>
            <w:tcW w:w="11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 w:right="0"/>
              <w:jc w:val="center"/>
              <w:rPr>
                <w:rFonts w:ascii="Times New Roman" w:hAnsi="Times New Roman" w:cs="Times New Roman" w:eastAsia="Times New Roman" w:hint="default"/>
                <w:sz w:val="18"/>
                <w:szCs w:val="18"/>
              </w:rPr>
            </w:pPr>
            <w:r>
              <w:rPr>
                <w:rFonts w:ascii="Times New Roman"/>
                <w:sz w:val="18"/>
              </w:rPr>
              <w:t>S0</w:t>
            </w:r>
          </w:p>
        </w:tc>
        <w:tc>
          <w:tcPr>
            <w:tcW w:w="20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84,000,000.00</w:t>
            </w:r>
          </w:p>
        </w:tc>
        <w:tc>
          <w:tcPr>
            <w:tcW w:w="21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63,000,000.00</w:t>
            </w:r>
          </w:p>
        </w:tc>
      </w:tr>
      <w:tr>
        <w:trPr>
          <w:trHeight w:val="660" w:hRule="exact"/>
        </w:trPr>
        <w:tc>
          <w:tcPr>
            <w:tcW w:w="3222"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17"/>
              <w:ind w:left="4" w:right="2"/>
              <w:jc w:val="left"/>
              <w:rPr>
                <w:rFonts w:ascii="宋体" w:hAnsi="宋体" w:cs="宋体" w:eastAsia="宋体" w:hint="default"/>
                <w:sz w:val="18"/>
                <w:szCs w:val="18"/>
              </w:rPr>
            </w:pPr>
            <w:r>
              <w:rPr>
                <w:rFonts w:ascii="宋体" w:hAnsi="宋体" w:cs="宋体" w:eastAsia="宋体" w:hint="default"/>
                <w:spacing w:val="7"/>
                <w:sz w:val="18"/>
                <w:szCs w:val="18"/>
              </w:rPr>
              <w:t>报告期因公积金转增股本或股票股利分</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配等增加股份数</w:t>
            </w:r>
          </w:p>
        </w:tc>
        <w:tc>
          <w:tcPr>
            <w:tcW w:w="11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 w:right="0"/>
              <w:jc w:val="center"/>
              <w:rPr>
                <w:rFonts w:ascii="Times New Roman" w:hAnsi="Times New Roman" w:cs="Times New Roman" w:eastAsia="Times New Roman" w:hint="default"/>
                <w:sz w:val="18"/>
                <w:szCs w:val="18"/>
              </w:rPr>
            </w:pPr>
            <w:r>
              <w:rPr>
                <w:rFonts w:ascii="Times New Roman"/>
                <w:sz w:val="18"/>
              </w:rPr>
              <w:t>S1</w:t>
            </w:r>
          </w:p>
        </w:tc>
        <w:tc>
          <w:tcPr>
            <w:tcW w:w="20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25,200,000.00</w:t>
            </w:r>
          </w:p>
        </w:tc>
        <w:tc>
          <w:tcPr>
            <w:tcW w:w="21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22,050,000.00</w:t>
            </w:r>
          </w:p>
        </w:tc>
      </w:tr>
      <w:tr>
        <w:trPr>
          <w:trHeight w:val="658" w:hRule="exact"/>
        </w:trPr>
        <w:tc>
          <w:tcPr>
            <w:tcW w:w="322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4" w:right="2"/>
              <w:jc w:val="left"/>
              <w:rPr>
                <w:rFonts w:ascii="宋体" w:hAnsi="宋体" w:cs="宋体" w:eastAsia="宋体" w:hint="default"/>
                <w:sz w:val="18"/>
                <w:szCs w:val="18"/>
              </w:rPr>
            </w:pPr>
            <w:r>
              <w:rPr>
                <w:rFonts w:ascii="宋体" w:hAnsi="宋体" w:cs="宋体" w:eastAsia="宋体" w:hint="default"/>
                <w:spacing w:val="7"/>
                <w:sz w:val="18"/>
                <w:szCs w:val="18"/>
              </w:rPr>
              <w:t>报告期因发行新股或债转股等增加股份</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数</w:t>
            </w:r>
          </w:p>
        </w:tc>
        <w:tc>
          <w:tcPr>
            <w:tcW w:w="11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Si</w:t>
            </w:r>
          </w:p>
        </w:tc>
        <w:tc>
          <w:tcPr>
            <w:tcW w:w="2004" w:type="dxa"/>
            <w:tcBorders>
              <w:top w:val="single" w:sz="6" w:space="0" w:color="000000"/>
              <w:left w:val="single" w:sz="6" w:space="0" w:color="000000"/>
              <w:bottom w:val="single" w:sz="6" w:space="0" w:color="000000"/>
              <w:right w:val="single" w:sz="6" w:space="0" w:color="000000"/>
            </w:tcBorders>
          </w:tcPr>
          <w:p>
            <w:pPr/>
          </w:p>
        </w:tc>
        <w:tc>
          <w:tcPr>
            <w:tcW w:w="21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21,000,000.00</w:t>
            </w:r>
          </w:p>
        </w:tc>
      </w:tr>
      <w:tr>
        <w:trPr>
          <w:trHeight w:val="660" w:hRule="exact"/>
        </w:trPr>
        <w:tc>
          <w:tcPr>
            <w:tcW w:w="322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2"/>
              <w:jc w:val="left"/>
              <w:rPr>
                <w:rFonts w:ascii="宋体" w:hAnsi="宋体" w:cs="宋体" w:eastAsia="宋体" w:hint="default"/>
                <w:sz w:val="18"/>
                <w:szCs w:val="18"/>
              </w:rPr>
            </w:pPr>
            <w:r>
              <w:rPr>
                <w:rFonts w:ascii="宋体" w:hAnsi="宋体" w:cs="宋体" w:eastAsia="宋体" w:hint="default"/>
                <w:spacing w:val="7"/>
                <w:sz w:val="18"/>
                <w:szCs w:val="18"/>
              </w:rPr>
              <w:t>增加股份下一月份起至报告期期末的月</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份数</w:t>
            </w:r>
          </w:p>
        </w:tc>
        <w:tc>
          <w:tcPr>
            <w:tcW w:w="11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Mi</w:t>
            </w:r>
          </w:p>
        </w:tc>
        <w:tc>
          <w:tcPr>
            <w:tcW w:w="2004" w:type="dxa"/>
            <w:tcBorders>
              <w:top w:val="single" w:sz="6" w:space="0" w:color="000000"/>
              <w:left w:val="single" w:sz="6" w:space="0" w:color="000000"/>
              <w:bottom w:val="single" w:sz="6" w:space="0" w:color="000000"/>
              <w:right w:val="single" w:sz="6" w:space="0" w:color="000000"/>
            </w:tcBorders>
          </w:tcPr>
          <w:p>
            <w:pPr/>
          </w:p>
        </w:tc>
        <w:tc>
          <w:tcPr>
            <w:tcW w:w="21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6</w:t>
            </w:r>
          </w:p>
        </w:tc>
      </w:tr>
      <w:tr>
        <w:trPr>
          <w:trHeight w:val="346" w:hRule="exact"/>
        </w:trPr>
        <w:tc>
          <w:tcPr>
            <w:tcW w:w="3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报告期因回购等减少股份数</w:t>
            </w:r>
          </w:p>
        </w:tc>
        <w:tc>
          <w:tcPr>
            <w:tcW w:w="11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Sj</w:t>
            </w:r>
          </w:p>
        </w:tc>
        <w:tc>
          <w:tcPr>
            <w:tcW w:w="2004" w:type="dxa"/>
            <w:tcBorders>
              <w:top w:val="single" w:sz="6" w:space="0" w:color="000000"/>
              <w:left w:val="single" w:sz="6" w:space="0" w:color="000000"/>
              <w:bottom w:val="single" w:sz="6" w:space="0" w:color="000000"/>
              <w:right w:val="single" w:sz="6" w:space="0" w:color="000000"/>
            </w:tcBorders>
          </w:tcPr>
          <w:p>
            <w:pPr/>
          </w:p>
        </w:tc>
        <w:tc>
          <w:tcPr>
            <w:tcW w:w="2110" w:type="dxa"/>
            <w:tcBorders>
              <w:top w:val="single" w:sz="6" w:space="0" w:color="000000"/>
              <w:left w:val="single" w:sz="6" w:space="0" w:color="000000"/>
              <w:bottom w:val="single" w:sz="6" w:space="0" w:color="000000"/>
              <w:right w:val="single" w:sz="6" w:space="0" w:color="000000"/>
            </w:tcBorders>
          </w:tcPr>
          <w:p>
            <w:pPr/>
          </w:p>
        </w:tc>
      </w:tr>
      <w:tr>
        <w:trPr>
          <w:trHeight w:val="660" w:hRule="exact"/>
        </w:trPr>
        <w:tc>
          <w:tcPr>
            <w:tcW w:w="322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2"/>
              <w:jc w:val="left"/>
              <w:rPr>
                <w:rFonts w:ascii="宋体" w:hAnsi="宋体" w:cs="宋体" w:eastAsia="宋体" w:hint="default"/>
                <w:sz w:val="18"/>
                <w:szCs w:val="18"/>
              </w:rPr>
            </w:pPr>
            <w:r>
              <w:rPr>
                <w:rFonts w:ascii="宋体" w:hAnsi="宋体" w:cs="宋体" w:eastAsia="宋体" w:hint="default"/>
                <w:spacing w:val="7"/>
                <w:sz w:val="18"/>
                <w:szCs w:val="18"/>
              </w:rPr>
              <w:t>减少股份下一月份起至报告期期末的月</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份数</w:t>
            </w:r>
          </w:p>
        </w:tc>
        <w:tc>
          <w:tcPr>
            <w:tcW w:w="11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Mj</w:t>
            </w:r>
          </w:p>
        </w:tc>
        <w:tc>
          <w:tcPr>
            <w:tcW w:w="2004" w:type="dxa"/>
            <w:tcBorders>
              <w:top w:val="single" w:sz="6" w:space="0" w:color="000000"/>
              <w:left w:val="single" w:sz="6" w:space="0" w:color="000000"/>
              <w:bottom w:val="single" w:sz="6" w:space="0" w:color="000000"/>
              <w:right w:val="single" w:sz="6" w:space="0" w:color="000000"/>
            </w:tcBorders>
          </w:tcPr>
          <w:p>
            <w:pPr/>
          </w:p>
        </w:tc>
        <w:tc>
          <w:tcPr>
            <w:tcW w:w="2110"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3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报告期缩股数</w:t>
            </w:r>
          </w:p>
        </w:tc>
        <w:tc>
          <w:tcPr>
            <w:tcW w:w="11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 w:right="0"/>
              <w:jc w:val="center"/>
              <w:rPr>
                <w:rFonts w:ascii="Times New Roman" w:hAnsi="Times New Roman" w:cs="Times New Roman" w:eastAsia="Times New Roman" w:hint="default"/>
                <w:sz w:val="18"/>
                <w:szCs w:val="18"/>
              </w:rPr>
            </w:pPr>
            <w:r>
              <w:rPr>
                <w:rFonts w:ascii="Times New Roman"/>
                <w:sz w:val="18"/>
              </w:rPr>
              <w:t>Sk</w:t>
            </w:r>
          </w:p>
        </w:tc>
        <w:tc>
          <w:tcPr>
            <w:tcW w:w="2004" w:type="dxa"/>
            <w:tcBorders>
              <w:top w:val="single" w:sz="6" w:space="0" w:color="000000"/>
              <w:left w:val="single" w:sz="6" w:space="0" w:color="000000"/>
              <w:bottom w:val="single" w:sz="6" w:space="0" w:color="000000"/>
              <w:right w:val="single" w:sz="6" w:space="0" w:color="000000"/>
            </w:tcBorders>
          </w:tcPr>
          <w:p>
            <w:pPr/>
          </w:p>
        </w:tc>
        <w:tc>
          <w:tcPr>
            <w:tcW w:w="2110"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3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报告期月份数</w:t>
            </w:r>
          </w:p>
        </w:tc>
        <w:tc>
          <w:tcPr>
            <w:tcW w:w="11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M0</w:t>
            </w:r>
          </w:p>
        </w:tc>
        <w:tc>
          <w:tcPr>
            <w:tcW w:w="20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12</w:t>
            </w:r>
          </w:p>
        </w:tc>
        <w:tc>
          <w:tcPr>
            <w:tcW w:w="21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12</w:t>
            </w:r>
          </w:p>
        </w:tc>
      </w:tr>
      <w:tr>
        <w:trPr>
          <w:trHeight w:val="973" w:hRule="exact"/>
        </w:trPr>
        <w:tc>
          <w:tcPr>
            <w:tcW w:w="3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4" w:right="0"/>
              <w:jc w:val="left"/>
              <w:rPr>
                <w:rFonts w:ascii="宋体" w:hAnsi="宋体" w:cs="宋体" w:eastAsia="宋体" w:hint="default"/>
                <w:sz w:val="18"/>
                <w:szCs w:val="18"/>
              </w:rPr>
            </w:pPr>
            <w:r>
              <w:rPr>
                <w:rFonts w:ascii="宋体" w:hAnsi="宋体" w:cs="宋体" w:eastAsia="宋体" w:hint="default"/>
                <w:sz w:val="18"/>
                <w:szCs w:val="18"/>
              </w:rPr>
              <w:t>发行在外的普通股加权平均数</w:t>
            </w:r>
          </w:p>
        </w:tc>
        <w:tc>
          <w:tcPr>
            <w:tcW w:w="11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3" w:right="0"/>
              <w:jc w:val="left"/>
              <w:rPr>
                <w:rFonts w:ascii="Times New Roman" w:hAnsi="Times New Roman" w:cs="Times New Roman" w:eastAsia="Times New Roman" w:hint="default"/>
                <w:sz w:val="18"/>
                <w:szCs w:val="18"/>
              </w:rPr>
            </w:pPr>
            <w:r>
              <w:rPr>
                <w:rFonts w:ascii="Times New Roman"/>
                <w:sz w:val="18"/>
              </w:rPr>
              <w:t>S=S0+S1+Si*</w:t>
            </w:r>
          </w:p>
          <w:p>
            <w:pPr>
              <w:pStyle w:val="TableParagraph"/>
              <w:spacing w:line="362" w:lineRule="auto" w:before="105"/>
              <w:ind w:left="295" w:right="11" w:hanging="286"/>
              <w:jc w:val="left"/>
              <w:rPr>
                <w:rFonts w:ascii="Times New Roman" w:hAnsi="Times New Roman" w:cs="Times New Roman" w:eastAsia="Times New Roman" w:hint="default"/>
                <w:sz w:val="18"/>
                <w:szCs w:val="18"/>
              </w:rPr>
            </w:pPr>
            <w:r>
              <w:rPr>
                <w:rFonts w:ascii="Times New Roman"/>
                <w:sz w:val="18"/>
              </w:rPr>
              <w:t>Mi/M0-Sj*Mj/ M0-Sk</w:t>
            </w:r>
          </w:p>
        </w:tc>
        <w:tc>
          <w:tcPr>
            <w:tcW w:w="20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109,200,000.00</w:t>
            </w:r>
          </w:p>
        </w:tc>
        <w:tc>
          <w:tcPr>
            <w:tcW w:w="21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
              <w:jc w:val="right"/>
              <w:rPr>
                <w:rFonts w:ascii="Times New Roman" w:hAnsi="Times New Roman" w:cs="Times New Roman" w:eastAsia="Times New Roman" w:hint="default"/>
                <w:sz w:val="20"/>
                <w:szCs w:val="20"/>
              </w:rPr>
            </w:pPr>
            <w:r>
              <w:rPr>
                <w:rFonts w:ascii="Times New Roman"/>
                <w:w w:val="95"/>
                <w:sz w:val="20"/>
              </w:rPr>
              <w:t>95,550,000.00</w:t>
            </w:r>
            <w:r>
              <w:rPr>
                <w:rFonts w:ascii="Times New Roman"/>
                <w:sz w:val="20"/>
              </w:rPr>
            </w:r>
          </w:p>
        </w:tc>
      </w:tr>
      <w:tr>
        <w:trPr>
          <w:trHeight w:val="658" w:hRule="exact"/>
        </w:trPr>
        <w:tc>
          <w:tcPr>
            <w:tcW w:w="322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4" w:right="1"/>
              <w:jc w:val="left"/>
              <w:rPr>
                <w:rFonts w:ascii="宋体" w:hAnsi="宋体" w:cs="宋体" w:eastAsia="宋体" w:hint="default"/>
                <w:sz w:val="18"/>
                <w:szCs w:val="18"/>
              </w:rPr>
            </w:pPr>
            <w:r>
              <w:rPr>
                <w:rFonts w:ascii="宋体" w:hAnsi="宋体" w:cs="宋体" w:eastAsia="宋体" w:hint="default"/>
                <w:spacing w:val="-3"/>
                <w:sz w:val="18"/>
                <w:szCs w:val="18"/>
              </w:rPr>
              <w:t>加：假定稀释性潜在普通股转换为已发行</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普通股而增加的普通股加权平均数</w:t>
            </w:r>
          </w:p>
        </w:tc>
        <w:tc>
          <w:tcPr>
            <w:tcW w:w="11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X1</w:t>
            </w:r>
          </w:p>
        </w:tc>
        <w:tc>
          <w:tcPr>
            <w:tcW w:w="2004" w:type="dxa"/>
            <w:tcBorders>
              <w:top w:val="single" w:sz="6" w:space="0" w:color="000000"/>
              <w:left w:val="single" w:sz="6" w:space="0" w:color="000000"/>
              <w:bottom w:val="single" w:sz="6" w:space="0" w:color="000000"/>
              <w:right w:val="single" w:sz="6" w:space="0" w:color="000000"/>
            </w:tcBorders>
          </w:tcPr>
          <w:p>
            <w:pPr/>
          </w:p>
        </w:tc>
        <w:tc>
          <w:tcPr>
            <w:tcW w:w="2110"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3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计算稀释每股收益的普通股加权平均数</w:t>
            </w:r>
          </w:p>
        </w:tc>
        <w:tc>
          <w:tcPr>
            <w:tcW w:w="11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X2=S+X1</w:t>
            </w:r>
          </w:p>
        </w:tc>
        <w:tc>
          <w:tcPr>
            <w:tcW w:w="20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109,200,000.00</w:t>
            </w:r>
          </w:p>
        </w:tc>
        <w:tc>
          <w:tcPr>
            <w:tcW w:w="21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w w:val="95"/>
                <w:sz w:val="20"/>
              </w:rPr>
              <w:t>95,550,000.00</w:t>
            </w:r>
            <w:r>
              <w:rPr>
                <w:rFonts w:ascii="Times New Roman"/>
                <w:sz w:val="20"/>
              </w:rPr>
            </w:r>
          </w:p>
        </w:tc>
      </w:tr>
      <w:tr>
        <w:trPr>
          <w:trHeight w:val="658" w:hRule="exact"/>
        </w:trPr>
        <w:tc>
          <w:tcPr>
            <w:tcW w:w="322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185" w:right="0"/>
              <w:jc w:val="left"/>
              <w:rPr>
                <w:rFonts w:ascii="宋体" w:hAnsi="宋体" w:cs="宋体" w:eastAsia="宋体" w:hint="default"/>
                <w:sz w:val="18"/>
                <w:szCs w:val="18"/>
              </w:rPr>
            </w:pPr>
            <w:r>
              <w:rPr>
                <w:rFonts w:ascii="宋体" w:hAnsi="宋体" w:cs="宋体" w:eastAsia="宋体" w:hint="default"/>
                <w:spacing w:val="-3"/>
                <w:sz w:val="18"/>
                <w:szCs w:val="18"/>
              </w:rPr>
              <w:t>其中：可转换公司债转换而增加的普通</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股加权数</w:t>
            </w:r>
          </w:p>
        </w:tc>
        <w:tc>
          <w:tcPr>
            <w:tcW w:w="1106" w:type="dxa"/>
            <w:tcBorders>
              <w:top w:val="single" w:sz="6" w:space="0" w:color="000000"/>
              <w:left w:val="single" w:sz="6" w:space="0" w:color="000000"/>
              <w:bottom w:val="single" w:sz="6" w:space="0" w:color="000000"/>
              <w:right w:val="single" w:sz="6" w:space="0" w:color="000000"/>
            </w:tcBorders>
          </w:tcPr>
          <w:p>
            <w:pPr/>
          </w:p>
        </w:tc>
        <w:tc>
          <w:tcPr>
            <w:tcW w:w="2004" w:type="dxa"/>
            <w:tcBorders>
              <w:top w:val="single" w:sz="6" w:space="0" w:color="000000"/>
              <w:left w:val="single" w:sz="6" w:space="0" w:color="000000"/>
              <w:bottom w:val="single" w:sz="6" w:space="0" w:color="000000"/>
              <w:right w:val="single" w:sz="6" w:space="0" w:color="000000"/>
            </w:tcBorders>
          </w:tcPr>
          <w:p>
            <w:pPr/>
          </w:p>
        </w:tc>
        <w:tc>
          <w:tcPr>
            <w:tcW w:w="2110"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3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85" w:right="0"/>
              <w:jc w:val="left"/>
              <w:rPr>
                <w:rFonts w:ascii="宋体" w:hAnsi="宋体" w:cs="宋体" w:eastAsia="宋体" w:hint="default"/>
                <w:sz w:val="18"/>
                <w:szCs w:val="18"/>
              </w:rPr>
            </w:pPr>
            <w:r>
              <w:rPr>
                <w:rFonts w:ascii="宋体" w:hAnsi="宋体" w:cs="宋体" w:eastAsia="宋体" w:hint="default"/>
                <w:spacing w:val="4"/>
                <w:sz w:val="18"/>
                <w:szCs w:val="18"/>
              </w:rPr>
              <w:t>认股权证</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股份期权行权而增加的普通</w:t>
            </w:r>
          </w:p>
        </w:tc>
        <w:tc>
          <w:tcPr>
            <w:tcW w:w="1106" w:type="dxa"/>
            <w:tcBorders>
              <w:top w:val="single" w:sz="6" w:space="0" w:color="000000"/>
              <w:left w:val="single" w:sz="6" w:space="0" w:color="000000"/>
              <w:bottom w:val="single" w:sz="6" w:space="0" w:color="000000"/>
              <w:right w:val="single" w:sz="6" w:space="0" w:color="000000"/>
            </w:tcBorders>
          </w:tcPr>
          <w:p>
            <w:pPr/>
          </w:p>
        </w:tc>
        <w:tc>
          <w:tcPr>
            <w:tcW w:w="2004" w:type="dxa"/>
            <w:tcBorders>
              <w:top w:val="single" w:sz="6" w:space="0" w:color="000000"/>
              <w:left w:val="single" w:sz="6" w:space="0" w:color="000000"/>
              <w:bottom w:val="single" w:sz="6" w:space="0" w:color="000000"/>
              <w:right w:val="single" w:sz="6" w:space="0" w:color="000000"/>
            </w:tcBorders>
          </w:tcPr>
          <w:p>
            <w:pPr/>
          </w:p>
        </w:tc>
        <w:tc>
          <w:tcPr>
            <w:tcW w:w="2110"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877" w:footer="1340" w:top="1060" w:bottom="1540" w:left="980" w:right="0"/>
        </w:sectPr>
      </w:pPr>
    </w:p>
    <w:p>
      <w:pPr>
        <w:spacing w:line="240" w:lineRule="auto" w:before="6"/>
        <w:rPr>
          <w:rFonts w:ascii="宋体" w:hAnsi="宋体" w:cs="宋体" w:eastAsia="宋体" w:hint="default"/>
          <w:b/>
          <w:bCs/>
          <w:sz w:val="28"/>
          <w:szCs w:val="28"/>
        </w:rPr>
      </w:pPr>
    </w:p>
    <w:tbl>
      <w:tblPr>
        <w:tblW w:w="0" w:type="auto"/>
        <w:jc w:val="left"/>
        <w:tblInd w:w="145" w:type="dxa"/>
        <w:tblLayout w:type="fixed"/>
        <w:tblCellMar>
          <w:top w:w="0" w:type="dxa"/>
          <w:left w:w="0" w:type="dxa"/>
          <w:bottom w:w="0" w:type="dxa"/>
          <w:right w:w="0" w:type="dxa"/>
        </w:tblCellMar>
        <w:tblLook w:val="01E0"/>
      </w:tblPr>
      <w:tblGrid>
        <w:gridCol w:w="3222"/>
        <w:gridCol w:w="1106"/>
        <w:gridCol w:w="881"/>
        <w:gridCol w:w="1123"/>
        <w:gridCol w:w="2110"/>
      </w:tblGrid>
      <w:tr>
        <w:trPr>
          <w:trHeight w:val="348" w:hRule="exact"/>
        </w:trPr>
        <w:tc>
          <w:tcPr>
            <w:tcW w:w="3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85" w:right="0"/>
              <w:jc w:val="left"/>
              <w:rPr>
                <w:rFonts w:ascii="宋体" w:hAnsi="宋体" w:cs="宋体" w:eastAsia="宋体" w:hint="default"/>
                <w:sz w:val="18"/>
                <w:szCs w:val="18"/>
              </w:rPr>
            </w:pPr>
            <w:r>
              <w:rPr>
                <w:rFonts w:ascii="宋体" w:hAnsi="宋体" w:cs="宋体" w:eastAsia="宋体" w:hint="default"/>
                <w:sz w:val="18"/>
                <w:szCs w:val="18"/>
              </w:rPr>
              <w:t>股加权数</w:t>
            </w:r>
          </w:p>
        </w:tc>
        <w:tc>
          <w:tcPr>
            <w:tcW w:w="1106" w:type="dxa"/>
            <w:tcBorders>
              <w:top w:val="single" w:sz="6" w:space="0" w:color="000000"/>
              <w:left w:val="single" w:sz="6" w:space="0" w:color="000000"/>
              <w:bottom w:val="single" w:sz="6" w:space="0" w:color="000000"/>
              <w:right w:val="single" w:sz="6" w:space="0" w:color="000000"/>
            </w:tcBorders>
          </w:tcPr>
          <w:p>
            <w:pPr/>
          </w:p>
        </w:tc>
        <w:tc>
          <w:tcPr>
            <w:tcW w:w="2004" w:type="dxa"/>
            <w:gridSpan w:val="2"/>
            <w:tcBorders>
              <w:top w:val="single" w:sz="6" w:space="0" w:color="000000"/>
              <w:left w:val="single" w:sz="6" w:space="0" w:color="000000"/>
              <w:bottom w:val="single" w:sz="6" w:space="0" w:color="000000"/>
              <w:right w:val="single" w:sz="6" w:space="0" w:color="000000"/>
            </w:tcBorders>
          </w:tcPr>
          <w:p>
            <w:pPr/>
          </w:p>
        </w:tc>
        <w:tc>
          <w:tcPr>
            <w:tcW w:w="2110"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3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40"/>
              <w:jc w:val="right"/>
              <w:rPr>
                <w:rFonts w:ascii="宋体" w:hAnsi="宋体" w:cs="宋体" w:eastAsia="宋体" w:hint="default"/>
                <w:sz w:val="18"/>
                <w:szCs w:val="18"/>
              </w:rPr>
            </w:pPr>
            <w:r>
              <w:rPr>
                <w:rFonts w:ascii="宋体" w:hAnsi="宋体" w:cs="宋体" w:eastAsia="宋体" w:hint="default"/>
                <w:sz w:val="18"/>
                <w:szCs w:val="18"/>
              </w:rPr>
              <w:t>回购承诺履行而增加的普通股加权数</w:t>
            </w:r>
          </w:p>
        </w:tc>
        <w:tc>
          <w:tcPr>
            <w:tcW w:w="1106" w:type="dxa"/>
            <w:tcBorders>
              <w:top w:val="single" w:sz="6" w:space="0" w:color="000000"/>
              <w:left w:val="single" w:sz="6" w:space="0" w:color="000000"/>
              <w:bottom w:val="single" w:sz="6" w:space="0" w:color="000000"/>
              <w:right w:val="single" w:sz="6" w:space="0" w:color="000000"/>
            </w:tcBorders>
          </w:tcPr>
          <w:p>
            <w:pPr/>
          </w:p>
        </w:tc>
        <w:tc>
          <w:tcPr>
            <w:tcW w:w="2004" w:type="dxa"/>
            <w:gridSpan w:val="2"/>
            <w:tcBorders>
              <w:top w:val="single" w:sz="6" w:space="0" w:color="000000"/>
              <w:left w:val="single" w:sz="6" w:space="0" w:color="000000"/>
              <w:bottom w:val="single" w:sz="6" w:space="0" w:color="000000"/>
              <w:right w:val="single" w:sz="6" w:space="0" w:color="000000"/>
            </w:tcBorders>
          </w:tcPr>
          <w:p>
            <w:pPr/>
          </w:p>
        </w:tc>
        <w:tc>
          <w:tcPr>
            <w:tcW w:w="2110"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3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40"/>
              <w:jc w:val="right"/>
              <w:rPr>
                <w:rFonts w:ascii="宋体" w:hAnsi="宋体" w:cs="宋体" w:eastAsia="宋体" w:hint="default"/>
                <w:sz w:val="18"/>
                <w:szCs w:val="18"/>
              </w:rPr>
            </w:pPr>
            <w:r>
              <w:rPr>
                <w:rFonts w:ascii="宋体" w:hAnsi="宋体" w:cs="宋体" w:eastAsia="宋体" w:hint="default"/>
                <w:sz w:val="18"/>
                <w:szCs w:val="18"/>
              </w:rPr>
              <w:t>归属于公司普通股股东的基本每股收益</w:t>
            </w:r>
          </w:p>
        </w:tc>
        <w:tc>
          <w:tcPr>
            <w:tcW w:w="11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Y1=P1/S</w:t>
            </w:r>
          </w:p>
        </w:tc>
        <w:tc>
          <w:tcPr>
            <w:tcW w:w="200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0.47</w:t>
            </w:r>
          </w:p>
        </w:tc>
        <w:tc>
          <w:tcPr>
            <w:tcW w:w="21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z w:val="20"/>
              </w:rPr>
              <w:t>0.35</w:t>
            </w:r>
          </w:p>
        </w:tc>
      </w:tr>
      <w:tr>
        <w:trPr>
          <w:trHeight w:val="658" w:hRule="exact"/>
        </w:trPr>
        <w:tc>
          <w:tcPr>
            <w:tcW w:w="322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4" w:right="2"/>
              <w:jc w:val="left"/>
              <w:rPr>
                <w:rFonts w:ascii="宋体" w:hAnsi="宋体" w:cs="宋体" w:eastAsia="宋体" w:hint="default"/>
                <w:sz w:val="18"/>
                <w:szCs w:val="18"/>
              </w:rPr>
            </w:pPr>
            <w:r>
              <w:rPr>
                <w:rFonts w:ascii="宋体" w:hAnsi="宋体" w:cs="宋体" w:eastAsia="宋体" w:hint="default"/>
                <w:spacing w:val="7"/>
                <w:sz w:val="18"/>
                <w:szCs w:val="18"/>
              </w:rPr>
              <w:t>扣除非经常性损益后归属于公司普通股</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股东的基本每股收益</w:t>
            </w:r>
          </w:p>
        </w:tc>
        <w:tc>
          <w:tcPr>
            <w:tcW w:w="11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Y2=P2/S</w:t>
            </w:r>
          </w:p>
        </w:tc>
        <w:tc>
          <w:tcPr>
            <w:tcW w:w="200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0.46</w:t>
            </w:r>
          </w:p>
        </w:tc>
        <w:tc>
          <w:tcPr>
            <w:tcW w:w="21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1"/>
              <w:jc w:val="right"/>
              <w:rPr>
                <w:rFonts w:ascii="Times New Roman" w:hAnsi="Times New Roman" w:cs="Times New Roman" w:eastAsia="Times New Roman" w:hint="default"/>
                <w:sz w:val="20"/>
                <w:szCs w:val="20"/>
              </w:rPr>
            </w:pPr>
            <w:r>
              <w:rPr>
                <w:rFonts w:ascii="Times New Roman"/>
                <w:sz w:val="20"/>
              </w:rPr>
              <w:t>0.30</w:t>
            </w:r>
          </w:p>
        </w:tc>
      </w:tr>
      <w:tr>
        <w:trPr>
          <w:trHeight w:val="660" w:hRule="exact"/>
        </w:trPr>
        <w:tc>
          <w:tcPr>
            <w:tcW w:w="3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40"/>
              <w:jc w:val="right"/>
              <w:rPr>
                <w:rFonts w:ascii="宋体" w:hAnsi="宋体" w:cs="宋体" w:eastAsia="宋体" w:hint="default"/>
                <w:sz w:val="18"/>
                <w:szCs w:val="18"/>
              </w:rPr>
            </w:pPr>
            <w:r>
              <w:rPr>
                <w:rFonts w:ascii="宋体" w:hAnsi="宋体" w:cs="宋体" w:eastAsia="宋体" w:hint="default"/>
                <w:sz w:val="18"/>
                <w:szCs w:val="18"/>
              </w:rPr>
              <w:t>归属于公司普通股股东的稀释每股收益</w:t>
            </w:r>
          </w:p>
        </w:tc>
        <w:tc>
          <w:tcPr>
            <w:tcW w:w="11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87"/>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pacing w:val="-8"/>
                <w:sz w:val="18"/>
                <w:szCs w:val="18"/>
              </w:rPr>
              <w:t>Y3=</w:t>
            </w: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P1</w:t>
            </w: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P3</w:t>
            </w:r>
          </w:p>
          <w:p>
            <w:pPr>
              <w:pStyle w:val="TableParagraph"/>
              <w:spacing w:line="240" w:lineRule="auto" w:before="105"/>
              <w:ind w:right="0"/>
              <w:jc w:val="center"/>
              <w:rPr>
                <w:rFonts w:ascii="Times New Roman" w:hAnsi="Times New Roman" w:cs="Times New Roman" w:eastAsia="Times New Roman" w:hint="default"/>
                <w:sz w:val="18"/>
                <w:szCs w:val="18"/>
              </w:rPr>
            </w:pPr>
            <w:r>
              <w:rPr>
                <w:rFonts w:ascii="Times New Roman"/>
                <w:sz w:val="18"/>
              </w:rPr>
              <w:t>/X2</w:t>
            </w:r>
          </w:p>
        </w:tc>
        <w:tc>
          <w:tcPr>
            <w:tcW w:w="88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0"/>
              <w:ind w:left="-106" w:right="0"/>
              <w:jc w:val="left"/>
              <w:rPr>
                <w:rFonts w:ascii="宋体" w:hAnsi="宋体" w:cs="宋体" w:eastAsia="宋体" w:hint="default"/>
                <w:sz w:val="18"/>
                <w:szCs w:val="18"/>
              </w:rPr>
            </w:pPr>
            <w:r>
              <w:rPr>
                <w:rFonts w:ascii="宋体" w:hAnsi="宋体" w:cs="宋体" w:eastAsia="宋体" w:hint="default"/>
                <w:sz w:val="18"/>
                <w:szCs w:val="18"/>
              </w:rPr>
              <w:t>）</w:t>
            </w:r>
          </w:p>
        </w:tc>
        <w:tc>
          <w:tcPr>
            <w:tcW w:w="112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0.47</w:t>
            </w:r>
          </w:p>
        </w:tc>
        <w:tc>
          <w:tcPr>
            <w:tcW w:w="21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z w:val="20"/>
              </w:rPr>
              <w:t>0.35</w:t>
            </w:r>
          </w:p>
        </w:tc>
      </w:tr>
      <w:tr>
        <w:trPr>
          <w:trHeight w:val="660" w:hRule="exact"/>
        </w:trPr>
        <w:tc>
          <w:tcPr>
            <w:tcW w:w="322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4" w:right="2"/>
              <w:jc w:val="left"/>
              <w:rPr>
                <w:rFonts w:ascii="宋体" w:hAnsi="宋体" w:cs="宋体" w:eastAsia="宋体" w:hint="default"/>
                <w:sz w:val="18"/>
                <w:szCs w:val="18"/>
              </w:rPr>
            </w:pPr>
            <w:r>
              <w:rPr>
                <w:rFonts w:ascii="宋体" w:hAnsi="宋体" w:cs="宋体" w:eastAsia="宋体" w:hint="default"/>
                <w:spacing w:val="7"/>
                <w:sz w:val="18"/>
                <w:szCs w:val="18"/>
              </w:rPr>
              <w:t>扣除非经常性损益后归属于公司普通股</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股东的稀释每股收益</w:t>
            </w:r>
          </w:p>
        </w:tc>
        <w:tc>
          <w:tcPr>
            <w:tcW w:w="11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87"/>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pacing w:val="-8"/>
                <w:sz w:val="18"/>
                <w:szCs w:val="18"/>
              </w:rPr>
              <w:t>Y4=</w:t>
            </w: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P2</w:t>
            </w: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P4</w:t>
            </w:r>
          </w:p>
          <w:p>
            <w:pPr>
              <w:pStyle w:val="TableParagraph"/>
              <w:spacing w:line="240" w:lineRule="auto" w:before="105"/>
              <w:ind w:right="0"/>
              <w:jc w:val="center"/>
              <w:rPr>
                <w:rFonts w:ascii="Times New Roman" w:hAnsi="Times New Roman" w:cs="Times New Roman" w:eastAsia="Times New Roman" w:hint="default"/>
                <w:sz w:val="18"/>
                <w:szCs w:val="18"/>
              </w:rPr>
            </w:pPr>
            <w:r>
              <w:rPr>
                <w:rFonts w:ascii="Times New Roman"/>
                <w:sz w:val="18"/>
              </w:rPr>
              <w:t>/X2</w:t>
            </w:r>
          </w:p>
        </w:tc>
        <w:tc>
          <w:tcPr>
            <w:tcW w:w="88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7"/>
              <w:ind w:left="-106" w:right="0"/>
              <w:jc w:val="left"/>
              <w:rPr>
                <w:rFonts w:ascii="宋体" w:hAnsi="宋体" w:cs="宋体" w:eastAsia="宋体" w:hint="default"/>
                <w:sz w:val="18"/>
                <w:szCs w:val="18"/>
              </w:rPr>
            </w:pPr>
            <w:r>
              <w:rPr>
                <w:rFonts w:ascii="宋体" w:hAnsi="宋体" w:cs="宋体" w:eastAsia="宋体" w:hint="default"/>
                <w:sz w:val="18"/>
                <w:szCs w:val="18"/>
              </w:rPr>
              <w:t>）</w:t>
            </w:r>
          </w:p>
        </w:tc>
        <w:tc>
          <w:tcPr>
            <w:tcW w:w="112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0.46</w:t>
            </w:r>
          </w:p>
        </w:tc>
        <w:tc>
          <w:tcPr>
            <w:tcW w:w="21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1"/>
              <w:jc w:val="right"/>
              <w:rPr>
                <w:rFonts w:ascii="Times New Roman" w:hAnsi="Times New Roman" w:cs="Times New Roman" w:eastAsia="Times New Roman" w:hint="default"/>
                <w:sz w:val="20"/>
                <w:szCs w:val="20"/>
              </w:rPr>
            </w:pPr>
            <w:r>
              <w:rPr>
                <w:rFonts w:ascii="Times New Roman"/>
                <w:sz w:val="20"/>
              </w:rPr>
              <w:t>0.30</w:t>
            </w:r>
          </w:p>
        </w:tc>
      </w:tr>
    </w:tbl>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3"/>
          <w:szCs w:val="23"/>
        </w:rPr>
      </w:pPr>
    </w:p>
    <w:p>
      <w:pPr>
        <w:pStyle w:val="Heading3"/>
        <w:spacing w:line="240" w:lineRule="auto" w:before="36"/>
        <w:ind w:right="1123"/>
        <w:jc w:val="left"/>
        <w:rPr>
          <w:b w:val="0"/>
          <w:bCs w:val="0"/>
        </w:rPr>
      </w:pPr>
      <w:r>
        <w:rPr>
          <w:rFonts w:ascii="Times New Roman" w:hAnsi="Times New Roman" w:cs="Times New Roman" w:eastAsia="Times New Roman" w:hint="default"/>
        </w:rPr>
        <w:t>67</w:t>
      </w:r>
      <w:r>
        <w:rPr/>
        <w:t>、其他综合收益</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651"/>
        <w:gridCol w:w="2526"/>
        <w:gridCol w:w="2380"/>
      </w:tblGrid>
      <w:tr>
        <w:trPr>
          <w:trHeight w:val="402" w:hRule="exact"/>
        </w:trPr>
        <w:tc>
          <w:tcPr>
            <w:tcW w:w="4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5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0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0"/>
        <w:ind w:right="1123"/>
        <w:jc w:val="left"/>
      </w:pPr>
      <w:r>
        <w:rPr/>
        <w:t>其他综合收益说明</w:t>
      </w:r>
    </w:p>
    <w:p>
      <w:pPr>
        <w:spacing w:line="240" w:lineRule="auto" w:before="0"/>
        <w:rPr>
          <w:rFonts w:ascii="宋体" w:hAnsi="宋体" w:cs="宋体" w:eastAsia="宋体" w:hint="default"/>
          <w:sz w:val="18"/>
          <w:szCs w:val="18"/>
        </w:rPr>
      </w:pPr>
    </w:p>
    <w:p>
      <w:pPr>
        <w:pStyle w:val="Heading3"/>
        <w:spacing w:line="240" w:lineRule="auto" w:before="118"/>
        <w:ind w:right="1123"/>
        <w:jc w:val="left"/>
        <w:rPr>
          <w:b w:val="0"/>
          <w:bCs w:val="0"/>
        </w:rPr>
      </w:pPr>
      <w:r>
        <w:rPr>
          <w:rFonts w:ascii="Times New Roman" w:hAnsi="Times New Roman" w:cs="Times New Roman" w:eastAsia="Times New Roman" w:hint="default"/>
        </w:rPr>
        <w:t>68</w:t>
      </w:r>
      <w:r>
        <w:rPr/>
        <w:t>、现金流量表附注</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23"/>
        <w:jc w:val="left"/>
        <w:rPr>
          <w:b w:val="0"/>
          <w:bCs w:val="0"/>
        </w:rPr>
      </w:pP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5586"/>
        <w:gridCol w:w="3985"/>
      </w:tblGrid>
      <w:tr>
        <w:trPr>
          <w:trHeight w:val="404" w:hRule="exact"/>
        </w:trPr>
        <w:tc>
          <w:tcPr>
            <w:tcW w:w="5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607"/>
              <w:jc w:val="right"/>
              <w:rPr>
                <w:rFonts w:ascii="宋体" w:hAnsi="宋体" w:cs="宋体" w:eastAsia="宋体" w:hint="default"/>
                <w:sz w:val="18"/>
                <w:szCs w:val="18"/>
              </w:rPr>
            </w:pPr>
            <w:r>
              <w:rPr>
                <w:rFonts w:ascii="宋体" w:hAnsi="宋体" w:cs="宋体" w:eastAsia="宋体" w:hint="default"/>
                <w:sz w:val="18"/>
                <w:szCs w:val="18"/>
              </w:rPr>
              <w:t>项目</w:t>
            </w:r>
          </w:p>
        </w:tc>
        <w:tc>
          <w:tcPr>
            <w:tcW w:w="3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1"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科技经费</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4,027,509.00</w:t>
            </w:r>
          </w:p>
        </w:tc>
      </w:tr>
      <w:tr>
        <w:trPr>
          <w:trHeight w:val="403"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1,526,273.74</w:t>
            </w:r>
          </w:p>
        </w:tc>
      </w:tr>
      <w:tr>
        <w:trPr>
          <w:trHeight w:val="401"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338,629.00</w:t>
            </w:r>
          </w:p>
        </w:tc>
      </w:tr>
      <w:tr>
        <w:trPr>
          <w:trHeight w:val="403"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其他收入</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653,849.89</w:t>
            </w:r>
          </w:p>
        </w:tc>
      </w:tr>
      <w:tr>
        <w:trPr>
          <w:trHeight w:val="401" w:hRule="exact"/>
        </w:trPr>
        <w:tc>
          <w:tcPr>
            <w:tcW w:w="5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607"/>
              <w:jc w:val="right"/>
              <w:rPr>
                <w:rFonts w:ascii="宋体" w:hAnsi="宋体" w:cs="宋体" w:eastAsia="宋体" w:hint="default"/>
                <w:sz w:val="18"/>
                <w:szCs w:val="18"/>
              </w:rPr>
            </w:pPr>
            <w:r>
              <w:rPr>
                <w:rFonts w:ascii="宋体" w:hAnsi="宋体" w:cs="宋体" w:eastAsia="宋体" w:hint="default"/>
                <w:sz w:val="18"/>
                <w:szCs w:val="18"/>
              </w:rPr>
              <w:t>合计</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6,546,261.63</w:t>
            </w:r>
          </w:p>
        </w:tc>
      </w:tr>
    </w:tbl>
    <w:p>
      <w:pPr>
        <w:pStyle w:val="BodyText"/>
        <w:spacing w:line="240" w:lineRule="auto" w:before="49"/>
        <w:ind w:right="1123"/>
        <w:jc w:val="left"/>
      </w:pPr>
      <w:r>
        <w:rPr/>
        <w:t>收到的其他与经营活动有关的现金说明</w:t>
      </w:r>
    </w:p>
    <w:p>
      <w:pPr>
        <w:spacing w:line="240" w:lineRule="auto" w:before="0"/>
        <w:rPr>
          <w:rFonts w:ascii="宋体" w:hAnsi="宋体" w:cs="宋体" w:eastAsia="宋体" w:hint="default"/>
          <w:sz w:val="18"/>
          <w:szCs w:val="18"/>
        </w:rPr>
      </w:pPr>
    </w:p>
    <w:p>
      <w:pPr>
        <w:pStyle w:val="Heading3"/>
        <w:spacing w:line="240" w:lineRule="auto" w:before="120"/>
        <w:ind w:right="1123"/>
        <w:jc w:val="left"/>
        <w:rPr>
          <w:b w:val="0"/>
          <w:bCs w:val="0"/>
        </w:rPr>
      </w:pP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5586"/>
        <w:gridCol w:w="3985"/>
      </w:tblGrid>
      <w:tr>
        <w:trPr>
          <w:trHeight w:val="403" w:hRule="exact"/>
        </w:trPr>
        <w:tc>
          <w:tcPr>
            <w:tcW w:w="5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3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1"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租赁及水电费</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5,068,896.72</w:t>
            </w:r>
          </w:p>
        </w:tc>
      </w:tr>
      <w:tr>
        <w:trPr>
          <w:trHeight w:val="403"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3,422,206.77</w:t>
            </w:r>
          </w:p>
        </w:tc>
      </w:tr>
      <w:tr>
        <w:trPr>
          <w:trHeight w:val="401"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4,018,264.06</w:t>
            </w:r>
          </w:p>
        </w:tc>
      </w:tr>
      <w:tr>
        <w:trPr>
          <w:trHeight w:val="403"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5,594,335.88</w:t>
            </w:r>
          </w:p>
        </w:tc>
      </w:tr>
      <w:tr>
        <w:trPr>
          <w:trHeight w:val="401"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展览费</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1,364,553.32</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340" w:top="1060" w:bottom="154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5586"/>
        <w:gridCol w:w="3985"/>
      </w:tblGrid>
      <w:tr>
        <w:trPr>
          <w:trHeight w:val="401"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运输费</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3,968,423.05</w:t>
            </w:r>
          </w:p>
        </w:tc>
      </w:tr>
      <w:tr>
        <w:trPr>
          <w:trHeight w:val="403"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2,094,049.34</w:t>
            </w:r>
          </w:p>
        </w:tc>
      </w:tr>
      <w:tr>
        <w:trPr>
          <w:trHeight w:val="401"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中介机构费</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402,100.00</w:t>
            </w:r>
          </w:p>
        </w:tc>
      </w:tr>
      <w:tr>
        <w:trPr>
          <w:trHeight w:val="403"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维护费</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1,588,968.55</w:t>
            </w:r>
          </w:p>
        </w:tc>
      </w:tr>
      <w:tr>
        <w:trPr>
          <w:trHeight w:val="401"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4,925,117.60</w:t>
            </w:r>
          </w:p>
        </w:tc>
      </w:tr>
      <w:tr>
        <w:trPr>
          <w:trHeight w:val="403"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宣传费</w:t>
            </w:r>
          </w:p>
        </w:tc>
        <w:tc>
          <w:tcPr>
            <w:tcW w:w="39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2,179,738.28</w:t>
            </w:r>
          </w:p>
        </w:tc>
      </w:tr>
      <w:tr>
        <w:trPr>
          <w:trHeight w:val="403" w:hRule="exact"/>
        </w:trPr>
        <w:tc>
          <w:tcPr>
            <w:tcW w:w="5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合计</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34,626,653.57</w:t>
            </w:r>
          </w:p>
        </w:tc>
      </w:tr>
    </w:tbl>
    <w:p>
      <w:pPr>
        <w:pStyle w:val="BodyText"/>
        <w:spacing w:line="240" w:lineRule="auto" w:before="49"/>
        <w:ind w:right="1123"/>
        <w:jc w:val="left"/>
      </w:pPr>
      <w:r>
        <w:rPr/>
        <w:t>支付的其他与经营活动有关的现金说明</w:t>
      </w:r>
    </w:p>
    <w:p>
      <w:pPr>
        <w:spacing w:line="240" w:lineRule="auto" w:before="0"/>
        <w:rPr>
          <w:rFonts w:ascii="宋体" w:hAnsi="宋体" w:cs="宋体" w:eastAsia="宋体" w:hint="default"/>
          <w:sz w:val="18"/>
          <w:szCs w:val="18"/>
        </w:rPr>
      </w:pPr>
    </w:p>
    <w:p>
      <w:pPr>
        <w:pStyle w:val="Heading3"/>
        <w:spacing w:line="240" w:lineRule="auto" w:before="118"/>
        <w:ind w:right="1123"/>
        <w:jc w:val="left"/>
        <w:rPr>
          <w:b w:val="0"/>
          <w:bCs w:val="0"/>
        </w:rPr>
      </w:pP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5585"/>
        <w:gridCol w:w="3973"/>
      </w:tblGrid>
      <w:tr>
        <w:trPr>
          <w:trHeight w:val="403" w:hRule="exact"/>
        </w:trPr>
        <w:tc>
          <w:tcPr>
            <w:tcW w:w="55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39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pStyle w:val="BodyText"/>
        <w:spacing w:line="240" w:lineRule="auto" w:before="49"/>
        <w:ind w:right="1123"/>
        <w:jc w:val="left"/>
      </w:pPr>
      <w:r>
        <w:rPr/>
        <w:t>收到的其他与投资活动有关的现金说明</w:t>
      </w:r>
    </w:p>
    <w:p>
      <w:pPr>
        <w:spacing w:line="240" w:lineRule="auto" w:before="0"/>
        <w:rPr>
          <w:rFonts w:ascii="宋体" w:hAnsi="宋体" w:cs="宋体" w:eastAsia="宋体" w:hint="default"/>
          <w:sz w:val="18"/>
          <w:szCs w:val="18"/>
        </w:rPr>
      </w:pPr>
    </w:p>
    <w:p>
      <w:pPr>
        <w:pStyle w:val="Heading3"/>
        <w:spacing w:line="240" w:lineRule="auto" w:before="118"/>
        <w:ind w:right="1123"/>
        <w:jc w:val="left"/>
        <w:rPr>
          <w:b w:val="0"/>
          <w:bCs w:val="0"/>
        </w:rPr>
      </w:pP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5585"/>
        <w:gridCol w:w="3973"/>
      </w:tblGrid>
      <w:tr>
        <w:trPr>
          <w:trHeight w:val="401" w:hRule="exact"/>
        </w:trPr>
        <w:tc>
          <w:tcPr>
            <w:tcW w:w="55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39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pStyle w:val="BodyText"/>
        <w:spacing w:line="240" w:lineRule="auto" w:before="49"/>
        <w:ind w:right="1123"/>
        <w:jc w:val="left"/>
      </w:pPr>
      <w:r>
        <w:rPr/>
        <w:t>支付的其他与投资活动有关的现金说明</w:t>
      </w:r>
    </w:p>
    <w:p>
      <w:pPr>
        <w:spacing w:line="240" w:lineRule="auto" w:before="0"/>
        <w:rPr>
          <w:rFonts w:ascii="宋体" w:hAnsi="宋体" w:cs="宋体" w:eastAsia="宋体" w:hint="default"/>
          <w:sz w:val="18"/>
          <w:szCs w:val="18"/>
        </w:rPr>
      </w:pPr>
    </w:p>
    <w:p>
      <w:pPr>
        <w:pStyle w:val="Heading3"/>
        <w:spacing w:line="240" w:lineRule="auto" w:before="120"/>
        <w:ind w:right="1123"/>
        <w:jc w:val="left"/>
        <w:rPr>
          <w:b w:val="0"/>
          <w:bCs w:val="0"/>
        </w:rPr>
      </w:pP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5586"/>
        <w:gridCol w:w="3985"/>
      </w:tblGrid>
      <w:tr>
        <w:trPr>
          <w:trHeight w:val="403" w:hRule="exact"/>
        </w:trPr>
        <w:tc>
          <w:tcPr>
            <w:tcW w:w="5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607"/>
              <w:jc w:val="right"/>
              <w:rPr>
                <w:rFonts w:ascii="宋体" w:hAnsi="宋体" w:cs="宋体" w:eastAsia="宋体" w:hint="default"/>
                <w:sz w:val="18"/>
                <w:szCs w:val="18"/>
              </w:rPr>
            </w:pPr>
            <w:r>
              <w:rPr>
                <w:rFonts w:ascii="宋体" w:hAnsi="宋体" w:cs="宋体" w:eastAsia="宋体" w:hint="default"/>
                <w:sz w:val="18"/>
                <w:szCs w:val="18"/>
              </w:rPr>
              <w:t>项目</w:t>
            </w:r>
          </w:p>
        </w:tc>
        <w:tc>
          <w:tcPr>
            <w:tcW w:w="3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1"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募集资金存款利息</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8,760,748.05</w:t>
            </w:r>
          </w:p>
        </w:tc>
      </w:tr>
      <w:tr>
        <w:trPr>
          <w:trHeight w:val="403" w:hRule="exact"/>
        </w:trPr>
        <w:tc>
          <w:tcPr>
            <w:tcW w:w="5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607"/>
              <w:jc w:val="right"/>
              <w:rPr>
                <w:rFonts w:ascii="宋体" w:hAnsi="宋体" w:cs="宋体" w:eastAsia="宋体" w:hint="default"/>
                <w:sz w:val="18"/>
                <w:szCs w:val="18"/>
              </w:rPr>
            </w:pPr>
            <w:r>
              <w:rPr>
                <w:rFonts w:ascii="宋体" w:hAnsi="宋体" w:cs="宋体" w:eastAsia="宋体" w:hint="default"/>
                <w:sz w:val="18"/>
                <w:szCs w:val="18"/>
              </w:rPr>
              <w:t>合计</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8,760,748.05</w:t>
            </w:r>
          </w:p>
        </w:tc>
      </w:tr>
    </w:tbl>
    <w:p>
      <w:pPr>
        <w:pStyle w:val="BodyText"/>
        <w:spacing w:line="240" w:lineRule="auto" w:before="49"/>
        <w:ind w:right="1123"/>
        <w:jc w:val="left"/>
      </w:pPr>
      <w:r>
        <w:rPr/>
        <w:t>收到的其他与筹资活动有关的现金说明</w:t>
      </w:r>
    </w:p>
    <w:p>
      <w:pPr>
        <w:spacing w:line="240" w:lineRule="auto" w:before="0"/>
        <w:rPr>
          <w:rFonts w:ascii="宋体" w:hAnsi="宋体" w:cs="宋体" w:eastAsia="宋体" w:hint="default"/>
          <w:sz w:val="18"/>
          <w:szCs w:val="18"/>
        </w:rPr>
      </w:pPr>
    </w:p>
    <w:p>
      <w:pPr>
        <w:pStyle w:val="Heading3"/>
        <w:spacing w:line="240" w:lineRule="auto" w:before="118"/>
        <w:ind w:right="1123"/>
        <w:jc w:val="left"/>
        <w:rPr>
          <w:b w:val="0"/>
          <w:bCs w:val="0"/>
        </w:rPr>
      </w:pP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5586"/>
        <w:gridCol w:w="3985"/>
      </w:tblGrid>
      <w:tr>
        <w:trPr>
          <w:trHeight w:val="401" w:hRule="exact"/>
        </w:trPr>
        <w:tc>
          <w:tcPr>
            <w:tcW w:w="5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607"/>
              <w:jc w:val="right"/>
              <w:rPr>
                <w:rFonts w:ascii="宋体" w:hAnsi="宋体" w:cs="宋体" w:eastAsia="宋体" w:hint="default"/>
                <w:sz w:val="18"/>
                <w:szCs w:val="18"/>
              </w:rPr>
            </w:pPr>
            <w:r>
              <w:rPr>
                <w:rFonts w:ascii="宋体" w:hAnsi="宋体" w:cs="宋体" w:eastAsia="宋体" w:hint="default"/>
                <w:sz w:val="18"/>
                <w:szCs w:val="18"/>
              </w:rPr>
              <w:t>项目</w:t>
            </w:r>
          </w:p>
        </w:tc>
        <w:tc>
          <w:tcPr>
            <w:tcW w:w="3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3"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支付的交易所年费等</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2"/>
                <w:sz w:val="18"/>
              </w:rPr>
              <w:t>111,185.53</w:t>
            </w:r>
          </w:p>
        </w:tc>
      </w:tr>
      <w:tr>
        <w:trPr>
          <w:trHeight w:val="401" w:hRule="exact"/>
        </w:trPr>
        <w:tc>
          <w:tcPr>
            <w:tcW w:w="5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607"/>
              <w:jc w:val="right"/>
              <w:rPr>
                <w:rFonts w:ascii="宋体" w:hAnsi="宋体" w:cs="宋体" w:eastAsia="宋体" w:hint="default"/>
                <w:sz w:val="18"/>
                <w:szCs w:val="18"/>
              </w:rPr>
            </w:pPr>
            <w:r>
              <w:rPr>
                <w:rFonts w:ascii="宋体" w:hAnsi="宋体" w:cs="宋体" w:eastAsia="宋体" w:hint="default"/>
                <w:sz w:val="18"/>
                <w:szCs w:val="18"/>
              </w:rPr>
              <w:t>合计</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2"/>
                <w:sz w:val="18"/>
              </w:rPr>
              <w:t>111,185.53</w:t>
            </w:r>
          </w:p>
        </w:tc>
      </w:tr>
    </w:tbl>
    <w:p>
      <w:pPr>
        <w:pStyle w:val="BodyText"/>
        <w:spacing w:line="240" w:lineRule="auto" w:before="49"/>
        <w:ind w:right="1123"/>
        <w:jc w:val="left"/>
      </w:pPr>
      <w:r>
        <w:rPr/>
        <w:t>支付的其他与筹资活动有关的现金说明</w:t>
      </w:r>
    </w:p>
    <w:p>
      <w:pPr>
        <w:spacing w:after="0" w:line="240" w:lineRule="auto"/>
        <w:jc w:val="left"/>
        <w:sectPr>
          <w:pgSz w:w="11910" w:h="16840"/>
          <w:pgMar w:header="877" w:footer="1340" w:top="1060" w:bottom="154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23"/>
        <w:jc w:val="left"/>
        <w:rPr>
          <w:b w:val="0"/>
          <w:bCs w:val="0"/>
        </w:rPr>
      </w:pPr>
      <w:r>
        <w:rPr>
          <w:rFonts w:ascii="Times New Roman" w:hAnsi="Times New Roman" w:cs="Times New Roman" w:eastAsia="Times New Roman" w:hint="default"/>
        </w:rPr>
        <w:t>69</w:t>
      </w:r>
      <w:r>
        <w:rPr/>
        <w:t>、现金流量表补充资料</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23"/>
        <w:jc w:val="left"/>
        <w:rPr>
          <w:b w:val="0"/>
          <w:bCs w:val="0"/>
        </w:rPr>
      </w:pPr>
      <w:r>
        <w:rPr/>
        <w:t>（</w:t>
      </w:r>
      <w:r>
        <w:rPr>
          <w:rFonts w:ascii="Times New Roman" w:hAnsi="Times New Roman" w:cs="Times New Roman" w:eastAsia="Times New Roman" w:hint="default"/>
        </w:rPr>
        <w:t>1</w:t>
      </w:r>
      <w:r>
        <w:rPr/>
        <w:t>）现金流量表补充资料</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368"/>
        <w:gridCol w:w="2534"/>
        <w:gridCol w:w="2657"/>
      </w:tblGrid>
      <w:tr>
        <w:trPr>
          <w:trHeight w:val="401"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25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3"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25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51,856,698.96</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33,564,802.96</w:t>
            </w:r>
          </w:p>
        </w:tc>
      </w:tr>
      <w:tr>
        <w:trPr>
          <w:trHeight w:val="403"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2,767,796.98</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1,033,534.93</w:t>
            </w:r>
          </w:p>
        </w:tc>
      </w:tr>
      <w:tr>
        <w:trPr>
          <w:trHeight w:val="401"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2,620,584.05</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2,297,405.65</w:t>
            </w:r>
          </w:p>
        </w:tc>
      </w:tr>
      <w:tr>
        <w:trPr>
          <w:trHeight w:val="404"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801,552.25</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521,207.41</w:t>
            </w:r>
          </w:p>
        </w:tc>
      </w:tr>
      <w:tr>
        <w:trPr>
          <w:trHeight w:val="713"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24"/>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处置固定资产、无形资产和其他长期资产的损失（收益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56,852.66</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3,785.39</w:t>
            </w:r>
          </w:p>
        </w:tc>
      </w:tr>
      <w:tr>
        <w:trPr>
          <w:trHeight w:val="403"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-9,242,541.47</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-2,705,600.16</w:t>
            </w:r>
          </w:p>
        </w:tc>
      </w:tr>
      <w:tr>
        <w:trPr>
          <w:trHeight w:val="401"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-661,907.64</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199,339.61</w:t>
            </w:r>
          </w:p>
        </w:tc>
      </w:tr>
      <w:tr>
        <w:trPr>
          <w:trHeight w:val="403"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540,911.38</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-19,752,078.75</w:t>
            </w:r>
          </w:p>
        </w:tc>
      </w:tr>
      <w:tr>
        <w:trPr>
          <w:trHeight w:val="401"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-15,538,917.17</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-15,276,530.88</w:t>
            </w:r>
          </w:p>
        </w:tc>
      </w:tr>
      <w:tr>
        <w:trPr>
          <w:trHeight w:val="403"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24,436,005.88</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7,971,165.71</w:t>
            </w:r>
          </w:p>
        </w:tc>
      </w:tr>
      <w:tr>
        <w:trPr>
          <w:trHeight w:val="401"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57,637,035.88</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7,857,031.87</w:t>
            </w:r>
          </w:p>
        </w:tc>
      </w:tr>
      <w:tr>
        <w:trPr>
          <w:trHeight w:val="404"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．不涉及现金收支的重大投资和筹资活动：</w:t>
            </w:r>
          </w:p>
        </w:tc>
        <w:tc>
          <w:tcPr>
            <w:tcW w:w="25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25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414,968,586.19</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405,982,680.42</w:t>
            </w:r>
          </w:p>
        </w:tc>
      </w:tr>
      <w:tr>
        <w:trPr>
          <w:trHeight w:val="401"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405,982,680.42</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109,665,184.93</w:t>
            </w:r>
          </w:p>
        </w:tc>
      </w:tr>
      <w:tr>
        <w:trPr>
          <w:trHeight w:val="403"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8,985,905.77</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296,317,495.49</w:t>
            </w:r>
          </w:p>
        </w:tc>
      </w:tr>
    </w:tbl>
    <w:p>
      <w:pPr>
        <w:spacing w:line="240" w:lineRule="auto" w:before="3"/>
        <w:rPr>
          <w:rFonts w:ascii="宋体" w:hAnsi="宋体" w:cs="宋体" w:eastAsia="宋体" w:hint="default"/>
          <w:sz w:val="19"/>
          <w:szCs w:val="19"/>
        </w:rPr>
      </w:pPr>
    </w:p>
    <w:p>
      <w:pPr>
        <w:pStyle w:val="Heading3"/>
        <w:spacing w:line="240" w:lineRule="auto" w:before="36"/>
        <w:ind w:right="1123"/>
        <w:jc w:val="left"/>
        <w:rPr>
          <w:b w:val="0"/>
          <w:bCs w:val="0"/>
        </w:rPr>
      </w:pPr>
      <w:r>
        <w:rPr/>
        <w:t>（</w:t>
      </w:r>
      <w:r>
        <w:rPr>
          <w:rFonts w:ascii="Times New Roman" w:hAnsi="Times New Roman" w:cs="Times New Roman" w:eastAsia="Times New Roman" w:hint="default"/>
        </w:rPr>
        <w:t>2</w:t>
      </w:r>
      <w:r>
        <w:rPr/>
        <w:t>）本报告期取得或处置子公司及其他营业单位的相关信息</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389"/>
        <w:gridCol w:w="2523"/>
        <w:gridCol w:w="2645"/>
      </w:tblGrid>
      <w:tr>
        <w:trPr>
          <w:trHeight w:val="403" w:hRule="exact"/>
        </w:trPr>
        <w:tc>
          <w:tcPr>
            <w:tcW w:w="4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2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6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4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一、取得子公司及其他营业单位的有关信息：</w:t>
            </w:r>
          </w:p>
        </w:tc>
        <w:tc>
          <w:tcPr>
            <w:tcW w:w="2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26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4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二、处置子公司及其他营业单位的有关信息：</w:t>
            </w:r>
          </w:p>
        </w:tc>
        <w:tc>
          <w:tcPr>
            <w:tcW w:w="2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26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1123"/>
        <w:jc w:val="left"/>
        <w:rPr>
          <w:b w:val="0"/>
          <w:bCs w:val="0"/>
        </w:rPr>
      </w:pPr>
      <w:r>
        <w:rPr/>
        <w:t>（</w:t>
      </w:r>
      <w:r>
        <w:rPr>
          <w:rFonts w:ascii="Times New Roman" w:hAnsi="Times New Roman" w:cs="Times New Roman" w:eastAsia="Times New Roman" w:hint="default"/>
        </w:rPr>
        <w:t>3</w:t>
      </w:r>
      <w:r>
        <w:rPr/>
        <w:t>）现金和现金等价物的构成</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365"/>
        <w:gridCol w:w="2536"/>
        <w:gridCol w:w="2657"/>
      </w:tblGrid>
      <w:tr>
        <w:trPr>
          <w:trHeight w:val="402" w:hRule="exact"/>
        </w:trPr>
        <w:tc>
          <w:tcPr>
            <w:tcW w:w="4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4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25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left="1366" w:right="0"/>
              <w:jc w:val="left"/>
              <w:rPr>
                <w:rFonts w:ascii="Times New Roman" w:hAnsi="Times New Roman" w:cs="Times New Roman" w:eastAsia="Times New Roman" w:hint="default"/>
                <w:sz w:val="18"/>
                <w:szCs w:val="18"/>
              </w:rPr>
            </w:pPr>
            <w:r>
              <w:rPr>
                <w:rFonts w:ascii="Times New Roman"/>
                <w:sz w:val="18"/>
              </w:rPr>
              <w:t>414,968,586.19</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500" w:right="0"/>
              <w:jc w:val="left"/>
              <w:rPr>
                <w:rFonts w:ascii="Times New Roman" w:hAnsi="Times New Roman" w:cs="Times New Roman" w:eastAsia="Times New Roman" w:hint="default"/>
                <w:sz w:val="18"/>
                <w:szCs w:val="18"/>
              </w:rPr>
            </w:pPr>
            <w:r>
              <w:rPr>
                <w:rFonts w:ascii="Times New Roman"/>
                <w:sz w:val="18"/>
              </w:rPr>
              <w:t>405,982,680.42</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1340" w:top="1060" w:bottom="154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387"/>
        <w:gridCol w:w="2525"/>
        <w:gridCol w:w="2657"/>
      </w:tblGrid>
      <w:tr>
        <w:trPr>
          <w:trHeight w:val="402" w:hRule="exact"/>
        </w:trPr>
        <w:tc>
          <w:tcPr>
            <w:tcW w:w="4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97,687.37</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308,213.87</w:t>
            </w:r>
          </w:p>
        </w:tc>
      </w:tr>
      <w:tr>
        <w:trPr>
          <w:trHeight w:val="402" w:hRule="exact"/>
        </w:trPr>
        <w:tc>
          <w:tcPr>
            <w:tcW w:w="4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414,855,898.82</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395,320,513.14</w:t>
            </w:r>
          </w:p>
        </w:tc>
      </w:tr>
      <w:tr>
        <w:trPr>
          <w:trHeight w:val="402" w:hRule="exact"/>
        </w:trPr>
        <w:tc>
          <w:tcPr>
            <w:tcW w:w="4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15,000.00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10,353,953.41</w:t>
            </w:r>
          </w:p>
        </w:tc>
      </w:tr>
      <w:tr>
        <w:trPr>
          <w:trHeight w:val="402" w:hRule="exact"/>
        </w:trPr>
        <w:tc>
          <w:tcPr>
            <w:tcW w:w="4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414,968,586.19</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405,982,680.42</w:t>
            </w:r>
          </w:p>
        </w:tc>
      </w:tr>
    </w:tbl>
    <w:p>
      <w:pPr>
        <w:pStyle w:val="BodyText"/>
        <w:spacing w:line="240" w:lineRule="auto" w:before="49"/>
        <w:ind w:right="1123"/>
        <w:jc w:val="left"/>
      </w:pPr>
      <w:r>
        <w:rPr/>
        <w:t>现金流量表补充资料的说明</w:t>
      </w:r>
    </w:p>
    <w:p>
      <w:pPr>
        <w:spacing w:line="240" w:lineRule="auto" w:before="0"/>
        <w:rPr>
          <w:rFonts w:ascii="宋体" w:hAnsi="宋体" w:cs="宋体" w:eastAsia="宋体" w:hint="default"/>
          <w:sz w:val="18"/>
          <w:szCs w:val="18"/>
        </w:rPr>
      </w:pPr>
    </w:p>
    <w:p>
      <w:pPr>
        <w:pStyle w:val="Heading3"/>
        <w:spacing w:line="240" w:lineRule="auto" w:before="118"/>
        <w:ind w:right="1123"/>
        <w:jc w:val="left"/>
        <w:rPr>
          <w:b w:val="0"/>
          <w:bCs w:val="0"/>
        </w:rPr>
      </w:pPr>
      <w:r>
        <w:rPr>
          <w:rFonts w:ascii="Times New Roman" w:hAnsi="Times New Roman" w:cs="Times New Roman" w:eastAsia="Times New Roman" w:hint="default"/>
        </w:rPr>
        <w:t>70</w:t>
      </w:r>
      <w:r>
        <w:rPr/>
        <w:t>、所有者权益变动表项目注释</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1123"/>
        <w:jc w:val="left"/>
      </w:pPr>
      <w:r>
        <w:rPr/>
        <w:t>说明对上年年末余额进行调整的</w:t>
      </w:r>
      <w:r>
        <w:rPr>
          <w:rFonts w:ascii="Times New Roman" w:hAnsi="Times New Roman" w:cs="Times New Roman" w:eastAsia="Times New Roman" w:hint="default"/>
        </w:rPr>
        <w:t>“</w:t>
      </w:r>
      <w:r>
        <w:rPr/>
        <w:t>其他</w:t>
      </w:r>
      <w:r>
        <w:rPr>
          <w:rFonts w:ascii="Times New Roman" w:hAnsi="Times New Roman" w:cs="Times New Roman" w:eastAsia="Times New Roman" w:hint="default"/>
        </w:rPr>
        <w:t>”</w:t>
      </w:r>
      <w:r>
        <w:rPr/>
        <w:t>项目名称及调整金额、由同一控制下企业合并产生的追溯调整等事项</w:t>
      </w:r>
    </w:p>
    <w:p>
      <w:pPr>
        <w:spacing w:line="240" w:lineRule="auto" w:before="3"/>
        <w:rPr>
          <w:rFonts w:ascii="宋体" w:hAnsi="宋体" w:cs="宋体" w:eastAsia="宋体" w:hint="default"/>
          <w:sz w:val="24"/>
          <w:szCs w:val="24"/>
        </w:rPr>
      </w:pPr>
    </w:p>
    <w:p>
      <w:pPr>
        <w:spacing w:line="506" w:lineRule="auto" w:before="0"/>
        <w:ind w:left="152" w:right="4215" w:firstLine="0"/>
        <w:jc w:val="left"/>
        <w:rPr>
          <w:rFonts w:ascii="宋体" w:hAnsi="宋体" w:cs="宋体" w:eastAsia="宋体" w:hint="default"/>
          <w:sz w:val="18"/>
          <w:szCs w:val="18"/>
        </w:rPr>
      </w:pPr>
      <w:r>
        <w:rPr>
          <w:rFonts w:ascii="宋体" w:hAnsi="宋体" w:cs="宋体" w:eastAsia="宋体" w:hint="default"/>
          <w:b/>
          <w:bCs/>
          <w:sz w:val="24"/>
          <w:szCs w:val="24"/>
        </w:rPr>
        <w:t>八、资产证券化业务的会计处理</w:t>
      </w:r>
      <w:r>
        <w:rPr>
          <w:rFonts w:ascii="宋体" w:hAnsi="宋体" w:cs="宋体" w:eastAsia="宋体" w:hint="default"/>
          <w:b/>
          <w:bCs/>
          <w:w w:val="99"/>
          <w:sz w:val="24"/>
          <w:szCs w:val="24"/>
        </w:rPr>
        <w:t> </w:t>
      </w:r>
      <w:r>
        <w:rPr>
          <w:rFonts w:ascii="Times New Roman" w:hAnsi="Times New Roman" w:cs="Times New Roman" w:eastAsia="Times New Roman" w:hint="default"/>
          <w:b/>
          <w:bCs/>
          <w:spacing w:val="-1"/>
          <w:sz w:val="21"/>
          <w:szCs w:val="21"/>
        </w:rPr>
        <w:t>1</w:t>
      </w:r>
      <w:r>
        <w:rPr>
          <w:rFonts w:ascii="宋体" w:hAnsi="宋体" w:cs="宋体" w:eastAsia="宋体" w:hint="default"/>
          <w:b/>
          <w:bCs/>
          <w:spacing w:val="-1"/>
          <w:sz w:val="21"/>
          <w:szCs w:val="21"/>
        </w:rPr>
        <w:t>、说明资产证券化业务的主要交易安排及其会计处理、破产隔离条款</w:t>
      </w:r>
      <w:r>
        <w:rPr>
          <w:rFonts w:ascii="宋体" w:hAnsi="宋体" w:cs="宋体" w:eastAsia="宋体" w:hint="default"/>
          <w:b/>
          <w:bCs/>
          <w:spacing w:val="-75"/>
          <w:sz w:val="21"/>
          <w:szCs w:val="21"/>
        </w:rPr>
        <w:t> </w:t>
      </w:r>
      <w:r>
        <w:rPr>
          <w:rFonts w:ascii="宋体" w:hAnsi="宋体" w:cs="宋体" w:eastAsia="宋体" w:hint="default"/>
          <w:b/>
          <w:bCs/>
          <w:spacing w:val="-75"/>
          <w:sz w:val="21"/>
          <w:szCs w:val="21"/>
        </w:rPr>
      </w:r>
      <w:r>
        <w:rPr>
          <w:rFonts w:ascii="宋体" w:hAnsi="宋体" w:cs="宋体" w:eastAsia="宋体" w:hint="default"/>
          <w:sz w:val="18"/>
          <w:szCs w:val="18"/>
        </w:rPr>
        <w:t>无</w:t>
      </w:r>
    </w:p>
    <w:p>
      <w:pPr>
        <w:pStyle w:val="Heading3"/>
        <w:spacing w:line="240" w:lineRule="auto" w:before="156"/>
        <w:ind w:right="1123"/>
        <w:jc w:val="left"/>
        <w:rPr>
          <w:b w:val="0"/>
          <w:bCs w:val="0"/>
        </w:rPr>
      </w:pPr>
      <w:r>
        <w:rPr>
          <w:rFonts w:ascii="Times New Roman" w:hAnsi="Times New Roman" w:cs="Times New Roman" w:eastAsia="Times New Roman" w:hint="default"/>
        </w:rPr>
        <w:t>2</w:t>
      </w:r>
      <w:r>
        <w:rPr/>
        <w:t>、公司不具有控制权但实质上承担其风险的特殊目的主体情况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1" w:right="0"/>
              <w:jc w:val="left"/>
              <w:rPr>
                <w:rFonts w:ascii="宋体" w:hAnsi="宋体" w:cs="宋体" w:eastAsia="宋体" w:hint="default"/>
                <w:sz w:val="18"/>
                <w:szCs w:val="18"/>
              </w:rPr>
            </w:pPr>
            <w:r>
              <w:rPr>
                <w:rFonts w:ascii="宋体" w:hAnsi="宋体" w:cs="宋体" w:eastAsia="宋体" w:hint="default"/>
                <w:sz w:val="18"/>
                <w:szCs w:val="18"/>
              </w:rPr>
              <w:t>期末资产总额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1" w:right="0"/>
              <w:jc w:val="left"/>
              <w:rPr>
                <w:rFonts w:ascii="宋体" w:hAnsi="宋体" w:cs="宋体" w:eastAsia="宋体" w:hint="default"/>
                <w:sz w:val="18"/>
                <w:szCs w:val="18"/>
              </w:rPr>
            </w:pPr>
            <w:r>
              <w:rPr>
                <w:rFonts w:ascii="宋体" w:hAnsi="宋体" w:cs="宋体" w:eastAsia="宋体" w:hint="default"/>
                <w:sz w:val="18"/>
                <w:szCs w:val="18"/>
              </w:rPr>
              <w:t>期末负债总额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7" w:right="0"/>
              <w:jc w:val="left"/>
              <w:rPr>
                <w:rFonts w:ascii="宋体" w:hAnsi="宋体" w:cs="宋体" w:eastAsia="宋体" w:hint="default"/>
                <w:sz w:val="18"/>
                <w:szCs w:val="18"/>
              </w:rPr>
            </w:pPr>
            <w:r>
              <w:rPr>
                <w:rFonts w:ascii="宋体" w:hAnsi="宋体" w:cs="宋体" w:eastAsia="宋体" w:hint="default"/>
                <w:sz w:val="18"/>
                <w:szCs w:val="18"/>
              </w:rPr>
              <w:t>期末净资产</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9" w:right="0"/>
              <w:jc w:val="left"/>
              <w:rPr>
                <w:rFonts w:ascii="宋体" w:hAnsi="宋体" w:cs="宋体" w:eastAsia="宋体" w:hint="default"/>
                <w:sz w:val="18"/>
                <w:szCs w:val="18"/>
              </w:rPr>
            </w:pPr>
            <w:r>
              <w:rPr>
                <w:rFonts w:ascii="宋体" w:hAnsi="宋体" w:cs="宋体" w:eastAsia="宋体" w:hint="default"/>
                <w:sz w:val="18"/>
                <w:szCs w:val="18"/>
              </w:rPr>
              <w:t>本期营业收入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7" w:right="0"/>
              <w:jc w:val="left"/>
              <w:rPr>
                <w:rFonts w:ascii="宋体" w:hAnsi="宋体" w:cs="宋体" w:eastAsia="宋体" w:hint="default"/>
                <w:sz w:val="18"/>
                <w:szCs w:val="18"/>
              </w:rPr>
            </w:pPr>
            <w:r>
              <w:rPr>
                <w:rFonts w:ascii="宋体" w:hAnsi="宋体" w:cs="宋体" w:eastAsia="宋体" w:hint="default"/>
                <w:sz w:val="18"/>
                <w:szCs w:val="18"/>
              </w:rPr>
              <w:t>本期净利润</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18"/>
          <w:szCs w:val="18"/>
        </w:rPr>
      </w:pPr>
    </w:p>
    <w:p>
      <w:pPr>
        <w:pStyle w:val="Heading2"/>
        <w:spacing w:line="240" w:lineRule="auto" w:before="26"/>
        <w:ind w:right="1123"/>
        <w:jc w:val="left"/>
        <w:rPr>
          <w:b w:val="0"/>
          <w:bCs w:val="0"/>
        </w:rPr>
      </w:pPr>
      <w:r>
        <w:rPr/>
        <w:t>九、关联方及关联交易</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123"/>
        <w:jc w:val="left"/>
        <w:rPr>
          <w:b w:val="0"/>
          <w:bCs w:val="0"/>
        </w:rPr>
      </w:pPr>
      <w:r>
        <w:rPr>
          <w:rFonts w:ascii="Times New Roman" w:hAnsi="Times New Roman" w:cs="Times New Roman" w:eastAsia="Times New Roman" w:hint="default"/>
        </w:rPr>
        <w:t>1</w:t>
      </w:r>
      <w:r>
        <w:rPr/>
        <w:t>、本企业的母公司情况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873"/>
        <w:gridCol w:w="869"/>
        <w:gridCol w:w="871"/>
        <w:gridCol w:w="869"/>
        <w:gridCol w:w="871"/>
        <w:gridCol w:w="869"/>
        <w:gridCol w:w="871"/>
        <w:gridCol w:w="869"/>
        <w:gridCol w:w="872"/>
        <w:gridCol w:w="869"/>
        <w:gridCol w:w="862"/>
      </w:tblGrid>
      <w:tr>
        <w:trPr>
          <w:trHeight w:val="1337" w:hRule="exact"/>
        </w:trPr>
        <w:tc>
          <w:tcPr>
            <w:tcW w:w="8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5"/>
              <w:ind w:left="340" w:right="70" w:hanging="270"/>
              <w:jc w:val="left"/>
              <w:rPr>
                <w:rFonts w:ascii="宋体" w:hAnsi="宋体" w:cs="宋体" w:eastAsia="宋体" w:hint="default"/>
                <w:sz w:val="18"/>
                <w:szCs w:val="18"/>
              </w:rPr>
            </w:pPr>
            <w:r>
              <w:rPr>
                <w:rFonts w:ascii="宋体" w:hAnsi="宋体" w:cs="宋体" w:eastAsia="宋体" w:hint="default"/>
                <w:sz w:val="18"/>
                <w:szCs w:val="18"/>
              </w:rPr>
              <w:t>母公司名 称</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企业类型</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61"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5"/>
              <w:ind w:left="340" w:right="71" w:hanging="272"/>
              <w:jc w:val="left"/>
              <w:rPr>
                <w:rFonts w:ascii="宋体" w:hAnsi="宋体" w:cs="宋体" w:eastAsia="宋体" w:hint="default"/>
                <w:sz w:val="18"/>
                <w:szCs w:val="18"/>
              </w:rPr>
            </w:pPr>
            <w:r>
              <w:rPr>
                <w:rFonts w:ascii="宋体" w:hAnsi="宋体" w:cs="宋体" w:eastAsia="宋体" w:hint="default"/>
                <w:sz w:val="18"/>
                <w:szCs w:val="18"/>
              </w:rPr>
              <w:t>法定代表 人</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 w:right="67"/>
              <w:jc w:val="center"/>
              <w:rPr>
                <w:rFonts w:ascii="宋体" w:hAnsi="宋体" w:cs="宋体" w:eastAsia="宋体" w:hint="default"/>
                <w:sz w:val="18"/>
                <w:szCs w:val="18"/>
              </w:rPr>
            </w:pPr>
            <w:r>
              <w:rPr>
                <w:rFonts w:ascii="宋体" w:hAnsi="宋体" w:cs="宋体" w:eastAsia="宋体" w:hint="default"/>
                <w:sz w:val="18"/>
                <w:szCs w:val="18"/>
              </w:rPr>
              <w:t>母公司对 本企业的 持股比例</w:t>
            </w:r>
          </w:p>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 w:right="70"/>
              <w:jc w:val="center"/>
              <w:rPr>
                <w:rFonts w:ascii="Times New Roman" w:hAnsi="Times New Roman" w:cs="Times New Roman" w:eastAsia="Times New Roman" w:hint="default"/>
                <w:sz w:val="18"/>
                <w:szCs w:val="18"/>
              </w:rPr>
            </w:pPr>
            <w:r>
              <w:rPr>
                <w:rFonts w:ascii="宋体" w:hAnsi="宋体" w:cs="宋体" w:eastAsia="宋体" w:hint="default"/>
                <w:sz w:val="18"/>
                <w:szCs w:val="18"/>
              </w:rPr>
              <w:t>母公司对 本企业的 表决权比 例</w:t>
            </w:r>
            <w:r>
              <w:rPr>
                <w:rFonts w:ascii="Times New Roman" w:hAnsi="Times New Roman" w:cs="Times New Roman" w:eastAsia="Times New Roman" w:hint="default"/>
                <w:sz w:val="18"/>
                <w:szCs w:val="18"/>
              </w:rPr>
              <w:t>(%)</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5"/>
              <w:ind w:left="69" w:right="67"/>
              <w:jc w:val="left"/>
              <w:rPr>
                <w:rFonts w:ascii="宋体" w:hAnsi="宋体" w:cs="宋体" w:eastAsia="宋体" w:hint="default"/>
                <w:sz w:val="18"/>
                <w:szCs w:val="18"/>
              </w:rPr>
            </w:pPr>
            <w:r>
              <w:rPr>
                <w:rFonts w:ascii="宋体" w:hAnsi="宋体" w:cs="宋体" w:eastAsia="宋体" w:hint="default"/>
                <w:sz w:val="18"/>
                <w:szCs w:val="18"/>
              </w:rPr>
              <w:t>本企业最 终控制方</w:t>
            </w:r>
          </w:p>
        </w:tc>
        <w:tc>
          <w:tcPr>
            <w:tcW w:w="8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5"/>
              <w:ind w:left="244" w:right="65" w:hanging="180"/>
              <w:jc w:val="left"/>
              <w:rPr>
                <w:rFonts w:ascii="宋体" w:hAnsi="宋体" w:cs="宋体" w:eastAsia="宋体" w:hint="default"/>
                <w:sz w:val="18"/>
                <w:szCs w:val="18"/>
              </w:rPr>
            </w:pPr>
            <w:r>
              <w:rPr>
                <w:rFonts w:ascii="宋体" w:hAnsi="宋体" w:cs="宋体" w:eastAsia="宋体" w:hint="default"/>
                <w:sz w:val="18"/>
                <w:szCs w:val="18"/>
              </w:rPr>
              <w:t>组织机构 代码</w:t>
            </w:r>
          </w:p>
        </w:tc>
      </w:tr>
      <w:tr>
        <w:trPr>
          <w:trHeight w:val="403" w:hRule="exact"/>
        </w:trPr>
        <w:tc>
          <w:tcPr>
            <w:tcW w:w="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吴涵渠</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控股股东</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自然人</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3" w:right="0"/>
              <w:jc w:val="left"/>
              <w:rPr>
                <w:rFonts w:ascii="Times New Roman" w:hAnsi="Times New Roman" w:cs="Times New Roman" w:eastAsia="Times New Roman" w:hint="default"/>
                <w:sz w:val="18"/>
                <w:szCs w:val="18"/>
              </w:rPr>
            </w:pPr>
            <w:r>
              <w:rPr>
                <w:rFonts w:ascii="Times New Roman"/>
                <w:sz w:val="18"/>
              </w:rPr>
              <w:t>30.43%</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3" w:right="0"/>
              <w:jc w:val="left"/>
              <w:rPr>
                <w:rFonts w:ascii="Times New Roman" w:hAnsi="Times New Roman" w:cs="Times New Roman" w:eastAsia="Times New Roman" w:hint="default"/>
                <w:sz w:val="18"/>
                <w:szCs w:val="18"/>
              </w:rPr>
            </w:pPr>
            <w:r>
              <w:rPr>
                <w:rFonts w:ascii="Times New Roman"/>
                <w:sz w:val="18"/>
              </w:rPr>
              <w:t>30.43%</w:t>
            </w:r>
          </w:p>
        </w:tc>
        <w:tc>
          <w:tcPr>
            <w:tcW w:w="869"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1123"/>
        <w:jc w:val="left"/>
      </w:pPr>
      <w:r>
        <w:rPr/>
        <w:t>本企业的母公司情况的说明</w:t>
      </w:r>
    </w:p>
    <w:p>
      <w:pPr>
        <w:spacing w:line="240" w:lineRule="auto" w:before="0"/>
        <w:rPr>
          <w:rFonts w:ascii="宋体" w:hAnsi="宋体" w:cs="宋体" w:eastAsia="宋体" w:hint="default"/>
          <w:sz w:val="18"/>
          <w:szCs w:val="18"/>
        </w:rPr>
      </w:pPr>
    </w:p>
    <w:p>
      <w:pPr>
        <w:pStyle w:val="Heading3"/>
        <w:spacing w:line="240" w:lineRule="auto" w:before="118"/>
        <w:ind w:right="1123"/>
        <w:jc w:val="left"/>
        <w:rPr>
          <w:b w:val="0"/>
          <w:bCs w:val="0"/>
        </w:rPr>
      </w:pPr>
      <w:r>
        <w:rPr>
          <w:rFonts w:ascii="Times New Roman" w:hAnsi="Times New Roman" w:cs="Times New Roman" w:eastAsia="Times New Roman" w:hint="default"/>
        </w:rPr>
        <w:t>2</w:t>
      </w:r>
      <w:r>
        <w:rPr/>
        <w:t>、本企业的子公司情况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40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958"/>
        <w:gridCol w:w="958"/>
        <w:gridCol w:w="956"/>
        <w:gridCol w:w="960"/>
        <w:gridCol w:w="958"/>
        <w:gridCol w:w="956"/>
        <w:gridCol w:w="958"/>
        <w:gridCol w:w="955"/>
        <w:gridCol w:w="958"/>
        <w:gridCol w:w="958"/>
      </w:tblGrid>
      <w:tr>
        <w:trPr>
          <w:trHeight w:val="713" w:hRule="exact"/>
        </w:trPr>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子公司全称</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子公司类型</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企业类型</w:t>
            </w:r>
          </w:p>
        </w:tc>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4"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法定代表人</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持股比例</w:t>
            </w:r>
          </w:p>
          <w:p>
            <w:pPr>
              <w:pStyle w:val="TableParagraph"/>
              <w:spacing w:line="240" w:lineRule="auto" w:before="116"/>
              <w:ind w:right="0"/>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表决权比例</w:t>
            </w:r>
          </w:p>
          <w:p>
            <w:pPr>
              <w:pStyle w:val="TableParagraph"/>
              <w:spacing w:line="240" w:lineRule="auto" w:before="116"/>
              <w:ind w:left="2" w:right="0"/>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383" w:right="23" w:hanging="360"/>
              <w:jc w:val="left"/>
              <w:rPr>
                <w:rFonts w:ascii="宋体" w:hAnsi="宋体" w:cs="宋体" w:eastAsia="宋体" w:hint="default"/>
                <w:sz w:val="18"/>
                <w:szCs w:val="18"/>
              </w:rPr>
            </w:pPr>
            <w:r>
              <w:rPr>
                <w:rFonts w:ascii="宋体" w:hAnsi="宋体" w:cs="宋体" w:eastAsia="宋体" w:hint="default"/>
                <w:sz w:val="18"/>
                <w:szCs w:val="18"/>
              </w:rPr>
              <w:t>组织机构代 码</w:t>
            </w:r>
          </w:p>
        </w:tc>
      </w:tr>
      <w:tr>
        <w:trPr>
          <w:trHeight w:val="674"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深圳市奥拓 光电科技有</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有限责任</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吴涵渠</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LED </w:t>
            </w:r>
            <w:r>
              <w:rPr>
                <w:rFonts w:ascii="宋体" w:hAnsi="宋体" w:cs="宋体" w:eastAsia="宋体" w:hint="default"/>
                <w:sz w:val="18"/>
                <w:szCs w:val="18"/>
              </w:rPr>
              <w:t>半导 体照明产品</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503" w:right="0"/>
              <w:jc w:val="lef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507" w:right="0"/>
              <w:jc w:val="lef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790495561</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1340" w:top="1060" w:bottom="1540" w:left="980" w:right="0"/>
        </w:sectPr>
      </w:pPr>
    </w:p>
    <w:p>
      <w:pPr>
        <w:spacing w:line="240" w:lineRule="auto" w:before="6"/>
        <w:rPr>
          <w:rFonts w:ascii="宋体" w:hAnsi="宋体" w:cs="宋体" w:eastAsia="宋体" w:hint="default"/>
          <w:sz w:val="28"/>
          <w:szCs w:val="28"/>
        </w:rPr>
      </w:pPr>
      <w:r>
        <w:rPr/>
        <w:pict>
          <v:group style="position:absolute;margin-left:460.320007pt;margin-top:764.919983pt;width:135pt;height:77pt;mso-position-horizontal-relative:page;mso-position-vertical-relative:page;z-index:-933880" coordorigin="9206,15298" coordsize="2700,1540">
            <v:shape style="position:absolute;left:9206;top:15298;width:2700;height:1540" type="#_x0000_t75" stroked="false">
              <v:imagedata r:id="rId17" o:title=""/>
            </v:shape>
            <v:shape style="position:absolute;left:10502;top:15659;width:274;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139</w:t>
                    </w:r>
                  </w:p>
                </w:txbxContent>
              </v:textbox>
              <w10:wrap type="none"/>
            </v:shape>
            <w10:wrap type="none"/>
          </v:group>
        </w:pict>
      </w:r>
    </w:p>
    <w:tbl>
      <w:tblPr>
        <w:tblW w:w="0" w:type="auto"/>
        <w:jc w:val="left"/>
        <w:tblInd w:w="148" w:type="dxa"/>
        <w:tblLayout w:type="fixed"/>
        <w:tblCellMar>
          <w:top w:w="0" w:type="dxa"/>
          <w:left w:w="0" w:type="dxa"/>
          <w:bottom w:w="0" w:type="dxa"/>
          <w:right w:w="0" w:type="dxa"/>
        </w:tblCellMar>
        <w:tblLook w:val="01E0"/>
      </w:tblPr>
      <w:tblGrid>
        <w:gridCol w:w="958"/>
        <w:gridCol w:w="958"/>
        <w:gridCol w:w="956"/>
        <w:gridCol w:w="960"/>
        <w:gridCol w:w="958"/>
        <w:gridCol w:w="956"/>
        <w:gridCol w:w="958"/>
        <w:gridCol w:w="955"/>
        <w:gridCol w:w="958"/>
        <w:gridCol w:w="958"/>
      </w:tblGrid>
      <w:tr>
        <w:trPr>
          <w:trHeight w:val="675"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3" w:right="21"/>
              <w:jc w:val="left"/>
              <w:rPr>
                <w:rFonts w:ascii="宋体" w:hAnsi="宋体" w:cs="宋体" w:eastAsia="宋体" w:hint="default"/>
                <w:sz w:val="18"/>
                <w:szCs w:val="18"/>
              </w:rPr>
            </w:pPr>
            <w:r>
              <w:rPr>
                <w:rFonts w:ascii="宋体" w:hAnsi="宋体" w:cs="宋体" w:eastAsia="宋体" w:hint="default"/>
                <w:sz w:val="18"/>
                <w:szCs w:val="18"/>
              </w:rPr>
              <w:t>的研发与销 售</w:t>
            </w:r>
          </w:p>
        </w:tc>
        <w:tc>
          <w:tcPr>
            <w:tcW w:w="95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both"/>
              <w:rPr>
                <w:rFonts w:ascii="宋体" w:hAnsi="宋体" w:cs="宋体" w:eastAsia="宋体" w:hint="default"/>
                <w:sz w:val="18"/>
                <w:szCs w:val="18"/>
              </w:rPr>
            </w:pPr>
            <w:r>
              <w:rPr>
                <w:rFonts w:ascii="宋体" w:hAnsi="宋体" w:cs="宋体" w:eastAsia="宋体" w:hint="default"/>
                <w:sz w:val="18"/>
                <w:szCs w:val="18"/>
              </w:rPr>
              <w:t>深圳市奥拓 软件技术有 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有限责任</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吴涵渠</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1"/>
              <w:jc w:val="both"/>
              <w:rPr>
                <w:rFonts w:ascii="宋体" w:hAnsi="宋体" w:cs="宋体" w:eastAsia="宋体" w:hint="default"/>
                <w:sz w:val="18"/>
                <w:szCs w:val="18"/>
              </w:rPr>
            </w:pPr>
            <w:r>
              <w:rPr>
                <w:rFonts w:ascii="宋体" w:hAnsi="宋体" w:cs="宋体" w:eastAsia="宋体" w:hint="default"/>
                <w:sz w:val="18"/>
                <w:szCs w:val="18"/>
              </w:rPr>
              <w:t>计算机软件 的开发与销 售</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 </w:t>
            </w:r>
            <w:r>
              <w:rPr>
                <w:rFonts w:ascii="宋体" w:hAnsi="宋体" w:cs="宋体" w:eastAsia="宋体" w:hint="default"/>
                <w:sz w:val="18"/>
                <w:szCs w:val="18"/>
              </w:rPr>
              <w:t>万</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77413618X</w:t>
            </w:r>
          </w:p>
        </w:tc>
      </w:tr>
      <w:tr>
        <w:trPr>
          <w:trHeight w:val="1339"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22"/>
              <w:jc w:val="both"/>
              <w:rPr>
                <w:rFonts w:ascii="宋体" w:hAnsi="宋体" w:cs="宋体" w:eastAsia="宋体" w:hint="default"/>
                <w:sz w:val="18"/>
                <w:szCs w:val="18"/>
              </w:rPr>
            </w:pPr>
            <w:r>
              <w:rPr>
                <w:rFonts w:ascii="宋体" w:hAnsi="宋体" w:cs="宋体" w:eastAsia="宋体" w:hint="default"/>
                <w:sz w:val="18"/>
                <w:szCs w:val="18"/>
              </w:rPr>
              <w:t>南京奥拓电 子科技有限 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有限责任</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南京</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吴涵渠</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1"/>
              <w:jc w:val="both"/>
              <w:rPr>
                <w:rFonts w:ascii="宋体" w:hAnsi="宋体" w:cs="宋体" w:eastAsia="宋体" w:hint="default"/>
                <w:sz w:val="18"/>
                <w:szCs w:val="18"/>
              </w:rPr>
            </w:pPr>
            <w:r>
              <w:rPr>
                <w:rFonts w:ascii="宋体" w:hAnsi="宋体" w:cs="宋体" w:eastAsia="宋体" w:hint="default"/>
                <w:sz w:val="18"/>
                <w:szCs w:val="18"/>
              </w:rPr>
              <w:t>电子产品、 光电产品、 计算机产品 的开及销售</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55886136-0</w:t>
            </w:r>
          </w:p>
        </w:tc>
      </w:tr>
      <w:tr>
        <w:trPr>
          <w:trHeight w:val="1025"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22"/>
              <w:jc w:val="both"/>
              <w:rPr>
                <w:rFonts w:ascii="宋体" w:hAnsi="宋体" w:cs="宋体" w:eastAsia="宋体" w:hint="default"/>
                <w:sz w:val="18"/>
                <w:szCs w:val="18"/>
              </w:rPr>
            </w:pPr>
            <w:r>
              <w:rPr>
                <w:rFonts w:ascii="宋体" w:hAnsi="宋体" w:cs="宋体" w:eastAsia="宋体" w:hint="default"/>
                <w:sz w:val="18"/>
                <w:szCs w:val="18"/>
              </w:rPr>
              <w:t>惠州市奥拓 电子科技有 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有限责任</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惠州</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吴涵渠</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21"/>
              <w:jc w:val="left"/>
              <w:rPr>
                <w:rFonts w:ascii="宋体" w:hAnsi="宋体" w:cs="宋体" w:eastAsia="宋体" w:hint="default"/>
                <w:sz w:val="18"/>
                <w:szCs w:val="18"/>
              </w:rPr>
            </w:pPr>
            <w:r>
              <w:rPr>
                <w:rFonts w:ascii="宋体" w:hAnsi="宋体" w:cs="宋体" w:eastAsia="宋体" w:hint="default"/>
                <w:sz w:val="18"/>
                <w:szCs w:val="18"/>
              </w:rPr>
              <w:t>筹建期</w:t>
            </w:r>
            <w:r>
              <w:rPr>
                <w:rFonts w:ascii="宋体" w:hAnsi="宋体" w:cs="宋体" w:eastAsia="宋体" w:hint="default"/>
                <w:spacing w:val="1"/>
                <w:sz w:val="18"/>
                <w:szCs w:val="18"/>
              </w:rPr>
              <w:t> </w:t>
            </w:r>
            <w:r>
              <w:rPr>
                <w:rFonts w:ascii="宋体" w:hAnsi="宋体" w:cs="宋体" w:eastAsia="宋体" w:hint="default"/>
                <w:sz w:val="18"/>
                <w:szCs w:val="18"/>
              </w:rPr>
              <w:t>不</w:t>
            </w:r>
            <w:r>
              <w:rPr>
                <w:rFonts w:ascii="宋体" w:hAnsi="宋体" w:cs="宋体" w:eastAsia="宋体" w:hint="default"/>
                <w:sz w:val="18"/>
                <w:szCs w:val="18"/>
              </w:rPr>
              <w:t> 得从事经营 活动</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57446438-1</w:t>
            </w:r>
          </w:p>
        </w:tc>
      </w:tr>
    </w:tbl>
    <w:p>
      <w:pPr>
        <w:spacing w:line="240" w:lineRule="auto" w:before="3"/>
        <w:rPr>
          <w:rFonts w:ascii="宋体" w:hAnsi="宋体" w:cs="宋体" w:eastAsia="宋体" w:hint="default"/>
          <w:sz w:val="19"/>
          <w:szCs w:val="19"/>
        </w:rPr>
      </w:pPr>
    </w:p>
    <w:p>
      <w:pPr>
        <w:pStyle w:val="Heading3"/>
        <w:spacing w:line="240" w:lineRule="auto" w:before="36"/>
        <w:ind w:right="1123"/>
        <w:jc w:val="left"/>
        <w:rPr>
          <w:b w:val="0"/>
          <w:bCs w:val="0"/>
        </w:rPr>
      </w:pPr>
      <w:r>
        <w:rPr>
          <w:rFonts w:ascii="Times New Roman" w:hAnsi="Times New Roman" w:cs="Times New Roman" w:eastAsia="Times New Roman" w:hint="default"/>
        </w:rPr>
        <w:t>3</w:t>
      </w:r>
      <w:r>
        <w:rPr/>
        <w:t>、本企业的合营和联营企业情况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954"/>
        <w:gridCol w:w="953"/>
        <w:gridCol w:w="961"/>
        <w:gridCol w:w="955"/>
        <w:gridCol w:w="955"/>
        <w:gridCol w:w="960"/>
        <w:gridCol w:w="958"/>
        <w:gridCol w:w="958"/>
        <w:gridCol w:w="958"/>
        <w:gridCol w:w="960"/>
      </w:tblGrid>
      <w:tr>
        <w:trPr>
          <w:trHeight w:val="1337" w:hRule="exact"/>
        </w:trPr>
        <w:tc>
          <w:tcPr>
            <w:tcW w:w="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00" w:right="111" w:hanging="90"/>
              <w:jc w:val="left"/>
              <w:rPr>
                <w:rFonts w:ascii="宋体" w:hAnsi="宋体" w:cs="宋体" w:eastAsia="宋体" w:hint="default"/>
                <w:sz w:val="18"/>
                <w:szCs w:val="18"/>
              </w:rPr>
            </w:pPr>
            <w:r>
              <w:rPr>
                <w:rFonts w:ascii="宋体" w:hAnsi="宋体" w:cs="宋体" w:eastAsia="宋体" w:hint="default"/>
                <w:sz w:val="18"/>
                <w:szCs w:val="18"/>
              </w:rPr>
              <w:t>被投资单 位名称</w:t>
            </w:r>
          </w:p>
        </w:tc>
        <w:tc>
          <w:tcPr>
            <w:tcW w:w="9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企业类型</w:t>
            </w:r>
          </w:p>
        </w:tc>
        <w:tc>
          <w:tcPr>
            <w:tcW w:w="9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06"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384" w:right="110" w:hanging="272"/>
              <w:jc w:val="left"/>
              <w:rPr>
                <w:rFonts w:ascii="宋体" w:hAnsi="宋体" w:cs="宋体" w:eastAsia="宋体" w:hint="default"/>
                <w:sz w:val="18"/>
                <w:szCs w:val="18"/>
              </w:rPr>
            </w:pPr>
            <w:r>
              <w:rPr>
                <w:rFonts w:ascii="宋体" w:hAnsi="宋体" w:cs="宋体" w:eastAsia="宋体" w:hint="default"/>
                <w:sz w:val="18"/>
                <w:szCs w:val="18"/>
              </w:rPr>
              <w:t>法定代表 人</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15"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160" w:right="23" w:hanging="137"/>
              <w:jc w:val="left"/>
              <w:rPr>
                <w:rFonts w:ascii="Times New Roman" w:hAnsi="Times New Roman" w:cs="Times New Roman" w:eastAsia="Times New Roman" w:hint="default"/>
                <w:sz w:val="18"/>
                <w:szCs w:val="18"/>
              </w:rPr>
            </w:pPr>
            <w:r>
              <w:rPr>
                <w:rFonts w:ascii="宋体" w:hAnsi="宋体" w:cs="宋体" w:eastAsia="宋体" w:hint="default"/>
                <w:sz w:val="18"/>
                <w:szCs w:val="18"/>
              </w:rPr>
              <w:t>本企业持股 比例</w:t>
            </w:r>
            <w:r>
              <w:rPr>
                <w:rFonts w:ascii="Times New Roman" w:hAnsi="Times New Roman" w:cs="Times New Roman" w:eastAsia="Times New Roman" w:hint="default"/>
                <w:sz w:val="18"/>
                <w:szCs w:val="18"/>
              </w:rPr>
              <w:t>(%)</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exact" w:before="9"/>
              <w:ind w:left="26" w:right="19"/>
              <w:jc w:val="center"/>
              <w:rPr>
                <w:rFonts w:ascii="Times New Roman" w:hAnsi="Times New Roman" w:cs="Times New Roman" w:eastAsia="Times New Roman" w:hint="default"/>
                <w:sz w:val="18"/>
                <w:szCs w:val="18"/>
              </w:rPr>
            </w:pPr>
            <w:r>
              <w:rPr>
                <w:rFonts w:ascii="宋体" w:hAnsi="宋体" w:cs="宋体" w:eastAsia="宋体" w:hint="default"/>
                <w:sz w:val="18"/>
                <w:szCs w:val="18"/>
              </w:rPr>
              <w:t>本企业在被 投资单位表 决权比例 </w:t>
            </w:r>
            <w:r>
              <w:rPr>
                <w:rFonts w:ascii="Times New Roman" w:hAnsi="Times New Roman" w:cs="Times New Roman" w:eastAsia="Times New Roman" w:hint="default"/>
                <w:sz w:val="18"/>
                <w:szCs w:val="18"/>
              </w:rPr>
              <w:t>(%)</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13"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383" w:right="24" w:hanging="360"/>
              <w:jc w:val="left"/>
              <w:rPr>
                <w:rFonts w:ascii="宋体" w:hAnsi="宋体" w:cs="宋体" w:eastAsia="宋体" w:hint="default"/>
                <w:sz w:val="18"/>
                <w:szCs w:val="18"/>
              </w:rPr>
            </w:pPr>
            <w:r>
              <w:rPr>
                <w:rFonts w:ascii="宋体" w:hAnsi="宋体" w:cs="宋体" w:eastAsia="宋体" w:hint="default"/>
                <w:sz w:val="18"/>
                <w:szCs w:val="18"/>
              </w:rPr>
              <w:t>组织机构代 码</w:t>
            </w:r>
          </w:p>
        </w:tc>
      </w:tr>
      <w:tr>
        <w:trPr>
          <w:trHeight w:val="403" w:hRule="exact"/>
        </w:trPr>
        <w:tc>
          <w:tcPr>
            <w:tcW w:w="9572" w:type="dxa"/>
            <w:gridSpan w:val="10"/>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1" w:hRule="exact"/>
        </w:trPr>
        <w:tc>
          <w:tcPr>
            <w:tcW w:w="9572" w:type="dxa"/>
            <w:gridSpan w:val="10"/>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bl>
    <w:p>
      <w:pPr>
        <w:spacing w:line="240" w:lineRule="auto" w:before="3"/>
        <w:rPr>
          <w:rFonts w:ascii="宋体" w:hAnsi="宋体" w:cs="宋体" w:eastAsia="宋体" w:hint="default"/>
          <w:sz w:val="19"/>
          <w:szCs w:val="19"/>
        </w:rPr>
      </w:pPr>
    </w:p>
    <w:p>
      <w:pPr>
        <w:pStyle w:val="Heading3"/>
        <w:spacing w:line="240" w:lineRule="auto" w:before="36"/>
        <w:ind w:right="1123"/>
        <w:jc w:val="left"/>
        <w:rPr>
          <w:b w:val="0"/>
          <w:bCs w:val="0"/>
        </w:rPr>
      </w:pPr>
      <w:r>
        <w:rPr>
          <w:rFonts w:ascii="Times New Roman" w:hAnsi="Times New Roman" w:cs="Times New Roman" w:eastAsia="Times New Roman" w:hint="default"/>
        </w:rPr>
        <w:t>4</w:t>
      </w:r>
      <w:r>
        <w:rPr/>
        <w:t>、本企业的其他关联方情况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60" w:right="0"/>
              <w:jc w:val="left"/>
              <w:rPr>
                <w:rFonts w:ascii="宋体" w:hAnsi="宋体" w:cs="宋体" w:eastAsia="宋体" w:hint="default"/>
                <w:sz w:val="18"/>
                <w:szCs w:val="18"/>
              </w:rPr>
            </w:pPr>
            <w:r>
              <w:rPr>
                <w:rFonts w:ascii="宋体" w:hAnsi="宋体" w:cs="宋体" w:eastAsia="宋体" w:hint="default"/>
                <w:sz w:val="18"/>
                <w:szCs w:val="18"/>
              </w:rPr>
              <w:t>其他关联方名称</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715"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92"/>
              <w:jc w:val="left"/>
              <w:rPr>
                <w:rFonts w:ascii="宋体" w:hAnsi="宋体" w:cs="宋体" w:eastAsia="宋体" w:hint="default"/>
                <w:sz w:val="18"/>
                <w:szCs w:val="18"/>
              </w:rPr>
            </w:pPr>
            <w:r>
              <w:rPr>
                <w:rFonts w:ascii="宋体" w:hAnsi="宋体" w:cs="宋体" w:eastAsia="宋体" w:hint="default"/>
                <w:sz w:val="18"/>
                <w:szCs w:val="18"/>
              </w:rPr>
              <w:t>中检集团南方电子产品测试（深圳）有 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96"/>
              <w:jc w:val="left"/>
              <w:rPr>
                <w:rFonts w:ascii="宋体" w:hAnsi="宋体" w:cs="宋体" w:eastAsia="宋体" w:hint="default"/>
                <w:sz w:val="18"/>
                <w:szCs w:val="18"/>
              </w:rPr>
            </w:pPr>
            <w:r>
              <w:rPr>
                <w:rFonts w:ascii="宋体" w:hAnsi="宋体" w:cs="宋体" w:eastAsia="宋体" w:hint="default"/>
                <w:sz w:val="18"/>
                <w:szCs w:val="18"/>
              </w:rPr>
              <w:t>本公司股东（原名深圳电子产品质量检 测中心）</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67483168-7</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郭卫华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本公司股东、董事</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赵旭峰</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本公司股东、董事</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沈毅</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本公司股东、董事</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彭世新</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本公司股东、财务总监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邱荣邦</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本公司股东、监事</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李军</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本公司股东、原董事会秘书</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杨四化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本公司股东、高管、原监事</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吴振志</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本公司股东、原监事</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王昊翔</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本公司股东、原高管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矫人全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本公司股东、原监事</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颜春晓</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本公司监事</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after="0"/>
        <w:sectPr>
          <w:headerReference w:type="default" r:id="rId73"/>
          <w:footerReference w:type="default" r:id="rId74"/>
          <w:pgSz w:w="11910" w:h="16840"/>
          <w:pgMar w:header="877" w:footer="0" w:top="1060" w:bottom="0" w:left="980" w:right="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黄斌</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本公司股东、监事</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深圳市奥伦德科技有限公司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控股股东的家庭成员控制的其他企业</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793925359</w:t>
            </w:r>
          </w:p>
        </w:tc>
      </w:tr>
      <w:tr>
        <w:trPr>
          <w:trHeight w:val="715"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深圳中认南方检测技术有限公司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6"/>
              <w:jc w:val="left"/>
              <w:rPr>
                <w:rFonts w:ascii="宋体" w:hAnsi="宋体" w:cs="宋体" w:eastAsia="宋体" w:hint="default"/>
                <w:sz w:val="18"/>
                <w:szCs w:val="18"/>
              </w:rPr>
            </w:pPr>
            <w:r>
              <w:rPr>
                <w:rFonts w:ascii="宋体" w:hAnsi="宋体" w:cs="宋体" w:eastAsia="宋体" w:hint="default"/>
                <w:sz w:val="18"/>
                <w:szCs w:val="18"/>
              </w:rPr>
              <w:t>中检集团南方电子产品测试（深圳）有 限公司工会委员会控股的公司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779870842</w:t>
            </w:r>
          </w:p>
        </w:tc>
      </w:tr>
    </w:tbl>
    <w:p>
      <w:pPr>
        <w:pStyle w:val="BodyText"/>
        <w:spacing w:line="240" w:lineRule="auto" w:before="49"/>
        <w:ind w:right="1123"/>
        <w:jc w:val="left"/>
      </w:pPr>
      <w:r>
        <w:rPr/>
        <w:t>本企业的其他关联方情况的说明</w:t>
      </w:r>
    </w:p>
    <w:p>
      <w:pPr>
        <w:spacing w:line="240" w:lineRule="auto" w:before="0"/>
        <w:rPr>
          <w:rFonts w:ascii="宋体" w:hAnsi="宋体" w:cs="宋体" w:eastAsia="宋体" w:hint="default"/>
          <w:sz w:val="18"/>
          <w:szCs w:val="18"/>
        </w:rPr>
      </w:pPr>
    </w:p>
    <w:p>
      <w:pPr>
        <w:pStyle w:val="Heading3"/>
        <w:spacing w:line="240" w:lineRule="auto" w:before="118"/>
        <w:ind w:right="1123"/>
        <w:jc w:val="left"/>
        <w:rPr>
          <w:b w:val="0"/>
          <w:bCs w:val="0"/>
        </w:rPr>
      </w:pPr>
      <w:r>
        <w:rPr>
          <w:rFonts w:ascii="Times New Roman" w:hAnsi="Times New Roman" w:cs="Times New Roman" w:eastAsia="Times New Roman" w:hint="default"/>
        </w:rPr>
        <w:t>5</w:t>
      </w:r>
      <w:r>
        <w:rPr/>
        <w:t>、关联方交易</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23"/>
        <w:jc w:val="left"/>
        <w:rPr>
          <w:b w:val="0"/>
          <w:bCs w:val="0"/>
        </w:rPr>
      </w:pPr>
      <w:r>
        <w:rPr/>
        <w:t>（</w:t>
      </w:r>
      <w:r>
        <w:rPr>
          <w:rFonts w:ascii="Times New Roman" w:hAnsi="Times New Roman" w:cs="Times New Roman" w:eastAsia="Times New Roman" w:hint="default"/>
        </w:rPr>
        <w:t>1</w:t>
      </w:r>
      <w:r>
        <w:rPr/>
        <w:t>）采购商品、接受劳务情况表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7"/>
          <w:szCs w:val="27"/>
        </w:rPr>
      </w:pPr>
    </w:p>
    <w:p>
      <w:pPr>
        <w:pStyle w:val="BodyText"/>
        <w:spacing w:line="240" w:lineRule="auto"/>
        <w:ind w:left="0" w:right="1140"/>
        <w:jc w:val="right"/>
      </w:pPr>
      <w:r>
        <w:rPr/>
        <w:pict>
          <v:shape style="position:absolute;margin-left:409.630005pt;margin-top:3.831738pt;width:85.5pt;height:15.6pt;mso-position-horizontal-relative:page;mso-position-vertical-relative:paragraph;z-index:-933856" type="#_x0000_t202" filled="false" stroked="false">
            <v:textbox inset="0,0,0,0">
              <w:txbxContent>
                <w:p>
                  <w:pPr>
                    <w:pStyle w:val="BodyText"/>
                    <w:spacing w:line="203" w:lineRule="exact" w:before="0"/>
                    <w:ind w:left="0" w:right="0"/>
                    <w:jc w:val="left"/>
                  </w:pPr>
                  <w:r>
                    <w:rPr/>
                    <w:t>）</w:t>
                  </w:r>
                </w:p>
              </w:txbxContent>
            </v:textbox>
            <w10:wrap type="none"/>
          </v:shape>
        </w:pict>
      </w:r>
      <w:r>
        <w:rPr/>
        <w:pict>
          <v:shape style="position:absolute;margin-left:56.400002pt;margin-top:-51.995262pt;width:479.15pt;height:194.7pt;mso-position-horizontal-relative:page;mso-position-vertical-relative:paragraph;z-index:30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96"/>
                    <w:gridCol w:w="1729"/>
                    <w:gridCol w:w="1462"/>
                    <w:gridCol w:w="1594"/>
                    <w:gridCol w:w="797"/>
                    <w:gridCol w:w="340"/>
                    <w:gridCol w:w="1254"/>
                    <w:gridCol w:w="797"/>
                  </w:tblGrid>
                  <w:tr>
                    <w:trPr>
                      <w:trHeight w:val="404" w:hRule="exact"/>
                    </w:trPr>
                    <w:tc>
                      <w:tcPr>
                        <w:tcW w:w="15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5"/>
                            <w:szCs w:val="25"/>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72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5"/>
                            <w:szCs w:val="2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6" w:lineRule="auto"/>
                          <w:ind w:left="184" w:right="95" w:hanging="89"/>
                          <w:jc w:val="left"/>
                          <w:rPr>
                            <w:rFonts w:ascii="宋体" w:hAnsi="宋体" w:cs="宋体" w:eastAsia="宋体" w:hint="default"/>
                            <w:sz w:val="18"/>
                            <w:szCs w:val="18"/>
                          </w:rPr>
                        </w:pPr>
                        <w:r>
                          <w:rPr>
                            <w:rFonts w:ascii="宋体" w:hAnsi="宋体" w:cs="宋体" w:eastAsia="宋体" w:hint="default"/>
                            <w:sz w:val="18"/>
                            <w:szCs w:val="18"/>
                          </w:rPr>
                          <w:t>关联交易定价方 式及决策程序</w:t>
                        </w:r>
                      </w:p>
                    </w:tc>
                    <w:tc>
                      <w:tcPr>
                        <w:tcW w:w="239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2"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025"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729" w:type="dxa"/>
                        <w:vMerge/>
                        <w:tcBorders>
                          <w:left w:val="single" w:sz="4" w:space="0" w:color="000000"/>
                          <w:bottom w:val="single" w:sz="4" w:space="0" w:color="000000"/>
                          <w:right w:val="single" w:sz="4" w:space="0" w:color="000000"/>
                        </w:tcBorders>
                        <w:shd w:val="clear" w:color="auto" w:fill="D2D2D2"/>
                      </w:tcPr>
                      <w:p>
                        <w:pPr/>
                      </w:p>
                    </w:tc>
                    <w:tc>
                      <w:tcPr>
                        <w:tcW w:w="1462"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31" w:firstLine="9"/>
                          <w:jc w:val="both"/>
                          <w:rPr>
                            <w:rFonts w:ascii="Times New Roman" w:hAnsi="Times New Roman" w:cs="Times New Roman" w:eastAsia="Times New Roman" w:hint="default"/>
                            <w:sz w:val="18"/>
                            <w:szCs w:val="18"/>
                          </w:rPr>
                        </w:pPr>
                        <w:r>
                          <w:rPr>
                            <w:rFonts w:ascii="宋体" w:hAnsi="宋体" w:cs="宋体" w:eastAsia="宋体" w:hint="default"/>
                            <w:sz w:val="18"/>
                            <w:szCs w:val="18"/>
                          </w:rPr>
                          <w:t>占同类交 易金额的 </w:t>
                        </w:r>
                        <w:r>
                          <w:rPr>
                            <w:rFonts w:ascii="宋体" w:hAnsi="宋体" w:cs="宋体" w:eastAsia="宋体" w:hint="default"/>
                            <w:spacing w:val="-10"/>
                            <w:sz w:val="18"/>
                            <w:szCs w:val="18"/>
                          </w:rPr>
                          <w:t>比例（</w:t>
                        </w:r>
                        <w:r>
                          <w:rPr>
                            <w:rFonts w:ascii="Times New Roman" w:hAnsi="Times New Roman" w:cs="Times New Roman" w:eastAsia="Times New Roman" w:hint="default"/>
                            <w:spacing w:val="-10"/>
                            <w:sz w:val="18"/>
                            <w:szCs w:val="18"/>
                          </w:rPr>
                          <w:t>%</w:t>
                        </w:r>
                      </w:p>
                    </w:tc>
                    <w:tc>
                      <w:tcPr>
                        <w:tcW w:w="340" w:type="dxa"/>
                        <w:tcBorders>
                          <w:top w:val="single" w:sz="4" w:space="0" w:color="000000"/>
                          <w:left w:val="single" w:sz="4" w:space="0" w:color="000000"/>
                          <w:bottom w:val="single" w:sz="4" w:space="0" w:color="000000"/>
                          <w:right w:val="nil" w:sz="6" w:space="0" w:color="auto"/>
                        </w:tcBorders>
                        <w:shd w:val="clear" w:color="auto" w:fill="D2D2D2"/>
                      </w:tcPr>
                      <w:p>
                        <w:pPr/>
                      </w:p>
                    </w:tc>
                    <w:tc>
                      <w:tcPr>
                        <w:tcW w:w="125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7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31" w:firstLine="9"/>
                          <w:jc w:val="both"/>
                          <w:rPr>
                            <w:rFonts w:ascii="Times New Roman" w:hAnsi="Times New Roman" w:cs="Times New Roman" w:eastAsia="Times New Roman" w:hint="default"/>
                            <w:sz w:val="18"/>
                            <w:szCs w:val="18"/>
                          </w:rPr>
                        </w:pPr>
                        <w:r>
                          <w:rPr>
                            <w:rFonts w:ascii="宋体" w:hAnsi="宋体" w:cs="宋体" w:eastAsia="宋体" w:hint="default"/>
                            <w:sz w:val="18"/>
                            <w:szCs w:val="18"/>
                          </w:rPr>
                          <w:t>占同类交 易金额的 </w:t>
                        </w:r>
                        <w:r>
                          <w:rPr>
                            <w:rFonts w:ascii="宋体" w:hAnsi="宋体" w:cs="宋体" w:eastAsia="宋体" w:hint="default"/>
                            <w:spacing w:val="-10"/>
                            <w:sz w:val="18"/>
                            <w:szCs w:val="18"/>
                          </w:rPr>
                          <w:t>比例（</w:t>
                        </w:r>
                        <w:r>
                          <w:rPr>
                            <w:rFonts w:ascii="Times New Roman" w:hAnsi="Times New Roman" w:cs="Times New Roman" w:eastAsia="Times New Roman" w:hint="default"/>
                            <w:spacing w:val="-10"/>
                            <w:sz w:val="18"/>
                            <w:szCs w:val="18"/>
                          </w:rPr>
                          <w:t>%</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0"/>
                          <w:jc w:val="left"/>
                          <w:rPr>
                            <w:rFonts w:ascii="宋体" w:hAnsi="宋体" w:cs="宋体" w:eastAsia="宋体" w:hint="default"/>
                            <w:sz w:val="18"/>
                            <w:szCs w:val="18"/>
                          </w:rPr>
                        </w:pPr>
                        <w:r>
                          <w:rPr>
                            <w:rFonts w:ascii="宋体" w:hAnsi="宋体" w:cs="宋体" w:eastAsia="宋体" w:hint="default"/>
                            <w:sz w:val="18"/>
                            <w:szCs w:val="18"/>
                          </w:rPr>
                          <w:t>深圳市奥伦德科技 有限公司</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采购</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市场价格</w:t>
                        </w:r>
                      </w:p>
                    </w:tc>
                    <w:tc>
                      <w:tcPr>
                        <w:tcW w:w="1594"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5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51" w:right="0"/>
                          <w:jc w:val="left"/>
                          <w:rPr>
                            <w:rFonts w:ascii="Times New Roman" w:hAnsi="Times New Roman" w:cs="Times New Roman" w:eastAsia="Times New Roman" w:hint="default"/>
                            <w:sz w:val="18"/>
                            <w:szCs w:val="18"/>
                          </w:rPr>
                        </w:pPr>
                        <w:r>
                          <w:rPr>
                            <w:rFonts w:ascii="Times New Roman"/>
                            <w:sz w:val="18"/>
                          </w:rPr>
                          <w:t>214,433.98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0.68%</w:t>
                        </w:r>
                      </w:p>
                    </w:tc>
                  </w:tr>
                  <w:tr>
                    <w:trPr>
                      <w:trHeight w:val="102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
                          <w:jc w:val="left"/>
                          <w:rPr>
                            <w:rFonts w:ascii="宋体" w:hAnsi="宋体" w:cs="宋体" w:eastAsia="宋体" w:hint="default"/>
                            <w:sz w:val="18"/>
                            <w:szCs w:val="18"/>
                          </w:rPr>
                        </w:pPr>
                        <w:r>
                          <w:rPr>
                            <w:rFonts w:ascii="宋体" w:hAnsi="宋体" w:cs="宋体" w:eastAsia="宋体" w:hint="default"/>
                            <w:sz w:val="18"/>
                            <w:szCs w:val="18"/>
                          </w:rPr>
                          <w:t>中检集团南方电子 </w:t>
                        </w:r>
                        <w:r>
                          <w:rPr>
                            <w:rFonts w:ascii="宋体" w:hAnsi="宋体" w:cs="宋体" w:eastAsia="宋体" w:hint="default"/>
                            <w:spacing w:val="-9"/>
                            <w:sz w:val="18"/>
                            <w:szCs w:val="18"/>
                          </w:rPr>
                          <w:t>产品测试（深圳）有</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限公司</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6" w:right="0"/>
                          <w:jc w:val="left"/>
                          <w:rPr>
                            <w:rFonts w:ascii="宋体" w:hAnsi="宋体" w:cs="宋体" w:eastAsia="宋体" w:hint="default"/>
                            <w:sz w:val="18"/>
                            <w:szCs w:val="18"/>
                          </w:rPr>
                        </w:pPr>
                        <w:r>
                          <w:rPr>
                            <w:rFonts w:ascii="宋体" w:hAnsi="宋体" w:cs="宋体" w:eastAsia="宋体" w:hint="default"/>
                            <w:sz w:val="18"/>
                            <w:szCs w:val="18"/>
                          </w:rPr>
                          <w:t>提供检测服务</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4" w:right="23"/>
                          <w:jc w:val="left"/>
                          <w:rPr>
                            <w:rFonts w:ascii="宋体" w:hAnsi="宋体" w:cs="宋体" w:eastAsia="宋体" w:hint="default"/>
                            <w:sz w:val="18"/>
                            <w:szCs w:val="18"/>
                          </w:rPr>
                        </w:pPr>
                        <w:r>
                          <w:rPr>
                            <w:rFonts w:ascii="宋体" w:hAnsi="宋体" w:cs="宋体" w:eastAsia="宋体" w:hint="default"/>
                            <w:spacing w:val="-5"/>
                            <w:sz w:val="18"/>
                            <w:szCs w:val="18"/>
                          </w:rPr>
                          <w:t>按市场价格、政府</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指导价</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149,099.60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19.06%</w:t>
                        </w:r>
                      </w:p>
                    </w:tc>
                    <w:tc>
                      <w:tcPr>
                        <w:tcW w:w="15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51" w:right="0"/>
                          <w:jc w:val="left"/>
                          <w:rPr>
                            <w:rFonts w:ascii="Times New Roman" w:hAnsi="Times New Roman" w:cs="Times New Roman" w:eastAsia="Times New Roman" w:hint="default"/>
                            <w:sz w:val="18"/>
                            <w:szCs w:val="18"/>
                          </w:rPr>
                        </w:pPr>
                        <w:r>
                          <w:rPr>
                            <w:rFonts w:ascii="Times New Roman"/>
                            <w:sz w:val="18"/>
                          </w:rPr>
                          <w:t>412,007.36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37.15%</w:t>
                        </w:r>
                      </w:p>
                    </w:tc>
                  </w:tr>
                  <w:tr>
                    <w:trPr>
                      <w:trHeight w:val="71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20"/>
                          <w:jc w:val="left"/>
                          <w:rPr>
                            <w:rFonts w:ascii="宋体" w:hAnsi="宋体" w:cs="宋体" w:eastAsia="宋体" w:hint="default"/>
                            <w:sz w:val="18"/>
                            <w:szCs w:val="18"/>
                          </w:rPr>
                        </w:pPr>
                        <w:r>
                          <w:rPr>
                            <w:rFonts w:ascii="宋体" w:hAnsi="宋体" w:cs="宋体" w:eastAsia="宋体" w:hint="default"/>
                            <w:sz w:val="18"/>
                            <w:szCs w:val="18"/>
                          </w:rPr>
                          <w:t>深圳中认南方检测 技术有限公司</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提供检测服务</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23"/>
                          <w:jc w:val="left"/>
                          <w:rPr>
                            <w:rFonts w:ascii="宋体" w:hAnsi="宋体" w:cs="宋体" w:eastAsia="宋体" w:hint="default"/>
                            <w:sz w:val="18"/>
                            <w:szCs w:val="18"/>
                          </w:rPr>
                        </w:pPr>
                        <w:r>
                          <w:rPr>
                            <w:rFonts w:ascii="宋体" w:hAnsi="宋体" w:cs="宋体" w:eastAsia="宋体" w:hint="default"/>
                            <w:spacing w:val="-5"/>
                            <w:sz w:val="18"/>
                            <w:szCs w:val="18"/>
                          </w:rPr>
                          <w:t>按市场价格、政府</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指导价</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12,210.00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1.56%</w:t>
                        </w:r>
                      </w:p>
                    </w:tc>
                    <w:tc>
                      <w:tcPr>
                        <w:tcW w:w="15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51" w:right="0"/>
                          <w:jc w:val="left"/>
                          <w:rPr>
                            <w:rFonts w:ascii="Times New Roman" w:hAnsi="Times New Roman" w:cs="Times New Roman" w:eastAsia="Times New Roman" w:hint="default"/>
                            <w:sz w:val="18"/>
                            <w:szCs w:val="18"/>
                          </w:rPr>
                        </w:pPr>
                        <w:r>
                          <w:rPr>
                            <w:rFonts w:ascii="Times New Roman"/>
                            <w:sz w:val="18"/>
                          </w:rPr>
                          <w:t>144,300.00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13.01%</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7"/>
          <w:szCs w:val="17"/>
        </w:rPr>
      </w:pPr>
    </w:p>
    <w:p>
      <w:pPr>
        <w:pStyle w:val="BodyText"/>
        <w:spacing w:line="240" w:lineRule="auto"/>
        <w:ind w:right="1123"/>
        <w:jc w:val="left"/>
      </w:pPr>
      <w:r>
        <w:rPr/>
        <w:t>出售商品、提供劳务情况表</w:t>
      </w:r>
    </w:p>
    <w:p>
      <w:pPr>
        <w:pStyle w:val="BodyText"/>
        <w:spacing w:line="240" w:lineRule="auto" w:before="115"/>
        <w:ind w:left="0" w:right="1131"/>
        <w:jc w:val="right"/>
      </w:pPr>
      <w:r>
        <w:rPr/>
        <w:t>单位：</w:t>
      </w:r>
      <w:r>
        <w:rPr>
          <w:spacing w:val="1"/>
        </w:rPr>
        <w:t> </w:t>
      </w:r>
      <w:r>
        <w:rPr/>
        <w:t>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7"/>
          <w:szCs w:val="27"/>
        </w:rPr>
      </w:pPr>
    </w:p>
    <w:p>
      <w:pPr>
        <w:pStyle w:val="BodyText"/>
        <w:spacing w:line="240" w:lineRule="auto"/>
        <w:ind w:left="0" w:right="1140"/>
        <w:jc w:val="right"/>
      </w:pPr>
      <w:r>
        <w:rPr/>
        <w:pict>
          <v:shape style="position:absolute;margin-left:409.630005pt;margin-top:3.831722pt;width:85.5pt;height:15.6pt;mso-position-horizontal-relative:page;mso-position-vertical-relative:paragraph;z-index:-933832" type="#_x0000_t202" filled="false" stroked="false">
            <v:textbox inset="0,0,0,0">
              <w:txbxContent>
                <w:p>
                  <w:pPr>
                    <w:pStyle w:val="BodyText"/>
                    <w:spacing w:line="203" w:lineRule="exact" w:before="0"/>
                    <w:ind w:left="0" w:right="0"/>
                    <w:jc w:val="left"/>
                  </w:pPr>
                  <w:r>
                    <w:rPr/>
                    <w:t>）</w:t>
                  </w:r>
                </w:p>
              </w:txbxContent>
            </v:textbox>
            <w10:wrap type="none"/>
          </v:shape>
        </w:pict>
      </w:r>
      <w:r>
        <w:rPr/>
        <w:pict>
          <v:shape style="position:absolute;margin-left:56.459999pt;margin-top:-51.968277pt;width:479.1pt;height:71.9pt;mso-position-horizontal-relative:page;mso-position-vertical-relative:paragraph;z-index:31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95"/>
                    <w:gridCol w:w="1729"/>
                    <w:gridCol w:w="1462"/>
                    <w:gridCol w:w="1594"/>
                    <w:gridCol w:w="797"/>
                    <w:gridCol w:w="340"/>
                    <w:gridCol w:w="1254"/>
                    <w:gridCol w:w="797"/>
                  </w:tblGrid>
                  <w:tr>
                    <w:trPr>
                      <w:trHeight w:val="401" w:hRule="exact"/>
                    </w:trPr>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72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4" w:lineRule="auto"/>
                          <w:ind w:left="184" w:right="95" w:hanging="89"/>
                          <w:jc w:val="left"/>
                          <w:rPr>
                            <w:rFonts w:ascii="宋体" w:hAnsi="宋体" w:cs="宋体" w:eastAsia="宋体" w:hint="default"/>
                            <w:sz w:val="18"/>
                            <w:szCs w:val="18"/>
                          </w:rPr>
                        </w:pPr>
                        <w:r>
                          <w:rPr>
                            <w:rFonts w:ascii="宋体" w:hAnsi="宋体" w:cs="宋体" w:eastAsia="宋体" w:hint="default"/>
                            <w:sz w:val="18"/>
                            <w:szCs w:val="18"/>
                          </w:rPr>
                          <w:t>关联交易定价方 式及决策程序</w:t>
                        </w:r>
                      </w:p>
                    </w:tc>
                    <w:tc>
                      <w:tcPr>
                        <w:tcW w:w="239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2"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027" w:hRule="exact"/>
                    </w:trPr>
                    <w:tc>
                      <w:tcPr>
                        <w:tcW w:w="1595" w:type="dxa"/>
                        <w:vMerge/>
                        <w:tcBorders>
                          <w:left w:val="single" w:sz="4" w:space="0" w:color="000000"/>
                          <w:bottom w:val="single" w:sz="4" w:space="0" w:color="000000"/>
                          <w:right w:val="single" w:sz="4" w:space="0" w:color="000000"/>
                        </w:tcBorders>
                        <w:shd w:val="clear" w:color="auto" w:fill="D2D2D2"/>
                      </w:tcPr>
                      <w:p>
                        <w:pPr/>
                      </w:p>
                    </w:tc>
                    <w:tc>
                      <w:tcPr>
                        <w:tcW w:w="1729" w:type="dxa"/>
                        <w:vMerge/>
                        <w:tcBorders>
                          <w:left w:val="single" w:sz="4" w:space="0" w:color="000000"/>
                          <w:bottom w:val="single" w:sz="4" w:space="0" w:color="000000"/>
                          <w:right w:val="single" w:sz="4" w:space="0" w:color="000000"/>
                        </w:tcBorders>
                        <w:shd w:val="clear" w:color="auto" w:fill="D2D2D2"/>
                      </w:tcPr>
                      <w:p>
                        <w:pPr/>
                      </w:p>
                    </w:tc>
                    <w:tc>
                      <w:tcPr>
                        <w:tcW w:w="1462"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31" w:firstLine="9"/>
                          <w:jc w:val="both"/>
                          <w:rPr>
                            <w:rFonts w:ascii="Times New Roman" w:hAnsi="Times New Roman" w:cs="Times New Roman" w:eastAsia="Times New Roman" w:hint="default"/>
                            <w:sz w:val="18"/>
                            <w:szCs w:val="18"/>
                          </w:rPr>
                        </w:pPr>
                        <w:r>
                          <w:rPr>
                            <w:rFonts w:ascii="宋体" w:hAnsi="宋体" w:cs="宋体" w:eastAsia="宋体" w:hint="default"/>
                            <w:sz w:val="18"/>
                            <w:szCs w:val="18"/>
                          </w:rPr>
                          <w:t>占同类交 易金额的 </w:t>
                        </w:r>
                        <w:r>
                          <w:rPr>
                            <w:rFonts w:ascii="宋体" w:hAnsi="宋体" w:cs="宋体" w:eastAsia="宋体" w:hint="default"/>
                            <w:spacing w:val="-10"/>
                            <w:sz w:val="18"/>
                            <w:szCs w:val="18"/>
                          </w:rPr>
                          <w:t>比例（</w:t>
                        </w:r>
                        <w:r>
                          <w:rPr>
                            <w:rFonts w:ascii="Times New Roman" w:hAnsi="Times New Roman" w:cs="Times New Roman" w:eastAsia="Times New Roman" w:hint="default"/>
                            <w:spacing w:val="-10"/>
                            <w:sz w:val="18"/>
                            <w:szCs w:val="18"/>
                          </w:rPr>
                          <w:t>%</w:t>
                        </w:r>
                      </w:p>
                    </w:tc>
                    <w:tc>
                      <w:tcPr>
                        <w:tcW w:w="340" w:type="dxa"/>
                        <w:tcBorders>
                          <w:top w:val="single" w:sz="4" w:space="0" w:color="000000"/>
                          <w:left w:val="single" w:sz="4" w:space="0" w:color="000000"/>
                          <w:bottom w:val="single" w:sz="4" w:space="0" w:color="000000"/>
                          <w:right w:val="nil" w:sz="6" w:space="0" w:color="auto"/>
                        </w:tcBorders>
                        <w:shd w:val="clear" w:color="auto" w:fill="D2D2D2"/>
                      </w:tcPr>
                      <w:p>
                        <w:pPr/>
                      </w:p>
                    </w:tc>
                    <w:tc>
                      <w:tcPr>
                        <w:tcW w:w="125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7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31" w:firstLine="9"/>
                          <w:jc w:val="both"/>
                          <w:rPr>
                            <w:rFonts w:ascii="Times New Roman" w:hAnsi="Times New Roman" w:cs="Times New Roman" w:eastAsia="Times New Roman" w:hint="default"/>
                            <w:sz w:val="18"/>
                            <w:szCs w:val="18"/>
                          </w:rPr>
                        </w:pPr>
                        <w:r>
                          <w:rPr>
                            <w:rFonts w:ascii="宋体" w:hAnsi="宋体" w:cs="宋体" w:eastAsia="宋体" w:hint="default"/>
                            <w:sz w:val="18"/>
                            <w:szCs w:val="18"/>
                          </w:rPr>
                          <w:t>占同类交 易金额的 </w:t>
                        </w:r>
                        <w:r>
                          <w:rPr>
                            <w:rFonts w:ascii="宋体" w:hAnsi="宋体" w:cs="宋体" w:eastAsia="宋体" w:hint="default"/>
                            <w:spacing w:val="-10"/>
                            <w:sz w:val="18"/>
                            <w:szCs w:val="18"/>
                          </w:rPr>
                          <w:t>比例（</w:t>
                        </w:r>
                        <w:r>
                          <w:rPr>
                            <w:rFonts w:ascii="Times New Roman" w:hAnsi="Times New Roman" w:cs="Times New Roman" w:eastAsia="Times New Roman" w:hint="default"/>
                            <w:spacing w:val="-10"/>
                            <w:sz w:val="18"/>
                            <w:szCs w:val="18"/>
                          </w:rPr>
                          <w:t>%</w:t>
                        </w:r>
                      </w:p>
                    </w:tc>
                  </w:tr>
                </w:tbl>
                <w:p>
                  <w:pPr/>
                </w:p>
              </w:txbxContent>
            </v:textbox>
            <w10:wrap type="none"/>
          </v:shape>
        </w:pict>
      </w:r>
      <w:r>
        <w:rPr/>
        <w:t>）</w:t>
      </w:r>
    </w:p>
    <w:p>
      <w:pPr>
        <w:spacing w:line="240" w:lineRule="auto" w:before="4"/>
        <w:rPr>
          <w:rFonts w:ascii="宋体" w:hAnsi="宋体" w:cs="宋体" w:eastAsia="宋体" w:hint="default"/>
          <w:sz w:val="28"/>
          <w:szCs w:val="28"/>
        </w:rPr>
      </w:pPr>
    </w:p>
    <w:p>
      <w:pPr>
        <w:pStyle w:val="Heading3"/>
        <w:spacing w:line="240" w:lineRule="auto" w:before="36"/>
        <w:ind w:right="1123"/>
        <w:jc w:val="left"/>
        <w:rPr>
          <w:b w:val="0"/>
          <w:bCs w:val="0"/>
        </w:rPr>
      </w:pPr>
      <w:r>
        <w:rPr/>
        <w:t>（</w:t>
      </w:r>
      <w:r>
        <w:rPr>
          <w:rFonts w:ascii="Times New Roman" w:hAnsi="Times New Roman" w:cs="Times New Roman" w:eastAsia="Times New Roman" w:hint="default"/>
        </w:rPr>
        <w:t>2</w:t>
      </w:r>
      <w:r>
        <w:rPr/>
        <w:t>）关联托管</w:t>
      </w:r>
      <w:r>
        <w:rPr>
          <w:rFonts w:ascii="Times New Roman" w:hAnsi="Times New Roman" w:cs="Times New Roman" w:eastAsia="Times New Roman" w:hint="default"/>
        </w:rPr>
        <w:t>/</w:t>
      </w:r>
      <w:r>
        <w:rPr/>
        <w:t>承包情况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right="1123"/>
        <w:jc w:val="left"/>
      </w:pPr>
      <w:r>
        <w:rPr/>
        <w:t>公司受托管理</w:t>
      </w:r>
      <w:r>
        <w:rPr>
          <w:rFonts w:ascii="Times New Roman" w:hAnsi="Times New Roman" w:cs="Times New Roman" w:eastAsia="Times New Roman" w:hint="default"/>
        </w:rPr>
        <w:t>/</w:t>
      </w:r>
      <w:r>
        <w:rPr/>
        <w:t>承包情况表</w:t>
      </w:r>
    </w:p>
    <w:p>
      <w:pPr>
        <w:pStyle w:val="BodyText"/>
        <w:spacing w:line="240" w:lineRule="auto" w:before="10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2"/>
        <w:gridCol w:w="1369"/>
        <w:gridCol w:w="1370"/>
        <w:gridCol w:w="1371"/>
        <w:gridCol w:w="1368"/>
        <w:gridCol w:w="1371"/>
        <w:gridCol w:w="1348"/>
      </w:tblGrid>
      <w:tr>
        <w:trPr>
          <w:trHeight w:val="1025" w:hRule="exact"/>
        </w:trPr>
        <w:tc>
          <w:tcPr>
            <w:tcW w:w="1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00" w:lineRule="auto"/>
              <w:ind w:left="496" w:right="108" w:hanging="385"/>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 名称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00" w:lineRule="auto"/>
              <w:ind w:left="588" w:right="22" w:hanging="564"/>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00" w:lineRule="auto"/>
              <w:ind w:left="590" w:right="23" w:hanging="564"/>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承包资产类 型</w:t>
            </w:r>
          </w:p>
        </w:tc>
        <w:tc>
          <w:tcPr>
            <w:tcW w:w="13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承包终止日</w:t>
            </w:r>
          </w:p>
        </w:tc>
        <w:tc>
          <w:tcPr>
            <w:tcW w:w="13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00" w:lineRule="auto"/>
              <w:ind w:left="232" w:right="22" w:hanging="207"/>
              <w:jc w:val="left"/>
              <w:rPr>
                <w:rFonts w:ascii="宋体" w:hAnsi="宋体" w:cs="宋体" w:eastAsia="宋体" w:hint="default"/>
                <w:sz w:val="18"/>
                <w:szCs w:val="18"/>
              </w:rPr>
            </w:pPr>
            <w:r>
              <w:rPr>
                <w:rFonts w:ascii="宋体" w:hAnsi="宋体" w:cs="宋体" w:eastAsia="宋体" w:hint="default"/>
                <w:sz w:val="18"/>
                <w:szCs w:val="18"/>
              </w:rPr>
              <w:t>托管收益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 益定价依据</w:t>
            </w:r>
          </w:p>
        </w:tc>
        <w:tc>
          <w:tcPr>
            <w:tcW w:w="13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45" w:right="30"/>
              <w:jc w:val="center"/>
              <w:rPr>
                <w:rFonts w:ascii="宋体" w:hAnsi="宋体" w:cs="宋体" w:eastAsia="宋体" w:hint="default"/>
                <w:sz w:val="18"/>
                <w:szCs w:val="18"/>
              </w:rPr>
            </w:pPr>
            <w:r>
              <w:rPr>
                <w:rFonts w:ascii="宋体" w:hAnsi="宋体" w:cs="宋体" w:eastAsia="宋体" w:hint="default"/>
                <w:sz w:val="18"/>
                <w:szCs w:val="18"/>
              </w:rPr>
              <w:t>本报告期确认的 托管收益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 收益</w:t>
            </w:r>
          </w:p>
        </w:tc>
      </w:tr>
    </w:tbl>
    <w:p>
      <w:pPr>
        <w:pStyle w:val="BodyText"/>
        <w:spacing w:line="240" w:lineRule="auto" w:before="49"/>
        <w:ind w:right="1123"/>
        <w:jc w:val="left"/>
      </w:pPr>
      <w:r>
        <w:rPr/>
        <w:t>公司委托管理</w:t>
      </w:r>
      <w:r>
        <w:rPr>
          <w:rFonts w:ascii="Times New Roman" w:hAnsi="Times New Roman" w:cs="Times New Roman" w:eastAsia="Times New Roman" w:hint="default"/>
        </w:rPr>
        <w:t>/</w:t>
      </w:r>
      <w:r>
        <w:rPr/>
        <w:t>出包情况表</w:t>
      </w:r>
    </w:p>
    <w:p>
      <w:pPr>
        <w:pStyle w:val="BodyText"/>
        <w:spacing w:line="240" w:lineRule="auto" w:before="103"/>
        <w:ind w:left="0" w:right="1131"/>
        <w:jc w:val="right"/>
      </w:pPr>
      <w:r>
        <w:rPr/>
        <w:pict>
          <v:group style="position:absolute;margin-left:460.320007pt;margin-top:53.641724pt;width:135pt;height:77pt;mso-position-horizontal-relative:page;mso-position-vertical-relative:paragraph;z-index:-933784" coordorigin="9206,1073" coordsize="2700,1540">
            <v:shape style="position:absolute;left:9206;top:1073;width:2700;height:1540" type="#_x0000_t75" stroked="false">
              <v:imagedata r:id="rId17" o:title=""/>
            </v:shape>
            <v:shape style="position:absolute;left:10502;top:1433;width:274;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140</w:t>
                    </w:r>
                  </w:p>
                </w:txbxContent>
              </v:textbox>
              <w10:wrap type="none"/>
            </v:shape>
            <w10:wrap type="none"/>
          </v:group>
        </w:pict>
      </w: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2"/>
        <w:gridCol w:w="1369"/>
        <w:gridCol w:w="1370"/>
        <w:gridCol w:w="1371"/>
        <w:gridCol w:w="1368"/>
        <w:gridCol w:w="1372"/>
        <w:gridCol w:w="1346"/>
      </w:tblGrid>
      <w:tr>
        <w:trPr>
          <w:trHeight w:val="714" w:hRule="exact"/>
        </w:trPr>
        <w:tc>
          <w:tcPr>
            <w:tcW w:w="1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0"/>
              <w:ind w:left="496" w:right="108" w:hanging="385"/>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 名称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0"/>
              <w:ind w:left="588" w:right="22" w:hanging="564"/>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0"/>
              <w:ind w:left="590" w:right="23" w:hanging="564"/>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出包资产类 型</w:t>
            </w:r>
          </w:p>
        </w:tc>
        <w:tc>
          <w:tcPr>
            <w:tcW w:w="13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出包终止日</w:t>
            </w:r>
          </w:p>
        </w:tc>
        <w:tc>
          <w:tcPr>
            <w:tcW w:w="1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0"/>
              <w:ind w:left="412" w:right="23" w:hanging="387"/>
              <w:jc w:val="left"/>
              <w:rPr>
                <w:rFonts w:ascii="宋体" w:hAnsi="宋体" w:cs="宋体" w:eastAsia="宋体" w:hint="default"/>
                <w:sz w:val="18"/>
                <w:szCs w:val="18"/>
              </w:rPr>
            </w:pPr>
            <w:r>
              <w:rPr>
                <w:rFonts w:ascii="宋体" w:hAnsi="宋体" w:cs="宋体" w:eastAsia="宋体" w:hint="default"/>
                <w:sz w:val="18"/>
                <w:szCs w:val="18"/>
              </w:rPr>
              <w:t>托管费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出包费定 价依据</w:t>
            </w:r>
          </w:p>
        </w:tc>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109" w:right="30" w:hanging="65"/>
              <w:jc w:val="left"/>
              <w:rPr>
                <w:rFonts w:ascii="宋体" w:hAnsi="宋体" w:cs="宋体" w:eastAsia="宋体" w:hint="default"/>
                <w:sz w:val="18"/>
                <w:szCs w:val="18"/>
              </w:rPr>
            </w:pPr>
            <w:r>
              <w:rPr>
                <w:rFonts w:ascii="宋体" w:hAnsi="宋体" w:cs="宋体" w:eastAsia="宋体" w:hint="default"/>
                <w:sz w:val="18"/>
                <w:szCs w:val="18"/>
              </w:rPr>
              <w:t>本报告期确认的 托管费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w:t>
            </w:r>
          </w:p>
        </w:tc>
      </w:tr>
    </w:tbl>
    <w:p>
      <w:pPr>
        <w:spacing w:after="0" w:line="314" w:lineRule="auto"/>
        <w:jc w:val="left"/>
        <w:rPr>
          <w:rFonts w:ascii="宋体" w:hAnsi="宋体" w:cs="宋体" w:eastAsia="宋体" w:hint="default"/>
          <w:sz w:val="18"/>
          <w:szCs w:val="18"/>
        </w:rPr>
        <w:sectPr>
          <w:headerReference w:type="default" r:id="rId75"/>
          <w:footerReference w:type="default" r:id="rId76"/>
          <w:pgSz w:w="11910" w:h="16840"/>
          <w:pgMar w:header="877" w:footer="0" w:top="1060" w:bottom="0" w:left="980" w:right="0"/>
        </w:sectPr>
      </w:pPr>
    </w:p>
    <w:p>
      <w:pPr>
        <w:spacing w:line="240" w:lineRule="auto" w:before="9"/>
        <w:rPr>
          <w:rFonts w:ascii="宋体" w:hAnsi="宋体" w:cs="宋体" w:eastAsia="宋体" w:hint="default"/>
          <w:sz w:val="25"/>
          <w:szCs w:val="25"/>
        </w:rPr>
      </w:pPr>
    </w:p>
    <w:p>
      <w:pPr>
        <w:pStyle w:val="BodyText"/>
        <w:spacing w:line="240" w:lineRule="auto"/>
        <w:ind w:right="1123"/>
        <w:jc w:val="left"/>
      </w:pPr>
      <w:r>
        <w:rPr/>
        <w:t>关联托管</w:t>
      </w:r>
      <w:r>
        <w:rPr>
          <w:rFonts w:ascii="Times New Roman" w:hAnsi="Times New Roman" w:cs="Times New Roman" w:eastAsia="Times New Roman" w:hint="default"/>
        </w:rPr>
        <w:t>/</w:t>
      </w:r>
      <w:r>
        <w:rPr/>
        <w:t>承包情况说明</w:t>
      </w:r>
    </w:p>
    <w:p>
      <w:pPr>
        <w:spacing w:line="240" w:lineRule="auto" w:before="2"/>
        <w:rPr>
          <w:rFonts w:ascii="宋体" w:hAnsi="宋体" w:cs="宋体" w:eastAsia="宋体" w:hint="default"/>
          <w:sz w:val="26"/>
          <w:szCs w:val="26"/>
        </w:rPr>
      </w:pPr>
    </w:p>
    <w:p>
      <w:pPr>
        <w:pStyle w:val="Heading3"/>
        <w:spacing w:line="240" w:lineRule="auto"/>
        <w:ind w:right="1123"/>
        <w:jc w:val="left"/>
        <w:rPr>
          <w:b w:val="0"/>
          <w:bCs w:val="0"/>
        </w:rPr>
      </w:pPr>
      <w:r>
        <w:rPr/>
        <w:t>（</w:t>
      </w:r>
      <w:r>
        <w:rPr>
          <w:rFonts w:ascii="Times New Roman" w:hAnsi="Times New Roman" w:cs="Times New Roman" w:eastAsia="Times New Roman" w:hint="default"/>
        </w:rPr>
        <w:t>3</w:t>
      </w:r>
      <w:r>
        <w:rPr/>
        <w:t>）关联租赁情况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right="1123"/>
        <w:jc w:val="left"/>
      </w:pPr>
      <w:r>
        <w:rPr/>
        <w:t>公司出租情况表</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2"/>
        <w:gridCol w:w="1364"/>
        <w:gridCol w:w="1373"/>
        <w:gridCol w:w="1368"/>
        <w:gridCol w:w="1370"/>
        <w:gridCol w:w="1372"/>
        <w:gridCol w:w="1360"/>
      </w:tblGrid>
      <w:tr>
        <w:trPr>
          <w:trHeight w:val="714" w:hRule="exact"/>
        </w:trPr>
        <w:tc>
          <w:tcPr>
            <w:tcW w:w="1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8"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1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租赁起始日</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租赁终止日</w:t>
            </w:r>
          </w:p>
        </w:tc>
        <w:tc>
          <w:tcPr>
            <w:tcW w:w="1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90" w:right="50" w:hanging="540"/>
              <w:jc w:val="left"/>
              <w:rPr>
                <w:rFonts w:ascii="宋体" w:hAnsi="宋体" w:cs="宋体" w:eastAsia="宋体" w:hint="default"/>
                <w:sz w:val="18"/>
                <w:szCs w:val="18"/>
              </w:rPr>
            </w:pPr>
            <w:r>
              <w:rPr>
                <w:rFonts w:ascii="宋体" w:hAnsi="宋体" w:cs="宋体" w:eastAsia="宋体" w:hint="default"/>
                <w:sz w:val="18"/>
                <w:szCs w:val="18"/>
              </w:rPr>
              <w:t>租赁收益定价依 据</w:t>
            </w:r>
          </w:p>
        </w:tc>
        <w:tc>
          <w:tcPr>
            <w:tcW w:w="1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13" w:right="43" w:hanging="269"/>
              <w:jc w:val="left"/>
              <w:rPr>
                <w:rFonts w:ascii="宋体" w:hAnsi="宋体" w:cs="宋体" w:eastAsia="宋体" w:hint="default"/>
                <w:sz w:val="18"/>
                <w:szCs w:val="18"/>
              </w:rPr>
            </w:pPr>
            <w:r>
              <w:rPr>
                <w:rFonts w:ascii="宋体" w:hAnsi="宋体" w:cs="宋体" w:eastAsia="宋体" w:hint="default"/>
                <w:sz w:val="18"/>
                <w:szCs w:val="18"/>
              </w:rPr>
              <w:t>本报告期确认的 租赁收益</w:t>
            </w:r>
          </w:p>
        </w:tc>
      </w:tr>
    </w:tbl>
    <w:p>
      <w:pPr>
        <w:pStyle w:val="BodyText"/>
        <w:spacing w:line="240" w:lineRule="auto" w:before="50"/>
        <w:ind w:right="1123"/>
        <w:jc w:val="left"/>
      </w:pPr>
      <w:r>
        <w:rPr/>
        <w:t>公司承租情况表</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72"/>
        <w:gridCol w:w="1371"/>
        <w:gridCol w:w="1373"/>
        <w:gridCol w:w="1368"/>
        <w:gridCol w:w="1368"/>
        <w:gridCol w:w="1369"/>
        <w:gridCol w:w="1351"/>
      </w:tblGrid>
      <w:tr>
        <w:trPr>
          <w:trHeight w:val="713" w:hRule="exact"/>
        </w:trPr>
        <w:tc>
          <w:tcPr>
            <w:tcW w:w="1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9"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13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1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租赁起始日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租赁终止日</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租赁费定价依据</w:t>
            </w:r>
          </w:p>
        </w:tc>
        <w:tc>
          <w:tcPr>
            <w:tcW w:w="13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03" w:right="36" w:hanging="360"/>
              <w:jc w:val="left"/>
              <w:rPr>
                <w:rFonts w:ascii="宋体" w:hAnsi="宋体" w:cs="宋体" w:eastAsia="宋体" w:hint="default"/>
                <w:sz w:val="18"/>
                <w:szCs w:val="18"/>
              </w:rPr>
            </w:pPr>
            <w:r>
              <w:rPr>
                <w:rFonts w:ascii="宋体" w:hAnsi="宋体" w:cs="宋体" w:eastAsia="宋体" w:hint="default"/>
                <w:sz w:val="18"/>
                <w:szCs w:val="18"/>
              </w:rPr>
              <w:t>本报告期确认的 租赁费</w:t>
            </w:r>
          </w:p>
        </w:tc>
      </w:tr>
    </w:tbl>
    <w:p>
      <w:pPr>
        <w:pStyle w:val="BodyText"/>
        <w:spacing w:line="240" w:lineRule="auto" w:before="49"/>
        <w:ind w:right="1123"/>
        <w:jc w:val="left"/>
      </w:pPr>
      <w:r>
        <w:rPr/>
        <w:t>关联租赁情况说明</w:t>
      </w:r>
    </w:p>
    <w:p>
      <w:pPr>
        <w:spacing w:line="240" w:lineRule="auto" w:before="0"/>
        <w:rPr>
          <w:rFonts w:ascii="宋体" w:hAnsi="宋体" w:cs="宋体" w:eastAsia="宋体" w:hint="default"/>
          <w:sz w:val="18"/>
          <w:szCs w:val="18"/>
        </w:rPr>
      </w:pPr>
    </w:p>
    <w:p>
      <w:pPr>
        <w:pStyle w:val="Heading3"/>
        <w:spacing w:line="240" w:lineRule="auto" w:before="120"/>
        <w:ind w:right="1123"/>
        <w:jc w:val="left"/>
        <w:rPr>
          <w:b w:val="0"/>
          <w:bCs w:val="0"/>
        </w:rPr>
      </w:pPr>
      <w:r>
        <w:rPr/>
        <w:t>（</w:t>
      </w:r>
      <w:r>
        <w:rPr>
          <w:rFonts w:ascii="Times New Roman" w:hAnsi="Times New Roman" w:cs="Times New Roman" w:eastAsia="Times New Roman" w:hint="default"/>
        </w:rPr>
        <w:t>4</w:t>
      </w:r>
      <w:r>
        <w:rPr/>
        <w:t>）</w:t>
      </w:r>
      <w:r>
        <w:rPr>
          <w:spacing w:val="-1"/>
        </w:rPr>
        <w:t> </w:t>
      </w:r>
      <w:r>
        <w:rPr/>
        <w:t>关联担保情况</w:t>
      </w:r>
      <w:r>
        <w:rPr>
          <w:b w:val="0"/>
          <w:bCs w:val="0"/>
        </w:rPr>
      </w: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9"/>
          <w:szCs w:val="29"/>
        </w:rPr>
      </w:pPr>
    </w:p>
    <w:tbl>
      <w:tblPr>
        <w:tblW w:w="0" w:type="auto"/>
        <w:jc w:val="left"/>
        <w:tblInd w:w="224" w:type="dxa"/>
        <w:tblLayout w:type="fixed"/>
        <w:tblCellMar>
          <w:top w:w="0" w:type="dxa"/>
          <w:left w:w="0" w:type="dxa"/>
          <w:bottom w:w="0" w:type="dxa"/>
          <w:right w:w="0" w:type="dxa"/>
        </w:tblCellMar>
        <w:tblLook w:val="01E0"/>
      </w:tblPr>
      <w:tblGrid>
        <w:gridCol w:w="1196"/>
        <w:gridCol w:w="1133"/>
        <w:gridCol w:w="1561"/>
        <w:gridCol w:w="1985"/>
        <w:gridCol w:w="1988"/>
        <w:gridCol w:w="1560"/>
      </w:tblGrid>
      <w:tr>
        <w:trPr>
          <w:trHeight w:val="654" w:hRule="exact"/>
        </w:trPr>
        <w:tc>
          <w:tcPr>
            <w:tcW w:w="119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4"/>
              <w:ind w:right="1"/>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133"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4"/>
              <w:ind w:right="197"/>
              <w:jc w:val="right"/>
              <w:rPr>
                <w:rFonts w:ascii="宋体" w:hAnsi="宋体" w:cs="宋体" w:eastAsia="宋体" w:hint="default"/>
                <w:sz w:val="18"/>
                <w:szCs w:val="18"/>
              </w:rPr>
            </w:pPr>
            <w:r>
              <w:rPr>
                <w:rFonts w:ascii="宋体" w:hAnsi="宋体" w:cs="宋体" w:eastAsia="宋体" w:hint="default"/>
                <w:sz w:val="18"/>
                <w:szCs w:val="18"/>
              </w:rPr>
              <w:t>被担保方</w:t>
            </w:r>
          </w:p>
        </w:tc>
        <w:tc>
          <w:tcPr>
            <w:tcW w:w="156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4"/>
              <w:ind w:right="408"/>
              <w:jc w:val="right"/>
              <w:rPr>
                <w:rFonts w:ascii="宋体" w:hAnsi="宋体" w:cs="宋体" w:eastAsia="宋体" w:hint="default"/>
                <w:sz w:val="18"/>
                <w:szCs w:val="18"/>
              </w:rPr>
            </w:pPr>
            <w:r>
              <w:rPr>
                <w:rFonts w:ascii="宋体" w:hAnsi="宋体" w:cs="宋体" w:eastAsia="宋体" w:hint="default"/>
                <w:sz w:val="18"/>
                <w:szCs w:val="18"/>
              </w:rPr>
              <w:t>担保金额</w:t>
            </w:r>
          </w:p>
        </w:tc>
        <w:tc>
          <w:tcPr>
            <w:tcW w:w="1985"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4"/>
              <w:ind w:right="0"/>
              <w:jc w:val="center"/>
              <w:rPr>
                <w:rFonts w:ascii="宋体" w:hAnsi="宋体" w:cs="宋体" w:eastAsia="宋体" w:hint="default"/>
                <w:sz w:val="18"/>
                <w:szCs w:val="18"/>
              </w:rPr>
            </w:pPr>
            <w:r>
              <w:rPr>
                <w:rFonts w:ascii="宋体" w:hAnsi="宋体" w:cs="宋体" w:eastAsia="宋体" w:hint="default"/>
                <w:sz w:val="18"/>
                <w:szCs w:val="18"/>
              </w:rPr>
              <w:t>担保起始日</w:t>
            </w:r>
          </w:p>
        </w:tc>
        <w:tc>
          <w:tcPr>
            <w:tcW w:w="1988"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4"/>
              <w:ind w:left="1" w:right="0"/>
              <w:jc w:val="center"/>
              <w:rPr>
                <w:rFonts w:ascii="宋体" w:hAnsi="宋体" w:cs="宋体" w:eastAsia="宋体" w:hint="default"/>
                <w:sz w:val="18"/>
                <w:szCs w:val="18"/>
              </w:rPr>
            </w:pPr>
            <w:r>
              <w:rPr>
                <w:rFonts w:ascii="宋体" w:hAnsi="宋体" w:cs="宋体" w:eastAsia="宋体" w:hint="default"/>
                <w:sz w:val="18"/>
                <w:szCs w:val="18"/>
              </w:rPr>
              <w:t>担保到期日</w:t>
            </w:r>
          </w:p>
        </w:tc>
        <w:tc>
          <w:tcPr>
            <w:tcW w:w="156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316" w:lineRule="auto" w:before="14"/>
              <w:ind w:left="412" w:right="230" w:hanging="180"/>
              <w:jc w:val="left"/>
              <w:rPr>
                <w:rFonts w:ascii="宋体" w:hAnsi="宋体" w:cs="宋体" w:eastAsia="宋体" w:hint="default"/>
                <w:sz w:val="18"/>
                <w:szCs w:val="18"/>
              </w:rPr>
            </w:pPr>
            <w:r>
              <w:rPr>
                <w:rFonts w:ascii="宋体" w:hAnsi="宋体" w:cs="宋体" w:eastAsia="宋体" w:hint="default"/>
                <w:sz w:val="18"/>
                <w:szCs w:val="18"/>
              </w:rPr>
              <w:t>担保是否已经 履行完毕</w:t>
            </w:r>
          </w:p>
        </w:tc>
      </w:tr>
      <w:tr>
        <w:trPr>
          <w:trHeight w:val="348" w:hRule="exact"/>
        </w:trPr>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吴涵渠</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97"/>
              <w:jc w:val="right"/>
              <w:rPr>
                <w:rFonts w:ascii="宋体" w:hAnsi="宋体" w:cs="宋体" w:eastAsia="宋体" w:hint="default"/>
                <w:sz w:val="18"/>
                <w:szCs w:val="18"/>
              </w:rPr>
            </w:pPr>
            <w:r>
              <w:rPr>
                <w:rFonts w:ascii="宋体" w:hAnsi="宋体" w:cs="宋体" w:eastAsia="宋体" w:hint="default"/>
                <w:sz w:val="18"/>
                <w:szCs w:val="18"/>
              </w:rPr>
              <w:t>奥拓电子</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407"/>
              <w:jc w:val="right"/>
              <w:rPr>
                <w:rFonts w:ascii="宋体" w:hAnsi="宋体" w:cs="宋体" w:eastAsia="宋体" w:hint="default"/>
                <w:sz w:val="18"/>
                <w:szCs w:val="18"/>
              </w:rPr>
            </w:pPr>
            <w:r>
              <w:rPr>
                <w:rFonts w:ascii="Times New Roman" w:hAnsi="Times New Roman" w:cs="Times New Roman" w:eastAsia="Times New Roman" w:hint="default"/>
                <w:sz w:val="18"/>
                <w:szCs w:val="18"/>
              </w:rPr>
              <w:t>3000</w:t>
            </w:r>
            <w:r>
              <w:rPr>
                <w:rFonts w:ascii="宋体" w:hAnsi="宋体" w:cs="宋体" w:eastAsia="宋体" w:hint="default"/>
                <w:sz w:val="18"/>
                <w:szCs w:val="18"/>
              </w:rPr>
              <w:t>万元</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 w:right="0"/>
              <w:jc w:val="center"/>
              <w:rPr>
                <w:rFonts w:ascii="Times New Roman" w:hAnsi="Times New Roman" w:cs="Times New Roman" w:eastAsia="Times New Roman" w:hint="default"/>
                <w:sz w:val="18"/>
                <w:szCs w:val="18"/>
              </w:rPr>
            </w:pPr>
            <w:r>
              <w:rPr>
                <w:rFonts w:ascii="Times New Roman"/>
                <w:sz w:val="18"/>
              </w:rPr>
              <w:t>2013-5-4</w:t>
            </w:r>
          </w:p>
        </w:tc>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 w:right="0"/>
              <w:jc w:val="center"/>
              <w:rPr>
                <w:rFonts w:ascii="Times New Roman" w:hAnsi="Times New Roman" w:cs="Times New Roman" w:eastAsia="Times New Roman" w:hint="default"/>
                <w:sz w:val="18"/>
                <w:szCs w:val="18"/>
              </w:rPr>
            </w:pPr>
            <w:r>
              <w:rPr>
                <w:rFonts w:ascii="Times New Roman"/>
                <w:sz w:val="18"/>
              </w:rPr>
              <w:t>2015-5-4</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826" w:hRule="exact"/>
        </w:trPr>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吴涵渠</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4"/>
                <w:szCs w:val="14"/>
              </w:rPr>
            </w:pPr>
          </w:p>
          <w:p>
            <w:pPr>
              <w:pStyle w:val="TableParagraph"/>
              <w:spacing w:line="240" w:lineRule="auto"/>
              <w:ind w:right="197"/>
              <w:jc w:val="right"/>
              <w:rPr>
                <w:rFonts w:ascii="宋体" w:hAnsi="宋体" w:cs="宋体" w:eastAsia="宋体" w:hint="default"/>
                <w:sz w:val="18"/>
                <w:szCs w:val="18"/>
              </w:rPr>
            </w:pPr>
            <w:r>
              <w:rPr>
                <w:rFonts w:ascii="宋体" w:hAnsi="宋体" w:cs="宋体" w:eastAsia="宋体" w:hint="default"/>
                <w:sz w:val="18"/>
                <w:szCs w:val="18"/>
              </w:rPr>
              <w:t>奥拓电子</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4"/>
                <w:szCs w:val="14"/>
              </w:rPr>
            </w:pPr>
          </w:p>
          <w:p>
            <w:pPr>
              <w:pStyle w:val="TableParagraph"/>
              <w:spacing w:line="240" w:lineRule="auto"/>
              <w:ind w:right="407"/>
              <w:jc w:val="right"/>
              <w:rPr>
                <w:rFonts w:ascii="宋体" w:hAnsi="宋体" w:cs="宋体" w:eastAsia="宋体" w:hint="default"/>
                <w:sz w:val="18"/>
                <w:szCs w:val="18"/>
              </w:rPr>
            </w:pPr>
            <w:r>
              <w:rPr>
                <w:rFonts w:ascii="Times New Roman" w:hAnsi="Times New Roman" w:cs="Times New Roman" w:eastAsia="Times New Roman" w:hint="default"/>
                <w:sz w:val="18"/>
                <w:szCs w:val="18"/>
              </w:rPr>
              <w:t>5000</w:t>
            </w:r>
            <w:r>
              <w:rPr>
                <w:rFonts w:ascii="宋体" w:hAnsi="宋体" w:cs="宋体" w:eastAsia="宋体" w:hint="default"/>
                <w:sz w:val="18"/>
                <w:szCs w:val="18"/>
              </w:rPr>
              <w:t>万元</w:t>
            </w:r>
          </w:p>
        </w:tc>
        <w:tc>
          <w:tcPr>
            <w:tcW w:w="397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4"/>
                <w:szCs w:val="14"/>
              </w:rPr>
            </w:pPr>
          </w:p>
          <w:p>
            <w:pPr>
              <w:pStyle w:val="TableParagraph"/>
              <w:spacing w:line="316" w:lineRule="auto"/>
              <w:ind w:left="88" w:right="87"/>
              <w:jc w:val="left"/>
              <w:rPr>
                <w:rFonts w:ascii="宋体" w:hAnsi="宋体" w:cs="宋体" w:eastAsia="宋体" w:hint="default"/>
                <w:sz w:val="18"/>
                <w:szCs w:val="18"/>
              </w:rPr>
            </w:pPr>
            <w:r>
              <w:rPr>
                <w:rFonts w:ascii="宋体" w:hAnsi="宋体" w:cs="宋体" w:eastAsia="宋体" w:hint="default"/>
                <w:sz w:val="18"/>
                <w:szCs w:val="18"/>
              </w:rPr>
              <w:t>为自单笔授信业务的主合同签订之日起至债务人 在该主合同项下的债务履行期限届满日后两年止</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300" w:lineRule="auto" w:before="49"/>
        <w:ind w:right="1050" w:firstLine="360"/>
        <w:jc w:val="both"/>
      </w:pP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4</w:t>
      </w:r>
      <w:r>
        <w:rPr>
          <w:spacing w:val="-2"/>
        </w:rPr>
        <w:t>日，吴涵渠与中国银行股份有限公司深圳高新区支行签订了编号为</w:t>
      </w:r>
      <w:r>
        <w:rPr>
          <w:rFonts w:ascii="Times New Roman" w:hAnsi="Times New Roman" w:cs="Times New Roman" w:eastAsia="Times New Roman" w:hint="default"/>
          <w:spacing w:val="-2"/>
        </w:rPr>
        <w:t>2012</w:t>
      </w:r>
      <w:r>
        <w:rPr>
          <w:spacing w:val="-2"/>
        </w:rPr>
        <w:t>年圳中银高司保字第</w:t>
      </w:r>
      <w:r>
        <w:rPr>
          <w:rFonts w:ascii="Times New Roman" w:hAnsi="Times New Roman" w:cs="Times New Roman" w:eastAsia="Times New Roman" w:hint="default"/>
          <w:spacing w:val="-2"/>
        </w:rPr>
        <w:t>0009</w:t>
      </w:r>
      <w:r>
        <w:rPr>
          <w:spacing w:val="-2"/>
        </w:rPr>
        <w:t>号《最高额</w:t>
      </w:r>
      <w:r>
        <w:rPr/>
        <w:t> </w:t>
      </w:r>
      <w:r>
        <w:rPr>
          <w:spacing w:val="-2"/>
        </w:rPr>
        <w:t>保证合同》，为本公司与中国银行股份有限公司深圳高新区支行签订的《授信额度协议》（编号：</w:t>
      </w:r>
      <w:r>
        <w:rPr>
          <w:rFonts w:ascii="Times New Roman" w:hAnsi="Times New Roman" w:cs="Times New Roman" w:eastAsia="Times New Roman" w:hint="default"/>
          <w:spacing w:val="-2"/>
        </w:rPr>
        <w:t>2012</w:t>
      </w:r>
      <w:r>
        <w:rPr>
          <w:spacing w:val="-2"/>
        </w:rPr>
        <w:t>年圳中银高额协字第</w:t>
      </w:r>
      <w:r>
        <w:rPr>
          <w:spacing w:val="-60"/>
        </w:rPr>
        <w:t> </w:t>
      </w:r>
      <w:r>
        <w:rPr>
          <w:spacing w:val="-60"/>
        </w:rPr>
      </w:r>
      <w:r>
        <w:rPr>
          <w:rFonts w:ascii="Times New Roman" w:hAnsi="Times New Roman" w:cs="Times New Roman" w:eastAsia="Times New Roman" w:hint="default"/>
        </w:rPr>
        <w:t>050036</w:t>
      </w:r>
      <w:r>
        <w:rPr/>
        <w:t>号）提供连带责任保证。担保债权之最高本金余额人民币</w:t>
      </w:r>
      <w:r>
        <w:rPr>
          <w:rFonts w:ascii="Times New Roman" w:hAnsi="Times New Roman" w:cs="Times New Roman" w:eastAsia="Times New Roman" w:hint="default"/>
        </w:rPr>
        <w:t>3000</w:t>
      </w:r>
      <w:r>
        <w:rPr/>
        <w:t>万元整。保证期间为主债权发生期间届满之日起两年。</w:t>
      </w:r>
    </w:p>
    <w:p>
      <w:pPr>
        <w:pStyle w:val="BodyText"/>
        <w:spacing w:line="300" w:lineRule="auto" w:before="53"/>
        <w:ind w:right="1131" w:firstLine="288"/>
        <w:jc w:val="both"/>
      </w:pPr>
      <w:r>
        <w:rPr>
          <w:rFonts w:ascii="Times New Roman" w:hAnsi="Times New Roman" w:cs="Times New Roman" w:eastAsia="Times New Roman" w:hint="default"/>
        </w:rPr>
        <w:t>2012</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20</w:t>
      </w:r>
      <w:r>
        <w:rPr/>
        <w:t>日吴涵渠与中国建设银行股份有限公司深圳市分行签订了编号为保</w:t>
      </w:r>
      <w:r>
        <w:rPr>
          <w:rFonts w:ascii="Times New Roman" w:hAnsi="Times New Roman" w:cs="Times New Roman" w:eastAsia="Times New Roman" w:hint="default"/>
        </w:rPr>
        <w:t>2012</w:t>
      </w:r>
      <w:r>
        <w:rPr/>
        <w:t>综</w:t>
      </w:r>
      <w:r>
        <w:rPr>
          <w:rFonts w:ascii="Times New Roman" w:hAnsi="Times New Roman" w:cs="Times New Roman" w:eastAsia="Times New Roman" w:hint="default"/>
        </w:rPr>
        <w:t>0450</w:t>
      </w:r>
      <w:r>
        <w:rPr/>
        <w:t>南山《综合融资额度自然人 </w:t>
      </w:r>
      <w:r>
        <w:rPr>
          <w:spacing w:val="-2"/>
        </w:rPr>
        <w:t>保证合同》，为本公司与该行签订的《综合融资额度合同》（编号为借</w:t>
      </w:r>
      <w:r>
        <w:rPr>
          <w:rFonts w:ascii="Times New Roman" w:hAnsi="Times New Roman" w:cs="Times New Roman" w:eastAsia="Times New Roman" w:hint="default"/>
          <w:spacing w:val="-2"/>
        </w:rPr>
        <w:t>2012</w:t>
      </w:r>
      <w:r>
        <w:rPr>
          <w:spacing w:val="-2"/>
        </w:rPr>
        <w:t>综</w:t>
      </w:r>
      <w:r>
        <w:rPr>
          <w:rFonts w:ascii="Times New Roman" w:hAnsi="Times New Roman" w:cs="Times New Roman" w:eastAsia="Times New Roman" w:hint="default"/>
          <w:spacing w:val="-2"/>
        </w:rPr>
        <w:t>0450</w:t>
      </w:r>
      <w:r>
        <w:rPr>
          <w:spacing w:val="-2"/>
        </w:rPr>
        <w:t>南山）提供连带责任保证。担保金额为主</w:t>
      </w:r>
      <w:r>
        <w:rPr>
          <w:spacing w:val="-65"/>
        </w:rPr>
        <w:t> </w:t>
      </w:r>
      <w:r>
        <w:rPr>
          <w:spacing w:val="-65"/>
        </w:rPr>
      </w:r>
      <w:r>
        <w:rPr>
          <w:spacing w:val="-2"/>
        </w:rPr>
        <w:t>合同项下不超过人民币</w:t>
      </w:r>
      <w:r>
        <w:rPr>
          <w:rFonts w:ascii="Times New Roman" w:hAnsi="Times New Roman" w:cs="Times New Roman" w:eastAsia="Times New Roman" w:hint="default"/>
          <w:spacing w:val="-2"/>
        </w:rPr>
        <w:t>5000</w:t>
      </w:r>
      <w:r>
        <w:rPr>
          <w:spacing w:val="-2"/>
        </w:rPr>
        <w:t>万元的本金余额以及利息等。保证期间为自单笔授信业务的主合同签订之日起至债务人在该主合</w:t>
      </w:r>
      <w:r>
        <w:rPr>
          <w:spacing w:val="-62"/>
        </w:rPr>
        <w:t> </w:t>
      </w:r>
      <w:r>
        <w:rPr>
          <w:spacing w:val="-62"/>
        </w:rPr>
      </w:r>
      <w:r>
        <w:rPr/>
        <w:t>同项下的债务履行期限届满日后两年止。</w:t>
      </w:r>
    </w:p>
    <w:p>
      <w:pPr>
        <w:spacing w:line="240" w:lineRule="auto" w:before="7"/>
        <w:rPr>
          <w:rFonts w:ascii="宋体" w:hAnsi="宋体" w:cs="宋体" w:eastAsia="宋体" w:hint="default"/>
          <w:sz w:val="23"/>
          <w:szCs w:val="23"/>
        </w:rPr>
      </w:pPr>
    </w:p>
    <w:p>
      <w:pPr>
        <w:pStyle w:val="Heading3"/>
        <w:spacing w:line="240" w:lineRule="auto"/>
        <w:ind w:right="1123"/>
        <w:jc w:val="left"/>
        <w:rPr>
          <w:b w:val="0"/>
          <w:bCs w:val="0"/>
        </w:rPr>
      </w:pPr>
      <w:r>
        <w:rPr/>
        <w:t>（</w:t>
      </w:r>
      <w:r>
        <w:rPr>
          <w:rFonts w:ascii="Times New Roman" w:hAnsi="Times New Roman" w:cs="Times New Roman" w:eastAsia="Times New Roman" w:hint="default"/>
        </w:rPr>
        <w:t>5</w:t>
      </w:r>
      <w:r>
        <w:rPr/>
        <w:t>）关联方资金拆借</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left="0" w:right="1131"/>
        <w:jc w:val="right"/>
      </w:pPr>
      <w:r>
        <w:rPr/>
        <w:t>单位：</w:t>
      </w:r>
      <w:r>
        <w:rPr>
          <w:spacing w:val="1"/>
        </w:rPr>
        <w:t> </w:t>
      </w:r>
      <w:r>
        <w:rPr/>
        <w:t>元</w:t>
      </w:r>
    </w:p>
    <w:p>
      <w:pPr>
        <w:spacing w:line="240" w:lineRule="auto" w:before="5"/>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拆借金额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起始日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957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拆入</w:t>
            </w:r>
          </w:p>
        </w:tc>
      </w:tr>
      <w:tr>
        <w:trPr>
          <w:trHeight w:val="402" w:hRule="exact"/>
        </w:trPr>
        <w:tc>
          <w:tcPr>
            <w:tcW w:w="957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拆出</w:t>
            </w:r>
          </w:p>
        </w:tc>
      </w:tr>
    </w:tbl>
    <w:p>
      <w:pPr>
        <w:spacing w:line="240" w:lineRule="auto" w:before="4"/>
        <w:rPr>
          <w:rFonts w:ascii="宋体" w:hAnsi="宋体" w:cs="宋体" w:eastAsia="宋体" w:hint="default"/>
          <w:sz w:val="19"/>
          <w:szCs w:val="19"/>
        </w:rPr>
      </w:pPr>
    </w:p>
    <w:p>
      <w:pPr>
        <w:pStyle w:val="Heading3"/>
        <w:spacing w:line="240" w:lineRule="auto" w:before="36"/>
        <w:ind w:right="1123"/>
        <w:jc w:val="left"/>
        <w:rPr>
          <w:b w:val="0"/>
          <w:bCs w:val="0"/>
        </w:rPr>
      </w:pPr>
      <w:r>
        <w:rPr/>
        <w:t>（</w:t>
      </w:r>
      <w:r>
        <w:rPr>
          <w:rFonts w:ascii="Times New Roman" w:hAnsi="Times New Roman" w:cs="Times New Roman" w:eastAsia="Times New Roman" w:hint="default"/>
        </w:rPr>
        <w:t>6</w:t>
      </w:r>
      <w:r>
        <w:rPr/>
        <w:t>）关联方资产转让、债务重组情况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after="0" w:line="240" w:lineRule="auto"/>
        <w:jc w:val="right"/>
        <w:sectPr>
          <w:footerReference w:type="default" r:id="rId77"/>
          <w:pgSz w:w="11910" w:h="16840"/>
          <w:pgMar w:footer="1284" w:header="877" w:top="1060" w:bottom="1480" w:left="980" w:right="0"/>
          <w:pgNumType w:start="141"/>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7"/>
          <w:szCs w:val="27"/>
        </w:rPr>
      </w:pPr>
    </w:p>
    <w:p>
      <w:pPr>
        <w:pStyle w:val="BodyText"/>
        <w:spacing w:line="240" w:lineRule="auto"/>
        <w:ind w:left="0" w:right="1138"/>
        <w:jc w:val="right"/>
      </w:pPr>
      <w:r>
        <w:rPr/>
        <w:pict>
          <v:shape style="position:absolute;margin-left:416.350006pt;margin-top:3.831689pt;width:78.75pt;height:15.6pt;mso-position-horizontal-relative:page;mso-position-vertical-relative:paragraph;z-index:-933712" type="#_x0000_t202" filled="false" stroked="false">
            <v:textbox inset="0,0,0,0">
              <w:txbxContent>
                <w:p>
                  <w:pPr>
                    <w:pStyle w:val="BodyText"/>
                    <w:spacing w:line="203" w:lineRule="exact" w:before="0"/>
                    <w:ind w:left="0" w:right="0"/>
                    <w:jc w:val="left"/>
                  </w:pPr>
                  <w:r>
                    <w:rPr/>
                    <w:t>）</w:t>
                  </w:r>
                </w:p>
              </w:txbxContent>
            </v:textbox>
            <w10:wrap type="none"/>
          </v:shape>
        </w:pict>
      </w:r>
      <w:r>
        <w:rPr/>
        <w:pict>
          <v:shape style="position:absolute;margin-left:56.459999pt;margin-top:-51.988312pt;width:479.2pt;height:71.9pt;mso-position-horizontal-relative:page;mso-position-vertical-relative:paragraph;z-index:316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31"/>
                    <w:gridCol w:w="931"/>
                    <w:gridCol w:w="1460"/>
                    <w:gridCol w:w="1330"/>
                    <w:gridCol w:w="1462"/>
                    <w:gridCol w:w="797"/>
                    <w:gridCol w:w="306"/>
                    <w:gridCol w:w="1156"/>
                    <w:gridCol w:w="797"/>
                  </w:tblGrid>
                  <w:tr>
                    <w:trPr>
                      <w:trHeight w:val="402" w:hRule="exact"/>
                    </w:trPr>
                    <w:tc>
                      <w:tcPr>
                        <w:tcW w:w="133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5"/>
                            <w:szCs w:val="25"/>
                          </w:rPr>
                        </w:pPr>
                      </w:p>
                      <w:p>
                        <w:pPr>
                          <w:pStyle w:val="TableParagraph"/>
                          <w:spacing w:line="240" w:lineRule="auto"/>
                          <w:ind w:left="390"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93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6" w:lineRule="auto"/>
                          <w:ind w:left="283" w:right="96" w:hanging="180"/>
                          <w:jc w:val="left"/>
                          <w:rPr>
                            <w:rFonts w:ascii="宋体" w:hAnsi="宋体" w:cs="宋体" w:eastAsia="宋体" w:hint="default"/>
                            <w:sz w:val="18"/>
                            <w:szCs w:val="18"/>
                          </w:rPr>
                        </w:pPr>
                        <w:r>
                          <w:rPr>
                            <w:rFonts w:ascii="宋体" w:hAnsi="宋体" w:cs="宋体" w:eastAsia="宋体" w:hint="default"/>
                            <w:sz w:val="18"/>
                            <w:szCs w:val="18"/>
                          </w:rPr>
                          <w:t>关联交易 类型</w:t>
                        </w:r>
                      </w:p>
                    </w:tc>
                    <w:tc>
                      <w:tcPr>
                        <w:tcW w:w="14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5"/>
                            <w:szCs w:val="25"/>
                          </w:rPr>
                        </w:pPr>
                      </w:p>
                      <w:p>
                        <w:pPr>
                          <w:pStyle w:val="TableParagraph"/>
                          <w:spacing w:line="240" w:lineRule="auto"/>
                          <w:ind w:left="184"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33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6" w:lineRule="auto"/>
                          <w:ind w:left="568" w:right="29" w:hanging="540"/>
                          <w:jc w:val="left"/>
                          <w:rPr>
                            <w:rFonts w:ascii="宋体" w:hAnsi="宋体" w:cs="宋体" w:eastAsia="宋体" w:hint="default"/>
                            <w:sz w:val="18"/>
                            <w:szCs w:val="18"/>
                          </w:rPr>
                        </w:pPr>
                        <w:r>
                          <w:rPr>
                            <w:rFonts w:ascii="宋体" w:hAnsi="宋体" w:cs="宋体" w:eastAsia="宋体" w:hint="default"/>
                            <w:sz w:val="18"/>
                            <w:szCs w:val="18"/>
                          </w:rPr>
                          <w:t>关联交易定价原 则</w:t>
                        </w:r>
                      </w:p>
                    </w:tc>
                    <w:tc>
                      <w:tcPr>
                        <w:tcW w:w="22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25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75"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026" w:hRule="exact"/>
                    </w:trPr>
                    <w:tc>
                      <w:tcPr>
                        <w:tcW w:w="1331" w:type="dxa"/>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c>
                      <w:tcPr>
                        <w:tcW w:w="1460" w:type="dxa"/>
                        <w:vMerge/>
                        <w:tcBorders>
                          <w:left w:val="single" w:sz="4" w:space="0" w:color="000000"/>
                          <w:bottom w:val="single" w:sz="4" w:space="0" w:color="000000"/>
                          <w:right w:val="single" w:sz="4" w:space="0" w:color="000000"/>
                        </w:tcBorders>
                        <w:shd w:val="clear" w:color="auto" w:fill="D2D2D2"/>
                      </w:tcPr>
                      <w:p>
                        <w:pPr/>
                      </w:p>
                    </w:tc>
                    <w:tc>
                      <w:tcPr>
                        <w:tcW w:w="1330" w:type="dxa"/>
                        <w:vMerge/>
                        <w:tcBorders>
                          <w:left w:val="single" w:sz="4" w:space="0" w:color="000000"/>
                          <w:bottom w:val="single" w:sz="4" w:space="0" w:color="000000"/>
                          <w:right w:val="single" w:sz="4" w:space="0" w:color="000000"/>
                        </w:tcBorders>
                        <w:shd w:val="clear" w:color="auto" w:fill="D2D2D2"/>
                      </w:tcPr>
                      <w:p>
                        <w:pP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3" w:right="31" w:firstLine="9"/>
                          <w:jc w:val="both"/>
                          <w:rPr>
                            <w:rFonts w:ascii="Times New Roman" w:hAnsi="Times New Roman" w:cs="Times New Roman" w:eastAsia="Times New Roman" w:hint="default"/>
                            <w:sz w:val="18"/>
                            <w:szCs w:val="18"/>
                          </w:rPr>
                        </w:pPr>
                        <w:r>
                          <w:rPr>
                            <w:rFonts w:ascii="宋体" w:hAnsi="宋体" w:cs="宋体" w:eastAsia="宋体" w:hint="default"/>
                            <w:sz w:val="18"/>
                            <w:szCs w:val="18"/>
                          </w:rPr>
                          <w:t>占同类交 易金额的 </w:t>
                        </w:r>
                        <w:r>
                          <w:rPr>
                            <w:rFonts w:ascii="宋体" w:hAnsi="宋体" w:cs="宋体" w:eastAsia="宋体" w:hint="default"/>
                            <w:spacing w:val="-10"/>
                            <w:sz w:val="18"/>
                            <w:szCs w:val="18"/>
                          </w:rPr>
                          <w:t>比例（</w:t>
                        </w:r>
                        <w:r>
                          <w:rPr>
                            <w:rFonts w:ascii="Times New Roman" w:hAnsi="Times New Roman" w:cs="Times New Roman" w:eastAsia="Times New Roman" w:hint="default"/>
                            <w:spacing w:val="-10"/>
                            <w:sz w:val="18"/>
                            <w:szCs w:val="18"/>
                          </w:rPr>
                          <w:t>%</w:t>
                        </w:r>
                      </w:p>
                    </w:tc>
                    <w:tc>
                      <w:tcPr>
                        <w:tcW w:w="306" w:type="dxa"/>
                        <w:tcBorders>
                          <w:top w:val="single" w:sz="4" w:space="0" w:color="000000"/>
                          <w:left w:val="single" w:sz="4" w:space="0" w:color="000000"/>
                          <w:bottom w:val="single" w:sz="4" w:space="0" w:color="000000"/>
                          <w:right w:val="nil" w:sz="6" w:space="0" w:color="auto"/>
                        </w:tcBorders>
                        <w:shd w:val="clear" w:color="auto" w:fill="D2D2D2"/>
                      </w:tcPr>
                      <w:p>
                        <w:pPr/>
                      </w:p>
                    </w:tc>
                    <w:tc>
                      <w:tcPr>
                        <w:tcW w:w="115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3" w:right="31" w:firstLine="9"/>
                          <w:jc w:val="both"/>
                          <w:rPr>
                            <w:rFonts w:ascii="Times New Roman" w:hAnsi="Times New Roman" w:cs="Times New Roman" w:eastAsia="Times New Roman" w:hint="default"/>
                            <w:sz w:val="18"/>
                            <w:szCs w:val="18"/>
                          </w:rPr>
                        </w:pPr>
                        <w:r>
                          <w:rPr>
                            <w:rFonts w:ascii="宋体" w:hAnsi="宋体" w:cs="宋体" w:eastAsia="宋体" w:hint="default"/>
                            <w:sz w:val="18"/>
                            <w:szCs w:val="18"/>
                          </w:rPr>
                          <w:t>占同类交 易金额的 </w:t>
                        </w:r>
                        <w:r>
                          <w:rPr>
                            <w:rFonts w:ascii="宋体" w:hAnsi="宋体" w:cs="宋体" w:eastAsia="宋体" w:hint="default"/>
                            <w:spacing w:val="-10"/>
                            <w:sz w:val="18"/>
                            <w:szCs w:val="18"/>
                          </w:rPr>
                          <w:t>比例（</w:t>
                        </w:r>
                        <w:r>
                          <w:rPr>
                            <w:rFonts w:ascii="Times New Roman" w:hAnsi="Times New Roman" w:cs="Times New Roman" w:eastAsia="Times New Roman" w:hint="default"/>
                            <w:spacing w:val="-10"/>
                            <w:sz w:val="18"/>
                            <w:szCs w:val="18"/>
                          </w:rPr>
                          <w:t>%</w:t>
                        </w:r>
                      </w:p>
                    </w:tc>
                  </w:tr>
                </w:tbl>
                <w:p>
                  <w:pPr/>
                </w:p>
              </w:txbxContent>
            </v:textbox>
            <w10:wrap type="none"/>
          </v:shape>
        </w:pict>
      </w:r>
      <w:r>
        <w:rPr/>
        <w:t>）</w:t>
      </w:r>
    </w:p>
    <w:p>
      <w:pPr>
        <w:spacing w:line="240" w:lineRule="auto" w:before="4"/>
        <w:rPr>
          <w:rFonts w:ascii="宋体" w:hAnsi="宋体" w:cs="宋体" w:eastAsia="宋体" w:hint="default"/>
          <w:sz w:val="28"/>
          <w:szCs w:val="28"/>
        </w:rPr>
      </w:pPr>
    </w:p>
    <w:p>
      <w:pPr>
        <w:pStyle w:val="Heading3"/>
        <w:spacing w:line="240" w:lineRule="auto" w:before="36"/>
        <w:ind w:right="1123"/>
        <w:jc w:val="left"/>
        <w:rPr>
          <w:b w:val="0"/>
          <w:bCs w:val="0"/>
        </w:rPr>
      </w:pPr>
      <w:r>
        <w:rPr/>
        <w:t>（</w:t>
      </w:r>
      <w:r>
        <w:rPr>
          <w:rFonts w:ascii="Times New Roman" w:hAnsi="Times New Roman" w:cs="Times New Roman" w:eastAsia="Times New Roman" w:hint="default"/>
        </w:rPr>
        <w:t>7</w:t>
      </w:r>
      <w:r>
        <w:rPr/>
        <w:t>）其他关联交易</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23"/>
        <w:jc w:val="left"/>
        <w:rPr>
          <w:b w:val="0"/>
          <w:bCs w:val="0"/>
        </w:rPr>
      </w:pPr>
      <w:r>
        <w:rPr>
          <w:rFonts w:ascii="Times New Roman" w:hAnsi="Times New Roman" w:cs="Times New Roman" w:eastAsia="Times New Roman" w:hint="default"/>
        </w:rPr>
        <w:t>6</w:t>
      </w:r>
      <w:r>
        <w:rPr/>
        <w:t>、关联方应收应付款项</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right="1123"/>
        <w:jc w:val="left"/>
      </w:pPr>
      <w:r>
        <w:rPr/>
        <w:t>上市公司应收关联方款项</w:t>
      </w:r>
    </w:p>
    <w:p>
      <w:pPr>
        <w:pStyle w:val="BodyText"/>
        <w:spacing w:line="240" w:lineRule="auto" w:before="117"/>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058"/>
        <w:gridCol w:w="1666"/>
        <w:gridCol w:w="1462"/>
        <w:gridCol w:w="1463"/>
        <w:gridCol w:w="1459"/>
        <w:gridCol w:w="1459"/>
      </w:tblGrid>
      <w:tr>
        <w:trPr>
          <w:trHeight w:val="401" w:hRule="exact"/>
        </w:trPr>
        <w:tc>
          <w:tcPr>
            <w:tcW w:w="205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664"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6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9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期末</w:t>
            </w:r>
          </w:p>
        </w:tc>
        <w:tc>
          <w:tcPr>
            <w:tcW w:w="291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w:t>
            </w:r>
          </w:p>
        </w:tc>
      </w:tr>
      <w:tr>
        <w:trPr>
          <w:trHeight w:val="403" w:hRule="exact"/>
        </w:trPr>
        <w:tc>
          <w:tcPr>
            <w:tcW w:w="2058" w:type="dxa"/>
            <w:vMerge/>
            <w:tcBorders>
              <w:left w:val="single" w:sz="4" w:space="0" w:color="000000"/>
              <w:bottom w:val="single" w:sz="4" w:space="0" w:color="000000"/>
              <w:right w:val="single" w:sz="4" w:space="0" w:color="000000"/>
            </w:tcBorders>
            <w:shd w:val="clear" w:color="auto" w:fill="D2D2D2"/>
          </w:tcPr>
          <w:p>
            <w:pPr/>
          </w:p>
        </w:tc>
        <w:tc>
          <w:tcPr>
            <w:tcW w:w="1666" w:type="dxa"/>
            <w:vMerge/>
            <w:tcBorders>
              <w:left w:val="single" w:sz="4" w:space="0" w:color="000000"/>
              <w:bottom w:val="single" w:sz="4" w:space="0" w:color="000000"/>
              <w:right w:val="single" w:sz="4" w:space="0" w:color="000000"/>
            </w:tcBorders>
            <w:shd w:val="clear" w:color="auto" w:fill="D2D2D2"/>
          </w:tcPr>
          <w:p>
            <w:pP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4"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1" w:hRule="exact"/>
        </w:trPr>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666"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
        </w:tc>
        <w:tc>
          <w:tcPr>
            <w:tcW w:w="1463"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1123"/>
        <w:jc w:val="left"/>
      </w:pPr>
      <w:r>
        <w:rPr/>
        <w:t>上市公司应付关联方款项</w:t>
      </w:r>
    </w:p>
    <w:p>
      <w:pPr>
        <w:pStyle w:val="BodyText"/>
        <w:spacing w:line="240" w:lineRule="auto" w:before="117"/>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795"/>
        <w:gridCol w:w="2258"/>
        <w:gridCol w:w="2259"/>
        <w:gridCol w:w="2259"/>
      </w:tblGrid>
      <w:tr>
        <w:trPr>
          <w:trHeight w:val="403" w:hRule="exact"/>
        </w:trPr>
        <w:tc>
          <w:tcPr>
            <w:tcW w:w="2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期初金额</w:t>
            </w:r>
          </w:p>
        </w:tc>
      </w:tr>
      <w:tr>
        <w:trPr>
          <w:trHeight w:val="401" w:hRule="exact"/>
        </w:trPr>
        <w:tc>
          <w:tcPr>
            <w:tcW w:w="2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吴涵渠</w:t>
            </w:r>
          </w:p>
        </w:tc>
        <w:tc>
          <w:tcPr>
            <w:tcW w:w="2259" w:type="dxa"/>
            <w:tcBorders>
              <w:top w:val="single" w:sz="4" w:space="0" w:color="000000"/>
              <w:left w:val="single" w:sz="4" w:space="0" w:color="000000"/>
              <w:bottom w:val="single" w:sz="4" w:space="0" w:color="000000"/>
              <w:right w:val="single" w:sz="4" w:space="0" w:color="000000"/>
            </w:tcBorders>
          </w:tcPr>
          <w:p>
            <w:pP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53,277.29</w:t>
            </w:r>
          </w:p>
        </w:tc>
      </w:tr>
      <w:tr>
        <w:trPr>
          <w:trHeight w:val="403" w:hRule="exact"/>
        </w:trPr>
        <w:tc>
          <w:tcPr>
            <w:tcW w:w="2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赵旭峰</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14,980.30</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9,585.00</w:t>
            </w:r>
          </w:p>
        </w:tc>
      </w:tr>
      <w:tr>
        <w:trPr>
          <w:trHeight w:val="401" w:hRule="exact"/>
        </w:trPr>
        <w:tc>
          <w:tcPr>
            <w:tcW w:w="2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沈毅</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161,379.89</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114,403.82</w:t>
            </w:r>
          </w:p>
        </w:tc>
      </w:tr>
      <w:tr>
        <w:trPr>
          <w:trHeight w:val="404" w:hRule="exact"/>
        </w:trPr>
        <w:tc>
          <w:tcPr>
            <w:tcW w:w="2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郭卫华</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23,961.00</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93,893.05</w:t>
            </w:r>
          </w:p>
        </w:tc>
      </w:tr>
      <w:tr>
        <w:trPr>
          <w:trHeight w:val="401" w:hRule="exact"/>
        </w:trPr>
        <w:tc>
          <w:tcPr>
            <w:tcW w:w="2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彭世新</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3,770.60</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15,400.62</w:t>
            </w:r>
          </w:p>
        </w:tc>
      </w:tr>
      <w:tr>
        <w:trPr>
          <w:trHeight w:val="403" w:hRule="exact"/>
        </w:trPr>
        <w:tc>
          <w:tcPr>
            <w:tcW w:w="2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邱荣邦</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161,106.50</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381.10</w:t>
            </w:r>
          </w:p>
        </w:tc>
      </w:tr>
      <w:tr>
        <w:trPr>
          <w:trHeight w:val="401" w:hRule="exact"/>
        </w:trPr>
        <w:tc>
          <w:tcPr>
            <w:tcW w:w="2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李军</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51,920.80</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2,071.00</w:t>
            </w:r>
          </w:p>
        </w:tc>
      </w:tr>
      <w:tr>
        <w:trPr>
          <w:trHeight w:val="403" w:hRule="exact"/>
        </w:trPr>
        <w:tc>
          <w:tcPr>
            <w:tcW w:w="2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杨四化</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8,924.00</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17,387.60</w:t>
            </w:r>
          </w:p>
        </w:tc>
      </w:tr>
      <w:tr>
        <w:trPr>
          <w:trHeight w:val="401" w:hRule="exact"/>
        </w:trPr>
        <w:tc>
          <w:tcPr>
            <w:tcW w:w="2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吴振志</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3,979.80</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4,332.40</w:t>
            </w:r>
          </w:p>
        </w:tc>
      </w:tr>
      <w:tr>
        <w:trPr>
          <w:trHeight w:val="403" w:hRule="exact"/>
        </w:trPr>
        <w:tc>
          <w:tcPr>
            <w:tcW w:w="2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矫人全</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2,990.60</w:t>
            </w:r>
          </w:p>
        </w:tc>
        <w:tc>
          <w:tcPr>
            <w:tcW w:w="225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颜春晓</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1,741.00</w:t>
            </w:r>
          </w:p>
        </w:tc>
        <w:tc>
          <w:tcPr>
            <w:tcW w:w="225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黄斌</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1,638.00</w:t>
            </w:r>
          </w:p>
        </w:tc>
        <w:tc>
          <w:tcPr>
            <w:tcW w:w="225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王昊翔</w:t>
            </w:r>
          </w:p>
        </w:tc>
        <w:tc>
          <w:tcPr>
            <w:tcW w:w="2259" w:type="dxa"/>
            <w:tcBorders>
              <w:top w:val="single" w:sz="4" w:space="0" w:color="000000"/>
              <w:left w:val="single" w:sz="4" w:space="0" w:color="000000"/>
              <w:bottom w:val="single" w:sz="4" w:space="0" w:color="000000"/>
              <w:right w:val="single" w:sz="4" w:space="0" w:color="000000"/>
            </w:tcBorders>
          </w:tcPr>
          <w:p>
            <w:pP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1,986.60</w:t>
            </w:r>
          </w:p>
        </w:tc>
      </w:tr>
    </w:tbl>
    <w:p>
      <w:pPr>
        <w:spacing w:line="240" w:lineRule="auto" w:before="1"/>
        <w:rPr>
          <w:rFonts w:ascii="宋体" w:hAnsi="宋体" w:cs="宋体" w:eastAsia="宋体" w:hint="default"/>
          <w:sz w:val="18"/>
          <w:szCs w:val="18"/>
        </w:rPr>
      </w:pPr>
    </w:p>
    <w:p>
      <w:pPr>
        <w:pStyle w:val="Heading2"/>
        <w:spacing w:line="240" w:lineRule="auto" w:before="26"/>
        <w:ind w:right="1123"/>
        <w:jc w:val="left"/>
        <w:rPr>
          <w:b w:val="0"/>
          <w:bCs w:val="0"/>
        </w:rPr>
      </w:pPr>
      <w:r>
        <w:rPr/>
        <w:t>十、股份支付</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23"/>
        <w:jc w:val="left"/>
        <w:rPr>
          <w:b w:val="0"/>
          <w:bCs w:val="0"/>
        </w:rPr>
      </w:pPr>
      <w:r>
        <w:rPr>
          <w:rFonts w:ascii="Times New Roman" w:hAnsi="Times New Roman" w:cs="Times New Roman" w:eastAsia="Times New Roman" w:hint="default"/>
        </w:rPr>
        <w:t>1</w:t>
      </w:r>
      <w:r>
        <w:rPr/>
        <w:t>、股份支付总体情况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pStyle w:val="BodyText"/>
        <w:spacing w:line="240" w:lineRule="auto" w:before="117"/>
        <w:ind w:right="1123"/>
        <w:jc w:val="left"/>
      </w:pPr>
      <w:r>
        <w:rPr/>
        <w:t>股份支付情况的说明</w:t>
      </w:r>
    </w:p>
    <w:p>
      <w:pPr>
        <w:spacing w:after="0" w:line="240" w:lineRule="auto"/>
        <w:jc w:val="left"/>
        <w:sectPr>
          <w:pgSz w:w="11910" w:h="16840"/>
          <w:pgMar w:header="877" w:footer="1284" w:top="1060" w:bottom="154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23"/>
        <w:jc w:val="left"/>
        <w:rPr>
          <w:b w:val="0"/>
          <w:bCs w:val="0"/>
        </w:rPr>
      </w:pPr>
      <w:r>
        <w:rPr>
          <w:rFonts w:ascii="Times New Roman" w:hAnsi="Times New Roman" w:cs="Times New Roman" w:eastAsia="Times New Roman" w:hint="default"/>
        </w:rPr>
        <w:t>2</w:t>
      </w:r>
      <w:r>
        <w:rPr/>
        <w:t>、以权益结算的股份支付情况</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877" w:footer="1284" w:top="1060" w:bottom="1540" w:left="980" w:right="0"/>
        </w:sectPr>
      </w:pPr>
    </w:p>
    <w:p>
      <w:pPr>
        <w:spacing w:line="240" w:lineRule="auto" w:before="0"/>
        <w:rPr>
          <w:rFonts w:ascii="宋体" w:hAnsi="宋体" w:cs="宋体" w:eastAsia="宋体" w:hint="default"/>
          <w:b/>
          <w:bCs/>
          <w:sz w:val="18"/>
          <w:szCs w:val="18"/>
        </w:rPr>
      </w:pPr>
    </w:p>
    <w:p>
      <w:pPr>
        <w:pStyle w:val="BodyText"/>
        <w:spacing w:line="240" w:lineRule="auto" w:before="159"/>
        <w:ind w:right="-5"/>
        <w:jc w:val="left"/>
      </w:pPr>
      <w:r>
        <w:rPr/>
        <w:t>以权益结算的股份支付的说明</w:t>
      </w:r>
    </w:p>
    <w:p>
      <w:pPr>
        <w:spacing w:line="240" w:lineRule="auto" w:before="0"/>
        <w:rPr>
          <w:rFonts w:ascii="宋体" w:hAnsi="宋体" w:cs="宋体" w:eastAsia="宋体" w:hint="default"/>
          <w:sz w:val="18"/>
          <w:szCs w:val="18"/>
        </w:rPr>
      </w:pPr>
    </w:p>
    <w:p>
      <w:pPr>
        <w:pStyle w:val="Heading3"/>
        <w:spacing w:line="240" w:lineRule="auto" w:before="120"/>
        <w:ind w:right="-5"/>
        <w:jc w:val="left"/>
        <w:rPr>
          <w:b w:val="0"/>
          <w:bCs w:val="0"/>
        </w:rPr>
      </w:pPr>
      <w:r>
        <w:rPr>
          <w:rFonts w:ascii="Times New Roman" w:hAnsi="Times New Roman" w:cs="Times New Roman" w:eastAsia="Times New Roman" w:hint="default"/>
          <w:spacing w:val="-1"/>
        </w:rPr>
        <w:t>3</w:t>
      </w:r>
      <w:r>
        <w:rPr>
          <w:spacing w:val="-1"/>
        </w:rPr>
        <w:t>、以现金结算的股份支付情况</w:t>
      </w:r>
      <w:r>
        <w:rPr>
          <w:b w:val="0"/>
          <w:bCs w:val="0"/>
          <w:spacing w:val="-1"/>
        </w:rPr>
      </w:r>
    </w:p>
    <w:p>
      <w:pPr>
        <w:pStyle w:val="BodyText"/>
        <w:spacing w:line="240" w:lineRule="auto"/>
        <w:ind w:right="0"/>
        <w:jc w:val="left"/>
      </w:pPr>
      <w:r>
        <w:rPr/>
        <w:br w:type="column"/>
      </w:r>
      <w:r>
        <w:rPr/>
        <w:t>单位：</w:t>
      </w:r>
      <w:r>
        <w:rPr>
          <w:spacing w:val="1"/>
        </w:rPr>
        <w:t> </w:t>
      </w:r>
      <w:r>
        <w:rPr/>
        <w:t>元</w:t>
      </w:r>
    </w:p>
    <w:p>
      <w:pPr>
        <w:spacing w:after="0" w:line="240" w:lineRule="auto"/>
        <w:jc w:val="left"/>
        <w:sectPr>
          <w:type w:val="continuous"/>
          <w:pgSz w:w="11910" w:h="16840"/>
          <w:pgMar w:top="1060" w:bottom="1540" w:left="980" w:right="0"/>
          <w:cols w:num="2" w:equalWidth="0">
            <w:col w:w="3000" w:space="5829"/>
            <w:col w:w="2101"/>
          </w:cols>
        </w:sectPr>
      </w:pPr>
    </w:p>
    <w:p>
      <w:pPr>
        <w:spacing w:line="240" w:lineRule="auto" w:before="12"/>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060" w:bottom="1540" w:left="980" w:right="0"/>
        </w:sectPr>
      </w:pPr>
    </w:p>
    <w:p>
      <w:pPr>
        <w:spacing w:line="240" w:lineRule="auto" w:before="0"/>
        <w:rPr>
          <w:rFonts w:ascii="宋体" w:hAnsi="宋体" w:cs="宋体" w:eastAsia="宋体" w:hint="default"/>
          <w:sz w:val="18"/>
          <w:szCs w:val="18"/>
        </w:rPr>
      </w:pPr>
    </w:p>
    <w:p>
      <w:pPr>
        <w:pStyle w:val="BodyText"/>
        <w:spacing w:line="240" w:lineRule="auto" w:before="159"/>
        <w:ind w:left="513" w:right="-20"/>
        <w:jc w:val="left"/>
      </w:pPr>
      <w:r>
        <w:rPr/>
        <w:t>以现金结算的股份支付的说明</w:t>
      </w:r>
    </w:p>
    <w:p>
      <w:pPr>
        <w:spacing w:line="240" w:lineRule="auto" w:before="0"/>
        <w:rPr>
          <w:rFonts w:ascii="宋体" w:hAnsi="宋体" w:cs="宋体" w:eastAsia="宋体" w:hint="default"/>
          <w:sz w:val="18"/>
          <w:szCs w:val="18"/>
        </w:rPr>
      </w:pPr>
    </w:p>
    <w:p>
      <w:pPr>
        <w:pStyle w:val="Heading3"/>
        <w:spacing w:line="240" w:lineRule="auto" w:before="120"/>
        <w:ind w:right="-20"/>
        <w:jc w:val="left"/>
        <w:rPr>
          <w:b w:val="0"/>
          <w:bCs w:val="0"/>
        </w:rPr>
      </w:pPr>
      <w:r>
        <w:rPr>
          <w:rFonts w:ascii="Times New Roman" w:hAnsi="Times New Roman" w:cs="Times New Roman" w:eastAsia="Times New Roman" w:hint="default"/>
        </w:rPr>
        <w:t>4</w:t>
      </w:r>
      <w:r>
        <w:rPr/>
        <w:t>、以股份支付服务情况</w:t>
      </w:r>
      <w:r>
        <w:rPr>
          <w:b w:val="0"/>
          <w:bCs w:val="0"/>
        </w:rPr>
      </w:r>
    </w:p>
    <w:p>
      <w:pPr>
        <w:pStyle w:val="BodyText"/>
        <w:spacing w:line="240" w:lineRule="auto"/>
        <w:ind w:right="0"/>
        <w:jc w:val="left"/>
      </w:pPr>
      <w:r>
        <w:rPr/>
        <w:br w:type="column"/>
      </w:r>
      <w:r>
        <w:rPr/>
        <w:t>单位：</w:t>
      </w:r>
      <w:r>
        <w:rPr>
          <w:spacing w:val="1"/>
        </w:rPr>
        <w:t> </w:t>
      </w:r>
      <w:r>
        <w:rPr/>
        <w:t>元</w:t>
      </w:r>
    </w:p>
    <w:p>
      <w:pPr>
        <w:spacing w:after="0" w:line="240" w:lineRule="auto"/>
        <w:jc w:val="left"/>
        <w:sectPr>
          <w:type w:val="continuous"/>
          <w:pgSz w:w="11910" w:h="16840"/>
          <w:pgMar w:top="1060" w:bottom="1540" w:left="980" w:right="0"/>
          <w:cols w:num="2" w:equalWidth="0">
            <w:col w:w="2854" w:space="5975"/>
            <w:col w:w="2101"/>
          </w:cols>
        </w:sectPr>
      </w:pPr>
    </w:p>
    <w:p>
      <w:pPr>
        <w:spacing w:line="240" w:lineRule="auto" w:before="13"/>
        <w:rPr>
          <w:rFonts w:ascii="宋体" w:hAnsi="宋体" w:cs="宋体" w:eastAsia="宋体" w:hint="default"/>
          <w:sz w:val="22"/>
          <w:szCs w:val="22"/>
        </w:rPr>
      </w:pPr>
    </w:p>
    <w:p>
      <w:pPr>
        <w:pStyle w:val="BodyText"/>
        <w:spacing w:line="240" w:lineRule="auto"/>
        <w:ind w:left="0" w:right="1131"/>
        <w:jc w:val="right"/>
      </w:pPr>
      <w:r>
        <w:rPr/>
        <w:t>单位：</w:t>
      </w:r>
      <w:r>
        <w:rPr>
          <w:spacing w:val="1"/>
        </w:rPr>
        <w:t> </w:t>
      </w:r>
      <w:r>
        <w:rPr/>
        <w:t>元</w:t>
      </w:r>
    </w:p>
    <w:p>
      <w:pPr>
        <w:spacing w:line="240" w:lineRule="auto" w:before="6"/>
        <w:rPr>
          <w:rFonts w:ascii="宋体" w:hAnsi="宋体" w:cs="宋体" w:eastAsia="宋体" w:hint="default"/>
          <w:sz w:val="24"/>
          <w:szCs w:val="24"/>
        </w:rPr>
      </w:pPr>
    </w:p>
    <w:p>
      <w:pPr>
        <w:pStyle w:val="Heading3"/>
        <w:spacing w:line="240" w:lineRule="auto" w:before="36"/>
        <w:ind w:right="1123"/>
        <w:jc w:val="left"/>
        <w:rPr>
          <w:b w:val="0"/>
          <w:bCs w:val="0"/>
        </w:rPr>
      </w:pPr>
      <w:r>
        <w:rPr>
          <w:rFonts w:ascii="Times New Roman" w:hAnsi="Times New Roman" w:cs="Times New Roman" w:eastAsia="Times New Roman" w:hint="default"/>
        </w:rPr>
        <w:t>5</w:t>
      </w:r>
      <w:r>
        <w:rPr/>
        <w:t>、股份支付的修改、终止情况</w:t>
      </w:r>
      <w:r>
        <w:rPr>
          <w:b w:val="0"/>
          <w:bCs w:val="0"/>
        </w:rPr>
      </w:r>
    </w:p>
    <w:p>
      <w:pPr>
        <w:spacing w:line="240" w:lineRule="auto" w:before="8"/>
        <w:rPr>
          <w:rFonts w:ascii="宋体" w:hAnsi="宋体" w:cs="宋体" w:eastAsia="宋体" w:hint="default"/>
          <w:b/>
          <w:bCs/>
          <w:sz w:val="22"/>
          <w:szCs w:val="22"/>
        </w:rPr>
      </w:pPr>
    </w:p>
    <w:p>
      <w:pPr>
        <w:pStyle w:val="Heading2"/>
        <w:spacing w:line="240" w:lineRule="auto"/>
        <w:ind w:right="1123"/>
        <w:jc w:val="left"/>
        <w:rPr>
          <w:b w:val="0"/>
          <w:bCs w:val="0"/>
        </w:rPr>
      </w:pPr>
      <w:r>
        <w:rPr/>
        <w:t>十一、或有事项</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23"/>
        <w:jc w:val="left"/>
        <w:rPr>
          <w:b w:val="0"/>
          <w:bCs w:val="0"/>
        </w:rPr>
      </w:pPr>
      <w:r>
        <w:rPr>
          <w:rFonts w:ascii="Times New Roman" w:hAnsi="Times New Roman" w:cs="Times New Roman" w:eastAsia="Times New Roman" w:hint="default"/>
        </w:rPr>
        <w:t>1</w:t>
      </w:r>
      <w:r>
        <w:rPr/>
        <w:t>、未决诉讼或仲裁形成的或有负债及其财务影响</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left="566" w:right="1123"/>
        <w:jc w:val="left"/>
      </w:pPr>
      <w:r>
        <w:rPr/>
        <w:t>截至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日，本公司不存在未决诉讼或仲裁形成的或有负债及其财务影响。</w:t>
      </w:r>
    </w:p>
    <w:p>
      <w:pPr>
        <w:spacing w:line="240" w:lineRule="auto" w:before="2"/>
        <w:rPr>
          <w:rFonts w:ascii="宋体" w:hAnsi="宋体" w:cs="宋体" w:eastAsia="宋体" w:hint="default"/>
          <w:sz w:val="26"/>
          <w:szCs w:val="26"/>
        </w:rPr>
      </w:pPr>
    </w:p>
    <w:p>
      <w:pPr>
        <w:pStyle w:val="Heading3"/>
        <w:spacing w:line="240" w:lineRule="auto"/>
        <w:ind w:right="1123"/>
        <w:jc w:val="left"/>
        <w:rPr>
          <w:b w:val="0"/>
          <w:bCs w:val="0"/>
        </w:rPr>
      </w:pPr>
      <w:r>
        <w:rPr>
          <w:rFonts w:ascii="Times New Roman" w:hAnsi="Times New Roman" w:cs="Times New Roman" w:eastAsia="Times New Roman" w:hint="default"/>
        </w:rPr>
        <w:t>2</w:t>
      </w:r>
      <w:r>
        <w:rPr/>
        <w:t>、为其他单位提供债务担保形成的或有负债及其财务影响</w:t>
      </w:r>
      <w:r>
        <w:rPr>
          <w:b w:val="0"/>
          <w:bCs w:val="0"/>
        </w:rPr>
      </w:r>
    </w:p>
    <w:p>
      <w:pPr>
        <w:spacing w:line="240" w:lineRule="auto" w:before="2"/>
        <w:rPr>
          <w:rFonts w:ascii="宋体" w:hAnsi="宋体" w:cs="宋体" w:eastAsia="宋体" w:hint="default"/>
          <w:b/>
          <w:bCs/>
          <w:sz w:val="26"/>
          <w:szCs w:val="26"/>
        </w:rPr>
      </w:pPr>
    </w:p>
    <w:p>
      <w:pPr>
        <w:pStyle w:val="BodyText"/>
        <w:spacing w:line="340" w:lineRule="auto" w:before="0"/>
        <w:ind w:right="3086" w:firstLine="288"/>
        <w:jc w:val="left"/>
      </w:pPr>
      <w:r>
        <w:rPr/>
        <w:t>截至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日，本公司不存在为其他单位提供债务担保形成的或有负债及其财务影响。 其他或有负债及其财务影响</w:t>
      </w:r>
    </w:p>
    <w:p>
      <w:pPr>
        <w:spacing w:line="240" w:lineRule="auto" w:before="4"/>
        <w:rPr>
          <w:rFonts w:ascii="宋体" w:hAnsi="宋体" w:cs="宋体" w:eastAsia="宋体" w:hint="default"/>
          <w:sz w:val="19"/>
          <w:szCs w:val="19"/>
        </w:rPr>
      </w:pPr>
    </w:p>
    <w:p>
      <w:pPr>
        <w:pStyle w:val="Heading2"/>
        <w:spacing w:line="240" w:lineRule="auto"/>
        <w:ind w:right="1123"/>
        <w:jc w:val="left"/>
        <w:rPr>
          <w:b w:val="0"/>
          <w:bCs w:val="0"/>
        </w:rPr>
      </w:pPr>
      <w:r>
        <w:rPr/>
        <w:t>十二、承诺事项</w:t>
      </w:r>
      <w:r>
        <w:rPr>
          <w:b w:val="0"/>
          <w:bCs w:val="0"/>
        </w:rPr>
      </w:r>
    </w:p>
    <w:p>
      <w:pPr>
        <w:spacing w:line="240" w:lineRule="auto" w:before="12"/>
        <w:rPr>
          <w:rFonts w:ascii="宋体" w:hAnsi="宋体" w:cs="宋体" w:eastAsia="宋体" w:hint="default"/>
          <w:b/>
          <w:bCs/>
          <w:sz w:val="24"/>
          <w:szCs w:val="24"/>
        </w:rPr>
      </w:pPr>
    </w:p>
    <w:p>
      <w:pPr>
        <w:spacing w:line="506" w:lineRule="auto" w:before="0"/>
        <w:ind w:left="566" w:right="4409" w:hanging="414"/>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、重大承诺事项</w:t>
      </w:r>
      <w:r>
        <w:rPr>
          <w:rFonts w:ascii="宋体" w:hAnsi="宋体" w:cs="宋体" w:eastAsia="宋体" w:hint="default"/>
          <w:b/>
          <w:bCs/>
          <w:spacing w:val="-103"/>
          <w:sz w:val="21"/>
          <w:szCs w:val="21"/>
        </w:rPr>
        <w:t> </w:t>
      </w:r>
      <w:r>
        <w:rPr>
          <w:rFonts w:ascii="宋体" w:hAnsi="宋体" w:cs="宋体" w:eastAsia="宋体" w:hint="default"/>
          <w:spacing w:val="-2"/>
          <w:sz w:val="21"/>
          <w:szCs w:val="21"/>
        </w:rPr>
        <w:t>截至</w:t>
      </w:r>
      <w:r>
        <w:rPr>
          <w:rFonts w:ascii="Times New Roman" w:hAnsi="Times New Roman" w:cs="Times New Roman" w:eastAsia="Times New Roman" w:hint="default"/>
          <w:spacing w:val="-2"/>
          <w:sz w:val="21"/>
          <w:szCs w:val="21"/>
        </w:rPr>
        <w:t>2012</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12</w:t>
      </w:r>
      <w:r>
        <w:rPr>
          <w:rFonts w:ascii="宋体" w:hAnsi="宋体" w:cs="宋体" w:eastAsia="宋体" w:hint="default"/>
          <w:spacing w:val="-2"/>
          <w:sz w:val="21"/>
          <w:szCs w:val="21"/>
        </w:rPr>
        <w:t>月</w:t>
      </w:r>
      <w:r>
        <w:rPr>
          <w:rFonts w:ascii="Times New Roman" w:hAnsi="Times New Roman" w:cs="Times New Roman" w:eastAsia="Times New Roman" w:hint="default"/>
          <w:spacing w:val="-2"/>
          <w:sz w:val="21"/>
          <w:szCs w:val="21"/>
        </w:rPr>
        <w:t>31</w:t>
      </w:r>
      <w:r>
        <w:rPr>
          <w:rFonts w:ascii="宋体" w:hAnsi="宋体" w:cs="宋体" w:eastAsia="宋体" w:hint="default"/>
          <w:spacing w:val="-2"/>
          <w:sz w:val="21"/>
          <w:szCs w:val="21"/>
        </w:rPr>
        <w:t>日，本公司不存在应披露的重大承诺事项。</w:t>
      </w:r>
    </w:p>
    <w:p>
      <w:pPr>
        <w:spacing w:line="487" w:lineRule="auto" w:before="63"/>
        <w:ind w:left="152" w:right="599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、前期承诺履行情况</w:t>
      </w:r>
      <w:r>
        <w:rPr>
          <w:rFonts w:ascii="宋体" w:hAnsi="宋体" w:cs="宋体" w:eastAsia="宋体" w:hint="default"/>
          <w:b/>
          <w:bCs/>
          <w:w w:val="100"/>
          <w:sz w:val="21"/>
          <w:szCs w:val="21"/>
        </w:rPr>
        <w:t> </w:t>
      </w:r>
      <w:r>
        <w:rPr>
          <w:rFonts w:ascii="宋体" w:hAnsi="宋体" w:cs="宋体" w:eastAsia="宋体" w:hint="default"/>
          <w:b/>
          <w:bCs/>
          <w:sz w:val="24"/>
          <w:szCs w:val="24"/>
        </w:rPr>
        <w:t>十三、资产负债表日后事项</w:t>
      </w:r>
      <w:r>
        <w:rPr>
          <w:rFonts w:ascii="宋体" w:hAnsi="宋体" w:cs="宋体" w:eastAsia="宋体" w:hint="default"/>
          <w:b/>
          <w:bCs/>
          <w:w w:val="99"/>
          <w:sz w:val="24"/>
          <w:szCs w:val="24"/>
        </w:rPr>
        <w:t> </w:t>
      </w:r>
      <w:r>
        <w:rPr>
          <w:rFonts w:ascii="Times New Roman" w:hAnsi="Times New Roman" w:cs="Times New Roman" w:eastAsia="Times New Roman" w:hint="default"/>
          <w:b/>
          <w:bCs/>
          <w:spacing w:val="-1"/>
          <w:sz w:val="21"/>
          <w:szCs w:val="21"/>
        </w:rPr>
        <w:t>1</w:t>
      </w:r>
      <w:r>
        <w:rPr>
          <w:rFonts w:ascii="宋体" w:hAnsi="宋体" w:cs="宋体" w:eastAsia="宋体" w:hint="default"/>
          <w:b/>
          <w:bCs/>
          <w:spacing w:val="-1"/>
          <w:sz w:val="21"/>
          <w:szCs w:val="21"/>
        </w:rPr>
        <w:t>、重要的资产负债表日后事项说明</w:t>
      </w:r>
      <w:r>
        <w:rPr>
          <w:rFonts w:ascii="宋体" w:hAnsi="宋体" w:cs="宋体" w:eastAsia="宋体" w:hint="default"/>
          <w:spacing w:val="-1"/>
          <w:sz w:val="21"/>
          <w:szCs w:val="21"/>
        </w:rPr>
      </w:r>
    </w:p>
    <w:p>
      <w:pPr>
        <w:pStyle w:val="BodyText"/>
        <w:spacing w:line="240" w:lineRule="auto" w:before="102"/>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1"/>
        <w:gridCol w:w="2393"/>
        <w:gridCol w:w="2393"/>
      </w:tblGrid>
      <w:tr>
        <w:trPr>
          <w:trHeight w:val="715"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内容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10" w:right="111" w:hanging="901"/>
              <w:jc w:val="left"/>
              <w:rPr>
                <w:rFonts w:ascii="宋体" w:hAnsi="宋体" w:cs="宋体" w:eastAsia="宋体" w:hint="default"/>
                <w:sz w:val="18"/>
                <w:szCs w:val="18"/>
              </w:rPr>
            </w:pPr>
            <w:r>
              <w:rPr>
                <w:rFonts w:ascii="宋体" w:hAnsi="宋体" w:cs="宋体" w:eastAsia="宋体" w:hint="default"/>
                <w:sz w:val="18"/>
                <w:szCs w:val="18"/>
              </w:rPr>
              <w:t>对财务状况和经营成果的影 响数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90" w:right="0"/>
              <w:jc w:val="left"/>
              <w:rPr>
                <w:rFonts w:ascii="宋体" w:hAnsi="宋体" w:cs="宋体" w:eastAsia="宋体" w:hint="default"/>
                <w:sz w:val="18"/>
                <w:szCs w:val="18"/>
              </w:rPr>
            </w:pPr>
            <w:r>
              <w:rPr>
                <w:rFonts w:ascii="宋体" w:hAnsi="宋体" w:cs="宋体" w:eastAsia="宋体" w:hint="default"/>
                <w:sz w:val="18"/>
                <w:szCs w:val="18"/>
              </w:rPr>
              <w:t>无法估计影响数的原因</w:t>
            </w:r>
          </w:p>
        </w:tc>
      </w:tr>
    </w:tbl>
    <w:p>
      <w:pPr>
        <w:spacing w:after="0" w:line="240" w:lineRule="auto"/>
        <w:jc w:val="left"/>
        <w:rPr>
          <w:rFonts w:ascii="宋体" w:hAnsi="宋体" w:cs="宋体" w:eastAsia="宋体" w:hint="default"/>
          <w:sz w:val="18"/>
          <w:szCs w:val="18"/>
        </w:rPr>
        <w:sectPr>
          <w:type w:val="continuous"/>
          <w:pgSz w:w="11910" w:h="16840"/>
          <w:pgMar w:top="1060" w:bottom="154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23"/>
        <w:jc w:val="left"/>
        <w:rPr>
          <w:b w:val="0"/>
          <w:bCs w:val="0"/>
        </w:rPr>
      </w:pPr>
      <w:r>
        <w:rPr>
          <w:rFonts w:ascii="Times New Roman" w:hAnsi="Times New Roman" w:cs="Times New Roman" w:eastAsia="Times New Roman" w:hint="default"/>
        </w:rPr>
        <w:t>2</w:t>
      </w:r>
      <w:r>
        <w:rPr/>
        <w:t>、资产负债表日后利润分配情况说明</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21,840,000.00</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经审议批准宣告发放的利润或股利</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21,840,000.00</w:t>
            </w:r>
          </w:p>
        </w:tc>
      </w:tr>
    </w:tbl>
    <w:p>
      <w:pPr>
        <w:spacing w:line="240" w:lineRule="auto" w:before="3"/>
        <w:rPr>
          <w:rFonts w:ascii="宋体" w:hAnsi="宋体" w:cs="宋体" w:eastAsia="宋体" w:hint="default"/>
          <w:sz w:val="19"/>
          <w:szCs w:val="19"/>
        </w:rPr>
      </w:pPr>
    </w:p>
    <w:p>
      <w:pPr>
        <w:pStyle w:val="Heading3"/>
        <w:spacing w:line="240" w:lineRule="auto" w:before="36"/>
        <w:ind w:right="1123"/>
        <w:jc w:val="left"/>
        <w:rPr>
          <w:b w:val="0"/>
          <w:bCs w:val="0"/>
        </w:rPr>
      </w:pPr>
      <w:r>
        <w:rPr>
          <w:rFonts w:ascii="Times New Roman" w:hAnsi="Times New Roman" w:cs="Times New Roman" w:eastAsia="Times New Roman" w:hint="default"/>
        </w:rPr>
        <w:t>3</w:t>
      </w:r>
      <w:r>
        <w:rPr/>
        <w:t>、其他资产负债表日后事项说明</w:t>
      </w:r>
      <w:r>
        <w:rPr>
          <w:b w:val="0"/>
          <w:bCs w:val="0"/>
        </w:rPr>
      </w:r>
    </w:p>
    <w:p>
      <w:pPr>
        <w:spacing w:line="240" w:lineRule="auto" w:before="4"/>
        <w:rPr>
          <w:rFonts w:ascii="宋体" w:hAnsi="宋体" w:cs="宋体" w:eastAsia="宋体" w:hint="default"/>
          <w:b/>
          <w:bCs/>
          <w:sz w:val="26"/>
          <w:szCs w:val="26"/>
        </w:rPr>
      </w:pPr>
    </w:p>
    <w:p>
      <w:pPr>
        <w:pStyle w:val="BodyText"/>
        <w:spacing w:line="309" w:lineRule="auto" w:before="0"/>
        <w:ind w:right="1131" w:firstLine="420"/>
        <w:jc w:val="both"/>
      </w:pPr>
      <w:r>
        <w:rPr/>
        <w:t>本公司</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3</w:t>
      </w:r>
      <w:r>
        <w:rPr/>
        <w:t>日第二届董事会第三次会议审议通过《关于</w:t>
      </w:r>
      <w:r>
        <w:rPr>
          <w:rFonts w:ascii="Times New Roman" w:hAnsi="Times New Roman" w:cs="Times New Roman" w:eastAsia="Times New Roman" w:hint="default"/>
        </w:rPr>
        <w:t>&lt;</w:t>
      </w:r>
      <w:r>
        <w:rPr/>
        <w:t>股票期权与限制性股票激励计划（草案修订稿）</w:t>
      </w:r>
      <w:r>
        <w:rPr>
          <w:rFonts w:ascii="Times New Roman" w:hAnsi="Times New Roman" w:cs="Times New Roman" w:eastAsia="Times New Roman" w:hint="default"/>
        </w:rPr>
        <w:t>&gt;</w:t>
      </w:r>
      <w:r>
        <w:rPr/>
        <w:t>及其 </w:t>
      </w:r>
      <w:r>
        <w:rPr>
          <w:spacing w:val="-2"/>
        </w:rPr>
        <w:t>摘要的议案》。公司拟实施股票期权激励计划和限制性股票激励计划，首次授予的股票期权与限制性股票合计需摊销的费用</w:t>
      </w:r>
      <w:r>
        <w:rPr>
          <w:spacing w:val="-66"/>
        </w:rPr>
        <w:t> </w:t>
      </w:r>
      <w:r>
        <w:rPr>
          <w:spacing w:val="-66"/>
        </w:rPr>
      </w:r>
      <w:r>
        <w:rPr/>
        <w:t>计入各期管理费用的金额预测见下表：</w:t>
      </w:r>
    </w:p>
    <w:p>
      <w:pPr>
        <w:pStyle w:val="BodyText"/>
        <w:spacing w:line="240" w:lineRule="auto" w:before="24"/>
        <w:ind w:left="0" w:right="1131"/>
        <w:jc w:val="right"/>
      </w:pPr>
      <w:r>
        <w:rPr/>
        <w:t>单位：万元</w:t>
      </w:r>
    </w:p>
    <w:p>
      <w:pPr>
        <w:spacing w:line="240" w:lineRule="auto" w:before="7"/>
        <w:rPr>
          <w:rFonts w:ascii="宋体" w:hAnsi="宋体" w:cs="宋体" w:eastAsia="宋体" w:hint="default"/>
          <w:sz w:val="6"/>
          <w:szCs w:val="6"/>
        </w:rPr>
      </w:pPr>
    </w:p>
    <w:tbl>
      <w:tblPr>
        <w:tblW w:w="0" w:type="auto"/>
        <w:jc w:val="left"/>
        <w:tblInd w:w="145" w:type="dxa"/>
        <w:tblLayout w:type="fixed"/>
        <w:tblCellMar>
          <w:top w:w="0" w:type="dxa"/>
          <w:left w:w="0" w:type="dxa"/>
          <w:bottom w:w="0" w:type="dxa"/>
          <w:right w:w="0" w:type="dxa"/>
        </w:tblCellMar>
        <w:tblLook w:val="01E0"/>
      </w:tblPr>
      <w:tblGrid>
        <w:gridCol w:w="1952"/>
        <w:gridCol w:w="1702"/>
        <w:gridCol w:w="1274"/>
        <w:gridCol w:w="1277"/>
        <w:gridCol w:w="1702"/>
        <w:gridCol w:w="1416"/>
      </w:tblGrid>
      <w:tr>
        <w:trPr>
          <w:trHeight w:val="329" w:hRule="exact"/>
        </w:trPr>
        <w:tc>
          <w:tcPr>
            <w:tcW w:w="195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
              <w:ind w:left="7" w:right="0"/>
              <w:jc w:val="center"/>
              <w:rPr>
                <w:rFonts w:ascii="宋体" w:hAnsi="宋体" w:cs="宋体" w:eastAsia="宋体" w:hint="default"/>
                <w:sz w:val="18"/>
                <w:szCs w:val="18"/>
              </w:rPr>
            </w:pPr>
            <w:r>
              <w:rPr>
                <w:rFonts w:ascii="宋体" w:hAnsi="宋体" w:cs="宋体" w:eastAsia="宋体" w:hint="default"/>
                <w:b/>
                <w:bCs/>
                <w:sz w:val="18"/>
                <w:szCs w:val="18"/>
              </w:rPr>
              <w:t>年份</w:t>
            </w:r>
            <w:r>
              <w:rPr>
                <w:rFonts w:ascii="宋体" w:hAnsi="宋体" w:cs="宋体" w:eastAsia="宋体" w:hint="default"/>
                <w:sz w:val="18"/>
                <w:szCs w:val="18"/>
              </w:rPr>
            </w:r>
          </w:p>
        </w:tc>
        <w:tc>
          <w:tcPr>
            <w:tcW w:w="170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
              <w:ind w:left="573"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2013</w:t>
            </w:r>
            <w:r>
              <w:rPr>
                <w:rFonts w:ascii="宋体" w:hAnsi="宋体" w:cs="宋体" w:eastAsia="宋体" w:hint="default"/>
                <w:b/>
                <w:bCs/>
                <w:sz w:val="18"/>
                <w:szCs w:val="18"/>
              </w:rPr>
              <w:t>年</w:t>
            </w:r>
            <w:r>
              <w:rPr>
                <w:rFonts w:ascii="宋体" w:hAnsi="宋体" w:cs="宋体" w:eastAsia="宋体" w:hint="default"/>
                <w:sz w:val="18"/>
                <w:szCs w:val="18"/>
              </w:rPr>
            </w:r>
          </w:p>
        </w:tc>
        <w:tc>
          <w:tcPr>
            <w:tcW w:w="127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
              <w:ind w:left="360"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2014</w:t>
            </w:r>
            <w:r>
              <w:rPr>
                <w:rFonts w:ascii="宋体" w:hAnsi="宋体" w:cs="宋体" w:eastAsia="宋体" w:hint="default"/>
                <w:b/>
                <w:bCs/>
                <w:sz w:val="18"/>
                <w:szCs w:val="18"/>
              </w:rPr>
              <w:t>年</w:t>
            </w:r>
            <w:r>
              <w:rPr>
                <w:rFonts w:ascii="宋体" w:hAnsi="宋体" w:cs="宋体" w:eastAsia="宋体" w:hint="default"/>
                <w:sz w:val="18"/>
                <w:szCs w:val="18"/>
              </w:rPr>
            </w:r>
          </w:p>
        </w:tc>
        <w:tc>
          <w:tcPr>
            <w:tcW w:w="127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
              <w:ind w:left="362"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2015</w:t>
            </w:r>
            <w:r>
              <w:rPr>
                <w:rFonts w:ascii="宋体" w:hAnsi="宋体" w:cs="宋体" w:eastAsia="宋体" w:hint="default"/>
                <w:b/>
                <w:bCs/>
                <w:sz w:val="18"/>
                <w:szCs w:val="18"/>
              </w:rPr>
              <w:t>年</w:t>
            </w:r>
            <w:r>
              <w:rPr>
                <w:rFonts w:ascii="宋体" w:hAnsi="宋体" w:cs="宋体" w:eastAsia="宋体" w:hint="default"/>
                <w:sz w:val="18"/>
                <w:szCs w:val="18"/>
              </w:rPr>
            </w:r>
          </w:p>
        </w:tc>
        <w:tc>
          <w:tcPr>
            <w:tcW w:w="170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
              <w:ind w:right="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2016</w:t>
            </w:r>
            <w:r>
              <w:rPr>
                <w:rFonts w:ascii="宋体" w:hAnsi="宋体" w:cs="宋体" w:eastAsia="宋体" w:hint="default"/>
                <w:b/>
                <w:bCs/>
                <w:sz w:val="18"/>
                <w:szCs w:val="18"/>
              </w:rPr>
              <w:t>年</w:t>
            </w:r>
            <w:r>
              <w:rPr>
                <w:rFonts w:ascii="宋体" w:hAnsi="宋体" w:cs="宋体" w:eastAsia="宋体" w:hint="default"/>
                <w:sz w:val="18"/>
                <w:szCs w:val="18"/>
              </w:rPr>
            </w:r>
          </w:p>
        </w:tc>
        <w:tc>
          <w:tcPr>
            <w:tcW w:w="141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
              <w:ind w:right="516"/>
              <w:jc w:val="righ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r>
      <w:tr>
        <w:trPr>
          <w:trHeight w:val="348" w:hRule="exact"/>
        </w:trPr>
        <w:tc>
          <w:tcPr>
            <w:tcW w:w="19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各年摊销期权费用</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597" w:right="0"/>
              <w:jc w:val="left"/>
              <w:rPr>
                <w:rFonts w:ascii="Times New Roman" w:hAnsi="Times New Roman" w:cs="Times New Roman" w:eastAsia="Times New Roman" w:hint="default"/>
                <w:sz w:val="18"/>
                <w:szCs w:val="18"/>
              </w:rPr>
            </w:pPr>
            <w:r>
              <w:rPr>
                <w:rFonts w:ascii="Times New Roman"/>
                <w:sz w:val="18"/>
              </w:rPr>
              <w:t>261.35</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81" w:right="0"/>
              <w:jc w:val="left"/>
              <w:rPr>
                <w:rFonts w:ascii="Times New Roman" w:hAnsi="Times New Roman" w:cs="Times New Roman" w:eastAsia="Times New Roman" w:hint="default"/>
                <w:sz w:val="18"/>
                <w:szCs w:val="18"/>
              </w:rPr>
            </w:pPr>
            <w:r>
              <w:rPr>
                <w:rFonts w:ascii="Times New Roman"/>
                <w:sz w:val="18"/>
              </w:rPr>
              <w:t>296.59</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84" w:right="0"/>
              <w:jc w:val="left"/>
              <w:rPr>
                <w:rFonts w:ascii="Times New Roman" w:hAnsi="Times New Roman" w:cs="Times New Roman" w:eastAsia="Times New Roman" w:hint="default"/>
                <w:sz w:val="18"/>
                <w:szCs w:val="18"/>
              </w:rPr>
            </w:pPr>
            <w:r>
              <w:rPr>
                <w:rFonts w:ascii="Times New Roman"/>
                <w:sz w:val="18"/>
              </w:rPr>
              <w:t>161.86</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39.45</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52"/>
              <w:jc w:val="right"/>
              <w:rPr>
                <w:rFonts w:ascii="Times New Roman" w:hAnsi="Times New Roman" w:cs="Times New Roman" w:eastAsia="Times New Roman" w:hint="default"/>
                <w:sz w:val="18"/>
                <w:szCs w:val="18"/>
              </w:rPr>
            </w:pPr>
            <w:r>
              <w:rPr>
                <w:rFonts w:ascii="Times New Roman"/>
                <w:spacing w:val="-1"/>
                <w:sz w:val="18"/>
              </w:rPr>
              <w:t>759.25</w:t>
            </w:r>
          </w:p>
        </w:tc>
      </w:tr>
    </w:tbl>
    <w:p>
      <w:pPr>
        <w:pStyle w:val="BodyText"/>
        <w:spacing w:line="240" w:lineRule="auto" w:before="8"/>
        <w:ind w:left="573" w:right="1123"/>
        <w:jc w:val="left"/>
      </w:pPr>
      <w:r>
        <w:rPr/>
        <w:t>上述股票期权激励计划和限制性股票激励计划尚未提交本公司股东大会审议。</w:t>
      </w:r>
    </w:p>
    <w:p>
      <w:pPr>
        <w:spacing w:line="240" w:lineRule="auto" w:before="3"/>
        <w:rPr>
          <w:rFonts w:ascii="宋体" w:hAnsi="宋体" w:cs="宋体" w:eastAsia="宋体" w:hint="default"/>
          <w:sz w:val="25"/>
          <w:szCs w:val="25"/>
        </w:rPr>
      </w:pPr>
    </w:p>
    <w:p>
      <w:pPr>
        <w:pStyle w:val="Heading2"/>
        <w:spacing w:line="240" w:lineRule="auto"/>
        <w:ind w:right="1123"/>
        <w:jc w:val="left"/>
        <w:rPr>
          <w:b w:val="0"/>
          <w:bCs w:val="0"/>
        </w:rPr>
      </w:pPr>
      <w:r>
        <w:rPr/>
        <w:t>十四、其他重要事项</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23"/>
        <w:jc w:val="left"/>
        <w:rPr>
          <w:b w:val="0"/>
          <w:bCs w:val="0"/>
        </w:rPr>
      </w:pPr>
      <w:r>
        <w:rPr>
          <w:rFonts w:ascii="Times New Roman" w:hAnsi="Times New Roman" w:cs="Times New Roman" w:eastAsia="Times New Roman" w:hint="default"/>
        </w:rPr>
        <w:t>1</w:t>
      </w:r>
      <w:r>
        <w:rPr/>
        <w:t>、非货币性资产交换</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23"/>
        <w:jc w:val="left"/>
        <w:rPr>
          <w:b w:val="0"/>
          <w:bCs w:val="0"/>
        </w:rPr>
      </w:pPr>
      <w:r>
        <w:rPr>
          <w:rFonts w:ascii="Times New Roman" w:hAnsi="Times New Roman" w:cs="Times New Roman" w:eastAsia="Times New Roman" w:hint="default"/>
        </w:rPr>
        <w:t>2</w:t>
      </w:r>
      <w:r>
        <w:rPr/>
        <w:t>、债务重组</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23"/>
        <w:jc w:val="left"/>
        <w:rPr>
          <w:b w:val="0"/>
          <w:bCs w:val="0"/>
        </w:rPr>
      </w:pPr>
      <w:r>
        <w:rPr>
          <w:rFonts w:ascii="Times New Roman" w:hAnsi="Times New Roman" w:cs="Times New Roman" w:eastAsia="Times New Roman" w:hint="default"/>
        </w:rPr>
        <w:t>3</w:t>
      </w:r>
      <w:r>
        <w:rPr/>
        <w:t>、企业合并</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23"/>
        <w:jc w:val="left"/>
        <w:rPr>
          <w:b w:val="0"/>
          <w:bCs w:val="0"/>
        </w:rPr>
      </w:pPr>
      <w:r>
        <w:rPr>
          <w:rFonts w:ascii="Times New Roman" w:hAnsi="Times New Roman" w:cs="Times New Roman" w:eastAsia="Times New Roman" w:hint="default"/>
        </w:rPr>
        <w:t>4</w:t>
      </w:r>
      <w:r>
        <w:rPr/>
        <w:t>、租赁</w:t>
      </w:r>
      <w:r>
        <w:rPr>
          <w:b w:val="0"/>
          <w:bCs w:val="0"/>
        </w:rPr>
      </w:r>
    </w:p>
    <w:p>
      <w:pPr>
        <w:spacing w:line="240" w:lineRule="auto" w:before="4"/>
        <w:rPr>
          <w:rFonts w:ascii="宋体" w:hAnsi="宋体" w:cs="宋体" w:eastAsia="宋体" w:hint="default"/>
          <w:b/>
          <w:bCs/>
          <w:sz w:val="26"/>
          <w:szCs w:val="26"/>
        </w:rPr>
      </w:pPr>
    </w:p>
    <w:p>
      <w:pPr>
        <w:pStyle w:val="BodyText"/>
        <w:spacing w:line="300" w:lineRule="auto" w:before="0"/>
        <w:ind w:right="1131" w:firstLine="336"/>
        <w:jc w:val="both"/>
      </w:pPr>
      <w:r>
        <w:rPr/>
        <w:t>（</w:t>
      </w:r>
      <w:r>
        <w:rPr>
          <w:rFonts w:ascii="Times New Roman" w:hAnsi="Times New Roman" w:cs="Times New Roman" w:eastAsia="Times New Roman" w:hint="default"/>
        </w:rPr>
        <w:t>1</w:t>
      </w:r>
      <w:r>
        <w:rPr/>
        <w:t>）本公司与深圳市塘头股份合作公司签订场地使用协议书：租用该公司座落于深圳市宝安区石岩街道塘头第三工业 区</w:t>
      </w:r>
      <w:r>
        <w:rPr>
          <w:rFonts w:ascii="Times New Roman" w:hAnsi="Times New Roman" w:cs="Times New Roman" w:eastAsia="Times New Roman" w:hint="default"/>
        </w:rPr>
        <w:t>13</w:t>
      </w:r>
      <w:r>
        <w:rPr/>
        <w:t>栋的厂房作为公司办公场地，租赁期限从</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20</w:t>
      </w:r>
      <w:r>
        <w:rPr/>
        <w:t>日至</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19</w:t>
      </w:r>
      <w:r>
        <w:rPr/>
        <w:t>日，租赁面积</w:t>
      </w:r>
      <w:r>
        <w:rPr>
          <w:rFonts w:ascii="Times New Roman" w:hAnsi="Times New Roman" w:cs="Times New Roman" w:eastAsia="Times New Roman" w:hint="default"/>
        </w:rPr>
        <w:t>12,408</w:t>
      </w:r>
      <w:r>
        <w:rPr/>
        <w:t>平方米，月租金</w:t>
      </w:r>
      <w:r>
        <w:rPr>
          <w:rFonts w:ascii="Times New Roman" w:hAnsi="Times New Roman" w:cs="Times New Roman" w:eastAsia="Times New Roman" w:hint="default"/>
        </w:rPr>
        <w:t>189,842.40</w:t>
      </w:r>
      <w:r>
        <w:rPr>
          <w:rFonts w:ascii="Times New Roman" w:hAnsi="Times New Roman" w:cs="Times New Roman" w:eastAsia="Times New Roman" w:hint="default"/>
          <w:spacing w:val="-1"/>
        </w:rPr>
        <w:t> </w:t>
      </w:r>
      <w:r>
        <w:rPr>
          <w:rFonts w:ascii="Times New Roman" w:hAnsi="Times New Roman" w:cs="Times New Roman" w:eastAsia="Times New Roman" w:hint="default"/>
          <w:spacing w:val="-1"/>
        </w:rPr>
      </w:r>
      <w:r>
        <w:rPr/>
        <w:t>元，于每月</w:t>
      </w:r>
      <w:r>
        <w:rPr>
          <w:rFonts w:ascii="Times New Roman" w:hAnsi="Times New Roman" w:cs="Times New Roman" w:eastAsia="Times New Roman" w:hint="default"/>
        </w:rPr>
        <w:t>10</w:t>
      </w:r>
      <w:r>
        <w:rPr/>
        <w:t>日前交付租金。</w:t>
      </w:r>
    </w:p>
    <w:p>
      <w:pPr>
        <w:pStyle w:val="BodyText"/>
        <w:spacing w:line="300" w:lineRule="auto" w:before="13"/>
        <w:ind w:right="1128" w:firstLine="413"/>
        <w:jc w:val="both"/>
      </w:pPr>
      <w:r>
        <w:rPr>
          <w:spacing w:val="-1"/>
        </w:rPr>
        <w:t>（</w:t>
      </w:r>
      <w:r>
        <w:rPr>
          <w:rFonts w:ascii="Times New Roman" w:hAnsi="Times New Roman" w:cs="Times New Roman" w:eastAsia="Times New Roman" w:hint="default"/>
          <w:spacing w:val="-1"/>
        </w:rPr>
        <w:t>2</w:t>
      </w:r>
      <w:r>
        <w:rPr>
          <w:spacing w:val="-1"/>
        </w:rPr>
        <w:t>）本公司与深圳市塘头股份合作公司签订场地使用协议书：租用该公司座落于塘头第三工业区</w:t>
      </w:r>
      <w:r>
        <w:rPr>
          <w:rFonts w:ascii="Times New Roman" w:hAnsi="Times New Roman" w:cs="Times New Roman" w:eastAsia="Times New Roman" w:hint="default"/>
          <w:spacing w:val="-1"/>
        </w:rPr>
        <w:t>1</w:t>
      </w:r>
      <w:r>
        <w:rPr>
          <w:spacing w:val="-1"/>
        </w:rPr>
        <w:t>栋</w:t>
      </w:r>
      <w:r>
        <w:rPr>
          <w:rFonts w:ascii="Times New Roman" w:hAnsi="Times New Roman" w:cs="Times New Roman" w:eastAsia="Times New Roman" w:hint="default"/>
          <w:spacing w:val="-1"/>
        </w:rPr>
        <w:t>3</w:t>
      </w:r>
      <w:r>
        <w:rPr>
          <w:spacing w:val="-1"/>
        </w:rPr>
        <w:t>层的厂房作为公</w:t>
      </w:r>
      <w:r>
        <w:rPr/>
        <w:t> </w:t>
      </w:r>
      <w:r>
        <w:rPr>
          <w:spacing w:val="-2"/>
        </w:rPr>
        <w:t>司办公场地，合同期限自</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01</w:t>
      </w:r>
      <w:r>
        <w:rPr>
          <w:spacing w:val="-2"/>
        </w:rPr>
        <w:t>日至</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28</w:t>
      </w:r>
      <w:r>
        <w:rPr>
          <w:spacing w:val="-2"/>
        </w:rPr>
        <w:t>日，租赁面积</w:t>
      </w:r>
      <w:r>
        <w:rPr>
          <w:rFonts w:ascii="Times New Roman" w:hAnsi="Times New Roman" w:cs="Times New Roman" w:eastAsia="Times New Roman" w:hint="default"/>
          <w:spacing w:val="-2"/>
        </w:rPr>
        <w:t>2,476</w:t>
      </w:r>
      <w:r>
        <w:rPr>
          <w:spacing w:val="-2"/>
        </w:rPr>
        <w:t>平方米，月租金合计</w:t>
      </w:r>
      <w:r>
        <w:rPr>
          <w:rFonts w:ascii="Times New Roman" w:hAnsi="Times New Roman" w:cs="Times New Roman" w:eastAsia="Times New Roman" w:hint="default"/>
          <w:spacing w:val="-2"/>
        </w:rPr>
        <w:t>24,760</w:t>
      </w:r>
      <w:r>
        <w:rPr>
          <w:spacing w:val="-2"/>
        </w:rPr>
        <w:t>元，于每月</w:t>
      </w:r>
      <w:r>
        <w:rPr>
          <w:rFonts w:ascii="Times New Roman" w:hAnsi="Times New Roman" w:cs="Times New Roman" w:eastAsia="Times New Roman" w:hint="default"/>
          <w:spacing w:val="-2"/>
        </w:rPr>
        <w:t>10</w:t>
      </w:r>
      <w:r>
        <w:rPr>
          <w:spacing w:val="-2"/>
        </w:rPr>
        <w:t>日前交付</w:t>
      </w:r>
      <w:r>
        <w:rPr>
          <w:spacing w:val="-45"/>
        </w:rPr>
        <w:t> </w:t>
      </w:r>
      <w:r>
        <w:rPr>
          <w:spacing w:val="-45"/>
        </w:rPr>
      </w:r>
      <w:r>
        <w:rPr/>
        <w:t>租金。</w:t>
      </w:r>
    </w:p>
    <w:p>
      <w:pPr>
        <w:pStyle w:val="BodyText"/>
        <w:spacing w:line="300" w:lineRule="auto" w:before="31"/>
        <w:ind w:right="1130" w:firstLine="413"/>
        <w:jc w:val="both"/>
      </w:pPr>
      <w:r>
        <w:rPr>
          <w:rFonts w:ascii="Times New Roman" w:hAnsi="Times New Roman" w:cs="Times New Roman" w:eastAsia="Times New Roman" w:hint="default"/>
        </w:rPr>
        <w:t>2011</w:t>
      </w:r>
      <w:r>
        <w:rPr/>
        <w:t>年</w:t>
      </w:r>
      <w:r>
        <w:rPr>
          <w:rFonts w:ascii="Times New Roman" w:hAnsi="Times New Roman" w:cs="Times New Roman" w:eastAsia="Times New Roman" w:hint="default"/>
        </w:rPr>
        <w:t>9</w:t>
      </w:r>
      <w:r>
        <w:rPr/>
        <w:t>月，经协商，自</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w:t>
      </w:r>
      <w:r>
        <w:rPr/>
        <w:t>日起，承租方改为子公司</w:t>
      </w:r>
      <w:r>
        <w:rPr>
          <w:rFonts w:ascii="Times New Roman" w:hAnsi="Times New Roman" w:cs="Times New Roman" w:eastAsia="Times New Roman" w:hint="default"/>
        </w:rPr>
        <w:t>“</w:t>
      </w:r>
      <w:r>
        <w:rPr/>
        <w:t>深圳市奥拓光电科技有限公司</w:t>
      </w:r>
      <w:r>
        <w:rPr>
          <w:rFonts w:ascii="Times New Roman" w:hAnsi="Times New Roman" w:cs="Times New Roman" w:eastAsia="Times New Roman" w:hint="default"/>
        </w:rPr>
        <w:t>”</w:t>
      </w:r>
      <w:r>
        <w:rPr/>
        <w:t>，并重新签订了《厂房 租赁合同》，租赁期限及租金计缴方式不变。</w:t>
      </w:r>
    </w:p>
    <w:p>
      <w:pPr>
        <w:pStyle w:val="BodyText"/>
        <w:spacing w:line="300" w:lineRule="auto" w:before="32"/>
        <w:ind w:right="1131" w:firstLine="413"/>
        <w:jc w:val="both"/>
      </w:pPr>
      <w:r>
        <w:rPr/>
        <w:t>（</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25</w:t>
      </w:r>
      <w:r>
        <w:rPr/>
        <w:t>日，本公司与深圳市塘头股份合作公司签订《厂房租赁合同》：租用该公司座落于塘头第三工业区 第</w:t>
      </w:r>
      <w:r>
        <w:rPr>
          <w:rFonts w:ascii="Times New Roman" w:hAnsi="Times New Roman" w:cs="Times New Roman" w:eastAsia="Times New Roman" w:hint="default"/>
        </w:rPr>
        <w:t>1</w:t>
      </w:r>
      <w:r>
        <w:rPr/>
        <w:t>栋的</w:t>
      </w:r>
      <w:r>
        <w:rPr>
          <w:rFonts w:ascii="Times New Roman" w:hAnsi="Times New Roman" w:cs="Times New Roman" w:eastAsia="Times New Roman" w:hint="default"/>
        </w:rPr>
        <w:t>4-5</w:t>
      </w:r>
      <w:r>
        <w:rPr/>
        <w:t>层厂房，面积</w:t>
      </w:r>
      <w:r>
        <w:rPr>
          <w:rFonts w:ascii="Times New Roman" w:hAnsi="Times New Roman" w:cs="Times New Roman" w:eastAsia="Times New Roman" w:hint="default"/>
        </w:rPr>
        <w:t>4952</w:t>
      </w:r>
      <w:r>
        <w:rPr/>
        <w:t>平方米，二层面积相同。租赁期从</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31</w:t>
      </w:r>
      <w:r>
        <w:rPr/>
        <w:t>日止，月租金</w:t>
      </w:r>
      <w:r>
        <w:rPr>
          <w:rFonts w:ascii="Times New Roman" w:hAnsi="Times New Roman" w:cs="Times New Roman" w:eastAsia="Times New Roman" w:hint="default"/>
        </w:rPr>
        <w:t>75,765.60</w:t>
      </w:r>
      <w:r>
        <w:rPr/>
        <w:t>元，于</w:t>
      </w:r>
      <w:r>
        <w:rPr>
          <w:spacing w:val="-61"/>
        </w:rPr>
        <w:t> </w:t>
      </w:r>
      <w:r>
        <w:rPr>
          <w:spacing w:val="-61"/>
        </w:rPr>
      </w:r>
      <w:r>
        <w:rPr/>
        <w:t>每月</w:t>
      </w:r>
      <w:r>
        <w:rPr>
          <w:rFonts w:ascii="Times New Roman" w:hAnsi="Times New Roman" w:cs="Times New Roman" w:eastAsia="Times New Roman" w:hint="default"/>
        </w:rPr>
        <w:t>10</w:t>
      </w:r>
      <w:r>
        <w:rPr/>
        <w:t>日前交付租金。</w:t>
      </w:r>
    </w:p>
    <w:p>
      <w:pPr>
        <w:pStyle w:val="BodyText"/>
        <w:spacing w:line="300" w:lineRule="auto" w:before="13"/>
        <w:ind w:right="1042" w:firstLine="413"/>
        <w:jc w:val="left"/>
      </w:pPr>
      <w:r>
        <w:rPr/>
        <w:t>（</w:t>
      </w:r>
      <w:r>
        <w:rPr>
          <w:rFonts w:ascii="Times New Roman" w:hAnsi="Times New Roman" w:cs="Times New Roman" w:eastAsia="Times New Roman" w:hint="default"/>
        </w:rPr>
        <w:t>4</w:t>
      </w:r>
      <w:r>
        <w:rPr/>
        <w:t>）</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17</w:t>
      </w:r>
      <w:r>
        <w:rPr/>
        <w:t>日，本公司与深圳市三木通信技术有限公司签订《房地产租赁合同》：租用座落于深圳市南山区高 </w:t>
      </w:r>
      <w:r>
        <w:rPr>
          <w:spacing w:val="-2"/>
        </w:rPr>
        <w:t>新技术产业园区</w:t>
      </w:r>
      <w:r>
        <w:rPr>
          <w:rFonts w:ascii="Times New Roman" w:hAnsi="Times New Roman" w:cs="Times New Roman" w:eastAsia="Times New Roman" w:hint="default"/>
          <w:spacing w:val="-2"/>
        </w:rPr>
        <w:t>T2-A3-B</w:t>
      </w:r>
      <w:r>
        <w:rPr>
          <w:spacing w:val="-2"/>
        </w:rPr>
        <w:t>的房屋，面积</w:t>
      </w:r>
      <w:r>
        <w:rPr>
          <w:rFonts w:ascii="Times New Roman" w:hAnsi="Times New Roman" w:cs="Times New Roman" w:eastAsia="Times New Roman" w:hint="default"/>
          <w:spacing w:val="-2"/>
        </w:rPr>
        <w:t>915</w:t>
      </w:r>
      <w:r>
        <w:rPr>
          <w:spacing w:val="-2"/>
        </w:rPr>
        <w:t>平方米。租赁期从</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20</w:t>
      </w:r>
      <w:r>
        <w:rPr>
          <w:spacing w:val="-2"/>
        </w:rPr>
        <w:t>日至</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31</w:t>
      </w:r>
      <w:r>
        <w:rPr>
          <w:spacing w:val="-2"/>
        </w:rPr>
        <w:t>日止，第一年每月租金</w:t>
      </w:r>
      <w:r>
        <w:rPr>
          <w:rFonts w:ascii="Times New Roman" w:hAnsi="Times New Roman" w:cs="Times New Roman" w:eastAsia="Times New Roman" w:hint="default"/>
          <w:spacing w:val="-2"/>
        </w:rPr>
        <w:t>82,350</w:t>
      </w:r>
      <w:r>
        <w:rPr>
          <w:spacing w:val="-2"/>
        </w:rPr>
        <w:t>元，</w:t>
      </w:r>
      <w:r>
        <w:rPr>
          <w:spacing w:val="-33"/>
        </w:rPr>
        <w:t> </w:t>
      </w:r>
      <w:r>
        <w:rPr/>
        <w:t>第二年每月租金</w:t>
      </w:r>
      <w:r>
        <w:rPr>
          <w:rFonts w:ascii="Times New Roman" w:hAnsi="Times New Roman" w:cs="Times New Roman" w:eastAsia="Times New Roman" w:hint="default"/>
        </w:rPr>
        <w:t>85,644</w:t>
      </w:r>
      <w:r>
        <w:rPr/>
        <w:t>元，第三年每月租金</w:t>
      </w:r>
      <w:r>
        <w:rPr>
          <w:rFonts w:ascii="Times New Roman" w:hAnsi="Times New Roman" w:cs="Times New Roman" w:eastAsia="Times New Roman" w:hint="default"/>
        </w:rPr>
        <w:t>89,066.10</w:t>
      </w:r>
      <w:r>
        <w:rPr/>
        <w:t>元，于每月</w:t>
      </w:r>
      <w:r>
        <w:rPr>
          <w:rFonts w:ascii="Times New Roman" w:hAnsi="Times New Roman" w:cs="Times New Roman" w:eastAsia="Times New Roman" w:hint="default"/>
        </w:rPr>
        <w:t>10</w:t>
      </w:r>
      <w:r>
        <w:rPr/>
        <w:t>日前交付当月租金。</w:t>
      </w:r>
    </w:p>
    <w:p>
      <w:pPr>
        <w:spacing w:after="0" w:line="300" w:lineRule="auto"/>
        <w:jc w:val="left"/>
        <w:sectPr>
          <w:pgSz w:w="11910" w:h="16840"/>
          <w:pgMar w:header="877" w:footer="1284" w:top="1060" w:bottom="154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23"/>
        <w:jc w:val="left"/>
        <w:rPr>
          <w:b w:val="0"/>
          <w:bCs w:val="0"/>
        </w:rPr>
      </w:pPr>
      <w:r>
        <w:rPr>
          <w:rFonts w:ascii="Times New Roman" w:hAnsi="Times New Roman" w:cs="Times New Roman" w:eastAsia="Times New Roman" w:hint="default"/>
        </w:rPr>
        <w:t>5</w:t>
      </w:r>
      <w:r>
        <w:rPr/>
        <w:t>、期末发行在外的、可转换为股份的金融工具</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23"/>
        <w:jc w:val="left"/>
        <w:rPr>
          <w:b w:val="0"/>
          <w:bCs w:val="0"/>
        </w:rPr>
      </w:pPr>
      <w:r>
        <w:rPr>
          <w:rFonts w:ascii="Times New Roman" w:hAnsi="Times New Roman" w:cs="Times New Roman" w:eastAsia="Times New Roman" w:hint="default"/>
        </w:rPr>
        <w:t>6</w:t>
      </w:r>
      <w:r>
        <w:rPr/>
        <w:t>、外币金融资产和外币金融负债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63"/>
        <w:gridCol w:w="1531"/>
        <w:gridCol w:w="1511"/>
        <w:gridCol w:w="1511"/>
        <w:gridCol w:w="1523"/>
        <w:gridCol w:w="1517"/>
      </w:tblGrid>
      <w:tr>
        <w:trPr>
          <w:trHeight w:val="161" w:hRule="exact"/>
        </w:trPr>
        <w:tc>
          <w:tcPr>
            <w:tcW w:w="1963" w:type="dxa"/>
            <w:tcBorders>
              <w:top w:val="single" w:sz="4" w:space="0" w:color="000000"/>
              <w:left w:val="single" w:sz="4" w:space="0" w:color="000000"/>
              <w:bottom w:val="nil" w:sz="6" w:space="0" w:color="auto"/>
              <w:right w:val="single" w:sz="4" w:space="0" w:color="000000"/>
            </w:tcBorders>
            <w:shd w:val="clear" w:color="auto" w:fill="D2D2D2"/>
          </w:tcPr>
          <w:p>
            <w:pPr/>
          </w:p>
        </w:tc>
        <w:tc>
          <w:tcPr>
            <w:tcW w:w="1531" w:type="dxa"/>
            <w:tcBorders>
              <w:top w:val="single" w:sz="4" w:space="0" w:color="000000"/>
              <w:left w:val="single" w:sz="4" w:space="0" w:color="000000"/>
              <w:bottom w:val="nil" w:sz="6" w:space="0" w:color="auto"/>
              <w:right w:val="single" w:sz="4" w:space="0" w:color="000000"/>
            </w:tcBorders>
            <w:shd w:val="clear" w:color="auto" w:fill="D2D2D2"/>
          </w:tcPr>
          <w:p>
            <w:pPr/>
          </w:p>
        </w:tc>
        <w:tc>
          <w:tcPr>
            <w:tcW w:w="151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567" w:right="31" w:hanging="540"/>
              <w:jc w:val="left"/>
              <w:rPr>
                <w:rFonts w:ascii="宋体" w:hAnsi="宋体" w:cs="宋体" w:eastAsia="宋体" w:hint="default"/>
                <w:sz w:val="18"/>
                <w:szCs w:val="18"/>
              </w:rPr>
            </w:pPr>
            <w:r>
              <w:rPr>
                <w:rFonts w:ascii="宋体" w:hAnsi="宋体" w:cs="宋体" w:eastAsia="宋体" w:hint="default"/>
                <w:sz w:val="18"/>
                <w:szCs w:val="18"/>
              </w:rPr>
              <w:t>本期公允价值变动 损益</w:t>
            </w:r>
          </w:p>
        </w:tc>
        <w:tc>
          <w:tcPr>
            <w:tcW w:w="151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05" w:right="27" w:hanging="272"/>
              <w:jc w:val="left"/>
              <w:rPr>
                <w:rFonts w:ascii="宋体" w:hAnsi="宋体" w:cs="宋体" w:eastAsia="宋体" w:hint="default"/>
                <w:sz w:val="18"/>
                <w:szCs w:val="18"/>
              </w:rPr>
            </w:pPr>
            <w:r>
              <w:rPr>
                <w:rFonts w:ascii="宋体" w:hAnsi="宋体" w:cs="宋体" w:eastAsia="宋体" w:hint="default"/>
                <w:sz w:val="18"/>
                <w:szCs w:val="18"/>
              </w:rPr>
              <w:t>计入权益的累计公 允价值变动</w:t>
            </w:r>
          </w:p>
        </w:tc>
        <w:tc>
          <w:tcPr>
            <w:tcW w:w="1523" w:type="dxa"/>
            <w:tcBorders>
              <w:top w:val="single" w:sz="4" w:space="0" w:color="000000"/>
              <w:left w:val="single" w:sz="4" w:space="0" w:color="000000"/>
              <w:bottom w:val="nil" w:sz="6" w:space="0" w:color="auto"/>
              <w:right w:val="single" w:sz="4" w:space="0" w:color="000000"/>
            </w:tcBorders>
            <w:shd w:val="clear" w:color="auto" w:fill="D2D2D2"/>
          </w:tcPr>
          <w:p>
            <w:pPr/>
          </w:p>
        </w:tc>
        <w:tc>
          <w:tcPr>
            <w:tcW w:w="151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196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53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401" w:right="0"/>
              <w:jc w:val="left"/>
              <w:rPr>
                <w:rFonts w:ascii="宋体" w:hAnsi="宋体" w:cs="宋体" w:eastAsia="宋体" w:hint="default"/>
                <w:sz w:val="18"/>
                <w:szCs w:val="18"/>
              </w:rPr>
            </w:pPr>
            <w:r>
              <w:rPr>
                <w:rFonts w:ascii="宋体" w:hAnsi="宋体" w:cs="宋体" w:eastAsia="宋体" w:hint="default"/>
                <w:sz w:val="18"/>
                <w:szCs w:val="18"/>
              </w:rPr>
              <w:t>期初金额</w:t>
            </w:r>
          </w:p>
        </w:tc>
        <w:tc>
          <w:tcPr>
            <w:tcW w:w="1511" w:type="dxa"/>
            <w:vMerge/>
            <w:tcBorders>
              <w:left w:val="single" w:sz="4" w:space="0" w:color="000000"/>
              <w:right w:val="single" w:sz="4" w:space="0" w:color="000000"/>
            </w:tcBorders>
            <w:shd w:val="clear" w:color="auto" w:fill="D2D2D2"/>
          </w:tcPr>
          <w:p>
            <w:pPr/>
          </w:p>
        </w:tc>
        <w:tc>
          <w:tcPr>
            <w:tcW w:w="1511" w:type="dxa"/>
            <w:vMerge/>
            <w:tcBorders>
              <w:left w:val="single" w:sz="4" w:space="0" w:color="000000"/>
              <w:right w:val="single" w:sz="4" w:space="0" w:color="000000"/>
            </w:tcBorders>
            <w:shd w:val="clear" w:color="auto" w:fill="D2D2D2"/>
          </w:tcPr>
          <w:p>
            <w:pPr/>
          </w:p>
        </w:tc>
        <w:tc>
          <w:tcPr>
            <w:tcW w:w="15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30" w:right="0"/>
              <w:jc w:val="left"/>
              <w:rPr>
                <w:rFonts w:ascii="宋体" w:hAnsi="宋体" w:cs="宋体" w:eastAsia="宋体" w:hint="default"/>
                <w:sz w:val="18"/>
                <w:szCs w:val="18"/>
              </w:rPr>
            </w:pPr>
            <w:r>
              <w:rPr>
                <w:rFonts w:ascii="宋体" w:hAnsi="宋体" w:cs="宋体" w:eastAsia="宋体" w:hint="default"/>
                <w:sz w:val="18"/>
                <w:szCs w:val="18"/>
              </w:rPr>
              <w:t>本期计提的减值</w:t>
            </w:r>
          </w:p>
        </w:tc>
        <w:tc>
          <w:tcPr>
            <w:tcW w:w="151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93" w:right="0"/>
              <w:jc w:val="left"/>
              <w:rPr>
                <w:rFonts w:ascii="宋体" w:hAnsi="宋体" w:cs="宋体" w:eastAsia="宋体" w:hint="default"/>
                <w:sz w:val="18"/>
                <w:szCs w:val="18"/>
              </w:rPr>
            </w:pPr>
            <w:r>
              <w:rPr>
                <w:rFonts w:ascii="宋体" w:hAnsi="宋体" w:cs="宋体" w:eastAsia="宋体" w:hint="default"/>
                <w:sz w:val="18"/>
                <w:szCs w:val="18"/>
              </w:rPr>
              <w:t>期末金额</w:t>
            </w:r>
          </w:p>
        </w:tc>
      </w:tr>
      <w:tr>
        <w:trPr>
          <w:trHeight w:val="166" w:hRule="exact"/>
        </w:trPr>
        <w:tc>
          <w:tcPr>
            <w:tcW w:w="1963" w:type="dxa"/>
            <w:tcBorders>
              <w:top w:val="nil" w:sz="6" w:space="0" w:color="auto"/>
              <w:left w:val="single" w:sz="4" w:space="0" w:color="000000"/>
              <w:bottom w:val="single" w:sz="4" w:space="0" w:color="000000"/>
              <w:right w:val="single" w:sz="4" w:space="0" w:color="000000"/>
            </w:tcBorders>
            <w:shd w:val="clear" w:color="auto" w:fill="D2D2D2"/>
          </w:tcPr>
          <w:p>
            <w:pPr/>
          </w:p>
        </w:tc>
        <w:tc>
          <w:tcPr>
            <w:tcW w:w="1531" w:type="dxa"/>
            <w:tcBorders>
              <w:top w:val="nil" w:sz="6" w:space="0" w:color="auto"/>
              <w:left w:val="single" w:sz="4" w:space="0" w:color="000000"/>
              <w:bottom w:val="single" w:sz="4" w:space="0" w:color="000000"/>
              <w:right w:val="single" w:sz="4" w:space="0" w:color="000000"/>
            </w:tcBorders>
            <w:shd w:val="clear" w:color="auto" w:fill="D2D2D2"/>
          </w:tcPr>
          <w:p>
            <w:pPr/>
          </w:p>
        </w:tc>
        <w:tc>
          <w:tcPr>
            <w:tcW w:w="1511" w:type="dxa"/>
            <w:vMerge/>
            <w:tcBorders>
              <w:left w:val="single" w:sz="4" w:space="0" w:color="000000"/>
              <w:bottom w:val="single" w:sz="4" w:space="0" w:color="000000"/>
              <w:right w:val="single" w:sz="4" w:space="0" w:color="000000"/>
            </w:tcBorders>
            <w:shd w:val="clear" w:color="auto" w:fill="D2D2D2"/>
          </w:tcPr>
          <w:p>
            <w:pPr/>
          </w:p>
        </w:tc>
        <w:tc>
          <w:tcPr>
            <w:tcW w:w="1511" w:type="dxa"/>
            <w:vMerge/>
            <w:tcBorders>
              <w:left w:val="single" w:sz="4" w:space="0" w:color="000000"/>
              <w:bottom w:val="single" w:sz="4" w:space="0" w:color="000000"/>
              <w:right w:val="single" w:sz="4" w:space="0" w:color="000000"/>
            </w:tcBorders>
            <w:shd w:val="clear" w:color="auto" w:fill="D2D2D2"/>
          </w:tcPr>
          <w:p>
            <w:pPr/>
          </w:p>
        </w:tc>
        <w:tc>
          <w:tcPr>
            <w:tcW w:w="1523" w:type="dxa"/>
            <w:tcBorders>
              <w:top w:val="nil" w:sz="6" w:space="0" w:color="auto"/>
              <w:left w:val="single" w:sz="4" w:space="0" w:color="000000"/>
              <w:bottom w:val="single" w:sz="4" w:space="0" w:color="000000"/>
              <w:right w:val="single" w:sz="4" w:space="0" w:color="000000"/>
            </w:tcBorders>
            <w:shd w:val="clear" w:color="auto" w:fill="D2D2D2"/>
          </w:tcPr>
          <w:p>
            <w:pPr/>
          </w:p>
        </w:tc>
        <w:tc>
          <w:tcPr>
            <w:tcW w:w="151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98" w:hRule="exact"/>
        </w:trPr>
        <w:tc>
          <w:tcPr>
            <w:tcW w:w="9556"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2" w:right="0"/>
              <w:jc w:val="left"/>
              <w:rPr>
                <w:rFonts w:ascii="宋体" w:hAnsi="宋体" w:cs="宋体" w:eastAsia="宋体" w:hint="default"/>
                <w:sz w:val="18"/>
                <w:szCs w:val="18"/>
              </w:rPr>
            </w:pPr>
            <w:r>
              <w:rPr>
                <w:rFonts w:ascii="宋体" w:hAnsi="宋体" w:cs="宋体" w:eastAsia="宋体" w:hint="default"/>
                <w:sz w:val="18"/>
                <w:szCs w:val="18"/>
              </w:rPr>
              <w:t>金融资产</w:t>
            </w:r>
          </w:p>
        </w:tc>
      </w:tr>
      <w:tr>
        <w:trPr>
          <w:trHeight w:val="401" w:hRule="exact"/>
        </w:trPr>
        <w:tc>
          <w:tcPr>
            <w:tcW w:w="1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金融资产小计</w:t>
            </w:r>
          </w:p>
        </w:tc>
        <w:tc>
          <w:tcPr>
            <w:tcW w:w="15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0.00</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0.00</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5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0.00</w:t>
            </w:r>
          </w:p>
        </w:tc>
        <w:tc>
          <w:tcPr>
            <w:tcW w:w="1511" w:type="dxa"/>
            <w:tcBorders>
              <w:top w:val="single" w:sz="4" w:space="0" w:color="000000"/>
              <w:left w:val="single" w:sz="4" w:space="0" w:color="000000"/>
              <w:bottom w:val="single" w:sz="4" w:space="0" w:color="000000"/>
              <w:right w:val="single" w:sz="4" w:space="0" w:color="000000"/>
            </w:tcBorders>
          </w:tcPr>
          <w:p>
            <w:pPr/>
          </w:p>
        </w:tc>
        <w:tc>
          <w:tcPr>
            <w:tcW w:w="1511" w:type="dxa"/>
            <w:tcBorders>
              <w:top w:val="single" w:sz="4" w:space="0" w:color="000000"/>
              <w:left w:val="single" w:sz="4" w:space="0" w:color="000000"/>
              <w:bottom w:val="single" w:sz="4" w:space="0" w:color="000000"/>
              <w:right w:val="single" w:sz="4" w:space="0" w:color="000000"/>
            </w:tcBorders>
          </w:tcPr>
          <w:p>
            <w:pP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spacing w:line="240" w:lineRule="auto" w:before="3"/>
        <w:rPr>
          <w:rFonts w:ascii="宋体" w:hAnsi="宋体" w:cs="宋体" w:eastAsia="宋体" w:hint="default"/>
          <w:sz w:val="19"/>
          <w:szCs w:val="19"/>
        </w:rPr>
      </w:pPr>
    </w:p>
    <w:p>
      <w:pPr>
        <w:pStyle w:val="Heading3"/>
        <w:spacing w:line="240" w:lineRule="auto" w:before="36"/>
        <w:ind w:right="1123"/>
        <w:jc w:val="left"/>
        <w:rPr>
          <w:b w:val="0"/>
          <w:bCs w:val="0"/>
        </w:rPr>
      </w:pPr>
      <w:r>
        <w:rPr>
          <w:rFonts w:ascii="Times New Roman" w:hAnsi="Times New Roman" w:cs="Times New Roman" w:eastAsia="Times New Roman" w:hint="default"/>
        </w:rPr>
        <w:t>7</w:t>
      </w:r>
      <w:r>
        <w:rPr/>
        <w:t>、年金计划主要内容及重大变化</w:t>
      </w:r>
      <w:r>
        <w:rPr>
          <w:b w:val="0"/>
          <w:bCs w:val="0"/>
        </w:rPr>
      </w:r>
    </w:p>
    <w:p>
      <w:pPr>
        <w:spacing w:line="240" w:lineRule="auto" w:before="2"/>
        <w:rPr>
          <w:rFonts w:ascii="宋体" w:hAnsi="宋体" w:cs="宋体" w:eastAsia="宋体" w:hint="default"/>
          <w:b/>
          <w:bCs/>
          <w:sz w:val="26"/>
          <w:szCs w:val="26"/>
        </w:rPr>
      </w:pPr>
    </w:p>
    <w:p>
      <w:pPr>
        <w:pStyle w:val="BodyText"/>
        <w:spacing w:line="240" w:lineRule="auto" w:before="0"/>
        <w:ind w:right="1123"/>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1123"/>
        <w:jc w:val="left"/>
        <w:rPr>
          <w:b w:val="0"/>
          <w:bCs w:val="0"/>
        </w:rPr>
      </w:pPr>
      <w:r>
        <w:rPr>
          <w:rFonts w:ascii="Times New Roman" w:hAnsi="Times New Roman" w:cs="Times New Roman" w:eastAsia="Times New Roman" w:hint="default"/>
        </w:rPr>
        <w:t>8</w:t>
      </w:r>
      <w:r>
        <w:rPr/>
        <w:t>、其他</w:t>
      </w:r>
      <w:r>
        <w:rPr>
          <w:b w:val="0"/>
          <w:bCs w:val="0"/>
        </w:rPr>
      </w:r>
    </w:p>
    <w:p>
      <w:pPr>
        <w:spacing w:line="240" w:lineRule="auto" w:before="4"/>
        <w:rPr>
          <w:rFonts w:ascii="宋体" w:hAnsi="宋体" w:cs="宋体" w:eastAsia="宋体" w:hint="default"/>
          <w:b/>
          <w:bCs/>
          <w:sz w:val="26"/>
          <w:szCs w:val="26"/>
        </w:rPr>
      </w:pPr>
    </w:p>
    <w:p>
      <w:pPr>
        <w:pStyle w:val="BodyText"/>
        <w:spacing w:line="300" w:lineRule="auto" w:before="0"/>
        <w:ind w:right="1133" w:firstLine="420"/>
        <w:jc w:val="both"/>
      </w:pPr>
      <w:r>
        <w:rPr/>
        <w:t>本公司于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4</w:t>
      </w:r>
      <w:r>
        <w:rPr/>
        <w:t>日与中国银行股份有限公司深圳高新区支行签订了编号为</w:t>
      </w:r>
      <w:r>
        <w:rPr>
          <w:rFonts w:ascii="Times New Roman" w:hAnsi="Times New Roman" w:cs="Times New Roman" w:eastAsia="Times New Roman" w:hint="default"/>
        </w:rPr>
        <w:t>2012</w:t>
      </w:r>
      <w:r>
        <w:rPr/>
        <w:t>年圳中银高额协字第</w:t>
      </w:r>
      <w:r>
        <w:rPr>
          <w:rFonts w:ascii="Times New Roman" w:hAnsi="Times New Roman" w:cs="Times New Roman" w:eastAsia="Times New Roman" w:hint="default"/>
        </w:rPr>
        <w:t>050036</w:t>
      </w:r>
      <w:r>
        <w:rPr/>
        <w:t>《授信 额度协议》，授信额度</w:t>
      </w:r>
      <w:r>
        <w:rPr>
          <w:rFonts w:ascii="Times New Roman" w:hAnsi="Times New Roman" w:cs="Times New Roman" w:eastAsia="Times New Roman" w:hint="default"/>
        </w:rPr>
        <w:t>3000</w:t>
      </w:r>
      <w:r>
        <w:rPr/>
        <w:t>万元，循环使用，额度种类：开立银行承兑汇票额度</w:t>
      </w:r>
      <w:r>
        <w:rPr>
          <w:rFonts w:ascii="Times New Roman" w:hAnsi="Times New Roman" w:cs="Times New Roman" w:eastAsia="Times New Roman" w:hint="default"/>
        </w:rPr>
        <w:t>3,000</w:t>
      </w:r>
      <w:r>
        <w:rPr/>
        <w:t>万元整；额度使用期限自协议生效之</w:t>
      </w:r>
      <w:r>
        <w:rPr>
          <w:spacing w:val="-43"/>
        </w:rPr>
        <w:t> </w:t>
      </w:r>
      <w:r>
        <w:rPr>
          <w:spacing w:val="-43"/>
        </w:rPr>
      </w:r>
      <w:r>
        <w:rPr>
          <w:spacing w:val="-2"/>
        </w:rPr>
        <w:t>日起至</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4</w:t>
      </w:r>
      <w:r>
        <w:rPr>
          <w:spacing w:val="-2"/>
        </w:rPr>
        <w:t>日止；担保人：吴涵渠，担保方式：连带责任保证。截止</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日，本公司在该行未到承兑期的银</w:t>
      </w:r>
      <w:r>
        <w:rPr>
          <w:spacing w:val="-62"/>
        </w:rPr>
        <w:t> </w:t>
      </w:r>
      <w:r>
        <w:rPr>
          <w:spacing w:val="-62"/>
        </w:rPr>
      </w:r>
      <w:r>
        <w:rPr/>
        <w:t>行承兑汇票余额为</w:t>
      </w:r>
      <w:r>
        <w:rPr>
          <w:rFonts w:ascii="Times New Roman" w:hAnsi="Times New Roman" w:cs="Times New Roman" w:eastAsia="Times New Roman" w:hint="default"/>
        </w:rPr>
        <w:t>16,430,709.08</w:t>
      </w:r>
      <w:r>
        <w:rPr/>
        <w:t>元。</w:t>
      </w:r>
    </w:p>
    <w:p>
      <w:pPr>
        <w:pStyle w:val="BodyText"/>
        <w:spacing w:line="300" w:lineRule="auto" w:before="13"/>
        <w:ind w:right="1078" w:firstLine="420"/>
        <w:jc w:val="both"/>
      </w:pPr>
      <w:r>
        <w:rPr/>
        <w:t>本公司于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9</w:t>
      </w:r>
      <w:r>
        <w:rPr/>
        <w:t>月与中国建设银行股份有限公司深圳市分行签订了编号为借</w:t>
      </w:r>
      <w:r>
        <w:rPr>
          <w:rFonts w:ascii="Times New Roman" w:hAnsi="Times New Roman" w:cs="Times New Roman" w:eastAsia="Times New Roman" w:hint="default"/>
        </w:rPr>
        <w:t>2012</w:t>
      </w:r>
      <w:r>
        <w:rPr/>
        <w:t>综</w:t>
      </w:r>
      <w:r>
        <w:rPr>
          <w:rFonts w:ascii="Times New Roman" w:hAnsi="Times New Roman" w:cs="Times New Roman" w:eastAsia="Times New Roman" w:hint="default"/>
        </w:rPr>
        <w:t>0450</w:t>
      </w:r>
      <w:r>
        <w:rPr/>
        <w:t>南山《综合融资额度合同》， </w:t>
      </w:r>
      <w:r>
        <w:rPr>
          <w:spacing w:val="-2"/>
        </w:rPr>
        <w:t>综合融资总额度不超过</w:t>
      </w:r>
      <w:r>
        <w:rPr>
          <w:rFonts w:ascii="Times New Roman" w:hAnsi="Times New Roman" w:cs="Times New Roman" w:eastAsia="Times New Roman" w:hint="default"/>
          <w:spacing w:val="-2"/>
        </w:rPr>
        <w:t>5000</w:t>
      </w:r>
      <w:r>
        <w:rPr>
          <w:spacing w:val="-2"/>
        </w:rPr>
        <w:t>万元，其中国内信用证额度人民币</w:t>
      </w:r>
      <w:r>
        <w:rPr>
          <w:rFonts w:ascii="Times New Roman" w:hAnsi="Times New Roman" w:cs="Times New Roman" w:eastAsia="Times New Roman" w:hint="default"/>
          <w:spacing w:val="-2"/>
        </w:rPr>
        <w:t>5000</w:t>
      </w:r>
      <w:r>
        <w:rPr>
          <w:spacing w:val="-2"/>
        </w:rPr>
        <w:t>万元，用于开立国内信用证，额度项下开立国内信用证保</w:t>
      </w:r>
      <w:r>
        <w:rPr>
          <w:spacing w:val="-59"/>
        </w:rPr>
        <w:t> </w:t>
      </w:r>
      <w:r>
        <w:rPr>
          <w:spacing w:val="-59"/>
        </w:rPr>
      </w:r>
      <w:r>
        <w:rPr/>
        <w:t>证金比例为</w:t>
      </w:r>
      <w:r>
        <w:rPr>
          <w:rFonts w:ascii="Times New Roman" w:hAnsi="Times New Roman" w:cs="Times New Roman" w:eastAsia="Times New Roman" w:hint="default"/>
        </w:rPr>
        <w:t>10%</w:t>
      </w:r>
      <w:r>
        <w:rPr/>
        <w:t>；担保人：吴涵渠，担保方式：连带责任保证。</w:t>
      </w:r>
    </w:p>
    <w:p>
      <w:pPr>
        <w:spacing w:line="240" w:lineRule="auto" w:before="5"/>
        <w:rPr>
          <w:rFonts w:ascii="宋体" w:hAnsi="宋体" w:cs="宋体" w:eastAsia="宋体" w:hint="default"/>
          <w:sz w:val="20"/>
          <w:szCs w:val="20"/>
        </w:rPr>
      </w:pPr>
    </w:p>
    <w:p>
      <w:pPr>
        <w:pStyle w:val="Heading2"/>
        <w:spacing w:line="240" w:lineRule="auto"/>
        <w:ind w:right="1123"/>
        <w:jc w:val="left"/>
        <w:rPr>
          <w:b w:val="0"/>
          <w:bCs w:val="0"/>
        </w:rPr>
      </w:pPr>
      <w:r>
        <w:rPr/>
        <w:t>十五、母公司财务报表主要项目注释</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23"/>
        <w:jc w:val="left"/>
        <w:rPr>
          <w:b w:val="0"/>
          <w:bCs w:val="0"/>
        </w:rPr>
      </w:pPr>
      <w:r>
        <w:rPr>
          <w:rFonts w:ascii="Times New Roman" w:hAnsi="Times New Roman" w:cs="Times New Roman" w:eastAsia="Times New Roman" w:hint="default"/>
        </w:rPr>
        <w:t>1</w:t>
      </w:r>
      <w:r>
        <w:rPr/>
        <w:t>、应收账款</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23"/>
        <w:jc w:val="left"/>
        <w:rPr>
          <w:b w:val="0"/>
          <w:bCs w:val="0"/>
        </w:rPr>
      </w:pPr>
      <w:r>
        <w:rPr/>
        <w:t>（</w:t>
      </w:r>
      <w:r>
        <w:rPr>
          <w:rFonts w:ascii="Times New Roman" w:hAnsi="Times New Roman" w:cs="Times New Roman" w:eastAsia="Times New Roman" w:hint="default"/>
        </w:rPr>
        <w:t>1</w:t>
      </w:r>
      <w:r>
        <w:rPr/>
        <w:t>）应收账款</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000"/>
        <w:gridCol w:w="1193"/>
        <w:gridCol w:w="533"/>
        <w:gridCol w:w="1327"/>
        <w:gridCol w:w="665"/>
        <w:gridCol w:w="1195"/>
        <w:gridCol w:w="665"/>
        <w:gridCol w:w="1328"/>
        <w:gridCol w:w="665"/>
      </w:tblGrid>
      <w:tr>
        <w:trPr>
          <w:trHeight w:val="403" w:hRule="exact"/>
        </w:trPr>
        <w:tc>
          <w:tcPr>
            <w:tcW w:w="20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left="2"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371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5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2000" w:type="dxa"/>
            <w:vMerge/>
            <w:tcBorders>
              <w:left w:val="single" w:sz="4" w:space="0" w:color="000000"/>
              <w:right w:val="single" w:sz="4" w:space="0" w:color="000000"/>
            </w:tcBorders>
            <w:shd w:val="clear" w:color="auto" w:fill="D2D2D2"/>
          </w:tcPr>
          <w:p>
            <w:pPr/>
          </w:p>
        </w:tc>
        <w:tc>
          <w:tcPr>
            <w:tcW w:w="17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3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86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9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31"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5" w:hRule="exact"/>
        </w:trPr>
        <w:tc>
          <w:tcPr>
            <w:tcW w:w="2000" w:type="dxa"/>
            <w:vMerge/>
            <w:tcBorders>
              <w:left w:val="single" w:sz="4" w:space="0" w:color="000000"/>
              <w:bottom w:val="single" w:sz="4" w:space="0" w:color="000000"/>
              <w:right w:val="single" w:sz="4" w:space="0" w:color="000000"/>
            </w:tcBorders>
            <w:shd w:val="clear" w:color="auto" w:fill="D2D2D2"/>
          </w:tcPr>
          <w:p>
            <w:pPr/>
          </w:p>
        </w:tc>
        <w:tc>
          <w:tcPr>
            <w:tcW w:w="1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3"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29" w:right="0"/>
              <w:jc w:val="left"/>
              <w:rPr>
                <w:rFonts w:ascii="Times New Roman" w:hAnsi="Times New Roman" w:cs="Times New Roman" w:eastAsia="Times New Roman" w:hint="default"/>
                <w:sz w:val="18"/>
                <w:szCs w:val="18"/>
              </w:rPr>
            </w:pPr>
            <w:r>
              <w:rPr>
                <w:rFonts w:ascii="Times New Roman"/>
                <w:sz w:val="18"/>
              </w:rPr>
              <w:t>(%)</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9"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94" w:right="0"/>
              <w:jc w:val="left"/>
              <w:rPr>
                <w:rFonts w:ascii="Times New Roman" w:hAnsi="Times New Roman" w:cs="Times New Roman" w:eastAsia="Times New Roman" w:hint="default"/>
                <w:sz w:val="18"/>
                <w:szCs w:val="18"/>
              </w:rPr>
            </w:pPr>
            <w:r>
              <w:rPr>
                <w:rFonts w:ascii="Times New Roman"/>
                <w:sz w:val="18"/>
              </w:rPr>
              <w:t>(%)</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8"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94" w:right="0"/>
              <w:jc w:val="left"/>
              <w:rPr>
                <w:rFonts w:ascii="Times New Roman" w:hAnsi="Times New Roman" w:cs="Times New Roman" w:eastAsia="Times New Roman" w:hint="default"/>
                <w:sz w:val="18"/>
                <w:szCs w:val="18"/>
              </w:rPr>
            </w:pPr>
            <w:r>
              <w:rPr>
                <w:rFonts w:ascii="Times New Roman"/>
                <w:sz w:val="18"/>
              </w:rPr>
              <w:t>(%)</w:t>
            </w:r>
          </w:p>
        </w:tc>
        <w:tc>
          <w:tcPr>
            <w:tcW w:w="1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8"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94" w:right="0"/>
              <w:jc w:val="left"/>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9571"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按组合计提坏账准备的应收账款</w:t>
            </w:r>
          </w:p>
        </w:tc>
      </w:tr>
      <w:tr>
        <w:trPr>
          <w:trHeight w:val="715" w:hRule="exact"/>
        </w:trPr>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65"/>
              <w:jc w:val="left"/>
              <w:rPr>
                <w:rFonts w:ascii="宋体" w:hAnsi="宋体" w:cs="宋体" w:eastAsia="宋体" w:hint="default"/>
                <w:sz w:val="18"/>
                <w:szCs w:val="18"/>
              </w:rPr>
            </w:pPr>
            <w:r>
              <w:rPr>
                <w:rFonts w:ascii="宋体" w:hAnsi="宋体" w:cs="宋体" w:eastAsia="宋体" w:hint="default"/>
                <w:sz w:val="18"/>
                <w:szCs w:val="18"/>
              </w:rPr>
              <w:t>以账龄作为信用风险特 征组合</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4" w:right="0"/>
              <w:jc w:val="center"/>
              <w:rPr>
                <w:rFonts w:ascii="Times New Roman" w:hAnsi="Times New Roman" w:cs="Times New Roman" w:eastAsia="Times New Roman" w:hint="default"/>
                <w:sz w:val="18"/>
                <w:szCs w:val="18"/>
              </w:rPr>
            </w:pPr>
            <w:r>
              <w:rPr>
                <w:rFonts w:ascii="Times New Roman"/>
                <w:sz w:val="18"/>
              </w:rPr>
              <w:t>75,550,921.92</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5,451,681.17</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7.21%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3" w:right="0"/>
              <w:jc w:val="center"/>
              <w:rPr>
                <w:rFonts w:ascii="Times New Roman" w:hAnsi="Times New Roman" w:cs="Times New Roman" w:eastAsia="Times New Roman" w:hint="default"/>
                <w:sz w:val="18"/>
                <w:szCs w:val="18"/>
              </w:rPr>
            </w:pPr>
            <w:r>
              <w:rPr>
                <w:rFonts w:ascii="Times New Roman"/>
                <w:sz w:val="18"/>
              </w:rPr>
              <w:t>57,353,716.06</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3,762,683.52</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6.56%</w:t>
            </w:r>
          </w:p>
        </w:tc>
      </w:tr>
      <w:tr>
        <w:trPr>
          <w:trHeight w:val="401"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4" w:right="0"/>
              <w:jc w:val="center"/>
              <w:rPr>
                <w:rFonts w:ascii="Times New Roman" w:hAnsi="Times New Roman" w:cs="Times New Roman" w:eastAsia="Times New Roman" w:hint="default"/>
                <w:sz w:val="18"/>
                <w:szCs w:val="18"/>
              </w:rPr>
            </w:pPr>
            <w:r>
              <w:rPr>
                <w:rFonts w:ascii="Times New Roman"/>
                <w:sz w:val="18"/>
              </w:rPr>
              <w:t>75,550,921.92</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5,451,681.17</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7.21%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center"/>
              <w:rPr>
                <w:rFonts w:ascii="Times New Roman" w:hAnsi="Times New Roman" w:cs="Times New Roman" w:eastAsia="Times New Roman" w:hint="default"/>
                <w:sz w:val="18"/>
                <w:szCs w:val="18"/>
              </w:rPr>
            </w:pPr>
            <w:r>
              <w:rPr>
                <w:rFonts w:ascii="Times New Roman"/>
                <w:sz w:val="18"/>
              </w:rPr>
              <w:t>57,353,716.06</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3,762,683.52</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6.56%</w:t>
            </w:r>
          </w:p>
        </w:tc>
      </w:tr>
      <w:tr>
        <w:trPr>
          <w:trHeight w:val="403"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6" w:right="0"/>
              <w:jc w:val="center"/>
              <w:rPr>
                <w:rFonts w:ascii="Times New Roman" w:hAnsi="Times New Roman" w:cs="Times New Roman" w:eastAsia="Times New Roman" w:hint="default"/>
                <w:sz w:val="18"/>
                <w:szCs w:val="18"/>
              </w:rPr>
            </w:pPr>
            <w:r>
              <w:rPr>
                <w:rFonts w:ascii="Times New Roman"/>
                <w:sz w:val="18"/>
              </w:rPr>
              <w:t>75,550,921.92</w:t>
            </w:r>
          </w:p>
        </w:tc>
        <w:tc>
          <w:tcPr>
            <w:tcW w:w="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w:t>
            </w:r>
          </w:p>
        </w:tc>
        <w:tc>
          <w:tcPr>
            <w:tcW w:w="132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5,451,681.17</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center"/>
              <w:rPr>
                <w:rFonts w:ascii="Times New Roman" w:hAnsi="Times New Roman" w:cs="Times New Roman" w:eastAsia="Times New Roman" w:hint="default"/>
                <w:sz w:val="18"/>
                <w:szCs w:val="18"/>
              </w:rPr>
            </w:pPr>
            <w:r>
              <w:rPr>
                <w:rFonts w:ascii="Times New Roman"/>
                <w:sz w:val="18"/>
              </w:rPr>
              <w:t>57,353,716.06</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3,762,683.52</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1284" w:top="1060" w:bottom="1540" w:left="980" w:right="0"/>
        </w:sectPr>
      </w:pPr>
    </w:p>
    <w:p>
      <w:pPr>
        <w:spacing w:line="240" w:lineRule="auto" w:before="9"/>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77" w:footer="1284" w:top="1060" w:bottom="1540" w:left="980" w:right="0"/>
        </w:sectPr>
      </w:pPr>
    </w:p>
    <w:p>
      <w:pPr>
        <w:pStyle w:val="BodyText"/>
        <w:spacing w:line="360" w:lineRule="auto"/>
        <w:ind w:left="513" w:right="-20" w:hanging="361"/>
        <w:jc w:val="left"/>
      </w:pPr>
      <w:r>
        <w:rPr/>
        <w:t>应收账款种类的说明 期末无单项金额重大并单项计提坏账准备的应收账款。</w:t>
      </w:r>
    </w:p>
    <w:p>
      <w:pPr>
        <w:pStyle w:val="BodyText"/>
        <w:spacing w:line="240" w:lineRule="auto" w:before="27"/>
        <w:ind w:right="-20"/>
        <w:jc w:val="left"/>
      </w:pPr>
      <w:r>
        <w:rPr/>
        <w:t>期末单项金额重大并单项计提坏账准备的应收账款</w:t>
      </w:r>
    </w:p>
    <w:p>
      <w:pPr>
        <w:pStyle w:val="BodyText"/>
        <w:spacing w:line="340" w:lineRule="auto" w:before="115"/>
        <w:ind w:right="70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组合中，采用账龄分析法计提坏账准备的应收账款</w:t>
      </w:r>
    </w:p>
    <w:p>
      <w:pPr>
        <w:pStyle w:val="BodyText"/>
        <w:spacing w:line="240" w:lineRule="auto" w:before="39"/>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20"/>
          <w:szCs w:val="20"/>
        </w:rPr>
      </w:pPr>
    </w:p>
    <w:p>
      <w:pPr>
        <w:pStyle w:val="BodyText"/>
        <w:spacing w:line="240" w:lineRule="auto" w:before="0"/>
        <w:ind w:right="0"/>
        <w:jc w:val="left"/>
      </w:pPr>
      <w:r>
        <w:rPr/>
        <w:t>单位：</w:t>
      </w:r>
      <w:r>
        <w:rPr>
          <w:spacing w:val="1"/>
        </w:rPr>
        <w:t> </w:t>
      </w:r>
      <w:r>
        <w:rPr/>
        <w:t>元</w:t>
      </w:r>
    </w:p>
    <w:p>
      <w:pPr>
        <w:spacing w:after="0" w:line="240" w:lineRule="auto"/>
        <w:jc w:val="left"/>
        <w:sectPr>
          <w:type w:val="continuous"/>
          <w:pgSz w:w="11910" w:h="16840"/>
          <w:pgMar w:top="1060" w:bottom="1540" w:left="980" w:right="0"/>
          <w:cols w:num="2" w:equalWidth="0">
            <w:col w:w="4834" w:space="3995"/>
            <w:col w:w="2101"/>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049"/>
        <w:gridCol w:w="2006"/>
        <w:gridCol w:w="651"/>
        <w:gridCol w:w="1468"/>
        <w:gridCol w:w="2131"/>
        <w:gridCol w:w="660"/>
        <w:gridCol w:w="1593"/>
      </w:tblGrid>
      <w:tr>
        <w:trPr>
          <w:trHeight w:val="401" w:hRule="exact"/>
        </w:trPr>
        <w:tc>
          <w:tcPr>
            <w:tcW w:w="1049" w:type="dxa"/>
            <w:vMerge w:val="restart"/>
            <w:tcBorders>
              <w:top w:val="single" w:sz="4" w:space="0" w:color="000000"/>
              <w:left w:val="single" w:sz="4" w:space="0" w:color="000000"/>
              <w:right w:val="single" w:sz="4" w:space="0" w:color="000000"/>
            </w:tcBorders>
            <w:shd w:val="clear" w:color="auto" w:fill="D2D2D2"/>
          </w:tcPr>
          <w:p>
            <w:pPr/>
          </w:p>
        </w:tc>
        <w:tc>
          <w:tcPr>
            <w:tcW w:w="412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38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161" w:hRule="exact"/>
        </w:trPr>
        <w:tc>
          <w:tcPr>
            <w:tcW w:w="1049" w:type="dxa"/>
            <w:vMerge/>
            <w:tcBorders>
              <w:left w:val="single" w:sz="4" w:space="0" w:color="000000"/>
              <w:bottom w:val="nil" w:sz="6" w:space="0" w:color="auto"/>
              <w:right w:val="single" w:sz="4" w:space="0" w:color="000000"/>
            </w:tcBorders>
            <w:shd w:val="clear" w:color="auto" w:fill="D2D2D2"/>
          </w:tcPr>
          <w:p>
            <w:pPr/>
          </w:p>
        </w:tc>
        <w:tc>
          <w:tcPr>
            <w:tcW w:w="265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68" w:type="dxa"/>
            <w:vMerge w:val="restart"/>
            <w:tcBorders>
              <w:top w:val="single" w:sz="4" w:space="0" w:color="000000"/>
              <w:left w:val="single" w:sz="4" w:space="0" w:color="000000"/>
              <w:right w:val="single" w:sz="4" w:space="0" w:color="000000"/>
            </w:tcBorders>
            <w:shd w:val="clear" w:color="auto" w:fill="D2D2D2"/>
          </w:tcPr>
          <w:p>
            <w:pPr/>
          </w:p>
        </w:tc>
        <w:tc>
          <w:tcPr>
            <w:tcW w:w="279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593" w:type="dxa"/>
            <w:vMerge w:val="restart"/>
            <w:tcBorders>
              <w:top w:val="single" w:sz="4" w:space="0" w:color="000000"/>
              <w:left w:val="single" w:sz="4" w:space="0" w:color="000000"/>
              <w:right w:val="single" w:sz="4" w:space="0" w:color="000000"/>
            </w:tcBorders>
            <w:shd w:val="clear" w:color="auto" w:fill="D2D2D2"/>
          </w:tcPr>
          <w:p>
            <w:pPr/>
          </w:p>
        </w:tc>
      </w:tr>
      <w:tr>
        <w:trPr>
          <w:trHeight w:val="242" w:hRule="exact"/>
        </w:trPr>
        <w:tc>
          <w:tcPr>
            <w:tcW w:w="104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6" w:right="0"/>
              <w:jc w:val="left"/>
              <w:rPr>
                <w:rFonts w:ascii="宋体" w:hAnsi="宋体" w:cs="宋体" w:eastAsia="宋体" w:hint="default"/>
                <w:sz w:val="18"/>
                <w:szCs w:val="18"/>
              </w:rPr>
            </w:pPr>
            <w:r>
              <w:rPr>
                <w:rFonts w:ascii="宋体" w:hAnsi="宋体" w:cs="宋体" w:eastAsia="宋体" w:hint="default"/>
                <w:sz w:val="18"/>
                <w:szCs w:val="18"/>
              </w:rPr>
              <w:t>账龄</w:t>
            </w:r>
          </w:p>
        </w:tc>
        <w:tc>
          <w:tcPr>
            <w:tcW w:w="2657" w:type="dxa"/>
            <w:gridSpan w:val="2"/>
            <w:vMerge/>
            <w:tcBorders>
              <w:left w:val="single" w:sz="4" w:space="0" w:color="000000"/>
              <w:bottom w:val="single" w:sz="4" w:space="0" w:color="000000"/>
              <w:right w:val="single" w:sz="4" w:space="0" w:color="000000"/>
            </w:tcBorders>
            <w:shd w:val="clear" w:color="auto" w:fill="D2D2D2"/>
          </w:tcPr>
          <w:p>
            <w:pPr/>
          </w:p>
        </w:tc>
        <w:tc>
          <w:tcPr>
            <w:tcW w:w="1468" w:type="dxa"/>
            <w:vMerge/>
            <w:tcBorders>
              <w:left w:val="single" w:sz="4" w:space="0" w:color="000000"/>
              <w:bottom w:val="nil" w:sz="6" w:space="0" w:color="auto"/>
              <w:right w:val="single" w:sz="4" w:space="0" w:color="000000"/>
            </w:tcBorders>
            <w:shd w:val="clear" w:color="auto" w:fill="D2D2D2"/>
          </w:tcPr>
          <w:p>
            <w:pPr/>
          </w:p>
        </w:tc>
        <w:tc>
          <w:tcPr>
            <w:tcW w:w="2791" w:type="dxa"/>
            <w:gridSpan w:val="2"/>
            <w:vMerge/>
            <w:tcBorders>
              <w:left w:val="single" w:sz="4" w:space="0" w:color="000000"/>
              <w:bottom w:val="single" w:sz="4" w:space="0" w:color="000000"/>
              <w:right w:val="single" w:sz="4" w:space="0" w:color="000000"/>
            </w:tcBorders>
            <w:shd w:val="clear" w:color="auto" w:fill="D2D2D2"/>
          </w:tcPr>
          <w:p>
            <w:pPr/>
          </w:p>
        </w:tc>
        <w:tc>
          <w:tcPr>
            <w:tcW w:w="1593"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049" w:type="dxa"/>
            <w:vMerge/>
            <w:tcBorders>
              <w:left w:val="single" w:sz="4" w:space="0" w:color="000000"/>
              <w:bottom w:val="nil" w:sz="6" w:space="0" w:color="auto"/>
              <w:right w:val="single" w:sz="4" w:space="0" w:color="000000"/>
            </w:tcBorders>
            <w:shd w:val="clear" w:color="auto" w:fill="D2D2D2"/>
          </w:tcPr>
          <w:p>
            <w:pPr/>
          </w:p>
        </w:tc>
        <w:tc>
          <w:tcPr>
            <w:tcW w:w="2006"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40"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85" w:right="0"/>
              <w:jc w:val="left"/>
              <w:rPr>
                <w:rFonts w:ascii="Times New Roman" w:hAnsi="Times New Roman" w:cs="Times New Roman" w:eastAsia="Times New Roman" w:hint="default"/>
                <w:sz w:val="18"/>
                <w:szCs w:val="18"/>
              </w:rPr>
            </w:pPr>
            <w:r>
              <w:rPr>
                <w:rFonts w:ascii="Times New Roman"/>
                <w:sz w:val="18"/>
              </w:rPr>
              <w:t>(%)</w:t>
            </w:r>
          </w:p>
        </w:tc>
        <w:tc>
          <w:tcPr>
            <w:tcW w:w="14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131" w:type="dxa"/>
            <w:tcBorders>
              <w:top w:val="single" w:sz="4" w:space="0" w:color="000000"/>
              <w:left w:val="single" w:sz="4" w:space="0" w:color="000000"/>
              <w:bottom w:val="nil" w:sz="6" w:space="0" w:color="auto"/>
              <w:right w:val="single" w:sz="4" w:space="0" w:color="000000"/>
            </w:tcBorders>
            <w:shd w:val="clear" w:color="auto" w:fill="D2D2D2"/>
          </w:tcPr>
          <w:p>
            <w:pPr/>
          </w:p>
        </w:tc>
        <w:tc>
          <w:tcPr>
            <w:tcW w:w="6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40"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86" w:right="0"/>
              <w:jc w:val="left"/>
              <w:rPr>
                <w:rFonts w:ascii="Times New Roman" w:hAnsi="Times New Roman" w:cs="Times New Roman" w:eastAsia="Times New Roman" w:hint="default"/>
                <w:sz w:val="18"/>
                <w:szCs w:val="18"/>
              </w:rPr>
            </w:pPr>
            <w:r>
              <w:rPr>
                <w:rFonts w:ascii="Times New Roman"/>
                <w:sz w:val="18"/>
              </w:rPr>
              <w:t>(%)</w:t>
            </w:r>
          </w:p>
        </w:tc>
        <w:tc>
          <w:tcPr>
            <w:tcW w:w="159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190" w:hRule="exact"/>
        </w:trPr>
        <w:tc>
          <w:tcPr>
            <w:tcW w:w="1049" w:type="dxa"/>
            <w:vMerge w:val="restart"/>
            <w:tcBorders>
              <w:top w:val="nil" w:sz="6" w:space="0" w:color="auto"/>
              <w:left w:val="single" w:sz="4" w:space="0" w:color="000000"/>
              <w:right w:val="single" w:sz="4" w:space="0" w:color="000000"/>
            </w:tcBorders>
            <w:shd w:val="clear" w:color="auto" w:fill="D2D2D2"/>
          </w:tcPr>
          <w:p>
            <w:pPr/>
          </w:p>
        </w:tc>
        <w:tc>
          <w:tcPr>
            <w:tcW w:w="200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651" w:type="dxa"/>
            <w:vMerge/>
            <w:tcBorders>
              <w:left w:val="single" w:sz="4" w:space="0" w:color="000000"/>
              <w:right w:val="single" w:sz="4" w:space="0" w:color="000000"/>
            </w:tcBorders>
            <w:shd w:val="clear" w:color="auto" w:fill="D2D2D2"/>
          </w:tcPr>
          <w:p>
            <w:pPr/>
          </w:p>
        </w:tc>
        <w:tc>
          <w:tcPr>
            <w:tcW w:w="1468" w:type="dxa"/>
            <w:vMerge/>
            <w:tcBorders>
              <w:left w:val="single" w:sz="4" w:space="0" w:color="000000"/>
              <w:bottom w:val="nil" w:sz="6" w:space="0" w:color="auto"/>
              <w:right w:val="single" w:sz="4" w:space="0" w:color="000000"/>
            </w:tcBorders>
            <w:shd w:val="clear" w:color="auto" w:fill="D2D2D2"/>
          </w:tcPr>
          <w:p>
            <w:pPr/>
          </w:p>
        </w:tc>
        <w:tc>
          <w:tcPr>
            <w:tcW w:w="213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0" w:type="dxa"/>
            <w:vMerge/>
            <w:tcBorders>
              <w:left w:val="single" w:sz="4" w:space="0" w:color="000000"/>
              <w:right w:val="single" w:sz="4" w:space="0" w:color="000000"/>
            </w:tcBorders>
            <w:shd w:val="clear" w:color="auto" w:fill="D2D2D2"/>
          </w:tcPr>
          <w:p>
            <w:pPr/>
          </w:p>
        </w:tc>
        <w:tc>
          <w:tcPr>
            <w:tcW w:w="1593"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049" w:type="dxa"/>
            <w:vMerge/>
            <w:tcBorders>
              <w:left w:val="single" w:sz="4" w:space="0" w:color="000000"/>
              <w:right w:val="single" w:sz="4" w:space="0" w:color="000000"/>
            </w:tcBorders>
            <w:shd w:val="clear" w:color="auto" w:fill="D2D2D2"/>
          </w:tcPr>
          <w:p>
            <w:pPr/>
          </w:p>
        </w:tc>
        <w:tc>
          <w:tcPr>
            <w:tcW w:w="2006" w:type="dxa"/>
            <w:vMerge/>
            <w:tcBorders>
              <w:left w:val="single" w:sz="4" w:space="0" w:color="000000"/>
              <w:bottom w:val="nil" w:sz="6" w:space="0" w:color="auto"/>
              <w:right w:val="single" w:sz="4" w:space="0" w:color="000000"/>
            </w:tcBorders>
            <w:shd w:val="clear" w:color="auto" w:fill="D2D2D2"/>
          </w:tcPr>
          <w:p>
            <w:pPr/>
          </w:p>
        </w:tc>
        <w:tc>
          <w:tcPr>
            <w:tcW w:w="651" w:type="dxa"/>
            <w:vMerge/>
            <w:tcBorders>
              <w:left w:val="single" w:sz="4" w:space="0" w:color="000000"/>
              <w:right w:val="single" w:sz="4" w:space="0" w:color="000000"/>
            </w:tcBorders>
            <w:shd w:val="clear" w:color="auto" w:fill="D2D2D2"/>
          </w:tcPr>
          <w:p>
            <w:pPr/>
          </w:p>
        </w:tc>
        <w:tc>
          <w:tcPr>
            <w:tcW w:w="1468" w:type="dxa"/>
            <w:vMerge w:val="restart"/>
            <w:tcBorders>
              <w:top w:val="nil" w:sz="6" w:space="0" w:color="auto"/>
              <w:left w:val="single" w:sz="4" w:space="0" w:color="000000"/>
              <w:right w:val="single" w:sz="4" w:space="0" w:color="000000"/>
            </w:tcBorders>
            <w:shd w:val="clear" w:color="auto" w:fill="D2D2D2"/>
          </w:tcPr>
          <w:p>
            <w:pPr/>
          </w:p>
        </w:tc>
        <w:tc>
          <w:tcPr>
            <w:tcW w:w="2131" w:type="dxa"/>
            <w:vMerge/>
            <w:tcBorders>
              <w:left w:val="single" w:sz="4" w:space="0" w:color="000000"/>
              <w:bottom w:val="nil" w:sz="6" w:space="0" w:color="auto"/>
              <w:right w:val="single" w:sz="4" w:space="0" w:color="000000"/>
            </w:tcBorders>
            <w:shd w:val="clear" w:color="auto" w:fill="D2D2D2"/>
          </w:tcPr>
          <w:p>
            <w:pPr/>
          </w:p>
        </w:tc>
        <w:tc>
          <w:tcPr>
            <w:tcW w:w="660" w:type="dxa"/>
            <w:vMerge/>
            <w:tcBorders>
              <w:left w:val="single" w:sz="4" w:space="0" w:color="000000"/>
              <w:right w:val="single" w:sz="4" w:space="0" w:color="000000"/>
            </w:tcBorders>
            <w:shd w:val="clear" w:color="auto" w:fill="D2D2D2"/>
          </w:tcPr>
          <w:p>
            <w:pPr/>
          </w:p>
        </w:tc>
        <w:tc>
          <w:tcPr>
            <w:tcW w:w="1593" w:type="dxa"/>
            <w:vMerge w:val="restart"/>
            <w:tcBorders>
              <w:top w:val="nil" w:sz="6" w:space="0" w:color="auto"/>
              <w:left w:val="single" w:sz="4" w:space="0" w:color="000000"/>
              <w:right w:val="single" w:sz="4" w:space="0" w:color="000000"/>
            </w:tcBorders>
            <w:shd w:val="clear" w:color="auto" w:fill="D2D2D2"/>
          </w:tcPr>
          <w:p>
            <w:pPr/>
          </w:p>
        </w:tc>
      </w:tr>
      <w:tr>
        <w:trPr>
          <w:trHeight w:val="166" w:hRule="exact"/>
        </w:trPr>
        <w:tc>
          <w:tcPr>
            <w:tcW w:w="1049" w:type="dxa"/>
            <w:vMerge/>
            <w:tcBorders>
              <w:left w:val="single" w:sz="4" w:space="0" w:color="000000"/>
              <w:bottom w:val="single" w:sz="4" w:space="0" w:color="000000"/>
              <w:right w:val="single" w:sz="4" w:space="0" w:color="000000"/>
            </w:tcBorders>
            <w:shd w:val="clear" w:color="auto" w:fill="D2D2D2"/>
          </w:tcPr>
          <w:p>
            <w:pPr/>
          </w:p>
        </w:tc>
        <w:tc>
          <w:tcPr>
            <w:tcW w:w="2006"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 w:type="dxa"/>
            <w:vMerge/>
            <w:tcBorders>
              <w:left w:val="single" w:sz="4" w:space="0" w:color="000000"/>
              <w:bottom w:val="single" w:sz="4" w:space="0" w:color="000000"/>
              <w:right w:val="single" w:sz="4" w:space="0" w:color="000000"/>
            </w:tcBorders>
            <w:shd w:val="clear" w:color="auto" w:fill="D2D2D2"/>
          </w:tcPr>
          <w:p>
            <w:pPr/>
          </w:p>
        </w:tc>
        <w:tc>
          <w:tcPr>
            <w:tcW w:w="1468" w:type="dxa"/>
            <w:vMerge/>
            <w:tcBorders>
              <w:left w:val="single" w:sz="4" w:space="0" w:color="000000"/>
              <w:bottom w:val="single" w:sz="4" w:space="0" w:color="000000"/>
              <w:right w:val="single" w:sz="4" w:space="0" w:color="000000"/>
            </w:tcBorders>
            <w:shd w:val="clear" w:color="auto" w:fill="D2D2D2"/>
          </w:tcPr>
          <w:p>
            <w:pPr/>
          </w:p>
        </w:tc>
        <w:tc>
          <w:tcPr>
            <w:tcW w:w="2131" w:type="dxa"/>
            <w:tcBorders>
              <w:top w:val="nil" w:sz="6" w:space="0" w:color="auto"/>
              <w:left w:val="single" w:sz="4" w:space="0" w:color="000000"/>
              <w:bottom w:val="single" w:sz="4" w:space="0" w:color="000000"/>
              <w:right w:val="single" w:sz="4" w:space="0" w:color="000000"/>
            </w:tcBorders>
            <w:shd w:val="clear" w:color="auto" w:fill="D2D2D2"/>
          </w:tcPr>
          <w:p>
            <w:pPr/>
          </w:p>
        </w:tc>
        <w:tc>
          <w:tcPr>
            <w:tcW w:w="660" w:type="dxa"/>
            <w:vMerge/>
            <w:tcBorders>
              <w:left w:val="single" w:sz="4" w:space="0" w:color="000000"/>
              <w:bottom w:val="single" w:sz="4" w:space="0" w:color="000000"/>
              <w:right w:val="single" w:sz="4" w:space="0" w:color="000000"/>
            </w:tcBorders>
            <w:shd w:val="clear" w:color="auto" w:fill="D2D2D2"/>
          </w:tcPr>
          <w:p>
            <w:pPr/>
          </w:p>
        </w:tc>
        <w:tc>
          <w:tcPr>
            <w:tcW w:w="1593" w:type="dxa"/>
            <w:vMerge/>
            <w:tcBorders>
              <w:left w:val="single" w:sz="4" w:space="0" w:color="000000"/>
              <w:bottom w:val="single" w:sz="4" w:space="0" w:color="000000"/>
              <w:right w:val="single" w:sz="4" w:space="0" w:color="000000"/>
            </w:tcBorders>
            <w:shd w:val="clear" w:color="auto" w:fill="D2D2D2"/>
          </w:tcPr>
          <w:p>
            <w:pPr/>
          </w:p>
        </w:tc>
      </w:tr>
      <w:tr>
        <w:trPr>
          <w:trHeight w:val="394" w:hRule="exact"/>
        </w:trPr>
        <w:tc>
          <w:tcPr>
            <w:tcW w:w="9559"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r>
      <w:tr>
        <w:trPr>
          <w:trHeight w:val="406" w:hRule="exact"/>
        </w:trPr>
        <w:tc>
          <w:tcPr>
            <w:tcW w:w="1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20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28" w:right="0"/>
              <w:jc w:val="left"/>
              <w:rPr>
                <w:rFonts w:ascii="Times New Roman" w:hAnsi="Times New Roman" w:cs="Times New Roman" w:eastAsia="Times New Roman" w:hint="default"/>
                <w:sz w:val="18"/>
                <w:szCs w:val="18"/>
              </w:rPr>
            </w:pPr>
            <w:r>
              <w:rPr>
                <w:rFonts w:ascii="Times New Roman"/>
                <w:sz w:val="18"/>
              </w:rPr>
              <w:t>--</w:t>
            </w:r>
          </w:p>
        </w:tc>
        <w:tc>
          <w:tcPr>
            <w:tcW w:w="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7" w:right="0"/>
              <w:jc w:val="left"/>
              <w:rPr>
                <w:rFonts w:ascii="Times New Roman" w:hAnsi="Times New Roman" w:cs="Times New Roman" w:eastAsia="Times New Roman" w:hint="default"/>
                <w:sz w:val="18"/>
                <w:szCs w:val="18"/>
              </w:rPr>
            </w:pPr>
            <w:r>
              <w:rPr>
                <w:rFonts w:ascii="Times New Roman"/>
                <w:sz w:val="18"/>
              </w:rPr>
              <w:t>--</w:t>
            </w:r>
          </w:p>
        </w:tc>
        <w:tc>
          <w:tcPr>
            <w:tcW w:w="14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29" w:right="0"/>
              <w:jc w:val="left"/>
              <w:rPr>
                <w:rFonts w:ascii="Times New Roman" w:hAnsi="Times New Roman" w:cs="Times New Roman" w:eastAsia="Times New Roman" w:hint="default"/>
                <w:sz w:val="18"/>
                <w:szCs w:val="18"/>
              </w:rPr>
            </w:pPr>
            <w:r>
              <w:rPr>
                <w:rFonts w:ascii="Times New Roman"/>
                <w:sz w:val="18"/>
              </w:rPr>
              <w:t>--</w:t>
            </w:r>
          </w:p>
        </w:tc>
        <w:tc>
          <w:tcPr>
            <w:tcW w:w="21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25" w:right="0"/>
              <w:jc w:val="left"/>
              <w:rPr>
                <w:rFonts w:ascii="Times New Roman" w:hAnsi="Times New Roman" w:cs="Times New Roman" w:eastAsia="Times New Roman" w:hint="default"/>
                <w:sz w:val="18"/>
                <w:szCs w:val="18"/>
              </w:rPr>
            </w:pPr>
            <w:r>
              <w:rPr>
                <w:rFonts w:ascii="Times New Roman"/>
                <w:sz w:val="18"/>
              </w:rPr>
              <w:t>--</w:t>
            </w:r>
          </w:p>
        </w:tc>
        <w:tc>
          <w:tcPr>
            <w:tcW w:w="6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8" w:right="0"/>
              <w:jc w:val="left"/>
              <w:rPr>
                <w:rFonts w:ascii="Times New Roman" w:hAnsi="Times New Roman" w:cs="Times New Roman" w:eastAsia="Times New Roman" w:hint="default"/>
                <w:sz w:val="18"/>
                <w:szCs w:val="18"/>
              </w:rPr>
            </w:pPr>
            <w:r>
              <w:rPr>
                <w:rFonts w:ascii="Times New Roman"/>
                <w:sz w:val="18"/>
              </w:rPr>
              <w:t>--</w:t>
            </w:r>
          </w:p>
        </w:tc>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w:t>
            </w:r>
          </w:p>
        </w:tc>
      </w:tr>
      <w:tr>
        <w:trPr>
          <w:trHeight w:val="715" w:hRule="exact"/>
        </w:trPr>
        <w:tc>
          <w:tcPr>
            <w:tcW w:w="1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168"/>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 计</w:t>
            </w:r>
          </w:p>
        </w:tc>
        <w:tc>
          <w:tcPr>
            <w:tcW w:w="200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pacing w:val="-1"/>
                <w:sz w:val="18"/>
              </w:rPr>
              <w:t>64,256,353.01</w:t>
            </w:r>
          </w:p>
        </w:tc>
        <w:tc>
          <w:tcPr>
            <w:tcW w:w="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0" w:right="0"/>
              <w:jc w:val="left"/>
              <w:rPr>
                <w:rFonts w:ascii="Times New Roman" w:hAnsi="Times New Roman" w:cs="Times New Roman" w:eastAsia="Times New Roman" w:hint="default"/>
                <w:sz w:val="18"/>
                <w:szCs w:val="18"/>
              </w:rPr>
            </w:pPr>
            <w:r>
              <w:rPr>
                <w:rFonts w:ascii="Times New Roman"/>
                <w:sz w:val="18"/>
              </w:rPr>
              <w:t>85.05%</w:t>
            </w:r>
          </w:p>
        </w:tc>
        <w:tc>
          <w:tcPr>
            <w:tcW w:w="1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3,212,817.65</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48,694,387.67</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84.9%</w:t>
            </w:r>
          </w:p>
        </w:tc>
        <w:tc>
          <w:tcPr>
            <w:tcW w:w="1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2,434,719.39</w:t>
            </w:r>
          </w:p>
        </w:tc>
      </w:tr>
      <w:tr>
        <w:trPr>
          <w:trHeight w:val="401" w:hRule="exact"/>
        </w:trPr>
        <w:tc>
          <w:tcPr>
            <w:tcW w:w="1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00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8"/>
              <w:jc w:val="right"/>
              <w:rPr>
                <w:rFonts w:ascii="Times New Roman" w:hAnsi="Times New Roman" w:cs="Times New Roman" w:eastAsia="Times New Roman" w:hint="default"/>
                <w:sz w:val="18"/>
                <w:szCs w:val="18"/>
              </w:rPr>
            </w:pPr>
            <w:r>
              <w:rPr>
                <w:rFonts w:ascii="Times New Roman"/>
                <w:spacing w:val="-1"/>
                <w:sz w:val="18"/>
              </w:rPr>
              <w:t>6,844,731.66</w:t>
            </w:r>
          </w:p>
        </w:tc>
        <w:tc>
          <w:tcPr>
            <w:tcW w:w="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9.06%</w:t>
            </w:r>
          </w:p>
        </w:tc>
        <w:tc>
          <w:tcPr>
            <w:tcW w:w="1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684,473.17</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6,848,992.70</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11.94%</w:t>
            </w:r>
          </w:p>
        </w:tc>
        <w:tc>
          <w:tcPr>
            <w:tcW w:w="1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684,899.27</w:t>
            </w:r>
          </w:p>
        </w:tc>
      </w:tr>
      <w:tr>
        <w:trPr>
          <w:trHeight w:val="403" w:hRule="exact"/>
        </w:trPr>
        <w:tc>
          <w:tcPr>
            <w:tcW w:w="1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00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8"/>
              <w:jc w:val="right"/>
              <w:rPr>
                <w:rFonts w:ascii="Times New Roman" w:hAnsi="Times New Roman" w:cs="Times New Roman" w:eastAsia="Times New Roman" w:hint="default"/>
                <w:sz w:val="18"/>
                <w:szCs w:val="18"/>
              </w:rPr>
            </w:pPr>
            <w:r>
              <w:rPr>
                <w:rFonts w:ascii="Times New Roman"/>
                <w:spacing w:val="-1"/>
                <w:sz w:val="18"/>
              </w:rPr>
              <w:t>3,352,641.39</w:t>
            </w:r>
          </w:p>
        </w:tc>
        <w:tc>
          <w:tcPr>
            <w:tcW w:w="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4.44%</w:t>
            </w:r>
          </w:p>
        </w:tc>
        <w:tc>
          <w:tcPr>
            <w:tcW w:w="1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1,005,792.42</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1,310,514.93</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2.28%</w:t>
            </w:r>
          </w:p>
        </w:tc>
        <w:tc>
          <w:tcPr>
            <w:tcW w:w="1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393,154.48</w:t>
            </w:r>
          </w:p>
        </w:tc>
      </w:tr>
      <w:tr>
        <w:trPr>
          <w:trHeight w:val="401" w:hRule="exact"/>
        </w:trPr>
        <w:tc>
          <w:tcPr>
            <w:tcW w:w="1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00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8"/>
              <w:jc w:val="right"/>
              <w:rPr>
                <w:rFonts w:ascii="Times New Roman" w:hAnsi="Times New Roman" w:cs="Times New Roman" w:eastAsia="Times New Roman" w:hint="default"/>
                <w:sz w:val="18"/>
                <w:szCs w:val="18"/>
              </w:rPr>
            </w:pPr>
            <w:r>
              <w:rPr>
                <w:rFonts w:ascii="Times New Roman"/>
                <w:spacing w:val="-1"/>
                <w:sz w:val="18"/>
              </w:rPr>
              <w:t>1,097,195.86</w:t>
            </w:r>
          </w:p>
        </w:tc>
        <w:tc>
          <w:tcPr>
            <w:tcW w:w="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1.45%</w:t>
            </w:r>
          </w:p>
        </w:tc>
        <w:tc>
          <w:tcPr>
            <w:tcW w:w="1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548,597.93</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499,820.76</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0.87%</w:t>
            </w:r>
          </w:p>
        </w:tc>
        <w:tc>
          <w:tcPr>
            <w:tcW w:w="1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249,910.38</w:t>
            </w:r>
          </w:p>
        </w:tc>
      </w:tr>
      <w:tr>
        <w:trPr>
          <w:trHeight w:val="403" w:hRule="exact"/>
        </w:trPr>
        <w:tc>
          <w:tcPr>
            <w:tcW w:w="1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00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8"/>
              <w:jc w:val="right"/>
              <w:rPr>
                <w:rFonts w:ascii="Times New Roman" w:hAnsi="Times New Roman" w:cs="Times New Roman" w:eastAsia="Times New Roman" w:hint="default"/>
                <w:sz w:val="18"/>
                <w:szCs w:val="18"/>
              </w:rPr>
            </w:pPr>
            <w:r>
              <w:rPr>
                <w:rFonts w:ascii="Times New Roman"/>
                <w:spacing w:val="-1"/>
                <w:sz w:val="18"/>
              </w:rPr>
              <w:t>828,856.86</w:t>
            </w:r>
          </w:p>
        </w:tc>
        <w:tc>
          <w:tcPr>
            <w:tcW w:w="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1.1%</w:t>
            </w:r>
          </w:p>
        </w:tc>
        <w:tc>
          <w:tcPr>
            <w:tcW w:w="1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414,428.43</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376,859.26</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0.66%</w:t>
            </w:r>
          </w:p>
        </w:tc>
        <w:tc>
          <w:tcPr>
            <w:tcW w:w="1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188,429.63</w:t>
            </w:r>
          </w:p>
        </w:tc>
      </w:tr>
      <w:tr>
        <w:trPr>
          <w:trHeight w:val="401" w:hRule="exact"/>
        </w:trPr>
        <w:tc>
          <w:tcPr>
            <w:tcW w:w="1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00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8"/>
              <w:jc w:val="right"/>
              <w:rPr>
                <w:rFonts w:ascii="Times New Roman" w:hAnsi="Times New Roman" w:cs="Times New Roman" w:eastAsia="Times New Roman" w:hint="default"/>
                <w:sz w:val="18"/>
                <w:szCs w:val="18"/>
              </w:rPr>
            </w:pPr>
            <w:r>
              <w:rPr>
                <w:rFonts w:ascii="Times New Roman"/>
                <w:spacing w:val="-1"/>
                <w:sz w:val="18"/>
              </w:rPr>
              <w:t>215,049.00</w:t>
            </w:r>
          </w:p>
        </w:tc>
        <w:tc>
          <w:tcPr>
            <w:tcW w:w="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0.28%</w:t>
            </w:r>
          </w:p>
        </w:tc>
        <w:tc>
          <w:tcPr>
            <w:tcW w:w="1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107,524.50</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112,576.50</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0.2%</w:t>
            </w:r>
          </w:p>
        </w:tc>
        <w:tc>
          <w:tcPr>
            <w:tcW w:w="1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56,288.25</w:t>
            </w:r>
          </w:p>
        </w:tc>
      </w:tr>
      <w:tr>
        <w:trPr>
          <w:trHeight w:val="403" w:hRule="exact"/>
        </w:trPr>
        <w:tc>
          <w:tcPr>
            <w:tcW w:w="1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00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8"/>
              <w:jc w:val="right"/>
              <w:rPr>
                <w:rFonts w:ascii="Times New Roman" w:hAnsi="Times New Roman" w:cs="Times New Roman" w:eastAsia="Times New Roman" w:hint="default"/>
                <w:sz w:val="18"/>
                <w:szCs w:val="18"/>
              </w:rPr>
            </w:pPr>
            <w:r>
              <w:rPr>
                <w:rFonts w:ascii="Times New Roman"/>
                <w:spacing w:val="-1"/>
                <w:sz w:val="18"/>
              </w:rPr>
              <w:t>53,290.00</w:t>
            </w:r>
          </w:p>
        </w:tc>
        <w:tc>
          <w:tcPr>
            <w:tcW w:w="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0.07%</w:t>
            </w:r>
          </w:p>
        </w:tc>
        <w:tc>
          <w:tcPr>
            <w:tcW w:w="1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26,645.00</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10,385.00</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0.02%</w:t>
            </w:r>
          </w:p>
        </w:tc>
        <w:tc>
          <w:tcPr>
            <w:tcW w:w="1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5,192.50</w:t>
            </w:r>
          </w:p>
        </w:tc>
      </w:tr>
      <w:tr>
        <w:trPr>
          <w:trHeight w:val="401" w:hRule="exact"/>
        </w:trPr>
        <w:tc>
          <w:tcPr>
            <w:tcW w:w="1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006"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75,550,921.92</w:t>
            </w:r>
          </w:p>
        </w:tc>
        <w:tc>
          <w:tcPr>
            <w:tcW w:w="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6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5,451,681.17</w:t>
            </w:r>
          </w:p>
        </w:tc>
        <w:tc>
          <w:tcPr>
            <w:tcW w:w="2131"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57,353,716.06</w:t>
            </w:r>
          </w:p>
        </w:tc>
        <w:tc>
          <w:tcPr>
            <w:tcW w:w="6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7"/>
              <w:jc w:val="center"/>
              <w:rPr>
                <w:rFonts w:ascii="Times New Roman" w:hAnsi="Times New Roman" w:cs="Times New Roman" w:eastAsia="Times New Roman" w:hint="default"/>
                <w:sz w:val="18"/>
                <w:szCs w:val="18"/>
              </w:rPr>
            </w:pPr>
            <w:r>
              <w:rPr>
                <w:rFonts w:ascii="Times New Roman"/>
                <w:sz w:val="18"/>
              </w:rPr>
              <w:t>--</w:t>
            </w:r>
          </w:p>
        </w:tc>
        <w:tc>
          <w:tcPr>
            <w:tcW w:w="159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3,762,683.52</w:t>
            </w:r>
          </w:p>
        </w:tc>
      </w:tr>
    </w:tbl>
    <w:p>
      <w:pPr>
        <w:pStyle w:val="BodyText"/>
        <w:spacing w:line="240" w:lineRule="auto" w:before="49"/>
        <w:ind w:right="1123"/>
        <w:jc w:val="left"/>
      </w:pPr>
      <w:r>
        <w:rPr/>
        <w:t>组合中，采用余额百分比法计提坏账准备的应收账款</w:t>
      </w:r>
    </w:p>
    <w:p>
      <w:pPr>
        <w:pStyle w:val="BodyText"/>
        <w:spacing w:line="338" w:lineRule="auto" w:before="117"/>
        <w:ind w:right="69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组合中，采用其他方法计提坏账准备的应收账款</w:t>
      </w:r>
    </w:p>
    <w:p>
      <w:pPr>
        <w:pStyle w:val="BodyText"/>
        <w:spacing w:line="340" w:lineRule="auto" w:before="43"/>
        <w:ind w:right="64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期末单项金额虽不重大但单项计提坏账准备的应收账款</w:t>
      </w:r>
    </w:p>
    <w:p>
      <w:pPr>
        <w:pStyle w:val="BodyText"/>
        <w:spacing w:line="240" w:lineRule="auto" w:before="39"/>
        <w:ind w:right="112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1123"/>
        <w:jc w:val="left"/>
        <w:rPr>
          <w:b w:val="0"/>
          <w:bCs w:val="0"/>
        </w:rPr>
      </w:pPr>
      <w:r>
        <w:rPr/>
        <w:t>（</w:t>
      </w:r>
      <w:r>
        <w:rPr>
          <w:rFonts w:ascii="Times New Roman" w:hAnsi="Times New Roman" w:cs="Times New Roman" w:eastAsia="Times New Roman" w:hint="default"/>
        </w:rPr>
        <w:t>2</w:t>
      </w:r>
      <w:r>
        <w:rPr/>
        <w:t>）本报告期转回或收回的应收账款情况</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194"/>
        <w:gridCol w:w="1712"/>
        <w:gridCol w:w="1863"/>
        <w:gridCol w:w="1918"/>
        <w:gridCol w:w="1884"/>
      </w:tblGrid>
      <w:tr>
        <w:trPr>
          <w:trHeight w:val="713" w:hRule="exact"/>
        </w:trPr>
        <w:tc>
          <w:tcPr>
            <w:tcW w:w="2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52"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17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转回或收回原因</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确定原坏账准备的依据</w:t>
            </w:r>
          </w:p>
        </w:tc>
        <w:tc>
          <w:tcPr>
            <w:tcW w:w="1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323" w:right="50" w:hanging="269"/>
              <w:jc w:val="left"/>
              <w:rPr>
                <w:rFonts w:ascii="宋体" w:hAnsi="宋体" w:cs="宋体" w:eastAsia="宋体" w:hint="default"/>
                <w:sz w:val="18"/>
                <w:szCs w:val="18"/>
              </w:rPr>
            </w:pPr>
            <w:r>
              <w:rPr>
                <w:rFonts w:ascii="宋体" w:hAnsi="宋体" w:cs="宋体" w:eastAsia="宋体" w:hint="default"/>
                <w:sz w:val="18"/>
                <w:szCs w:val="18"/>
              </w:rPr>
              <w:t>转回或收回前累计已计 提坏账准备金额</w:t>
            </w:r>
          </w:p>
        </w:tc>
        <w:tc>
          <w:tcPr>
            <w:tcW w:w="18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7"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r>
      <w:tr>
        <w:trPr>
          <w:trHeight w:val="713" w:hRule="exact"/>
        </w:trPr>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84"/>
              <w:jc w:val="left"/>
              <w:rPr>
                <w:rFonts w:ascii="宋体" w:hAnsi="宋体" w:cs="宋体" w:eastAsia="宋体" w:hint="default"/>
                <w:sz w:val="18"/>
                <w:szCs w:val="18"/>
              </w:rPr>
            </w:pPr>
            <w:r>
              <w:rPr>
                <w:rFonts w:ascii="宋体" w:hAnsi="宋体" w:cs="宋体" w:eastAsia="宋体" w:hint="default"/>
                <w:sz w:val="18"/>
                <w:szCs w:val="18"/>
              </w:rPr>
              <w:t>中行北京市分行</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年尾 款</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56"/>
              <w:jc w:val="left"/>
              <w:rPr>
                <w:rFonts w:ascii="宋体" w:hAnsi="宋体" w:cs="宋体" w:eastAsia="宋体" w:hint="default"/>
                <w:sz w:val="18"/>
                <w:szCs w:val="18"/>
              </w:rPr>
            </w:pPr>
            <w:r>
              <w:rPr>
                <w:rFonts w:ascii="宋体" w:hAnsi="宋体" w:cs="宋体" w:eastAsia="宋体" w:hint="default"/>
                <w:sz w:val="18"/>
                <w:szCs w:val="18"/>
              </w:rPr>
              <w:t>经多次与客户对账， 最终确认并收回</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7"/>
              <w:jc w:val="left"/>
              <w:rPr>
                <w:rFonts w:ascii="宋体" w:hAnsi="宋体" w:cs="宋体" w:eastAsia="宋体" w:hint="default"/>
                <w:sz w:val="18"/>
                <w:szCs w:val="18"/>
              </w:rPr>
            </w:pPr>
            <w:r>
              <w:rPr>
                <w:rFonts w:ascii="宋体" w:hAnsi="宋体" w:cs="宋体" w:eastAsia="宋体" w:hint="default"/>
                <w:sz w:val="18"/>
                <w:szCs w:val="18"/>
              </w:rPr>
              <w:t>以账龄作为信用风险特 征组合</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47,361.80</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32" w:right="0"/>
              <w:jc w:val="left"/>
              <w:rPr>
                <w:rFonts w:ascii="Times New Roman" w:hAnsi="Times New Roman" w:cs="Times New Roman" w:eastAsia="Times New Roman" w:hint="default"/>
                <w:sz w:val="18"/>
                <w:szCs w:val="18"/>
              </w:rPr>
            </w:pPr>
            <w:r>
              <w:rPr>
                <w:rFonts w:ascii="Times New Roman"/>
                <w:sz w:val="18"/>
              </w:rPr>
              <w:t>47,361.80</w:t>
            </w:r>
          </w:p>
        </w:tc>
      </w:tr>
      <w:tr>
        <w:trPr>
          <w:trHeight w:val="403" w:hRule="exact"/>
        </w:trPr>
        <w:tc>
          <w:tcPr>
            <w:tcW w:w="2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3" w:right="0"/>
              <w:jc w:val="center"/>
              <w:rPr>
                <w:rFonts w:ascii="Times New Roman" w:hAnsi="Times New Roman" w:cs="Times New Roman" w:eastAsia="Times New Roman" w:hint="default"/>
                <w:sz w:val="18"/>
                <w:szCs w:val="18"/>
              </w:rPr>
            </w:pPr>
            <w:r>
              <w:rPr>
                <w:rFonts w:ascii="Times New Roman"/>
                <w:sz w:val="18"/>
              </w:rPr>
              <w:t>--</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47,361.80</w:t>
            </w:r>
          </w:p>
        </w:tc>
        <w:tc>
          <w:tcPr>
            <w:tcW w:w="18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123"/>
        <w:jc w:val="left"/>
      </w:pPr>
      <w:r>
        <w:rPr/>
        <w:t>期末单项金额重大或虽不重大但单独进行减值测试的应收账款坏账准备计提</w:t>
      </w:r>
    </w:p>
    <w:p>
      <w:pPr>
        <w:spacing w:after="0" w:line="240" w:lineRule="auto"/>
        <w:jc w:val="left"/>
        <w:sectPr>
          <w:type w:val="continuous"/>
          <w:pgSz w:w="11910" w:h="16840"/>
          <w:pgMar w:top="1060" w:bottom="1540" w:left="980" w:right="0"/>
        </w:sectPr>
      </w:pPr>
    </w:p>
    <w:p>
      <w:pPr>
        <w:spacing w:line="240" w:lineRule="auto" w:before="9"/>
        <w:rPr>
          <w:rFonts w:ascii="宋体" w:hAnsi="宋体" w:cs="宋体" w:eastAsia="宋体" w:hint="default"/>
          <w:sz w:val="25"/>
          <w:szCs w:val="25"/>
        </w:rPr>
      </w:pPr>
    </w:p>
    <w:p>
      <w:pPr>
        <w:pStyle w:val="BodyText"/>
        <w:spacing w:line="240" w:lineRule="auto"/>
        <w:ind w:left="0" w:right="1131"/>
        <w:jc w:val="right"/>
      </w:pPr>
      <w:r>
        <w:rPr/>
        <w:t>单位：</w:t>
      </w:r>
      <w:r>
        <w:rPr>
          <w:spacing w:val="1"/>
        </w:rPr>
        <w:t> </w:t>
      </w:r>
      <w:r>
        <w:rPr/>
        <w:t>元</w:t>
      </w:r>
    </w:p>
    <w:p>
      <w:pPr>
        <w:spacing w:line="240" w:lineRule="auto" w:before="5"/>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32"/>
        <w:gridCol w:w="1935"/>
        <w:gridCol w:w="1935"/>
        <w:gridCol w:w="1933"/>
        <w:gridCol w:w="1834"/>
      </w:tblGrid>
      <w:tr>
        <w:trPr>
          <w:trHeight w:val="401" w:hRule="exact"/>
        </w:trPr>
        <w:tc>
          <w:tcPr>
            <w:tcW w:w="1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22"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1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2" w:right="0"/>
              <w:jc w:val="left"/>
              <w:rPr>
                <w:rFonts w:ascii="宋体" w:hAnsi="宋体" w:cs="宋体" w:eastAsia="宋体" w:hint="default"/>
                <w:sz w:val="18"/>
                <w:szCs w:val="18"/>
              </w:rPr>
            </w:pPr>
            <w:r>
              <w:rPr>
                <w:rFonts w:ascii="宋体" w:hAnsi="宋体" w:cs="宋体" w:eastAsia="宋体" w:hint="default"/>
                <w:sz w:val="18"/>
                <w:szCs w:val="18"/>
              </w:rPr>
              <w:t>坏账金额</w:t>
            </w:r>
          </w:p>
        </w:tc>
        <w:tc>
          <w:tcPr>
            <w:tcW w:w="1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5"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8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理由</w:t>
            </w:r>
          </w:p>
        </w:tc>
      </w:tr>
      <w:tr>
        <w:trPr>
          <w:trHeight w:val="403" w:hRule="exact"/>
        </w:trPr>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935" w:type="dxa"/>
            <w:tcBorders>
              <w:top w:val="single" w:sz="4" w:space="0" w:color="000000"/>
              <w:left w:val="single" w:sz="4" w:space="0" w:color="000000"/>
              <w:bottom w:val="single" w:sz="4" w:space="0" w:color="000000"/>
              <w:right w:val="single" w:sz="4" w:space="0" w:color="000000"/>
            </w:tcBorders>
          </w:tcPr>
          <w:p>
            <w:pPr/>
          </w:p>
        </w:tc>
        <w:tc>
          <w:tcPr>
            <w:tcW w:w="1935" w:type="dxa"/>
            <w:tcBorders>
              <w:top w:val="single" w:sz="4" w:space="0" w:color="000000"/>
              <w:left w:val="single" w:sz="4" w:space="0" w:color="000000"/>
              <w:bottom w:val="single" w:sz="4" w:space="0" w:color="000000"/>
              <w:right w:val="single" w:sz="4" w:space="0" w:color="000000"/>
            </w:tcBorders>
          </w:tcPr>
          <w:p>
            <w:pPr/>
          </w:p>
        </w:tc>
        <w:tc>
          <w:tcPr>
            <w:tcW w:w="1933" w:type="dxa"/>
            <w:tcBorders>
              <w:top w:val="single" w:sz="4" w:space="0" w:color="000000"/>
              <w:left w:val="single" w:sz="4" w:space="0" w:color="000000"/>
              <w:bottom w:val="single" w:sz="4" w:space="0" w:color="000000"/>
              <w:right w:val="single" w:sz="4" w:space="0" w:color="000000"/>
            </w:tcBorders>
          </w:tcPr>
          <w:p>
            <w:pPr/>
          </w:p>
        </w:tc>
        <w:tc>
          <w:tcPr>
            <w:tcW w:w="183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1123"/>
        <w:jc w:val="left"/>
      </w:pPr>
      <w:r>
        <w:rPr/>
        <w:t>单项金额不重大但按信用风险特征组合后该组合的风险较大的应收账款的说明</w:t>
      </w:r>
    </w:p>
    <w:p>
      <w:pPr>
        <w:spacing w:line="240" w:lineRule="auto" w:before="0"/>
        <w:rPr>
          <w:rFonts w:ascii="宋体" w:hAnsi="宋体" w:cs="宋体" w:eastAsia="宋体" w:hint="default"/>
          <w:sz w:val="18"/>
          <w:szCs w:val="18"/>
        </w:rPr>
      </w:pPr>
    </w:p>
    <w:p>
      <w:pPr>
        <w:pStyle w:val="Heading3"/>
        <w:spacing w:line="240" w:lineRule="auto" w:before="118"/>
        <w:ind w:right="1123"/>
        <w:jc w:val="left"/>
        <w:rPr>
          <w:b w:val="0"/>
          <w:bCs w:val="0"/>
        </w:rPr>
      </w:pPr>
      <w:r>
        <w:rPr/>
        <w:t>（</w:t>
      </w:r>
      <w:r>
        <w:rPr>
          <w:rFonts w:ascii="Times New Roman" w:hAnsi="Times New Roman" w:cs="Times New Roman" w:eastAsia="Times New Roman" w:hint="default"/>
        </w:rPr>
        <w:t>3</w:t>
      </w:r>
      <w:r>
        <w:rPr/>
        <w:t>）本报告期实际核销的应收账款情况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4"/>
        <w:gridCol w:w="1594"/>
        <w:gridCol w:w="1596"/>
        <w:gridCol w:w="1594"/>
        <w:gridCol w:w="1594"/>
      </w:tblGrid>
      <w:tr>
        <w:trPr>
          <w:trHeight w:val="713"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核销时间</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03" w:right="71" w:hanging="632"/>
              <w:jc w:val="left"/>
              <w:rPr>
                <w:rFonts w:ascii="宋体" w:hAnsi="宋体" w:cs="宋体" w:eastAsia="宋体" w:hint="default"/>
                <w:sz w:val="18"/>
                <w:szCs w:val="18"/>
              </w:rPr>
            </w:pPr>
            <w:r>
              <w:rPr>
                <w:rFonts w:ascii="宋体" w:hAnsi="宋体" w:cs="宋体" w:eastAsia="宋体" w:hint="default"/>
                <w:sz w:val="18"/>
                <w:szCs w:val="18"/>
              </w:rPr>
              <w:t>是否因关联交易产 生</w:t>
            </w:r>
          </w:p>
        </w:tc>
      </w:tr>
    </w:tbl>
    <w:p>
      <w:pPr>
        <w:pStyle w:val="BodyText"/>
        <w:spacing w:line="240" w:lineRule="auto" w:before="49"/>
        <w:ind w:right="1123"/>
        <w:jc w:val="left"/>
      </w:pPr>
      <w:r>
        <w:rPr/>
        <w:t>应收账款核销说明</w:t>
      </w:r>
    </w:p>
    <w:p>
      <w:pPr>
        <w:spacing w:before="97"/>
        <w:ind w:left="489" w:right="1123" w:firstLine="0"/>
        <w:jc w:val="left"/>
        <w:rPr>
          <w:rFonts w:ascii="宋体" w:hAnsi="宋体" w:cs="宋体" w:eastAsia="宋体" w:hint="default"/>
          <w:sz w:val="21"/>
          <w:szCs w:val="21"/>
        </w:rPr>
      </w:pPr>
      <w:r>
        <w:rPr>
          <w:rFonts w:ascii="宋体" w:hAnsi="宋体" w:cs="宋体" w:eastAsia="宋体" w:hint="default"/>
          <w:sz w:val="21"/>
          <w:szCs w:val="21"/>
        </w:rPr>
        <w:t>本报告期内无核销应收账款情况</w:t>
      </w:r>
    </w:p>
    <w:p>
      <w:pPr>
        <w:spacing w:line="240" w:lineRule="auto" w:before="10"/>
        <w:rPr>
          <w:rFonts w:ascii="宋体" w:hAnsi="宋体" w:cs="宋体" w:eastAsia="宋体" w:hint="default"/>
          <w:sz w:val="25"/>
          <w:szCs w:val="25"/>
        </w:rPr>
      </w:pPr>
    </w:p>
    <w:p>
      <w:pPr>
        <w:pStyle w:val="Heading3"/>
        <w:spacing w:line="240" w:lineRule="auto"/>
        <w:ind w:right="1123"/>
        <w:jc w:val="left"/>
        <w:rPr>
          <w:b w:val="0"/>
          <w:bCs w:val="0"/>
        </w:rPr>
      </w:pPr>
      <w:r>
        <w:rPr/>
        <w:t>（</w:t>
      </w:r>
      <w:r>
        <w:rPr>
          <w:rFonts w:ascii="Times New Roman" w:hAnsi="Times New Roman" w:cs="Times New Roman" w:eastAsia="Times New Roman" w:hint="default"/>
        </w:rPr>
        <w:t>4</w:t>
      </w:r>
      <w:r>
        <w:rPr/>
        <w:t>）本报告期应收账款中持有公司</w:t>
      </w:r>
      <w:r>
        <w:rPr>
          <w:spacing w:val="-56"/>
        </w:rPr>
        <w:t> </w:t>
      </w:r>
      <w:r>
        <w:rPr>
          <w:rFonts w:ascii="Times New Roman" w:hAnsi="Times New Roman" w:cs="Times New Roman" w:eastAsia="Times New Roman" w:hint="default"/>
        </w:rPr>
        <w:t>5</w:t>
      </w:r>
      <w:r>
        <w:rPr/>
        <w:t>％（含</w:t>
      </w:r>
      <w:r>
        <w:rPr>
          <w:spacing w:val="-57"/>
        </w:rPr>
        <w:t> </w:t>
      </w:r>
      <w:r>
        <w:rPr>
          <w:rFonts w:ascii="Times New Roman" w:hAnsi="Times New Roman" w:cs="Times New Roman" w:eastAsia="Times New Roman" w:hint="default"/>
        </w:rPr>
        <w:t>5</w:t>
      </w:r>
      <w:r>
        <w:rPr/>
        <w:t>％）以上表决权股份的股东单位情况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526"/>
        <w:gridCol w:w="1726"/>
        <w:gridCol w:w="1594"/>
        <w:gridCol w:w="1863"/>
        <w:gridCol w:w="1862"/>
      </w:tblGrid>
      <w:tr>
        <w:trPr>
          <w:trHeight w:val="402" w:hRule="exact"/>
        </w:trPr>
        <w:tc>
          <w:tcPr>
            <w:tcW w:w="252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32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7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2526" w:type="dxa"/>
            <w:vMerge/>
            <w:tcBorders>
              <w:left w:val="single" w:sz="4" w:space="0" w:color="000000"/>
              <w:bottom w:val="single" w:sz="4" w:space="0" w:color="000000"/>
              <w:right w:val="single" w:sz="4" w:space="0" w:color="000000"/>
            </w:tcBorders>
            <w:shd w:val="clear" w:color="auto" w:fill="D2D2D2"/>
          </w:tcPr>
          <w:p>
            <w:pP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9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52" w:right="0"/>
              <w:jc w:val="left"/>
              <w:rPr>
                <w:rFonts w:ascii="宋体" w:hAnsi="宋体" w:cs="宋体" w:eastAsia="宋体" w:hint="default"/>
                <w:sz w:val="18"/>
                <w:szCs w:val="18"/>
              </w:rPr>
            </w:pPr>
            <w:r>
              <w:rPr>
                <w:rFonts w:ascii="宋体" w:hAnsi="宋体" w:cs="宋体" w:eastAsia="宋体" w:hint="default"/>
                <w:sz w:val="18"/>
                <w:szCs w:val="18"/>
              </w:rPr>
              <w:t>计提坏账金额</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6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6" w:right="0"/>
              <w:jc w:val="left"/>
              <w:rPr>
                <w:rFonts w:ascii="宋体" w:hAnsi="宋体" w:cs="宋体" w:eastAsia="宋体" w:hint="default"/>
                <w:sz w:val="18"/>
                <w:szCs w:val="18"/>
              </w:rPr>
            </w:pPr>
            <w:r>
              <w:rPr>
                <w:rFonts w:ascii="宋体" w:hAnsi="宋体" w:cs="宋体" w:eastAsia="宋体" w:hint="default"/>
                <w:sz w:val="18"/>
                <w:szCs w:val="18"/>
              </w:rPr>
              <w:t>计提坏账金额</w:t>
            </w:r>
          </w:p>
        </w:tc>
      </w:tr>
    </w:tbl>
    <w:p>
      <w:pPr>
        <w:spacing w:line="240" w:lineRule="auto" w:before="3"/>
        <w:rPr>
          <w:rFonts w:ascii="宋体" w:hAnsi="宋体" w:cs="宋体" w:eastAsia="宋体" w:hint="default"/>
          <w:sz w:val="19"/>
          <w:szCs w:val="19"/>
        </w:rPr>
      </w:pPr>
    </w:p>
    <w:p>
      <w:pPr>
        <w:pStyle w:val="Heading3"/>
        <w:spacing w:line="240" w:lineRule="auto" w:before="36"/>
        <w:ind w:right="1123"/>
        <w:jc w:val="left"/>
        <w:rPr>
          <w:b w:val="0"/>
          <w:bCs w:val="0"/>
        </w:rPr>
      </w:pPr>
      <w:r>
        <w:rPr/>
        <w:t>（</w:t>
      </w:r>
      <w:r>
        <w:rPr>
          <w:rFonts w:ascii="Times New Roman" w:hAnsi="Times New Roman" w:cs="Times New Roman" w:eastAsia="Times New Roman" w:hint="default"/>
        </w:rPr>
        <w:t>5</w:t>
      </w:r>
      <w:r>
        <w:rPr/>
        <w:t>）金额较大的其他的应收账款的性质或内容</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left="566" w:right="1123"/>
        <w:jc w:val="left"/>
      </w:pPr>
      <w:r>
        <w:rPr/>
        <w:t>截至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日，应收账款中无持有公司</w:t>
      </w:r>
      <w:r>
        <w:rPr>
          <w:rFonts w:ascii="Times New Roman" w:hAnsi="Times New Roman" w:cs="Times New Roman" w:eastAsia="Times New Roman" w:hint="default"/>
        </w:rPr>
        <w:t>5%</w:t>
      </w:r>
      <w:r>
        <w:rPr/>
        <w:t>（含</w:t>
      </w:r>
      <w:r>
        <w:rPr>
          <w:rFonts w:ascii="Times New Roman" w:hAnsi="Times New Roman" w:cs="Times New Roman" w:eastAsia="Times New Roman" w:hint="default"/>
        </w:rPr>
        <w:t>5%</w:t>
      </w:r>
      <w:r>
        <w:rPr/>
        <w:t>）以上表决权股份的股东欠款。</w:t>
      </w:r>
    </w:p>
    <w:p>
      <w:pPr>
        <w:spacing w:line="240" w:lineRule="auto" w:before="2"/>
        <w:rPr>
          <w:rFonts w:ascii="宋体" w:hAnsi="宋体" w:cs="宋体" w:eastAsia="宋体" w:hint="default"/>
          <w:sz w:val="26"/>
          <w:szCs w:val="26"/>
        </w:rPr>
      </w:pPr>
    </w:p>
    <w:p>
      <w:pPr>
        <w:pStyle w:val="Heading3"/>
        <w:spacing w:line="240" w:lineRule="auto"/>
        <w:ind w:right="1123"/>
        <w:jc w:val="left"/>
        <w:rPr>
          <w:b w:val="0"/>
          <w:bCs w:val="0"/>
        </w:rPr>
      </w:pPr>
      <w:r>
        <w:rPr/>
        <w:t>（</w:t>
      </w:r>
      <w:r>
        <w:rPr>
          <w:rFonts w:ascii="Times New Roman" w:hAnsi="Times New Roman" w:cs="Times New Roman" w:eastAsia="Times New Roman" w:hint="default"/>
        </w:rPr>
        <w:t>6</w:t>
      </w:r>
      <w:r>
        <w:rPr/>
        <w:t>）应收账款中金额前五名单位情况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71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年限</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占应收账款总额的比例</w:t>
            </w:r>
          </w:p>
          <w:p>
            <w:pPr>
              <w:pStyle w:val="TableParagraph"/>
              <w:spacing w:line="240" w:lineRule="auto" w:before="118"/>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21,597,661.49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28.59%</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20,523,679.34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27.17%</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2,893,686.53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3.83%</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2,216,765.38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2.93%</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2,151,852.24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2.85%</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49,383,644.98</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65.36%</w:t>
            </w:r>
          </w:p>
        </w:tc>
      </w:tr>
    </w:tbl>
    <w:p>
      <w:pPr>
        <w:spacing w:line="240" w:lineRule="auto" w:before="3"/>
        <w:rPr>
          <w:rFonts w:ascii="宋体" w:hAnsi="宋体" w:cs="宋体" w:eastAsia="宋体" w:hint="default"/>
          <w:sz w:val="19"/>
          <w:szCs w:val="19"/>
        </w:rPr>
      </w:pPr>
    </w:p>
    <w:p>
      <w:pPr>
        <w:pStyle w:val="Heading3"/>
        <w:spacing w:line="240" w:lineRule="auto" w:before="36"/>
        <w:ind w:right="1123"/>
        <w:jc w:val="left"/>
        <w:rPr>
          <w:b w:val="0"/>
          <w:bCs w:val="0"/>
        </w:rPr>
      </w:pPr>
      <w:r>
        <w:rPr/>
        <w:t>（</w:t>
      </w:r>
      <w:r>
        <w:rPr>
          <w:rFonts w:ascii="Times New Roman" w:hAnsi="Times New Roman" w:cs="Times New Roman" w:eastAsia="Times New Roman" w:hint="default"/>
        </w:rPr>
        <w:t>7</w:t>
      </w:r>
      <w:r>
        <w:rPr/>
        <w:t>）应收关联方账款情况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277"/>
        <w:gridCol w:w="2430"/>
        <w:gridCol w:w="2431"/>
        <w:gridCol w:w="2418"/>
      </w:tblGrid>
      <w:tr>
        <w:trPr>
          <w:trHeight w:val="401" w:hRule="exact"/>
        </w:trPr>
        <w:tc>
          <w:tcPr>
            <w:tcW w:w="2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70"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24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2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占应收账款总额的比例</w:t>
            </w:r>
            <w:r>
              <w:rPr>
                <w:rFonts w:ascii="Times New Roman" w:hAnsi="Times New Roman" w:cs="Times New Roman" w:eastAsia="Times New Roman" w:hint="default"/>
                <w:sz w:val="18"/>
                <w:szCs w:val="18"/>
              </w:rPr>
              <w:t>(%)</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1284" w:top="1060" w:bottom="154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278"/>
        <w:gridCol w:w="2429"/>
        <w:gridCol w:w="2432"/>
        <w:gridCol w:w="2429"/>
      </w:tblGrid>
      <w:tr>
        <w:trPr>
          <w:trHeight w:val="404"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2429" w:type="dxa"/>
            <w:tcBorders>
              <w:top w:val="single" w:sz="4" w:space="0" w:color="000000"/>
              <w:left w:val="single" w:sz="4" w:space="0" w:color="000000"/>
              <w:bottom w:val="single" w:sz="4" w:space="0" w:color="000000"/>
              <w:right w:val="single" w:sz="4" w:space="0" w:color="000000"/>
            </w:tcBorders>
          </w:tcPr>
          <w:p>
            <w:pPr/>
          </w:p>
        </w:tc>
        <w:tc>
          <w:tcPr>
            <w:tcW w:w="2432" w:type="dxa"/>
            <w:tcBorders>
              <w:top w:val="single" w:sz="4" w:space="0" w:color="000000"/>
              <w:left w:val="single" w:sz="4" w:space="0" w:color="000000"/>
              <w:bottom w:val="single" w:sz="4" w:space="0" w:color="000000"/>
              <w:right w:val="single" w:sz="4" w:space="0" w:color="000000"/>
            </w:tcBorders>
          </w:tcPr>
          <w:p>
            <w:pPr/>
          </w:p>
        </w:tc>
        <w:tc>
          <w:tcPr>
            <w:tcW w:w="242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1123"/>
        <w:jc w:val="left"/>
        <w:rPr>
          <w:b w:val="0"/>
          <w:bCs w:val="0"/>
        </w:rPr>
      </w:pPr>
      <w:r>
        <w:rPr/>
        <w:t>（</w:t>
      </w:r>
      <w:r>
        <w:rPr>
          <w:rFonts w:ascii="Times New Roman" w:hAnsi="Times New Roman" w:cs="Times New Roman" w:eastAsia="Times New Roman" w:hint="default"/>
        </w:rPr>
        <w:t>8</w:t>
      </w:r>
      <w:r>
        <w:rPr/>
        <w:t>）</w:t>
      </w:r>
      <w:r>
        <w:rPr>
          <w:b w:val="0"/>
          <w:bCs w:val="0"/>
        </w:rPr>
      </w:r>
    </w:p>
    <w:p>
      <w:pPr>
        <w:spacing w:line="240" w:lineRule="auto" w:before="2"/>
        <w:rPr>
          <w:rFonts w:ascii="宋体" w:hAnsi="宋体" w:cs="宋体" w:eastAsia="宋体" w:hint="default"/>
          <w:b/>
          <w:bCs/>
          <w:sz w:val="26"/>
          <w:szCs w:val="26"/>
        </w:rPr>
      </w:pPr>
    </w:p>
    <w:p>
      <w:pPr>
        <w:pStyle w:val="BodyText"/>
        <w:spacing w:line="240" w:lineRule="auto" w:before="0"/>
        <w:ind w:right="1123"/>
        <w:jc w:val="left"/>
      </w:pPr>
      <w:r>
        <w:rPr/>
        <w:t>不符合终止确认条件的应收账款的转移金额为</w:t>
      </w:r>
      <w:r>
        <w:rPr>
          <w:spacing w:val="-45"/>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2"/>
        <w:rPr>
          <w:rFonts w:ascii="宋体" w:hAnsi="宋体" w:cs="宋体" w:eastAsia="宋体" w:hint="default"/>
          <w:sz w:val="26"/>
          <w:szCs w:val="26"/>
        </w:rPr>
      </w:pPr>
    </w:p>
    <w:p>
      <w:pPr>
        <w:pStyle w:val="Heading3"/>
        <w:spacing w:line="240" w:lineRule="auto"/>
        <w:ind w:right="1123"/>
        <w:jc w:val="left"/>
        <w:rPr>
          <w:b w:val="0"/>
          <w:bCs w:val="0"/>
        </w:rPr>
      </w:pPr>
      <w:r>
        <w:rPr/>
        <w:t>（</w:t>
      </w:r>
      <w:r>
        <w:rPr>
          <w:rFonts w:ascii="Times New Roman" w:hAnsi="Times New Roman" w:cs="Times New Roman" w:eastAsia="Times New Roman" w:hint="default"/>
        </w:rPr>
        <w:t>9</w:t>
      </w:r>
      <w:r>
        <w:rPr/>
        <w:t>）以应收款项为标的资产进行资产证券化的，需简要说明相关交易安排</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1123"/>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1123"/>
        <w:jc w:val="left"/>
        <w:rPr>
          <w:b w:val="0"/>
          <w:bCs w:val="0"/>
        </w:rPr>
      </w:pPr>
      <w:r>
        <w:rPr>
          <w:rFonts w:ascii="Times New Roman" w:hAnsi="Times New Roman" w:cs="Times New Roman" w:eastAsia="Times New Roman" w:hint="default"/>
        </w:rPr>
        <w:t>2</w:t>
      </w:r>
      <w:r>
        <w:rPr/>
        <w:t>、其他应收款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23"/>
        <w:jc w:val="left"/>
        <w:rPr>
          <w:b w:val="0"/>
          <w:bCs w:val="0"/>
        </w:rPr>
      </w:pPr>
      <w:r>
        <w:rPr/>
        <w:t>（</w:t>
      </w:r>
      <w:r>
        <w:rPr>
          <w:rFonts w:ascii="Times New Roman" w:hAnsi="Times New Roman" w:cs="Times New Roman" w:eastAsia="Times New Roman" w:hint="default"/>
        </w:rPr>
        <w:t>1</w:t>
      </w:r>
      <w:r>
        <w:rPr/>
        <w:t>）其他应收款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165"/>
        <w:gridCol w:w="1460"/>
        <w:gridCol w:w="523"/>
        <w:gridCol w:w="1326"/>
        <w:gridCol w:w="529"/>
        <w:gridCol w:w="1321"/>
        <w:gridCol w:w="529"/>
        <w:gridCol w:w="1190"/>
        <w:gridCol w:w="526"/>
      </w:tblGrid>
      <w:tr>
        <w:trPr>
          <w:trHeight w:val="398" w:hRule="exact"/>
        </w:trPr>
        <w:tc>
          <w:tcPr>
            <w:tcW w:w="2165" w:type="dxa"/>
            <w:vMerge w:val="restart"/>
            <w:tcBorders>
              <w:top w:val="single" w:sz="4" w:space="0" w:color="000000"/>
              <w:left w:val="single" w:sz="4" w:space="0" w:color="000000"/>
              <w:right w:val="single" w:sz="4" w:space="0" w:color="000000"/>
            </w:tcBorders>
            <w:shd w:val="clear" w:color="auto" w:fill="D2D2D2"/>
          </w:tcPr>
          <w:p>
            <w:pPr/>
          </w:p>
        </w:tc>
        <w:tc>
          <w:tcPr>
            <w:tcW w:w="383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56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166" w:hRule="exact"/>
        </w:trPr>
        <w:tc>
          <w:tcPr>
            <w:tcW w:w="2165" w:type="dxa"/>
            <w:vMerge/>
            <w:tcBorders>
              <w:left w:val="single" w:sz="4" w:space="0" w:color="000000"/>
              <w:bottom w:val="nil" w:sz="6" w:space="0" w:color="auto"/>
              <w:right w:val="single" w:sz="4" w:space="0" w:color="000000"/>
            </w:tcBorders>
            <w:shd w:val="clear" w:color="auto" w:fill="D2D2D2"/>
          </w:tcPr>
          <w:p>
            <w:pPr/>
          </w:p>
        </w:tc>
        <w:tc>
          <w:tcPr>
            <w:tcW w:w="198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6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5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64"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85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6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1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93"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241" w:hRule="exact"/>
        </w:trPr>
        <w:tc>
          <w:tcPr>
            <w:tcW w:w="216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1983" w:type="dxa"/>
            <w:gridSpan w:val="2"/>
            <w:vMerge/>
            <w:tcBorders>
              <w:left w:val="single" w:sz="4" w:space="0" w:color="000000"/>
              <w:bottom w:val="single" w:sz="4" w:space="0" w:color="000000"/>
              <w:right w:val="single" w:sz="4" w:space="0" w:color="000000"/>
            </w:tcBorders>
            <w:shd w:val="clear" w:color="auto" w:fill="D2D2D2"/>
          </w:tcPr>
          <w:p>
            <w:pPr/>
          </w:p>
        </w:tc>
        <w:tc>
          <w:tcPr>
            <w:tcW w:w="1855" w:type="dxa"/>
            <w:gridSpan w:val="2"/>
            <w:vMerge/>
            <w:tcBorders>
              <w:left w:val="single" w:sz="4" w:space="0" w:color="000000"/>
              <w:bottom w:val="single" w:sz="4" w:space="0" w:color="000000"/>
              <w:right w:val="single" w:sz="4" w:space="0" w:color="000000"/>
            </w:tcBorders>
            <w:shd w:val="clear" w:color="auto" w:fill="D2D2D2"/>
          </w:tcPr>
          <w:p>
            <w:pPr/>
          </w:p>
        </w:tc>
        <w:tc>
          <w:tcPr>
            <w:tcW w:w="1850" w:type="dxa"/>
            <w:gridSpan w:val="2"/>
            <w:vMerge/>
            <w:tcBorders>
              <w:left w:val="single" w:sz="4" w:space="0" w:color="000000"/>
              <w:bottom w:val="single" w:sz="4" w:space="0" w:color="000000"/>
              <w:right w:val="single" w:sz="4" w:space="0" w:color="000000"/>
            </w:tcBorders>
            <w:shd w:val="clear" w:color="auto" w:fill="D2D2D2"/>
          </w:tcPr>
          <w:p>
            <w:pPr/>
          </w:p>
        </w:tc>
        <w:tc>
          <w:tcPr>
            <w:tcW w:w="1715" w:type="dxa"/>
            <w:gridSpan w:val="2"/>
            <w:vMerge/>
            <w:tcBorders>
              <w:left w:val="single" w:sz="4" w:space="0" w:color="000000"/>
              <w:bottom w:val="single" w:sz="4" w:space="0" w:color="000000"/>
              <w:right w:val="single" w:sz="4" w:space="0" w:color="000000"/>
            </w:tcBorders>
            <w:shd w:val="clear" w:color="auto" w:fill="D2D2D2"/>
          </w:tcPr>
          <w:p>
            <w:pPr/>
          </w:p>
        </w:tc>
      </w:tr>
      <w:tr>
        <w:trPr>
          <w:trHeight w:val="159" w:hRule="exact"/>
        </w:trPr>
        <w:tc>
          <w:tcPr>
            <w:tcW w:w="2165" w:type="dxa"/>
            <w:vMerge/>
            <w:tcBorders>
              <w:left w:val="single" w:sz="4" w:space="0" w:color="000000"/>
              <w:bottom w:val="single" w:sz="5" w:space="0" w:color="FFFFFF"/>
              <w:right w:val="single" w:sz="4" w:space="0" w:color="000000"/>
            </w:tcBorders>
            <w:shd w:val="clear" w:color="auto" w:fill="D2D2D2"/>
          </w:tcPr>
          <w:p>
            <w:pPr/>
          </w:p>
        </w:tc>
        <w:tc>
          <w:tcPr>
            <w:tcW w:w="1460" w:type="dxa"/>
            <w:tcBorders>
              <w:top w:val="single" w:sz="4" w:space="0" w:color="000000"/>
              <w:left w:val="single" w:sz="4" w:space="0" w:color="000000"/>
              <w:bottom w:val="single" w:sz="5" w:space="0" w:color="FFFFFF"/>
              <w:right w:val="single" w:sz="4" w:space="0" w:color="000000"/>
            </w:tcBorders>
            <w:shd w:val="clear" w:color="auto" w:fill="D2D2D2"/>
          </w:tcPr>
          <w:p>
            <w:pPr/>
          </w:p>
        </w:tc>
        <w:tc>
          <w:tcPr>
            <w:tcW w:w="52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79"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24" w:right="0"/>
              <w:jc w:val="left"/>
              <w:rPr>
                <w:rFonts w:ascii="Times New Roman" w:hAnsi="Times New Roman" w:cs="Times New Roman" w:eastAsia="Times New Roman" w:hint="default"/>
                <w:sz w:val="18"/>
                <w:szCs w:val="18"/>
              </w:rPr>
            </w:pPr>
            <w:r>
              <w:rPr>
                <w:rFonts w:ascii="Times New Roman"/>
                <w:sz w:val="18"/>
              </w:rPr>
              <w:t>(%)</w:t>
            </w:r>
          </w:p>
        </w:tc>
        <w:tc>
          <w:tcPr>
            <w:tcW w:w="1326" w:type="dxa"/>
            <w:tcBorders>
              <w:top w:val="single" w:sz="4" w:space="0" w:color="000000"/>
              <w:left w:val="single" w:sz="4" w:space="0" w:color="000000"/>
              <w:bottom w:val="nil" w:sz="6" w:space="0" w:color="auto"/>
              <w:right w:val="single" w:sz="4" w:space="0" w:color="000000"/>
            </w:tcBorders>
            <w:shd w:val="clear" w:color="auto" w:fill="D2D2D2"/>
          </w:tcPr>
          <w:p>
            <w:pPr/>
          </w:p>
        </w:tc>
        <w:tc>
          <w:tcPr>
            <w:tcW w:w="52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81"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27" w:right="0"/>
              <w:jc w:val="left"/>
              <w:rPr>
                <w:rFonts w:ascii="Times New Roman" w:hAnsi="Times New Roman" w:cs="Times New Roman" w:eastAsia="Times New Roman" w:hint="default"/>
                <w:sz w:val="18"/>
                <w:szCs w:val="18"/>
              </w:rPr>
            </w:pPr>
            <w:r>
              <w:rPr>
                <w:rFonts w:ascii="Times New Roman"/>
                <w:sz w:val="18"/>
              </w:rPr>
              <w:t>(%)</w:t>
            </w:r>
          </w:p>
        </w:tc>
        <w:tc>
          <w:tcPr>
            <w:tcW w:w="1321" w:type="dxa"/>
            <w:tcBorders>
              <w:top w:val="single" w:sz="4" w:space="0" w:color="000000"/>
              <w:left w:val="single" w:sz="4" w:space="0" w:color="000000"/>
              <w:bottom w:val="nil" w:sz="6" w:space="0" w:color="auto"/>
              <w:right w:val="single" w:sz="4" w:space="0" w:color="000000"/>
            </w:tcBorders>
            <w:shd w:val="clear" w:color="auto" w:fill="D2D2D2"/>
          </w:tcPr>
          <w:p>
            <w:pPr/>
          </w:p>
        </w:tc>
        <w:tc>
          <w:tcPr>
            <w:tcW w:w="52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79"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24" w:right="0"/>
              <w:jc w:val="left"/>
              <w:rPr>
                <w:rFonts w:ascii="Times New Roman" w:hAnsi="Times New Roman" w:cs="Times New Roman" w:eastAsia="Times New Roman" w:hint="default"/>
                <w:sz w:val="18"/>
                <w:szCs w:val="18"/>
              </w:rPr>
            </w:pPr>
            <w:r>
              <w:rPr>
                <w:rFonts w:ascii="Times New Roman"/>
                <w:sz w:val="18"/>
              </w:rPr>
              <w:t>(%)</w:t>
            </w:r>
          </w:p>
        </w:tc>
        <w:tc>
          <w:tcPr>
            <w:tcW w:w="1190" w:type="dxa"/>
            <w:tcBorders>
              <w:top w:val="single" w:sz="4" w:space="0" w:color="000000"/>
              <w:left w:val="single" w:sz="4" w:space="0" w:color="000000"/>
              <w:bottom w:val="nil" w:sz="6" w:space="0" w:color="auto"/>
              <w:right w:val="single" w:sz="4" w:space="0" w:color="000000"/>
            </w:tcBorders>
            <w:shd w:val="clear" w:color="auto" w:fill="D2D2D2"/>
          </w:tcPr>
          <w:p>
            <w:pPr/>
          </w:p>
        </w:tc>
        <w:tc>
          <w:tcPr>
            <w:tcW w:w="52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79"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24" w:right="0"/>
              <w:jc w:val="left"/>
              <w:rPr>
                <w:rFonts w:ascii="Times New Roman" w:hAnsi="Times New Roman" w:cs="Times New Roman" w:eastAsia="Times New Roman" w:hint="default"/>
                <w:sz w:val="18"/>
                <w:szCs w:val="18"/>
              </w:rPr>
            </w:pPr>
            <w:r>
              <w:rPr>
                <w:rFonts w:ascii="Times New Roman"/>
                <w:sz w:val="18"/>
              </w:rPr>
              <w:t>(%)</w:t>
            </w:r>
          </w:p>
        </w:tc>
      </w:tr>
      <w:tr>
        <w:trPr>
          <w:trHeight w:val="392" w:hRule="exact"/>
        </w:trPr>
        <w:tc>
          <w:tcPr>
            <w:tcW w:w="2165" w:type="dxa"/>
            <w:vMerge w:val="restart"/>
            <w:tcBorders>
              <w:top w:val="single" w:sz="5" w:space="0" w:color="FFFFFF"/>
              <w:left w:val="single" w:sz="4" w:space="0" w:color="000000"/>
              <w:right w:val="single" w:sz="4" w:space="0" w:color="000000"/>
            </w:tcBorders>
            <w:shd w:val="clear" w:color="auto" w:fill="D2D2D2"/>
          </w:tcPr>
          <w:p>
            <w:pPr/>
          </w:p>
        </w:tc>
        <w:tc>
          <w:tcPr>
            <w:tcW w:w="1460" w:type="dxa"/>
            <w:tcBorders>
              <w:top w:val="single" w:sz="5" w:space="0" w:color="FFFFFF"/>
              <w:left w:val="single" w:sz="4" w:space="0" w:color="000000"/>
              <w:bottom w:val="nil" w:sz="6" w:space="0" w:color="auto"/>
              <w:right w:val="single" w:sz="4" w:space="0" w:color="000000"/>
            </w:tcBorders>
            <w:shd w:val="clear" w:color="auto" w:fill="D2D2D2"/>
          </w:tcPr>
          <w:p>
            <w:pPr>
              <w:pStyle w:val="TableParagraph"/>
              <w:spacing w:line="240" w:lineRule="auto" w:before="46"/>
              <w:ind w:left="6"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23" w:type="dxa"/>
            <w:vMerge/>
            <w:tcBorders>
              <w:left w:val="single" w:sz="4" w:space="0" w:color="000000"/>
              <w:right w:val="single" w:sz="4" w:space="0" w:color="000000"/>
            </w:tcBorders>
            <w:shd w:val="clear" w:color="auto" w:fill="D2D2D2"/>
          </w:tcPr>
          <w:p>
            <w:pPr/>
          </w:p>
        </w:tc>
        <w:tc>
          <w:tcPr>
            <w:tcW w:w="132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0"/>
              <w:ind w:left="5"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29" w:type="dxa"/>
            <w:vMerge/>
            <w:tcBorders>
              <w:left w:val="single" w:sz="4" w:space="0" w:color="000000"/>
              <w:right w:val="single" w:sz="4" w:space="0" w:color="000000"/>
            </w:tcBorders>
            <w:shd w:val="clear" w:color="auto" w:fill="D2D2D2"/>
          </w:tcPr>
          <w:p>
            <w:pPr/>
          </w:p>
        </w:tc>
        <w:tc>
          <w:tcPr>
            <w:tcW w:w="13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6"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29" w:type="dxa"/>
            <w:vMerge/>
            <w:tcBorders>
              <w:left w:val="single" w:sz="4" w:space="0" w:color="000000"/>
              <w:right w:val="single" w:sz="4" w:space="0" w:color="000000"/>
            </w:tcBorders>
            <w:shd w:val="clear" w:color="auto" w:fill="D2D2D2"/>
          </w:tcPr>
          <w:p>
            <w:pPr/>
          </w:p>
        </w:tc>
        <w:tc>
          <w:tcPr>
            <w:tcW w:w="11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26" w:type="dxa"/>
            <w:vMerge/>
            <w:tcBorders>
              <w:left w:val="single" w:sz="4" w:space="0" w:color="000000"/>
              <w:right w:val="single" w:sz="4" w:space="0" w:color="000000"/>
            </w:tcBorders>
            <w:shd w:val="clear" w:color="auto" w:fill="D2D2D2"/>
          </w:tcPr>
          <w:p>
            <w:pPr/>
          </w:p>
        </w:tc>
      </w:tr>
      <w:tr>
        <w:trPr>
          <w:trHeight w:val="161" w:hRule="exact"/>
        </w:trPr>
        <w:tc>
          <w:tcPr>
            <w:tcW w:w="2165" w:type="dxa"/>
            <w:vMerge/>
            <w:tcBorders>
              <w:left w:val="single" w:sz="4" w:space="0" w:color="000000"/>
              <w:bottom w:val="single" w:sz="4" w:space="0" w:color="000000"/>
              <w:right w:val="single" w:sz="4" w:space="0" w:color="000000"/>
            </w:tcBorders>
            <w:shd w:val="clear" w:color="auto" w:fill="D2D2D2"/>
          </w:tcPr>
          <w:p>
            <w:pPr/>
          </w:p>
        </w:tc>
        <w:tc>
          <w:tcPr>
            <w:tcW w:w="1460" w:type="dxa"/>
            <w:tcBorders>
              <w:top w:val="nil" w:sz="6" w:space="0" w:color="auto"/>
              <w:left w:val="single" w:sz="4" w:space="0" w:color="000000"/>
              <w:bottom w:val="single" w:sz="4" w:space="0" w:color="000000"/>
              <w:right w:val="single" w:sz="4" w:space="0" w:color="000000"/>
            </w:tcBorders>
            <w:shd w:val="clear" w:color="auto" w:fill="D2D2D2"/>
          </w:tcPr>
          <w:p>
            <w:pPr/>
          </w:p>
        </w:tc>
        <w:tc>
          <w:tcPr>
            <w:tcW w:w="523" w:type="dxa"/>
            <w:vMerge/>
            <w:tcBorders>
              <w:left w:val="single" w:sz="4" w:space="0" w:color="000000"/>
              <w:bottom w:val="single" w:sz="4" w:space="0" w:color="000000"/>
              <w:right w:val="single" w:sz="4" w:space="0" w:color="000000"/>
            </w:tcBorders>
            <w:shd w:val="clear" w:color="auto" w:fill="D2D2D2"/>
          </w:tcPr>
          <w:p>
            <w:pPr/>
          </w:p>
        </w:tc>
        <w:tc>
          <w:tcPr>
            <w:tcW w:w="1326" w:type="dxa"/>
            <w:tcBorders>
              <w:top w:val="nil" w:sz="6" w:space="0" w:color="auto"/>
              <w:left w:val="single" w:sz="4" w:space="0" w:color="000000"/>
              <w:bottom w:val="single" w:sz="4" w:space="0" w:color="000000"/>
              <w:right w:val="single" w:sz="4" w:space="0" w:color="000000"/>
            </w:tcBorders>
            <w:shd w:val="clear" w:color="auto" w:fill="D2D2D2"/>
          </w:tcPr>
          <w:p>
            <w:pPr/>
          </w:p>
        </w:tc>
        <w:tc>
          <w:tcPr>
            <w:tcW w:w="529" w:type="dxa"/>
            <w:vMerge/>
            <w:tcBorders>
              <w:left w:val="single" w:sz="4" w:space="0" w:color="000000"/>
              <w:bottom w:val="single" w:sz="4" w:space="0" w:color="000000"/>
              <w:right w:val="single" w:sz="4" w:space="0" w:color="000000"/>
            </w:tcBorders>
            <w:shd w:val="clear" w:color="auto" w:fill="D2D2D2"/>
          </w:tcPr>
          <w:p>
            <w:pPr/>
          </w:p>
        </w:tc>
        <w:tc>
          <w:tcPr>
            <w:tcW w:w="1321" w:type="dxa"/>
            <w:tcBorders>
              <w:top w:val="nil" w:sz="6" w:space="0" w:color="auto"/>
              <w:left w:val="single" w:sz="4" w:space="0" w:color="000000"/>
              <w:bottom w:val="single" w:sz="4" w:space="0" w:color="000000"/>
              <w:right w:val="single" w:sz="4" w:space="0" w:color="000000"/>
            </w:tcBorders>
            <w:shd w:val="clear" w:color="auto" w:fill="D2D2D2"/>
          </w:tcPr>
          <w:p>
            <w:pPr/>
          </w:p>
        </w:tc>
        <w:tc>
          <w:tcPr>
            <w:tcW w:w="529" w:type="dxa"/>
            <w:vMerge/>
            <w:tcBorders>
              <w:left w:val="single" w:sz="4" w:space="0" w:color="000000"/>
              <w:bottom w:val="single" w:sz="4" w:space="0" w:color="000000"/>
              <w:right w:val="single" w:sz="4" w:space="0" w:color="000000"/>
            </w:tcBorders>
            <w:shd w:val="clear" w:color="auto" w:fill="D2D2D2"/>
          </w:tcPr>
          <w:p>
            <w:pPr/>
          </w:p>
        </w:tc>
        <w:tc>
          <w:tcPr>
            <w:tcW w:w="1190" w:type="dxa"/>
            <w:tcBorders>
              <w:top w:val="nil" w:sz="6" w:space="0" w:color="auto"/>
              <w:left w:val="single" w:sz="4" w:space="0" w:color="000000"/>
              <w:bottom w:val="single" w:sz="4" w:space="0" w:color="000000"/>
              <w:right w:val="single" w:sz="4" w:space="0" w:color="000000"/>
            </w:tcBorders>
            <w:shd w:val="clear" w:color="auto" w:fill="D2D2D2"/>
          </w:tcPr>
          <w:p>
            <w:pPr/>
          </w:p>
        </w:tc>
        <w:tc>
          <w:tcPr>
            <w:tcW w:w="526"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2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48"/>
              <w:jc w:val="left"/>
              <w:rPr>
                <w:rFonts w:ascii="宋体" w:hAnsi="宋体" w:cs="宋体" w:eastAsia="宋体" w:hint="default"/>
                <w:sz w:val="18"/>
                <w:szCs w:val="18"/>
              </w:rPr>
            </w:pPr>
            <w:r>
              <w:rPr>
                <w:rFonts w:ascii="宋体" w:hAnsi="宋体" w:cs="宋体" w:eastAsia="宋体" w:hint="default"/>
                <w:sz w:val="18"/>
                <w:szCs w:val="18"/>
              </w:rPr>
              <w:t>单项金额重大并单项计提 坏账准备的其他应收款</w:t>
            </w:r>
          </w:p>
        </w:tc>
        <w:tc>
          <w:tcPr>
            <w:tcW w:w="146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180,070,000.00</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98.06</w:t>
            </w:r>
          </w:p>
          <w:p>
            <w:pPr>
              <w:pStyle w:val="TableParagraph"/>
              <w:spacing w:line="240" w:lineRule="auto" w:before="105"/>
              <w:ind w:right="1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9" w:right="0"/>
              <w:jc w:val="left"/>
              <w:rPr>
                <w:rFonts w:ascii="Times New Roman" w:hAnsi="Times New Roman" w:cs="Times New Roman" w:eastAsia="Times New Roman" w:hint="default"/>
                <w:sz w:val="18"/>
                <w:szCs w:val="18"/>
              </w:rPr>
            </w:pPr>
            <w:r>
              <w:rPr>
                <w:rFonts w:ascii="Times New Roman"/>
                <w:sz w:val="18"/>
              </w:rPr>
              <w:t>0%</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180,070,000.00</w:t>
            </w:r>
          </w:p>
        </w:tc>
        <w:tc>
          <w:tcPr>
            <w:tcW w:w="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98.19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4" w:right="0"/>
              <w:jc w:val="lef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9568"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按组合计提坏账准备的其他应收款</w:t>
            </w:r>
          </w:p>
        </w:tc>
      </w:tr>
      <w:tr>
        <w:trPr>
          <w:trHeight w:val="713" w:hRule="exact"/>
        </w:trPr>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0"/>
              <w:jc w:val="left"/>
              <w:rPr>
                <w:rFonts w:ascii="宋体" w:hAnsi="宋体" w:cs="宋体" w:eastAsia="宋体" w:hint="default"/>
                <w:sz w:val="18"/>
                <w:szCs w:val="18"/>
              </w:rPr>
            </w:pPr>
            <w:r>
              <w:rPr>
                <w:rFonts w:ascii="宋体" w:hAnsi="宋体" w:cs="宋体" w:eastAsia="宋体" w:hint="default"/>
                <w:sz w:val="18"/>
                <w:szCs w:val="18"/>
              </w:rPr>
              <w:t>以账龄作为信用风险特征 组合</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3,566,978.69</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1.94%</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567,013.98</w:t>
            </w:r>
          </w:p>
        </w:tc>
        <w:tc>
          <w:tcPr>
            <w:tcW w:w="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15.9%</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3,317,683.95</w:t>
            </w:r>
          </w:p>
        </w:tc>
        <w:tc>
          <w:tcPr>
            <w:tcW w:w="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1.81%</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460,579.86</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13.88</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715" w:hRule="exact"/>
        </w:trPr>
        <w:tc>
          <w:tcPr>
            <w:tcW w:w="2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3,566,978.69</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1.94%</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567,013.98</w:t>
            </w:r>
          </w:p>
        </w:tc>
        <w:tc>
          <w:tcPr>
            <w:tcW w:w="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15.9%</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3,317,683.95</w:t>
            </w:r>
          </w:p>
        </w:tc>
        <w:tc>
          <w:tcPr>
            <w:tcW w:w="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1.81%</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460,579.86</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13.88</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3" w:hRule="exact"/>
        </w:trPr>
        <w:tc>
          <w:tcPr>
            <w:tcW w:w="2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183,636,978.69</w:t>
            </w:r>
          </w:p>
        </w:tc>
        <w:tc>
          <w:tcPr>
            <w:tcW w:w="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567,013.98</w:t>
            </w:r>
          </w:p>
        </w:tc>
        <w:tc>
          <w:tcPr>
            <w:tcW w:w="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183,387,683.95</w:t>
            </w:r>
          </w:p>
        </w:tc>
        <w:tc>
          <w:tcPr>
            <w:tcW w:w="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c>
          <w:tcPr>
            <w:tcW w:w="119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460,579.86</w:t>
            </w:r>
          </w:p>
        </w:tc>
        <w:tc>
          <w:tcPr>
            <w:tcW w:w="5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1284" w:top="1060" w:bottom="1480" w:left="980" w:right="0"/>
        </w:sectPr>
      </w:pPr>
    </w:p>
    <w:p>
      <w:pPr>
        <w:pStyle w:val="BodyText"/>
        <w:spacing w:line="357" w:lineRule="auto" w:before="49"/>
        <w:ind w:right="-20"/>
        <w:jc w:val="left"/>
      </w:pPr>
      <w:r>
        <w:rPr/>
        <w:t>其他应收款种类的说明 期末单项金额重大并单项计提坏账准备的其他应收款</w:t>
      </w:r>
    </w:p>
    <w:p>
      <w:pPr>
        <w:pStyle w:val="BodyText"/>
        <w:spacing w:line="240" w:lineRule="auto" w:before="29"/>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60"/>
        <w:ind w:right="0"/>
        <w:jc w:val="left"/>
      </w:pPr>
      <w:r>
        <w:rPr/>
        <w:t>单位：</w:t>
      </w:r>
      <w:r>
        <w:rPr>
          <w:spacing w:val="1"/>
        </w:rPr>
        <w:t> </w:t>
      </w:r>
      <w:r>
        <w:rPr/>
        <w:t>元</w:t>
      </w:r>
    </w:p>
    <w:p>
      <w:pPr>
        <w:spacing w:after="0" w:line="240" w:lineRule="auto"/>
        <w:jc w:val="left"/>
        <w:sectPr>
          <w:type w:val="continuous"/>
          <w:pgSz w:w="11910" w:h="16840"/>
          <w:pgMar w:top="1060" w:bottom="1540" w:left="980" w:right="0"/>
          <w:cols w:num="2" w:equalWidth="0">
            <w:col w:w="4293" w:space="4536"/>
            <w:col w:w="2101"/>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2" w:right="0"/>
              <w:jc w:val="left"/>
              <w:rPr>
                <w:rFonts w:ascii="宋体" w:hAnsi="宋体" w:cs="宋体" w:eastAsia="宋体" w:hint="default"/>
                <w:sz w:val="18"/>
                <w:szCs w:val="18"/>
              </w:rPr>
            </w:pPr>
            <w:r>
              <w:rPr>
                <w:rFonts w:ascii="宋体" w:hAnsi="宋体" w:cs="宋体" w:eastAsia="宋体" w:hint="default"/>
                <w:sz w:val="18"/>
                <w:szCs w:val="18"/>
              </w:rPr>
              <w:t>其他应收款内容</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坏账金额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36"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理由</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81"/>
              <w:jc w:val="left"/>
              <w:rPr>
                <w:rFonts w:ascii="宋体" w:hAnsi="宋体" w:cs="宋体" w:eastAsia="宋体" w:hint="default"/>
                <w:sz w:val="18"/>
                <w:szCs w:val="18"/>
              </w:rPr>
            </w:pPr>
            <w:r>
              <w:rPr>
                <w:rFonts w:ascii="宋体" w:hAnsi="宋体" w:cs="宋体" w:eastAsia="宋体" w:hint="default"/>
                <w:sz w:val="18"/>
                <w:szCs w:val="18"/>
              </w:rPr>
              <w:t>惠州市奥拓电子科技有 限公司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114,270,000.00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9"/>
              <w:jc w:val="left"/>
              <w:rPr>
                <w:rFonts w:ascii="宋体" w:hAnsi="宋体" w:cs="宋体" w:eastAsia="宋体" w:hint="default"/>
                <w:sz w:val="18"/>
                <w:szCs w:val="18"/>
              </w:rPr>
            </w:pPr>
            <w:r>
              <w:rPr>
                <w:rFonts w:ascii="宋体" w:hAnsi="宋体" w:cs="宋体" w:eastAsia="宋体" w:hint="default"/>
                <w:sz w:val="18"/>
                <w:szCs w:val="18"/>
              </w:rPr>
              <w:t>子公司受承办募投项目 资金</w:t>
            </w:r>
          </w:p>
        </w:tc>
      </w:tr>
      <w:tr>
        <w:trPr>
          <w:trHeight w:val="71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9"/>
              <w:jc w:val="left"/>
              <w:rPr>
                <w:rFonts w:ascii="宋体" w:hAnsi="宋体" w:cs="宋体" w:eastAsia="宋体" w:hint="default"/>
                <w:sz w:val="18"/>
                <w:szCs w:val="18"/>
              </w:rPr>
            </w:pPr>
            <w:r>
              <w:rPr>
                <w:rFonts w:ascii="宋体" w:hAnsi="宋体" w:cs="宋体" w:eastAsia="宋体" w:hint="default"/>
                <w:sz w:val="18"/>
                <w:szCs w:val="18"/>
              </w:rPr>
              <w:t>南京奥拓电子科技有限 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65,800,000.00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9"/>
              <w:jc w:val="left"/>
              <w:rPr>
                <w:rFonts w:ascii="宋体" w:hAnsi="宋体" w:cs="宋体" w:eastAsia="宋体" w:hint="default"/>
                <w:sz w:val="18"/>
                <w:szCs w:val="18"/>
              </w:rPr>
            </w:pPr>
            <w:r>
              <w:rPr>
                <w:rFonts w:ascii="宋体" w:hAnsi="宋体" w:cs="宋体" w:eastAsia="宋体" w:hint="default"/>
                <w:sz w:val="18"/>
                <w:szCs w:val="18"/>
              </w:rPr>
              <w:t>子公司受承办募投项目 资金</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180,070,000.00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060" w:bottom="1540" w:left="980" w:right="0"/>
        </w:sectPr>
      </w:pPr>
    </w:p>
    <w:p>
      <w:pPr>
        <w:pStyle w:val="BodyText"/>
        <w:spacing w:line="240" w:lineRule="auto" w:before="49"/>
        <w:ind w:right="-20"/>
        <w:jc w:val="left"/>
      </w:pPr>
      <w:r>
        <w:rPr/>
        <w:t>组合中，采用账龄分析法计提坏账准备的其他应收款</w:t>
      </w:r>
    </w:p>
    <w:p>
      <w:pPr>
        <w:pStyle w:val="BodyText"/>
        <w:spacing w:line="240" w:lineRule="auto" w:before="114"/>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before="0"/>
        <w:ind w:right="0"/>
        <w:jc w:val="left"/>
      </w:pPr>
      <w:r>
        <w:rPr/>
        <w:t>单位：</w:t>
      </w:r>
      <w:r>
        <w:rPr>
          <w:spacing w:val="1"/>
        </w:rPr>
        <w:t> </w:t>
      </w:r>
      <w:r>
        <w:rPr/>
        <w:t>元</w:t>
      </w:r>
    </w:p>
    <w:p>
      <w:pPr>
        <w:spacing w:after="0" w:line="240" w:lineRule="auto"/>
        <w:jc w:val="left"/>
        <w:sectPr>
          <w:type w:val="continuous"/>
          <w:pgSz w:w="11910" w:h="16840"/>
          <w:pgMar w:top="1060" w:bottom="1540" w:left="980" w:right="0"/>
          <w:cols w:num="2" w:equalWidth="0">
            <w:col w:w="4293" w:space="4536"/>
            <w:col w:w="2101"/>
          </w:cols>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250"/>
        <w:gridCol w:w="1805"/>
        <w:gridCol w:w="657"/>
        <w:gridCol w:w="1595"/>
        <w:gridCol w:w="1867"/>
        <w:gridCol w:w="660"/>
        <w:gridCol w:w="1725"/>
      </w:tblGrid>
      <w:tr>
        <w:trPr>
          <w:trHeight w:val="402" w:hRule="exact"/>
        </w:trPr>
        <w:tc>
          <w:tcPr>
            <w:tcW w:w="1250" w:type="dxa"/>
            <w:vMerge w:val="restart"/>
            <w:tcBorders>
              <w:top w:val="single" w:sz="4" w:space="0" w:color="000000"/>
              <w:left w:val="single" w:sz="4" w:space="0" w:color="000000"/>
              <w:right w:val="single" w:sz="4" w:space="0" w:color="000000"/>
            </w:tcBorders>
            <w:shd w:val="clear" w:color="auto" w:fill="D2D2D2"/>
          </w:tcPr>
          <w:p>
            <w:pPr/>
          </w:p>
        </w:tc>
        <w:tc>
          <w:tcPr>
            <w:tcW w:w="405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25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162" w:hRule="exact"/>
        </w:trPr>
        <w:tc>
          <w:tcPr>
            <w:tcW w:w="1250" w:type="dxa"/>
            <w:vMerge/>
            <w:tcBorders>
              <w:left w:val="single" w:sz="4" w:space="0" w:color="000000"/>
              <w:bottom w:val="nil" w:sz="6" w:space="0" w:color="auto"/>
              <w:right w:val="single" w:sz="4" w:space="0" w:color="000000"/>
            </w:tcBorders>
            <w:shd w:val="clear" w:color="auto" w:fill="D2D2D2"/>
          </w:tcPr>
          <w:p>
            <w:pPr/>
          </w:p>
        </w:tc>
        <w:tc>
          <w:tcPr>
            <w:tcW w:w="246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7"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595" w:type="dxa"/>
            <w:vMerge w:val="restart"/>
            <w:tcBorders>
              <w:top w:val="single" w:sz="4" w:space="0" w:color="000000"/>
              <w:left w:val="single" w:sz="4" w:space="0" w:color="000000"/>
              <w:right w:val="single" w:sz="4" w:space="0" w:color="000000"/>
            </w:tcBorders>
            <w:shd w:val="clear" w:color="auto" w:fill="D2D2D2"/>
          </w:tcPr>
          <w:p>
            <w:pPr/>
          </w:p>
        </w:tc>
        <w:tc>
          <w:tcPr>
            <w:tcW w:w="252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725" w:type="dxa"/>
            <w:vMerge w:val="restart"/>
            <w:tcBorders>
              <w:top w:val="single" w:sz="4" w:space="0" w:color="000000"/>
              <w:left w:val="single" w:sz="4" w:space="0" w:color="000000"/>
              <w:right w:val="single" w:sz="4" w:space="0" w:color="000000"/>
            </w:tcBorders>
            <w:shd w:val="clear" w:color="auto" w:fill="D2D2D2"/>
          </w:tcPr>
          <w:p>
            <w:pPr/>
          </w:p>
        </w:tc>
      </w:tr>
      <w:tr>
        <w:trPr>
          <w:trHeight w:val="222" w:hRule="exact"/>
        </w:trPr>
        <w:tc>
          <w:tcPr>
            <w:tcW w:w="125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3"/>
              <w:jc w:val="center"/>
              <w:rPr>
                <w:rFonts w:ascii="宋体" w:hAnsi="宋体" w:cs="宋体" w:eastAsia="宋体" w:hint="default"/>
                <w:sz w:val="18"/>
                <w:szCs w:val="18"/>
              </w:rPr>
            </w:pPr>
            <w:r>
              <w:rPr>
                <w:rFonts w:ascii="宋体" w:hAnsi="宋体" w:cs="宋体" w:eastAsia="宋体" w:hint="default"/>
                <w:sz w:val="18"/>
                <w:szCs w:val="18"/>
              </w:rPr>
              <w:t>账龄</w:t>
            </w:r>
          </w:p>
        </w:tc>
        <w:tc>
          <w:tcPr>
            <w:tcW w:w="2462" w:type="dxa"/>
            <w:gridSpan w:val="2"/>
            <w:vMerge/>
            <w:tcBorders>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nil" w:sz="6" w:space="0" w:color="auto"/>
              <w:right w:val="single" w:sz="4" w:space="0" w:color="000000"/>
            </w:tcBorders>
            <w:shd w:val="clear" w:color="auto" w:fill="D2D2D2"/>
          </w:tcPr>
          <w:p>
            <w:pPr/>
          </w:p>
        </w:tc>
        <w:tc>
          <w:tcPr>
            <w:tcW w:w="2527" w:type="dxa"/>
            <w:gridSpan w:val="2"/>
            <w:vMerge/>
            <w:tcBorders>
              <w:left w:val="single" w:sz="4" w:space="0" w:color="000000"/>
              <w:bottom w:val="single" w:sz="4" w:space="0" w:color="000000"/>
              <w:right w:val="single" w:sz="4" w:space="0" w:color="000000"/>
            </w:tcBorders>
            <w:shd w:val="clear" w:color="auto" w:fill="D2D2D2"/>
          </w:tcPr>
          <w:p>
            <w:pPr/>
          </w:p>
        </w:tc>
        <w:tc>
          <w:tcPr>
            <w:tcW w:w="1725" w:type="dxa"/>
            <w:vMerge/>
            <w:tcBorders>
              <w:left w:val="single" w:sz="4" w:space="0" w:color="000000"/>
              <w:bottom w:val="nil" w:sz="6" w:space="0" w:color="auto"/>
              <w:right w:val="single" w:sz="4" w:space="0" w:color="000000"/>
            </w:tcBorders>
            <w:shd w:val="clear" w:color="auto" w:fill="D2D2D2"/>
          </w:tcPr>
          <w:p>
            <w:pPr/>
          </w:p>
        </w:tc>
      </w:tr>
      <w:tr>
        <w:trPr>
          <w:trHeight w:val="176" w:hRule="exact"/>
        </w:trPr>
        <w:tc>
          <w:tcPr>
            <w:tcW w:w="1250" w:type="dxa"/>
            <w:vMerge/>
            <w:tcBorders>
              <w:left w:val="single" w:sz="4" w:space="0" w:color="000000"/>
              <w:bottom w:val="single" w:sz="4" w:space="0" w:color="FFFFFF"/>
              <w:right w:val="single" w:sz="4" w:space="0" w:color="000000"/>
            </w:tcBorders>
            <w:shd w:val="clear" w:color="auto" w:fill="D2D2D2"/>
          </w:tcPr>
          <w:p>
            <w:pPr/>
          </w:p>
        </w:tc>
        <w:tc>
          <w:tcPr>
            <w:tcW w:w="1805"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65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7"/>
              <w:ind w:left="140"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85" w:right="0"/>
              <w:jc w:val="left"/>
              <w:rPr>
                <w:rFonts w:ascii="Times New Roman" w:hAnsi="Times New Roman" w:cs="Times New Roman" w:eastAsia="Times New Roman" w:hint="default"/>
                <w:sz w:val="18"/>
                <w:szCs w:val="18"/>
              </w:rPr>
            </w:pPr>
            <w:r>
              <w:rPr>
                <w:rFonts w:ascii="Times New Roman"/>
                <w:sz w:val="18"/>
              </w:rPr>
              <w:t>(%)</w:t>
            </w:r>
          </w:p>
        </w:tc>
        <w:tc>
          <w:tcPr>
            <w:tcW w:w="159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867" w:type="dxa"/>
            <w:tcBorders>
              <w:top w:val="single" w:sz="4" w:space="0" w:color="000000"/>
              <w:left w:val="single" w:sz="4" w:space="0" w:color="000000"/>
              <w:bottom w:val="nil" w:sz="6" w:space="0" w:color="auto"/>
              <w:right w:val="single" w:sz="4" w:space="0" w:color="000000"/>
            </w:tcBorders>
            <w:shd w:val="clear" w:color="auto" w:fill="D2D2D2"/>
          </w:tcPr>
          <w:p>
            <w:pPr/>
          </w:p>
        </w:tc>
        <w:tc>
          <w:tcPr>
            <w:tcW w:w="6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7"/>
              <w:ind w:left="142"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88" w:right="0"/>
              <w:jc w:val="left"/>
              <w:rPr>
                <w:rFonts w:ascii="Times New Roman" w:hAnsi="Times New Roman" w:cs="Times New Roman" w:eastAsia="Times New Roman" w:hint="default"/>
                <w:sz w:val="18"/>
                <w:szCs w:val="18"/>
              </w:rPr>
            </w:pPr>
            <w:r>
              <w:rPr>
                <w:rFonts w:ascii="Times New Roman"/>
                <w:sz w:val="18"/>
              </w:rPr>
              <w:t>(%)</w:t>
            </w:r>
          </w:p>
        </w:tc>
        <w:tc>
          <w:tcPr>
            <w:tcW w:w="172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left="498"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194" w:hRule="exact"/>
        </w:trPr>
        <w:tc>
          <w:tcPr>
            <w:tcW w:w="1250" w:type="dxa"/>
            <w:vMerge w:val="restart"/>
            <w:tcBorders>
              <w:top w:val="single" w:sz="4" w:space="0" w:color="FFFFFF"/>
              <w:left w:val="single" w:sz="4" w:space="0" w:color="000000"/>
              <w:right w:val="single" w:sz="4" w:space="0" w:color="000000"/>
            </w:tcBorders>
            <w:shd w:val="clear" w:color="auto" w:fill="D2D2D2"/>
          </w:tcPr>
          <w:p>
            <w:pPr/>
          </w:p>
        </w:tc>
        <w:tc>
          <w:tcPr>
            <w:tcW w:w="1805"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57" w:type="dxa"/>
            <w:vMerge/>
            <w:tcBorders>
              <w:left w:val="single" w:sz="4" w:space="0" w:color="000000"/>
              <w:right w:val="single" w:sz="4" w:space="0" w:color="000000"/>
            </w:tcBorders>
            <w:shd w:val="clear" w:color="auto" w:fill="D2D2D2"/>
          </w:tcPr>
          <w:p>
            <w:pPr/>
          </w:p>
        </w:tc>
        <w:tc>
          <w:tcPr>
            <w:tcW w:w="1595" w:type="dxa"/>
            <w:vMerge/>
            <w:tcBorders>
              <w:left w:val="single" w:sz="4" w:space="0" w:color="000000"/>
              <w:bottom w:val="nil" w:sz="6" w:space="0" w:color="auto"/>
              <w:right w:val="single" w:sz="4" w:space="0" w:color="000000"/>
            </w:tcBorders>
            <w:shd w:val="clear" w:color="auto" w:fill="D2D2D2"/>
          </w:tcPr>
          <w:p>
            <w:pPr/>
          </w:p>
        </w:tc>
        <w:tc>
          <w:tcPr>
            <w:tcW w:w="186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0" w:type="dxa"/>
            <w:vMerge/>
            <w:tcBorders>
              <w:left w:val="single" w:sz="4" w:space="0" w:color="000000"/>
              <w:right w:val="single" w:sz="4" w:space="0" w:color="000000"/>
            </w:tcBorders>
            <w:shd w:val="clear" w:color="auto" w:fill="D2D2D2"/>
          </w:tcPr>
          <w:p>
            <w:pPr/>
          </w:p>
        </w:tc>
        <w:tc>
          <w:tcPr>
            <w:tcW w:w="1725" w:type="dxa"/>
            <w:vMerge/>
            <w:tcBorders>
              <w:left w:val="single" w:sz="4" w:space="0" w:color="000000"/>
              <w:bottom w:val="nil" w:sz="6" w:space="0" w:color="auto"/>
              <w:right w:val="single" w:sz="4" w:space="0" w:color="000000"/>
            </w:tcBorders>
            <w:shd w:val="clear" w:color="auto" w:fill="D2D2D2"/>
          </w:tcPr>
          <w:p>
            <w:pPr/>
          </w:p>
        </w:tc>
      </w:tr>
      <w:tr>
        <w:trPr>
          <w:trHeight w:val="199" w:hRule="exact"/>
        </w:trPr>
        <w:tc>
          <w:tcPr>
            <w:tcW w:w="1250" w:type="dxa"/>
            <w:vMerge/>
            <w:tcBorders>
              <w:left w:val="single" w:sz="4" w:space="0" w:color="000000"/>
              <w:right w:val="single" w:sz="4" w:space="0" w:color="000000"/>
            </w:tcBorders>
            <w:shd w:val="clear" w:color="auto" w:fill="D2D2D2"/>
          </w:tcPr>
          <w:p>
            <w:pPr/>
          </w:p>
        </w:tc>
        <w:tc>
          <w:tcPr>
            <w:tcW w:w="1805" w:type="dxa"/>
            <w:vMerge/>
            <w:tcBorders>
              <w:left w:val="single" w:sz="4" w:space="0" w:color="000000"/>
              <w:bottom w:val="nil" w:sz="6" w:space="0" w:color="auto"/>
              <w:right w:val="single" w:sz="4" w:space="0" w:color="000000"/>
            </w:tcBorders>
            <w:shd w:val="clear" w:color="auto" w:fill="D2D2D2"/>
          </w:tcPr>
          <w:p>
            <w:pPr/>
          </w:p>
        </w:tc>
        <w:tc>
          <w:tcPr>
            <w:tcW w:w="657" w:type="dxa"/>
            <w:vMerge/>
            <w:tcBorders>
              <w:left w:val="single" w:sz="4" w:space="0" w:color="000000"/>
              <w:right w:val="single" w:sz="4" w:space="0" w:color="000000"/>
            </w:tcBorders>
            <w:shd w:val="clear" w:color="auto" w:fill="D2D2D2"/>
          </w:tcPr>
          <w:p>
            <w:pPr/>
          </w:p>
        </w:tc>
        <w:tc>
          <w:tcPr>
            <w:tcW w:w="1595" w:type="dxa"/>
            <w:vMerge w:val="restart"/>
            <w:tcBorders>
              <w:top w:val="nil" w:sz="6" w:space="0" w:color="auto"/>
              <w:left w:val="single" w:sz="4" w:space="0" w:color="000000"/>
              <w:right w:val="single" w:sz="4" w:space="0" w:color="000000"/>
            </w:tcBorders>
            <w:shd w:val="clear" w:color="auto" w:fill="D2D2D2"/>
          </w:tcPr>
          <w:p>
            <w:pPr/>
          </w:p>
        </w:tc>
        <w:tc>
          <w:tcPr>
            <w:tcW w:w="1867" w:type="dxa"/>
            <w:vMerge/>
            <w:tcBorders>
              <w:left w:val="single" w:sz="4" w:space="0" w:color="000000"/>
              <w:bottom w:val="nil" w:sz="6" w:space="0" w:color="auto"/>
              <w:right w:val="single" w:sz="4" w:space="0" w:color="000000"/>
            </w:tcBorders>
            <w:shd w:val="clear" w:color="auto" w:fill="D2D2D2"/>
          </w:tcPr>
          <w:p>
            <w:pPr/>
          </w:p>
        </w:tc>
        <w:tc>
          <w:tcPr>
            <w:tcW w:w="660" w:type="dxa"/>
            <w:vMerge/>
            <w:tcBorders>
              <w:left w:val="single" w:sz="4" w:space="0" w:color="000000"/>
              <w:right w:val="single" w:sz="4" w:space="0" w:color="000000"/>
            </w:tcBorders>
            <w:shd w:val="clear" w:color="auto" w:fill="D2D2D2"/>
          </w:tcPr>
          <w:p>
            <w:pPr/>
          </w:p>
        </w:tc>
        <w:tc>
          <w:tcPr>
            <w:tcW w:w="1725" w:type="dxa"/>
            <w:vMerge w:val="restart"/>
            <w:tcBorders>
              <w:top w:val="nil" w:sz="6" w:space="0" w:color="auto"/>
              <w:left w:val="single" w:sz="4" w:space="0" w:color="000000"/>
              <w:right w:val="single" w:sz="4" w:space="0" w:color="000000"/>
            </w:tcBorders>
            <w:shd w:val="clear" w:color="auto" w:fill="D2D2D2"/>
          </w:tcPr>
          <w:p>
            <w:pPr/>
          </w:p>
        </w:tc>
      </w:tr>
      <w:tr>
        <w:trPr>
          <w:trHeight w:val="168" w:hRule="exact"/>
        </w:trPr>
        <w:tc>
          <w:tcPr>
            <w:tcW w:w="1250" w:type="dxa"/>
            <w:vMerge/>
            <w:tcBorders>
              <w:left w:val="single" w:sz="4" w:space="0" w:color="000000"/>
              <w:bottom w:val="single" w:sz="4" w:space="0" w:color="000000"/>
              <w:right w:val="single" w:sz="4" w:space="0" w:color="000000"/>
            </w:tcBorders>
            <w:shd w:val="clear" w:color="auto" w:fill="D2D2D2"/>
          </w:tcPr>
          <w:p>
            <w:pPr/>
          </w:p>
        </w:tc>
        <w:tc>
          <w:tcPr>
            <w:tcW w:w="1805" w:type="dxa"/>
            <w:tcBorders>
              <w:top w:val="nil" w:sz="6" w:space="0" w:color="auto"/>
              <w:left w:val="single" w:sz="4" w:space="0" w:color="000000"/>
              <w:bottom w:val="single" w:sz="4" w:space="0" w:color="000000"/>
              <w:right w:val="single" w:sz="4" w:space="0" w:color="000000"/>
            </w:tcBorders>
            <w:shd w:val="clear" w:color="auto" w:fill="D2D2D2"/>
          </w:tcPr>
          <w:p>
            <w:pPr/>
          </w:p>
        </w:tc>
        <w:tc>
          <w:tcPr>
            <w:tcW w:w="657" w:type="dxa"/>
            <w:vMerge/>
            <w:tcBorders>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867" w:type="dxa"/>
            <w:tcBorders>
              <w:top w:val="nil" w:sz="6" w:space="0" w:color="auto"/>
              <w:left w:val="single" w:sz="4" w:space="0" w:color="000000"/>
              <w:bottom w:val="single" w:sz="4" w:space="0" w:color="000000"/>
              <w:right w:val="single" w:sz="4" w:space="0" w:color="000000"/>
            </w:tcBorders>
            <w:shd w:val="clear" w:color="auto" w:fill="D2D2D2"/>
          </w:tcPr>
          <w:p>
            <w:pPr/>
          </w:p>
        </w:tc>
        <w:tc>
          <w:tcPr>
            <w:tcW w:w="660" w:type="dxa"/>
            <w:vMerge/>
            <w:tcBorders>
              <w:left w:val="single" w:sz="4" w:space="0" w:color="000000"/>
              <w:bottom w:val="single" w:sz="4" w:space="0" w:color="000000"/>
              <w:right w:val="single" w:sz="4" w:space="0" w:color="000000"/>
            </w:tcBorders>
            <w:shd w:val="clear" w:color="auto" w:fill="D2D2D2"/>
          </w:tcPr>
          <w:p>
            <w:pPr/>
          </w:p>
        </w:tc>
        <w:tc>
          <w:tcPr>
            <w:tcW w:w="1725" w:type="dxa"/>
            <w:vMerge/>
            <w:tcBorders>
              <w:left w:val="single" w:sz="4" w:space="0" w:color="000000"/>
              <w:bottom w:val="single" w:sz="4" w:space="0" w:color="000000"/>
              <w:right w:val="single" w:sz="4" w:space="0" w:color="000000"/>
            </w:tcBorders>
            <w:shd w:val="clear" w:color="auto" w:fill="D2D2D2"/>
          </w:tcPr>
          <w:p>
            <w:pPr/>
          </w:p>
        </w:tc>
      </w:tr>
      <w:tr>
        <w:trPr>
          <w:trHeight w:val="391" w:hRule="exact"/>
        </w:trPr>
        <w:tc>
          <w:tcPr>
            <w:tcW w:w="9559"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r>
      <w:tr>
        <w:trPr>
          <w:trHeight w:val="406" w:hRule="exact"/>
        </w:trPr>
        <w:tc>
          <w:tcPr>
            <w:tcW w:w="12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8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29" w:right="0"/>
              <w:jc w:val="left"/>
              <w:rPr>
                <w:rFonts w:ascii="Times New Roman" w:hAnsi="Times New Roman" w:cs="Times New Roman" w:eastAsia="Times New Roman" w:hint="default"/>
                <w:sz w:val="18"/>
                <w:szCs w:val="18"/>
              </w:rPr>
            </w:pPr>
            <w:r>
              <w:rPr>
                <w:rFonts w:ascii="Times New Roman"/>
                <w:sz w:val="18"/>
              </w:rPr>
              <w:t>--</w:t>
            </w:r>
          </w:p>
        </w:tc>
        <w:tc>
          <w:tcPr>
            <w:tcW w:w="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7" w:right="0"/>
              <w:jc w:val="left"/>
              <w:rPr>
                <w:rFonts w:ascii="Times New Roman" w:hAnsi="Times New Roman" w:cs="Times New Roman" w:eastAsia="Times New Roman" w:hint="default"/>
                <w:sz w:val="18"/>
                <w:szCs w:val="18"/>
              </w:rPr>
            </w:pPr>
            <w:r>
              <w:rPr>
                <w:rFonts w:ascii="Times New Roman"/>
                <w:sz w:val="18"/>
              </w:rPr>
              <w:t>--</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w:t>
            </w:r>
          </w:p>
        </w:tc>
        <w:tc>
          <w:tcPr>
            <w:tcW w:w="1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25" w:right="0"/>
              <w:jc w:val="left"/>
              <w:rPr>
                <w:rFonts w:ascii="Times New Roman" w:hAnsi="Times New Roman" w:cs="Times New Roman" w:eastAsia="Times New Roman" w:hint="default"/>
                <w:sz w:val="18"/>
                <w:szCs w:val="18"/>
              </w:rPr>
            </w:pPr>
            <w:r>
              <w:rPr>
                <w:rFonts w:ascii="Times New Roman"/>
                <w:sz w:val="18"/>
              </w:rPr>
              <w:t>--</w:t>
            </w:r>
          </w:p>
        </w:tc>
        <w:tc>
          <w:tcPr>
            <w:tcW w:w="6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7" w:right="0"/>
              <w:jc w:val="left"/>
              <w:rPr>
                <w:rFonts w:ascii="Times New Roman" w:hAnsi="Times New Roman" w:cs="Times New Roman" w:eastAsia="Times New Roman" w:hint="default"/>
                <w:sz w:val="18"/>
                <w:szCs w:val="18"/>
              </w:rPr>
            </w:pPr>
            <w:r>
              <w:rPr>
                <w:rFonts w:ascii="Times New Roman"/>
                <w:sz w:val="18"/>
              </w:rPr>
              <w:t>--</w:t>
            </w:r>
          </w:p>
        </w:tc>
        <w:tc>
          <w:tcPr>
            <w:tcW w:w="1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12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年以内小计</w:t>
            </w:r>
          </w:p>
        </w:tc>
        <w:tc>
          <w:tcPr>
            <w:tcW w:w="18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26"/>
              <w:jc w:val="right"/>
              <w:rPr>
                <w:rFonts w:ascii="Times New Roman" w:hAnsi="Times New Roman" w:cs="Times New Roman" w:eastAsia="Times New Roman" w:hint="default"/>
                <w:sz w:val="18"/>
                <w:szCs w:val="18"/>
              </w:rPr>
            </w:pPr>
            <w:r>
              <w:rPr>
                <w:rFonts w:ascii="Times New Roman"/>
                <w:spacing w:val="-1"/>
                <w:sz w:val="18"/>
              </w:rPr>
              <w:t>1,669,470.98</w:t>
            </w:r>
          </w:p>
        </w:tc>
        <w:tc>
          <w:tcPr>
            <w:tcW w:w="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46.8%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83,473.55</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5"/>
              <w:jc w:val="right"/>
              <w:rPr>
                <w:rFonts w:ascii="Times New Roman" w:hAnsi="Times New Roman" w:cs="Times New Roman" w:eastAsia="Times New Roman" w:hint="default"/>
                <w:sz w:val="18"/>
                <w:szCs w:val="18"/>
              </w:rPr>
            </w:pPr>
            <w:r>
              <w:rPr>
                <w:rFonts w:ascii="Times New Roman"/>
                <w:spacing w:val="-1"/>
                <w:sz w:val="18"/>
              </w:rPr>
              <w:t>1,757,930.65</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3" w:right="0"/>
              <w:jc w:val="left"/>
              <w:rPr>
                <w:rFonts w:ascii="Times New Roman" w:hAnsi="Times New Roman" w:cs="Times New Roman" w:eastAsia="Times New Roman" w:hint="default"/>
                <w:sz w:val="18"/>
                <w:szCs w:val="18"/>
              </w:rPr>
            </w:pPr>
            <w:r>
              <w:rPr>
                <w:rFonts w:ascii="Times New Roman"/>
                <w:sz w:val="18"/>
              </w:rPr>
              <w:t>52.99%</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87,896.53</w:t>
            </w:r>
          </w:p>
        </w:tc>
      </w:tr>
      <w:tr>
        <w:trPr>
          <w:trHeight w:val="401" w:hRule="exact"/>
        </w:trPr>
        <w:tc>
          <w:tcPr>
            <w:tcW w:w="12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943,719.41</w:t>
            </w:r>
          </w:p>
        </w:tc>
        <w:tc>
          <w:tcPr>
            <w:tcW w:w="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0" w:right="0"/>
              <w:jc w:val="left"/>
              <w:rPr>
                <w:rFonts w:ascii="Times New Roman" w:hAnsi="Times New Roman" w:cs="Times New Roman" w:eastAsia="Times New Roman" w:hint="default"/>
                <w:sz w:val="18"/>
                <w:szCs w:val="18"/>
              </w:rPr>
            </w:pPr>
            <w:r>
              <w:rPr>
                <w:rFonts w:ascii="Times New Roman"/>
                <w:sz w:val="18"/>
              </w:rPr>
              <w:t>26.46%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94,371.94</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964,213.30</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29.06%</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96,421.33</w:t>
            </w:r>
          </w:p>
        </w:tc>
      </w:tr>
      <w:tr>
        <w:trPr>
          <w:trHeight w:val="403" w:hRule="exact"/>
        </w:trPr>
        <w:tc>
          <w:tcPr>
            <w:tcW w:w="12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25"/>
              <w:jc w:val="right"/>
              <w:rPr>
                <w:rFonts w:ascii="Times New Roman" w:hAnsi="Times New Roman" w:cs="Times New Roman" w:eastAsia="Times New Roman" w:hint="default"/>
                <w:sz w:val="18"/>
                <w:szCs w:val="18"/>
              </w:rPr>
            </w:pPr>
            <w:r>
              <w:rPr>
                <w:rFonts w:ascii="Times New Roman"/>
                <w:spacing w:val="-1"/>
                <w:sz w:val="18"/>
              </w:rPr>
              <w:t>438,628.30</w:t>
            </w:r>
          </w:p>
        </w:tc>
        <w:tc>
          <w:tcPr>
            <w:tcW w:w="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12.3%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131,588.49</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5"/>
              <w:jc w:val="right"/>
              <w:rPr>
                <w:rFonts w:ascii="Times New Roman" w:hAnsi="Times New Roman" w:cs="Times New Roman" w:eastAsia="Times New Roman" w:hint="default"/>
                <w:sz w:val="18"/>
                <w:szCs w:val="18"/>
              </w:rPr>
            </w:pPr>
            <w:r>
              <w:rPr>
                <w:rFonts w:ascii="Times New Roman"/>
                <w:spacing w:val="-1"/>
                <w:sz w:val="18"/>
              </w:rPr>
              <w:t>107,540.00</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3.24%</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32,262.00</w:t>
            </w:r>
          </w:p>
        </w:tc>
      </w:tr>
      <w:tr>
        <w:trPr>
          <w:trHeight w:val="401" w:hRule="exact"/>
        </w:trPr>
        <w:tc>
          <w:tcPr>
            <w:tcW w:w="12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18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515,160.00</w:t>
            </w:r>
          </w:p>
        </w:tc>
        <w:tc>
          <w:tcPr>
            <w:tcW w:w="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0" w:right="0"/>
              <w:jc w:val="left"/>
              <w:rPr>
                <w:rFonts w:ascii="Times New Roman" w:hAnsi="Times New Roman" w:cs="Times New Roman" w:eastAsia="Times New Roman" w:hint="default"/>
                <w:sz w:val="18"/>
                <w:szCs w:val="18"/>
              </w:rPr>
            </w:pPr>
            <w:r>
              <w:rPr>
                <w:rFonts w:ascii="Times New Roman"/>
                <w:sz w:val="18"/>
              </w:rPr>
              <w:t>14.44%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257,580.00</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488,000.00</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14.71%</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244,000.00</w:t>
            </w:r>
          </w:p>
        </w:tc>
      </w:tr>
      <w:tr>
        <w:trPr>
          <w:trHeight w:val="403" w:hRule="exact"/>
        </w:trPr>
        <w:tc>
          <w:tcPr>
            <w:tcW w:w="12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25"/>
              <w:jc w:val="right"/>
              <w:rPr>
                <w:rFonts w:ascii="Times New Roman" w:hAnsi="Times New Roman" w:cs="Times New Roman" w:eastAsia="Times New Roman" w:hint="default"/>
                <w:sz w:val="18"/>
                <w:szCs w:val="18"/>
              </w:rPr>
            </w:pPr>
            <w:r>
              <w:rPr>
                <w:rFonts w:ascii="Times New Roman"/>
                <w:spacing w:val="-1"/>
                <w:sz w:val="18"/>
              </w:rPr>
              <w:t>90,160.00</w:t>
            </w:r>
          </w:p>
        </w:tc>
        <w:tc>
          <w:tcPr>
            <w:tcW w:w="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2.53%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45,080.00</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5"/>
              <w:jc w:val="right"/>
              <w:rPr>
                <w:rFonts w:ascii="Times New Roman" w:hAnsi="Times New Roman" w:cs="Times New Roman" w:eastAsia="Times New Roman" w:hint="default"/>
                <w:sz w:val="18"/>
                <w:szCs w:val="18"/>
              </w:rPr>
            </w:pPr>
            <w:r>
              <w:rPr>
                <w:rFonts w:ascii="Times New Roman"/>
                <w:spacing w:val="-1"/>
                <w:sz w:val="18"/>
              </w:rPr>
              <w:t>264,000.00</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7.96%</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132,000.00</w:t>
            </w:r>
          </w:p>
        </w:tc>
      </w:tr>
      <w:tr>
        <w:trPr>
          <w:trHeight w:val="401" w:hRule="exact"/>
        </w:trPr>
        <w:tc>
          <w:tcPr>
            <w:tcW w:w="12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215,000.00</w:t>
            </w:r>
          </w:p>
        </w:tc>
        <w:tc>
          <w:tcPr>
            <w:tcW w:w="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107,500.00</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14,000.00</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0.42%</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7,000.00</w:t>
            </w:r>
          </w:p>
        </w:tc>
      </w:tr>
      <w:tr>
        <w:trPr>
          <w:trHeight w:val="403" w:hRule="exact"/>
        </w:trPr>
        <w:tc>
          <w:tcPr>
            <w:tcW w:w="12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18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25"/>
              <w:jc w:val="right"/>
              <w:rPr>
                <w:rFonts w:ascii="Times New Roman" w:hAnsi="Times New Roman" w:cs="Times New Roman" w:eastAsia="Times New Roman" w:hint="default"/>
                <w:sz w:val="18"/>
                <w:szCs w:val="18"/>
              </w:rPr>
            </w:pPr>
            <w:r>
              <w:rPr>
                <w:rFonts w:ascii="Times New Roman"/>
                <w:spacing w:val="-1"/>
                <w:sz w:val="18"/>
              </w:rPr>
              <w:t>210,000.00</w:t>
            </w:r>
          </w:p>
        </w:tc>
        <w:tc>
          <w:tcPr>
            <w:tcW w:w="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5.89%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105,000.00</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5"/>
              <w:jc w:val="right"/>
              <w:rPr>
                <w:rFonts w:ascii="Times New Roman" w:hAnsi="Times New Roman" w:cs="Times New Roman" w:eastAsia="Times New Roman" w:hint="default"/>
                <w:sz w:val="18"/>
                <w:szCs w:val="18"/>
              </w:rPr>
            </w:pPr>
            <w:r>
              <w:rPr>
                <w:rFonts w:ascii="Times New Roman"/>
                <w:spacing w:val="-1"/>
                <w:sz w:val="18"/>
              </w:rPr>
              <w:t>210,000.00</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6.33%</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105,000.00</w:t>
            </w:r>
          </w:p>
        </w:tc>
      </w:tr>
      <w:tr>
        <w:trPr>
          <w:trHeight w:val="403" w:hRule="exact"/>
        </w:trPr>
        <w:tc>
          <w:tcPr>
            <w:tcW w:w="12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05"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3,566,978.69</w:t>
            </w:r>
          </w:p>
        </w:tc>
        <w:tc>
          <w:tcPr>
            <w:tcW w:w="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4"/>
              <w:jc w:val="center"/>
              <w:rPr>
                <w:rFonts w:ascii="Times New Roman" w:hAnsi="Times New Roman" w:cs="Times New Roman" w:eastAsia="Times New Roman" w:hint="default"/>
                <w:sz w:val="18"/>
                <w:szCs w:val="18"/>
              </w:rPr>
            </w:pPr>
            <w:r>
              <w:rPr>
                <w:rFonts w:ascii="Times New Roman"/>
                <w:sz w:val="18"/>
              </w:rPr>
              <w:t>--</w:t>
            </w:r>
          </w:p>
        </w:tc>
        <w:tc>
          <w:tcPr>
            <w:tcW w:w="15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567,013.98</w:t>
            </w:r>
          </w:p>
        </w:tc>
        <w:tc>
          <w:tcPr>
            <w:tcW w:w="186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pacing w:val="-1"/>
                <w:sz w:val="18"/>
              </w:rPr>
              <w:t>3,317,683.95</w:t>
            </w:r>
          </w:p>
        </w:tc>
        <w:tc>
          <w:tcPr>
            <w:tcW w:w="6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w:t>
            </w:r>
          </w:p>
        </w:tc>
        <w:tc>
          <w:tcPr>
            <w:tcW w:w="172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460,579.86</w:t>
            </w:r>
          </w:p>
        </w:tc>
      </w:tr>
    </w:tbl>
    <w:p>
      <w:pPr>
        <w:pStyle w:val="BodyText"/>
        <w:spacing w:line="240" w:lineRule="auto" w:before="49"/>
        <w:ind w:right="1123"/>
        <w:jc w:val="left"/>
      </w:pPr>
      <w:r>
        <w:rPr/>
        <w:t>组合中，采用余额百分比法计提坏账准备的其他应收款</w:t>
      </w:r>
    </w:p>
    <w:p>
      <w:pPr>
        <w:pStyle w:val="BodyText"/>
        <w:spacing w:line="340" w:lineRule="auto" w:before="115"/>
        <w:ind w:right="67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组合中，采用其他方法计提坏账准备的其他应收款</w:t>
      </w:r>
    </w:p>
    <w:p>
      <w:pPr>
        <w:pStyle w:val="BodyText"/>
        <w:spacing w:line="340" w:lineRule="auto" w:before="39"/>
        <w:ind w:right="62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期末单项金额虽不重大但单项计提坏账准备的其他应收款</w:t>
      </w:r>
    </w:p>
    <w:p>
      <w:pPr>
        <w:pStyle w:val="BodyText"/>
        <w:spacing w:line="240" w:lineRule="auto" w:before="42"/>
        <w:ind w:right="112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1123"/>
        <w:jc w:val="left"/>
        <w:rPr>
          <w:b w:val="0"/>
          <w:bCs w:val="0"/>
        </w:rPr>
      </w:pPr>
      <w:r>
        <w:rPr/>
        <w:t>（</w:t>
      </w:r>
      <w:r>
        <w:rPr>
          <w:rFonts w:ascii="Times New Roman" w:hAnsi="Times New Roman" w:cs="Times New Roman" w:eastAsia="Times New Roman" w:hint="default"/>
        </w:rPr>
        <w:t>2</w:t>
      </w:r>
      <w:r>
        <w:rPr/>
        <w:t>）本报告期转回或收回的其他应收款情况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193"/>
        <w:gridCol w:w="1712"/>
        <w:gridCol w:w="1863"/>
        <w:gridCol w:w="1918"/>
        <w:gridCol w:w="1884"/>
      </w:tblGrid>
      <w:tr>
        <w:trPr>
          <w:trHeight w:val="714" w:hRule="exact"/>
        </w:trPr>
        <w:tc>
          <w:tcPr>
            <w:tcW w:w="2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60" w:right="0"/>
              <w:jc w:val="left"/>
              <w:rPr>
                <w:rFonts w:ascii="宋体" w:hAnsi="宋体" w:cs="宋体" w:eastAsia="宋体" w:hint="default"/>
                <w:sz w:val="18"/>
                <w:szCs w:val="18"/>
              </w:rPr>
            </w:pPr>
            <w:r>
              <w:rPr>
                <w:rFonts w:ascii="宋体" w:hAnsi="宋体" w:cs="宋体" w:eastAsia="宋体" w:hint="default"/>
                <w:sz w:val="18"/>
                <w:szCs w:val="18"/>
              </w:rPr>
              <w:t>其他应收款内容</w:t>
            </w:r>
          </w:p>
        </w:tc>
        <w:tc>
          <w:tcPr>
            <w:tcW w:w="17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转回或收回原因</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确定原坏账准备的依据</w:t>
            </w:r>
          </w:p>
        </w:tc>
        <w:tc>
          <w:tcPr>
            <w:tcW w:w="1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23" w:right="50" w:hanging="269"/>
              <w:jc w:val="left"/>
              <w:rPr>
                <w:rFonts w:ascii="宋体" w:hAnsi="宋体" w:cs="宋体" w:eastAsia="宋体" w:hint="default"/>
                <w:sz w:val="18"/>
                <w:szCs w:val="18"/>
              </w:rPr>
            </w:pPr>
            <w:r>
              <w:rPr>
                <w:rFonts w:ascii="宋体" w:hAnsi="宋体" w:cs="宋体" w:eastAsia="宋体" w:hint="default"/>
                <w:sz w:val="18"/>
                <w:szCs w:val="18"/>
              </w:rPr>
              <w:t>转回或收回前累计已计 提坏账准备金额</w:t>
            </w:r>
          </w:p>
        </w:tc>
        <w:tc>
          <w:tcPr>
            <w:tcW w:w="18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7"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r>
    </w:tbl>
    <w:p>
      <w:pPr>
        <w:pStyle w:val="BodyText"/>
        <w:spacing w:line="240" w:lineRule="auto" w:before="50"/>
        <w:ind w:right="1123"/>
        <w:jc w:val="left"/>
      </w:pPr>
      <w:r>
        <w:rPr/>
        <w:t>期末单项金额重大或虽不重大但单独进行减值测试的其他应收账款坏账准备计提</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850"/>
        <w:gridCol w:w="1954"/>
        <w:gridCol w:w="1956"/>
        <w:gridCol w:w="1954"/>
        <w:gridCol w:w="1853"/>
      </w:tblGrid>
      <w:tr>
        <w:trPr>
          <w:trHeight w:val="401" w:hRule="exact"/>
        </w:trPr>
        <w:tc>
          <w:tcPr>
            <w:tcW w:w="1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0"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1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4" w:right="0"/>
              <w:jc w:val="left"/>
              <w:rPr>
                <w:rFonts w:ascii="宋体" w:hAnsi="宋体" w:cs="宋体" w:eastAsia="宋体" w:hint="default"/>
                <w:sz w:val="18"/>
                <w:szCs w:val="18"/>
              </w:rPr>
            </w:pPr>
            <w:r>
              <w:rPr>
                <w:rFonts w:ascii="宋体" w:hAnsi="宋体" w:cs="宋体" w:eastAsia="宋体" w:hint="default"/>
                <w:sz w:val="18"/>
                <w:szCs w:val="18"/>
              </w:rPr>
              <w:t>坏账金额</w:t>
            </w:r>
          </w:p>
        </w:tc>
        <w:tc>
          <w:tcPr>
            <w:tcW w:w="1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57"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理由</w:t>
            </w:r>
          </w:p>
        </w:tc>
      </w:tr>
    </w:tbl>
    <w:p>
      <w:pPr>
        <w:pStyle w:val="BodyText"/>
        <w:spacing w:line="360" w:lineRule="auto" w:before="49"/>
        <w:ind w:left="573" w:right="4454" w:hanging="421"/>
        <w:jc w:val="left"/>
      </w:pPr>
      <w:r>
        <w:rPr/>
        <w:t>单项金额不重大但按信用风险特征组合后该组合的风险较大的其他应收款的说明 本报告期内无已大额计提坏账准备的转回或其他应收款收回情况。</w:t>
      </w:r>
    </w:p>
    <w:p>
      <w:pPr>
        <w:spacing w:line="240" w:lineRule="auto" w:before="4"/>
        <w:rPr>
          <w:rFonts w:ascii="宋体" w:hAnsi="宋体" w:cs="宋体" w:eastAsia="宋体" w:hint="default"/>
          <w:sz w:val="20"/>
          <w:szCs w:val="20"/>
        </w:rPr>
      </w:pPr>
    </w:p>
    <w:p>
      <w:pPr>
        <w:pStyle w:val="Heading3"/>
        <w:spacing w:line="240" w:lineRule="auto"/>
        <w:ind w:right="1123"/>
        <w:jc w:val="left"/>
        <w:rPr>
          <w:b w:val="0"/>
          <w:bCs w:val="0"/>
        </w:rPr>
      </w:pPr>
      <w:r>
        <w:rPr/>
        <w:t>（</w:t>
      </w:r>
      <w:r>
        <w:rPr>
          <w:rFonts w:ascii="Times New Roman" w:hAnsi="Times New Roman" w:cs="Times New Roman" w:eastAsia="Times New Roman" w:hint="default"/>
        </w:rPr>
        <w:t>3</w:t>
      </w:r>
      <w:r>
        <w:rPr/>
        <w:t>）本报告期实际核销的其他应收款情况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7"/>
        <w:gridCol w:w="1591"/>
        <w:gridCol w:w="1464"/>
        <w:gridCol w:w="1517"/>
        <w:gridCol w:w="1802"/>
      </w:tblGrid>
      <w:tr>
        <w:trPr>
          <w:trHeight w:val="401"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核销时间</w:t>
            </w:r>
          </w:p>
        </w:tc>
        <w:tc>
          <w:tcPr>
            <w:tcW w:w="1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6"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8" w:right="0"/>
              <w:jc w:val="left"/>
              <w:rPr>
                <w:rFonts w:ascii="宋体" w:hAnsi="宋体" w:cs="宋体" w:eastAsia="宋体" w:hint="default"/>
                <w:sz w:val="18"/>
                <w:szCs w:val="18"/>
              </w:rPr>
            </w:pPr>
            <w:r>
              <w:rPr>
                <w:rFonts w:ascii="宋体" w:hAnsi="宋体" w:cs="宋体" w:eastAsia="宋体" w:hint="default"/>
                <w:sz w:val="18"/>
                <w:szCs w:val="18"/>
              </w:rPr>
              <w:t>是否因关联交易产生</w:t>
            </w:r>
          </w:p>
        </w:tc>
      </w:tr>
    </w:tbl>
    <w:p>
      <w:pPr>
        <w:pStyle w:val="BodyText"/>
        <w:spacing w:line="360" w:lineRule="auto" w:before="49"/>
        <w:ind w:left="566" w:right="7460" w:hanging="414"/>
        <w:jc w:val="left"/>
      </w:pPr>
      <w:r>
        <w:rPr/>
        <w:t>其他应收款核销说明 本报告期内无核销其他应收款情况。</w:t>
      </w:r>
    </w:p>
    <w:p>
      <w:pPr>
        <w:spacing w:after="0" w:line="360" w:lineRule="auto"/>
        <w:jc w:val="left"/>
        <w:sectPr>
          <w:pgSz w:w="11910" w:h="16840"/>
          <w:pgMar w:header="877" w:footer="1284" w:top="1060" w:bottom="148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3"/>
        <w:spacing w:line="240" w:lineRule="auto" w:before="187"/>
        <w:ind w:right="1123"/>
        <w:jc w:val="left"/>
        <w:rPr>
          <w:b w:val="0"/>
          <w:bCs w:val="0"/>
        </w:rPr>
      </w:pPr>
      <w:r>
        <w:rPr/>
        <w:t>（</w:t>
      </w:r>
      <w:r>
        <w:rPr>
          <w:rFonts w:ascii="Times New Roman" w:hAnsi="Times New Roman" w:cs="Times New Roman" w:eastAsia="Times New Roman" w:hint="default"/>
        </w:rPr>
        <w:t>4</w:t>
      </w:r>
      <w:r>
        <w:rPr/>
        <w:t>）本报告期其他应收款中持有公司</w:t>
      </w:r>
      <w:r>
        <w:rPr>
          <w:spacing w:val="-55"/>
        </w:rPr>
        <w:t> </w:t>
      </w:r>
      <w:r>
        <w:rPr>
          <w:rFonts w:ascii="Times New Roman" w:hAnsi="Times New Roman" w:cs="Times New Roman" w:eastAsia="Times New Roman" w:hint="default"/>
        </w:rPr>
        <w:t>5</w:t>
      </w:r>
      <w:r>
        <w:rPr/>
        <w:t>％（含</w:t>
      </w:r>
      <w:r>
        <w:rPr>
          <w:spacing w:val="-56"/>
        </w:rPr>
        <w:t> </w:t>
      </w:r>
      <w:r>
        <w:rPr>
          <w:rFonts w:ascii="Times New Roman" w:hAnsi="Times New Roman" w:cs="Times New Roman" w:eastAsia="Times New Roman" w:hint="default"/>
        </w:rPr>
        <w:t>5</w:t>
      </w:r>
      <w:r>
        <w:rPr/>
        <w:t>％）以上表决权股份的股东单位情况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59"/>
        <w:gridCol w:w="1728"/>
        <w:gridCol w:w="1726"/>
        <w:gridCol w:w="1861"/>
        <w:gridCol w:w="1596"/>
      </w:tblGrid>
      <w:tr>
        <w:trPr>
          <w:trHeight w:val="403" w:hRule="exact"/>
        </w:trPr>
        <w:tc>
          <w:tcPr>
            <w:tcW w:w="265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45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4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2659" w:type="dxa"/>
            <w:vMerge/>
            <w:tcBorders>
              <w:left w:val="single" w:sz="4" w:space="0" w:color="000000"/>
              <w:bottom w:val="single" w:sz="4" w:space="0" w:color="000000"/>
              <w:right w:val="single" w:sz="4" w:space="0" w:color="000000"/>
            </w:tcBorders>
            <w:shd w:val="clear" w:color="auto" w:fill="D2D2D2"/>
          </w:tcPr>
          <w:p>
            <w:pPr/>
          </w:p>
        </w:tc>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计提坏账金额</w:t>
            </w:r>
          </w:p>
        </w:tc>
        <w:tc>
          <w:tcPr>
            <w:tcW w:w="1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2" w:right="0"/>
              <w:jc w:val="left"/>
              <w:rPr>
                <w:rFonts w:ascii="宋体" w:hAnsi="宋体" w:cs="宋体" w:eastAsia="宋体" w:hint="default"/>
                <w:sz w:val="18"/>
                <w:szCs w:val="18"/>
              </w:rPr>
            </w:pPr>
            <w:r>
              <w:rPr>
                <w:rFonts w:ascii="宋体" w:hAnsi="宋体" w:cs="宋体" w:eastAsia="宋体" w:hint="default"/>
                <w:sz w:val="18"/>
                <w:szCs w:val="18"/>
              </w:rPr>
              <w:t>计提坏账金额</w:t>
            </w:r>
          </w:p>
        </w:tc>
      </w:tr>
    </w:tbl>
    <w:p>
      <w:pPr>
        <w:spacing w:line="240" w:lineRule="auto" w:before="3"/>
        <w:rPr>
          <w:rFonts w:ascii="宋体" w:hAnsi="宋体" w:cs="宋体" w:eastAsia="宋体" w:hint="default"/>
          <w:sz w:val="19"/>
          <w:szCs w:val="19"/>
        </w:rPr>
      </w:pPr>
    </w:p>
    <w:p>
      <w:pPr>
        <w:pStyle w:val="Heading3"/>
        <w:spacing w:line="240" w:lineRule="auto" w:before="36"/>
        <w:ind w:right="1123"/>
        <w:jc w:val="left"/>
        <w:rPr>
          <w:b w:val="0"/>
          <w:bCs w:val="0"/>
        </w:rPr>
      </w:pPr>
      <w:r>
        <w:rPr/>
        <w:t>（</w:t>
      </w:r>
      <w:r>
        <w:rPr>
          <w:rFonts w:ascii="Times New Roman" w:hAnsi="Times New Roman" w:cs="Times New Roman" w:eastAsia="Times New Roman" w:hint="default"/>
        </w:rPr>
        <w:t>5</w:t>
      </w:r>
      <w:r>
        <w:rPr/>
        <w:t>）金额较大的其他应收款的性质或内容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23"/>
        <w:jc w:val="left"/>
        <w:rPr>
          <w:b w:val="0"/>
          <w:bCs w:val="0"/>
        </w:rPr>
      </w:pPr>
      <w:r>
        <w:rPr/>
        <w:t>（</w:t>
      </w:r>
      <w:r>
        <w:rPr>
          <w:rFonts w:ascii="Times New Roman" w:hAnsi="Times New Roman" w:cs="Times New Roman" w:eastAsia="Times New Roman" w:hint="default"/>
        </w:rPr>
        <w:t>6</w:t>
      </w:r>
      <w:r>
        <w:rPr/>
        <w:t>）其他应收款金额前五名单位情况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715"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年限</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27" w:right="50" w:hanging="675"/>
              <w:jc w:val="left"/>
              <w:rPr>
                <w:rFonts w:ascii="Times New Roman" w:hAnsi="Times New Roman" w:cs="Times New Roman" w:eastAsia="Times New Roman" w:hint="default"/>
                <w:sz w:val="18"/>
                <w:szCs w:val="18"/>
              </w:rPr>
            </w:pPr>
            <w:r>
              <w:rPr>
                <w:rFonts w:ascii="宋体" w:hAnsi="宋体" w:cs="宋体" w:eastAsia="宋体" w:hint="default"/>
                <w:sz w:val="18"/>
                <w:szCs w:val="18"/>
              </w:rPr>
              <w:t>占其他应收款总额的比 例</w:t>
            </w:r>
            <w:r>
              <w:rPr>
                <w:rFonts w:ascii="Times New Roman" w:hAnsi="Times New Roman" w:cs="Times New Roman" w:eastAsia="Times New Roman" w:hint="default"/>
                <w:sz w:val="18"/>
                <w:szCs w:val="18"/>
              </w:rPr>
              <w:t>(%)</w:t>
            </w:r>
          </w:p>
        </w:tc>
      </w:tr>
      <w:tr>
        <w:trPr>
          <w:trHeight w:val="71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9"/>
              <w:jc w:val="left"/>
              <w:rPr>
                <w:rFonts w:ascii="宋体" w:hAnsi="宋体" w:cs="宋体" w:eastAsia="宋体" w:hint="default"/>
                <w:sz w:val="18"/>
                <w:szCs w:val="18"/>
              </w:rPr>
            </w:pPr>
            <w:r>
              <w:rPr>
                <w:rFonts w:ascii="宋体" w:hAnsi="宋体" w:cs="宋体" w:eastAsia="宋体" w:hint="default"/>
                <w:sz w:val="18"/>
                <w:szCs w:val="18"/>
              </w:rPr>
              <w:t>惠州市奥拓电子科技有 限公司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114,270,000.00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62.23%</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南京奥拓电子科技有限 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65,800,000.00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35.83%</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塘头厂房等押金</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601,191.20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0.33%</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深圳国立商事认证中心</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595,985.00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0.32%</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建行广东省分行</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0.16%</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181,567,176.20</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98.87%</w:t>
            </w:r>
          </w:p>
        </w:tc>
      </w:tr>
    </w:tbl>
    <w:p>
      <w:pPr>
        <w:spacing w:line="240" w:lineRule="auto" w:before="3"/>
        <w:rPr>
          <w:rFonts w:ascii="宋体" w:hAnsi="宋体" w:cs="宋体" w:eastAsia="宋体" w:hint="default"/>
          <w:sz w:val="19"/>
          <w:szCs w:val="19"/>
        </w:rPr>
      </w:pPr>
    </w:p>
    <w:p>
      <w:pPr>
        <w:pStyle w:val="Heading3"/>
        <w:spacing w:line="240" w:lineRule="auto" w:before="36"/>
        <w:ind w:right="1123"/>
        <w:jc w:val="left"/>
        <w:rPr>
          <w:b w:val="0"/>
          <w:bCs w:val="0"/>
        </w:rPr>
      </w:pPr>
      <w:r>
        <w:rPr/>
        <w:t>（</w:t>
      </w:r>
      <w:r>
        <w:rPr>
          <w:rFonts w:ascii="Times New Roman" w:hAnsi="Times New Roman" w:cs="Times New Roman" w:eastAsia="Times New Roman" w:hint="default"/>
        </w:rPr>
        <w:t>7</w:t>
      </w:r>
      <w:r>
        <w:rPr/>
        <w:t>）其他应收关联方账款情况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278"/>
        <w:gridCol w:w="2429"/>
        <w:gridCol w:w="2432"/>
        <w:gridCol w:w="2429"/>
      </w:tblGrid>
      <w:tr>
        <w:trPr>
          <w:trHeight w:val="401" w:hRule="exact"/>
        </w:trPr>
        <w:tc>
          <w:tcPr>
            <w:tcW w:w="2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4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70"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24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24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82"/>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占其他应收款总额的比例</w:t>
            </w:r>
            <w:r>
              <w:rPr>
                <w:rFonts w:ascii="Times New Roman" w:hAnsi="Times New Roman" w:cs="Times New Roman" w:eastAsia="Times New Roman" w:hint="default"/>
                <w:spacing w:val="-1"/>
                <w:sz w:val="18"/>
                <w:szCs w:val="18"/>
              </w:rPr>
              <w:t>(%)</w:t>
            </w:r>
          </w:p>
        </w:tc>
      </w:tr>
      <w:tr>
        <w:trPr>
          <w:trHeight w:val="715"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82"/>
              <w:jc w:val="left"/>
              <w:rPr>
                <w:rFonts w:ascii="宋体" w:hAnsi="宋体" w:cs="宋体" w:eastAsia="宋体" w:hint="default"/>
                <w:sz w:val="18"/>
                <w:szCs w:val="18"/>
              </w:rPr>
            </w:pPr>
            <w:r>
              <w:rPr>
                <w:rFonts w:ascii="宋体" w:hAnsi="宋体" w:cs="宋体" w:eastAsia="宋体" w:hint="default"/>
                <w:sz w:val="18"/>
                <w:szCs w:val="18"/>
              </w:rPr>
              <w:t>惠州市奥拓电子科技有限公 司</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114,270,000.00</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62.23%</w:t>
            </w:r>
          </w:p>
        </w:tc>
      </w:tr>
      <w:tr>
        <w:trPr>
          <w:trHeight w:val="401"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8"/>
              <w:jc w:val="center"/>
              <w:rPr>
                <w:rFonts w:ascii="宋体" w:hAnsi="宋体" w:cs="宋体" w:eastAsia="宋体" w:hint="default"/>
                <w:sz w:val="18"/>
                <w:szCs w:val="18"/>
              </w:rPr>
            </w:pPr>
            <w:r>
              <w:rPr>
                <w:rFonts w:ascii="宋体" w:hAnsi="宋体" w:cs="宋体" w:eastAsia="宋体" w:hint="default"/>
                <w:sz w:val="18"/>
                <w:szCs w:val="18"/>
              </w:rPr>
              <w:t>南京奥拓电子科技有限公司</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65,800,000.00</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35.83%</w:t>
            </w:r>
          </w:p>
        </w:tc>
      </w:tr>
      <w:tr>
        <w:trPr>
          <w:trHeight w:val="404" w:hRule="exact"/>
        </w:trPr>
        <w:tc>
          <w:tcPr>
            <w:tcW w:w="2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24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right="0"/>
              <w:jc w:val="center"/>
              <w:rPr>
                <w:rFonts w:ascii="Times New Roman" w:hAnsi="Times New Roman" w:cs="Times New Roman" w:eastAsia="Times New Roman" w:hint="default"/>
                <w:sz w:val="18"/>
                <w:szCs w:val="18"/>
              </w:rPr>
            </w:pPr>
            <w:r>
              <w:rPr>
                <w:rFonts w:ascii="Times New Roman"/>
                <w:sz w:val="18"/>
              </w:rPr>
              <w:t>--</w:t>
            </w:r>
          </w:p>
        </w:tc>
        <w:tc>
          <w:tcPr>
            <w:tcW w:w="24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180,070,000.00</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6"/>
              <w:jc w:val="right"/>
              <w:rPr>
                <w:rFonts w:ascii="Times New Roman" w:hAnsi="Times New Roman" w:cs="Times New Roman" w:eastAsia="Times New Roman" w:hint="default"/>
                <w:sz w:val="18"/>
                <w:szCs w:val="18"/>
              </w:rPr>
            </w:pPr>
            <w:r>
              <w:rPr>
                <w:rFonts w:ascii="Times New Roman"/>
                <w:sz w:val="18"/>
              </w:rPr>
              <w:t>98.06%</w:t>
            </w:r>
          </w:p>
        </w:tc>
      </w:tr>
    </w:tbl>
    <w:p>
      <w:pPr>
        <w:spacing w:line="240" w:lineRule="auto" w:before="3"/>
        <w:rPr>
          <w:rFonts w:ascii="宋体" w:hAnsi="宋体" w:cs="宋体" w:eastAsia="宋体" w:hint="default"/>
          <w:sz w:val="19"/>
          <w:szCs w:val="19"/>
        </w:rPr>
      </w:pPr>
    </w:p>
    <w:p>
      <w:pPr>
        <w:pStyle w:val="Heading3"/>
        <w:spacing w:line="240" w:lineRule="auto" w:before="36"/>
        <w:ind w:right="1123"/>
        <w:jc w:val="left"/>
        <w:rPr>
          <w:b w:val="0"/>
          <w:bCs w:val="0"/>
        </w:rPr>
      </w:pPr>
      <w:r>
        <w:rPr/>
        <w:t>（</w:t>
      </w:r>
      <w:r>
        <w:rPr>
          <w:rFonts w:ascii="Times New Roman" w:hAnsi="Times New Roman" w:cs="Times New Roman" w:eastAsia="Times New Roman" w:hint="default"/>
        </w:rPr>
        <w:t>8</w:t>
      </w:r>
      <w:r>
        <w:rPr/>
        <w:t>）</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1123"/>
        <w:jc w:val="left"/>
      </w:pPr>
      <w:r>
        <w:rPr/>
        <w:t>不符合终止确认条件的其他应收款项的转移金额为</w:t>
      </w:r>
      <w:r>
        <w:rPr>
          <w:spacing w:val="-45"/>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after="0" w:line="240" w:lineRule="auto"/>
        <w:jc w:val="left"/>
        <w:sectPr>
          <w:pgSz w:w="11910" w:h="16840"/>
          <w:pgMar w:header="877" w:footer="1284" w:top="1060" w:bottom="148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23"/>
        <w:jc w:val="left"/>
        <w:rPr>
          <w:b w:val="0"/>
          <w:bCs w:val="0"/>
        </w:rPr>
      </w:pPr>
      <w:r>
        <w:rPr/>
        <w:t>（</w:t>
      </w:r>
      <w:r>
        <w:rPr>
          <w:rFonts w:ascii="Times New Roman" w:hAnsi="Times New Roman" w:cs="Times New Roman" w:eastAsia="Times New Roman" w:hint="default"/>
        </w:rPr>
        <w:t>9</w:t>
      </w:r>
      <w:r>
        <w:rPr/>
        <w:t>）以其他应收款项为标的资产进行资产证券化的，需简要说明相关交易安排</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23"/>
        <w:jc w:val="left"/>
        <w:rPr>
          <w:b w:val="0"/>
          <w:bCs w:val="0"/>
        </w:rPr>
      </w:pPr>
      <w:r>
        <w:rPr>
          <w:rFonts w:ascii="Times New Roman" w:hAnsi="Times New Roman" w:cs="Times New Roman" w:eastAsia="Times New Roman" w:hint="default"/>
        </w:rPr>
        <w:t>3</w:t>
      </w:r>
      <w:r>
        <w:rPr/>
        <w:t>、长期股权投资</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95"/>
        <w:gridCol w:w="797"/>
        <w:gridCol w:w="799"/>
        <w:gridCol w:w="797"/>
        <w:gridCol w:w="799"/>
        <w:gridCol w:w="797"/>
        <w:gridCol w:w="800"/>
        <w:gridCol w:w="797"/>
        <w:gridCol w:w="799"/>
        <w:gridCol w:w="797"/>
        <w:gridCol w:w="799"/>
        <w:gridCol w:w="797"/>
      </w:tblGrid>
      <w:tr>
        <w:trPr>
          <w:trHeight w:val="1961" w:hRule="exact"/>
        </w:trPr>
        <w:tc>
          <w:tcPr>
            <w:tcW w:w="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302" w:right="32" w:hanging="272"/>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33" w:right="0"/>
              <w:jc w:val="left"/>
              <w:rPr>
                <w:rFonts w:ascii="宋体" w:hAnsi="宋体" w:cs="宋体" w:eastAsia="宋体" w:hint="default"/>
                <w:sz w:val="18"/>
                <w:szCs w:val="18"/>
              </w:rPr>
            </w:pPr>
            <w:r>
              <w:rPr>
                <w:rFonts w:ascii="宋体" w:hAnsi="宋体" w:cs="宋体" w:eastAsia="宋体" w:hint="default"/>
                <w:sz w:val="18"/>
                <w:szCs w:val="18"/>
              </w:rPr>
              <w:t>核算方法</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33"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33" w:right="0"/>
              <w:jc w:val="left"/>
              <w:rPr>
                <w:rFonts w:ascii="宋体" w:hAnsi="宋体" w:cs="宋体" w:eastAsia="宋体" w:hint="default"/>
                <w:sz w:val="18"/>
                <w:szCs w:val="18"/>
              </w:rPr>
            </w:pPr>
            <w:r>
              <w:rPr>
                <w:rFonts w:ascii="宋体" w:hAnsi="宋体" w:cs="宋体" w:eastAsia="宋体" w:hint="default"/>
                <w:sz w:val="18"/>
                <w:szCs w:val="18"/>
              </w:rPr>
              <w:t>增减变动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33" w:right="34"/>
              <w:jc w:val="both"/>
              <w:rPr>
                <w:rFonts w:ascii="Times New Roman" w:hAnsi="Times New Roman" w:cs="Times New Roman" w:eastAsia="Times New Roman" w:hint="default"/>
                <w:sz w:val="18"/>
                <w:szCs w:val="18"/>
              </w:rPr>
            </w:pPr>
            <w:r>
              <w:rPr>
                <w:rFonts w:ascii="宋体" w:hAnsi="宋体" w:cs="宋体" w:eastAsia="宋体" w:hint="default"/>
                <w:sz w:val="18"/>
                <w:szCs w:val="18"/>
              </w:rPr>
              <w:t>在被投资 单位持股 比例</w:t>
            </w:r>
            <w:r>
              <w:rPr>
                <w:rFonts w:ascii="Times New Roman" w:hAnsi="Times New Roman" w:cs="Times New Roman" w:eastAsia="Times New Roman" w:hint="default"/>
                <w:sz w:val="18"/>
                <w:szCs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24"/>
                <w:szCs w:val="24"/>
              </w:rPr>
            </w:pPr>
          </w:p>
          <w:p>
            <w:pPr>
              <w:pStyle w:val="TableParagraph"/>
              <w:spacing w:line="312" w:lineRule="exact"/>
              <w:ind w:left="33" w:right="31"/>
              <w:jc w:val="center"/>
              <w:rPr>
                <w:rFonts w:ascii="Times New Roman" w:hAnsi="Times New Roman" w:cs="Times New Roman" w:eastAsia="Times New Roman" w:hint="default"/>
                <w:sz w:val="18"/>
                <w:szCs w:val="18"/>
              </w:rPr>
            </w:pPr>
            <w:r>
              <w:rPr>
                <w:rFonts w:ascii="宋体" w:hAnsi="宋体" w:cs="宋体" w:eastAsia="宋体" w:hint="default"/>
                <w:sz w:val="18"/>
                <w:szCs w:val="18"/>
              </w:rPr>
              <w:t>在被投资 单位表决 权比例 </w:t>
            </w:r>
            <w:r>
              <w:rPr>
                <w:rFonts w:ascii="Times New Roman" w:hAnsi="Times New Roman" w:cs="Times New Roman" w:eastAsia="Times New Roman" w:hint="default"/>
                <w:sz w:val="18"/>
                <w:szCs w:val="18"/>
              </w:rPr>
              <w:t>(%)</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5"/>
              <w:jc w:val="center"/>
              <w:rPr>
                <w:rFonts w:ascii="宋体" w:hAnsi="宋体" w:cs="宋体" w:eastAsia="宋体" w:hint="default"/>
                <w:sz w:val="18"/>
                <w:szCs w:val="18"/>
              </w:rPr>
            </w:pPr>
            <w:r>
              <w:rPr>
                <w:rFonts w:ascii="宋体" w:hAnsi="宋体" w:cs="宋体" w:eastAsia="宋体" w:hint="default"/>
                <w:sz w:val="18"/>
                <w:szCs w:val="18"/>
              </w:rPr>
              <w:t>在被投资 单位持股 比例与表 决权比例 不一致的 说明</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33"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33" w:right="35"/>
              <w:jc w:val="left"/>
              <w:rPr>
                <w:rFonts w:ascii="宋体" w:hAnsi="宋体" w:cs="宋体" w:eastAsia="宋体" w:hint="default"/>
                <w:sz w:val="18"/>
                <w:szCs w:val="18"/>
              </w:rPr>
            </w:pPr>
            <w:r>
              <w:rPr>
                <w:rFonts w:ascii="宋体" w:hAnsi="宋体" w:cs="宋体" w:eastAsia="宋体" w:hint="default"/>
                <w:sz w:val="18"/>
                <w:szCs w:val="18"/>
              </w:rPr>
              <w:t>本期计提 减值准备</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13" w:right="31"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1028"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39"/>
              <w:jc w:val="both"/>
              <w:rPr>
                <w:rFonts w:ascii="宋体" w:hAnsi="宋体" w:cs="宋体" w:eastAsia="宋体" w:hint="default"/>
                <w:sz w:val="18"/>
                <w:szCs w:val="18"/>
              </w:rPr>
            </w:pPr>
            <w:r>
              <w:rPr>
                <w:rFonts w:ascii="宋体" w:hAnsi="宋体" w:cs="宋体" w:eastAsia="宋体" w:hint="default"/>
                <w:sz w:val="18"/>
                <w:szCs w:val="18"/>
              </w:rPr>
              <w:t>深圳市奥 拓软件有 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39"/>
              <w:jc w:val="both"/>
              <w:rPr>
                <w:rFonts w:ascii="宋体" w:hAnsi="宋体" w:cs="宋体" w:eastAsia="宋体" w:hint="default"/>
                <w:sz w:val="18"/>
                <w:szCs w:val="18"/>
              </w:rPr>
            </w:pPr>
            <w:r>
              <w:rPr>
                <w:rFonts w:ascii="宋体" w:hAnsi="宋体" w:cs="宋体" w:eastAsia="宋体" w:hint="default"/>
                <w:sz w:val="18"/>
                <w:szCs w:val="18"/>
              </w:rPr>
              <w:t>深圳市奥 拓光电科 技有限公 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24,183,60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24,183,60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24,183,60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85%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85%</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39"/>
              <w:jc w:val="both"/>
              <w:rPr>
                <w:rFonts w:ascii="宋体" w:hAnsi="宋体" w:cs="宋体" w:eastAsia="宋体" w:hint="default"/>
                <w:sz w:val="18"/>
                <w:szCs w:val="18"/>
              </w:rPr>
            </w:pPr>
            <w:r>
              <w:rPr>
                <w:rFonts w:ascii="宋体" w:hAnsi="宋体" w:cs="宋体" w:eastAsia="宋体" w:hint="default"/>
                <w:sz w:val="18"/>
                <w:szCs w:val="18"/>
              </w:rPr>
              <w:t>南京奥拓 电子科技 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20,000,00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20,000,00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20,000,00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39"/>
              <w:jc w:val="both"/>
              <w:rPr>
                <w:rFonts w:ascii="宋体" w:hAnsi="宋体" w:cs="宋体" w:eastAsia="宋体" w:hint="default"/>
                <w:sz w:val="18"/>
                <w:szCs w:val="18"/>
              </w:rPr>
            </w:pPr>
            <w:r>
              <w:rPr>
                <w:rFonts w:ascii="宋体" w:hAnsi="宋体" w:cs="宋体" w:eastAsia="宋体" w:hint="default"/>
                <w:sz w:val="18"/>
                <w:szCs w:val="18"/>
              </w:rPr>
              <w:t>惠州市奥 拓电子科 技有限公 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15,000,00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15,000,00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15,000,00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60,183,60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60,183,60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60,183,60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49"/>
        <w:ind w:left="566" w:right="6200" w:hanging="414"/>
        <w:jc w:val="left"/>
      </w:pPr>
      <w:r>
        <w:rPr/>
        <w:t>长期股权投资的说明 无向投资企业转移资金的能力受到限制的有关情况。</w:t>
      </w:r>
    </w:p>
    <w:p>
      <w:pPr>
        <w:spacing w:line="240" w:lineRule="auto" w:before="6"/>
        <w:rPr>
          <w:rFonts w:ascii="宋体" w:hAnsi="宋体" w:cs="宋体" w:eastAsia="宋体" w:hint="default"/>
          <w:sz w:val="20"/>
          <w:szCs w:val="20"/>
        </w:rPr>
      </w:pPr>
    </w:p>
    <w:p>
      <w:pPr>
        <w:pStyle w:val="Heading3"/>
        <w:spacing w:line="240" w:lineRule="auto"/>
        <w:ind w:right="1123"/>
        <w:jc w:val="left"/>
        <w:rPr>
          <w:b w:val="0"/>
          <w:bCs w:val="0"/>
        </w:rPr>
      </w:pPr>
      <w:r>
        <w:rPr>
          <w:rFonts w:ascii="Times New Roman" w:hAnsi="Times New Roman" w:cs="Times New Roman" w:eastAsia="Times New Roman" w:hint="default"/>
        </w:rPr>
        <w:t>4</w:t>
      </w:r>
      <w:r>
        <w:rPr/>
        <w:t>、营业收入和营业成本</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23"/>
        <w:jc w:val="left"/>
        <w:rPr>
          <w:b w:val="0"/>
          <w:bCs w:val="0"/>
        </w:rPr>
      </w:pPr>
      <w:r>
        <w:rPr/>
        <w:t>（</w:t>
      </w:r>
      <w:r>
        <w:rPr>
          <w:rFonts w:ascii="Times New Roman" w:hAnsi="Times New Roman" w:cs="Times New Roman" w:eastAsia="Times New Roman" w:hint="default"/>
        </w:rPr>
        <w:t>1</w:t>
      </w:r>
      <w:r>
        <w:rPr/>
        <w:t>）营业收入</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502"/>
        <w:gridCol w:w="3468"/>
        <w:gridCol w:w="3589"/>
      </w:tblGrid>
      <w:tr>
        <w:trPr>
          <w:trHeight w:val="401" w:hRule="exact"/>
        </w:trPr>
        <w:tc>
          <w:tcPr>
            <w:tcW w:w="2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4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5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2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346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300,100,203.24</w:t>
            </w:r>
          </w:p>
        </w:tc>
        <w:tc>
          <w:tcPr>
            <w:tcW w:w="3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229,004,904.75</w:t>
            </w:r>
          </w:p>
        </w:tc>
      </w:tr>
      <w:tr>
        <w:trPr>
          <w:trHeight w:val="401" w:hRule="exact"/>
        </w:trPr>
        <w:tc>
          <w:tcPr>
            <w:tcW w:w="2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346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19,986.96</w:t>
            </w:r>
          </w:p>
        </w:tc>
        <w:tc>
          <w:tcPr>
            <w:tcW w:w="35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46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300,120,190.20</w:t>
            </w:r>
          </w:p>
        </w:tc>
        <w:tc>
          <w:tcPr>
            <w:tcW w:w="3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229,004,904.75</w:t>
            </w:r>
          </w:p>
        </w:tc>
      </w:tr>
      <w:tr>
        <w:trPr>
          <w:trHeight w:val="403" w:hRule="exact"/>
        </w:trPr>
        <w:tc>
          <w:tcPr>
            <w:tcW w:w="2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346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167,846,508.35</w:t>
            </w:r>
          </w:p>
        </w:tc>
        <w:tc>
          <w:tcPr>
            <w:tcW w:w="3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131,556,950.41</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284" w:top="1060" w:bottom="148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23"/>
        <w:jc w:val="left"/>
        <w:rPr>
          <w:b w:val="0"/>
          <w:bCs w:val="0"/>
        </w:rPr>
      </w:pPr>
      <w:r>
        <w:rPr/>
        <w:t>（</w:t>
      </w:r>
      <w:r>
        <w:rPr>
          <w:rFonts w:ascii="Times New Roman" w:hAnsi="Times New Roman" w:cs="Times New Roman" w:eastAsia="Times New Roman" w:hint="default"/>
        </w:rPr>
        <w:t>2</w:t>
      </w:r>
      <w:r>
        <w:rPr/>
        <w:t>）主营业务（分行业）</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261"/>
        <w:gridCol w:w="1863"/>
        <w:gridCol w:w="1860"/>
        <w:gridCol w:w="1861"/>
        <w:gridCol w:w="1726"/>
      </w:tblGrid>
      <w:tr>
        <w:trPr>
          <w:trHeight w:val="403" w:hRule="exact"/>
        </w:trPr>
        <w:tc>
          <w:tcPr>
            <w:tcW w:w="22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行业名称</w:t>
            </w:r>
          </w:p>
        </w:tc>
        <w:tc>
          <w:tcPr>
            <w:tcW w:w="372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58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261" w:type="dxa"/>
            <w:vMerge/>
            <w:tcBorders>
              <w:left w:val="single" w:sz="4" w:space="0" w:color="000000"/>
              <w:bottom w:val="single" w:sz="4" w:space="0" w:color="000000"/>
              <w:right w:val="single" w:sz="4" w:space="0" w:color="000000"/>
            </w:tcBorders>
            <w:shd w:val="clear" w:color="auto" w:fill="D2D2D2"/>
          </w:tcPr>
          <w:p>
            <w:pP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应用</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218,163,330.02</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120,305,380.00</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188,495,871.35</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112,608,745.75</w:t>
            </w:r>
          </w:p>
        </w:tc>
      </w:tr>
      <w:tr>
        <w:trPr>
          <w:trHeight w:val="401"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金融电子</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81,956,860.18</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47,541,128.35</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40,509,033.40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18,948,204.66</w:t>
            </w:r>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300,120,190.20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167,846,508.35</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229,004,904.75</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131,556,950.41</w:t>
            </w:r>
          </w:p>
        </w:tc>
      </w:tr>
    </w:tbl>
    <w:p>
      <w:pPr>
        <w:spacing w:line="240" w:lineRule="auto" w:before="3"/>
        <w:rPr>
          <w:rFonts w:ascii="宋体" w:hAnsi="宋体" w:cs="宋体" w:eastAsia="宋体" w:hint="default"/>
          <w:sz w:val="19"/>
          <w:szCs w:val="19"/>
        </w:rPr>
      </w:pPr>
    </w:p>
    <w:p>
      <w:pPr>
        <w:pStyle w:val="Heading3"/>
        <w:spacing w:line="240" w:lineRule="auto" w:before="36"/>
        <w:ind w:right="1123"/>
        <w:jc w:val="left"/>
        <w:rPr>
          <w:b w:val="0"/>
          <w:bCs w:val="0"/>
        </w:rPr>
      </w:pPr>
      <w:r>
        <w:rPr/>
        <w:t>（</w:t>
      </w:r>
      <w:r>
        <w:rPr>
          <w:rFonts w:ascii="Times New Roman" w:hAnsi="Times New Roman" w:cs="Times New Roman" w:eastAsia="Times New Roman" w:hint="default"/>
        </w:rPr>
        <w:t>3</w:t>
      </w:r>
      <w:r>
        <w:rPr/>
        <w:t>）主营业务（分产品）</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261"/>
        <w:gridCol w:w="1863"/>
        <w:gridCol w:w="1860"/>
        <w:gridCol w:w="1861"/>
        <w:gridCol w:w="1726"/>
      </w:tblGrid>
      <w:tr>
        <w:trPr>
          <w:trHeight w:val="403" w:hRule="exact"/>
        </w:trPr>
        <w:tc>
          <w:tcPr>
            <w:tcW w:w="22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产品名称</w:t>
            </w:r>
          </w:p>
        </w:tc>
        <w:tc>
          <w:tcPr>
            <w:tcW w:w="372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58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261" w:type="dxa"/>
            <w:vMerge/>
            <w:tcBorders>
              <w:left w:val="single" w:sz="4" w:space="0" w:color="000000"/>
              <w:bottom w:val="single" w:sz="4" w:space="0" w:color="000000"/>
              <w:right w:val="single" w:sz="4" w:space="0" w:color="000000"/>
            </w:tcBorders>
            <w:shd w:val="clear" w:color="auto" w:fill="D2D2D2"/>
          </w:tcPr>
          <w:p>
            <w:pP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视频显示系统</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143,335,435.29</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75,111,173.71</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114,739,353.81</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64,977,634.51</w:t>
            </w:r>
          </w:p>
        </w:tc>
      </w:tr>
      <w:tr>
        <w:trPr>
          <w:trHeight w:val="401"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信息发布和指示系统</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74,299,291.39</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44,884,658.14</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73,756,517.54</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47,631,111.24</w:t>
            </w:r>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照明产品</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528,603.34</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309,548.15</w:t>
            </w:r>
          </w:p>
        </w:tc>
        <w:tc>
          <w:tcPr>
            <w:tcW w:w="1861"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电子回单系统</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17,854,080.10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10,153,946.23</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28,639,485.51</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18,433,003.60</w:t>
            </w:r>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LCD</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广告屏</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53,133,779.31</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36,846,423.40</w:t>
            </w:r>
          </w:p>
        </w:tc>
        <w:tc>
          <w:tcPr>
            <w:tcW w:w="1861"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10,969,000.77</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540,758.72</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11,869,547.89</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515,201.06</w:t>
            </w:r>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300,120,190.20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167,846,508.35</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229,004,904.75</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131,556,950.41</w:t>
            </w:r>
          </w:p>
        </w:tc>
      </w:tr>
    </w:tbl>
    <w:p>
      <w:pPr>
        <w:spacing w:line="240" w:lineRule="auto" w:before="3"/>
        <w:rPr>
          <w:rFonts w:ascii="宋体" w:hAnsi="宋体" w:cs="宋体" w:eastAsia="宋体" w:hint="default"/>
          <w:sz w:val="19"/>
          <w:szCs w:val="19"/>
        </w:rPr>
      </w:pPr>
    </w:p>
    <w:p>
      <w:pPr>
        <w:pStyle w:val="Heading3"/>
        <w:spacing w:line="240" w:lineRule="auto" w:before="36"/>
        <w:ind w:right="1123"/>
        <w:jc w:val="left"/>
        <w:rPr>
          <w:b w:val="0"/>
          <w:bCs w:val="0"/>
        </w:rPr>
      </w:pPr>
      <w:r>
        <w:rPr/>
        <w:t>（</w:t>
      </w:r>
      <w:r>
        <w:rPr>
          <w:rFonts w:ascii="Times New Roman" w:hAnsi="Times New Roman" w:cs="Times New Roman" w:eastAsia="Times New Roman" w:hint="default"/>
        </w:rPr>
        <w:t>4</w:t>
      </w:r>
      <w:r>
        <w:rPr/>
        <w:t>）主营业务（分地区）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261"/>
        <w:gridCol w:w="1863"/>
        <w:gridCol w:w="1860"/>
        <w:gridCol w:w="1861"/>
        <w:gridCol w:w="1726"/>
      </w:tblGrid>
      <w:tr>
        <w:trPr>
          <w:trHeight w:val="402" w:hRule="exact"/>
        </w:trPr>
        <w:tc>
          <w:tcPr>
            <w:tcW w:w="22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地区名称</w:t>
            </w:r>
          </w:p>
        </w:tc>
        <w:tc>
          <w:tcPr>
            <w:tcW w:w="372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58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261" w:type="dxa"/>
            <w:vMerge/>
            <w:tcBorders>
              <w:left w:val="single" w:sz="4" w:space="0" w:color="000000"/>
              <w:bottom w:val="single" w:sz="4" w:space="0" w:color="000000"/>
              <w:right w:val="single" w:sz="4" w:space="0" w:color="000000"/>
            </w:tcBorders>
            <w:shd w:val="clear" w:color="auto" w:fill="D2D2D2"/>
          </w:tcPr>
          <w:p>
            <w:pP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6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99"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1"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海外销售</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122,657,208.44</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60,927,638.20</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96,207,440.07</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52,170,766.76</w:t>
            </w:r>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国内销售</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177,462,981.76</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106,918,870.15</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132,797,464.68</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79,386,183.65</w:t>
            </w:r>
          </w:p>
        </w:tc>
      </w:tr>
      <w:tr>
        <w:trPr>
          <w:trHeight w:val="404" w:hRule="exact"/>
        </w:trPr>
        <w:tc>
          <w:tcPr>
            <w:tcW w:w="2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300,120,190.20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167,846,508.35</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229,004,904.75</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131,556,950.41</w:t>
            </w:r>
          </w:p>
        </w:tc>
      </w:tr>
    </w:tbl>
    <w:p>
      <w:pPr>
        <w:spacing w:line="240" w:lineRule="auto" w:before="3"/>
        <w:rPr>
          <w:rFonts w:ascii="宋体" w:hAnsi="宋体" w:cs="宋体" w:eastAsia="宋体" w:hint="default"/>
          <w:sz w:val="19"/>
          <w:szCs w:val="19"/>
        </w:rPr>
      </w:pPr>
    </w:p>
    <w:p>
      <w:pPr>
        <w:pStyle w:val="Heading3"/>
        <w:spacing w:line="240" w:lineRule="auto" w:before="36"/>
        <w:ind w:right="1123"/>
        <w:jc w:val="left"/>
        <w:rPr>
          <w:b w:val="0"/>
          <w:bCs w:val="0"/>
        </w:rPr>
      </w:pPr>
      <w:r>
        <w:rPr/>
        <w:t>（</w:t>
      </w:r>
      <w:r>
        <w:rPr>
          <w:rFonts w:ascii="Times New Roman" w:hAnsi="Times New Roman" w:cs="Times New Roman" w:eastAsia="Times New Roman" w:hint="default"/>
        </w:rPr>
        <w:t>5</w:t>
      </w:r>
      <w:r>
        <w:rPr/>
        <w:t>）公司前五名客户的营业收入情况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pict>
          <v:group style="position:absolute;margin-left:460.320007pt;margin-top:90.771713pt;width:135pt;height:77pt;mso-position-horizontal-relative:page;mso-position-vertical-relative:paragraph;z-index:-933640" coordorigin="9206,1815" coordsize="2700,1540">
            <v:shape style="position:absolute;left:9206;top:1815;width:2700;height:1540" type="#_x0000_t75" stroked="false">
              <v:imagedata r:id="rId17" o:title=""/>
            </v:shape>
            <v:shape style="position:absolute;left:10502;top:2176;width:274;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152</w:t>
                    </w:r>
                  </w:p>
                </w:txbxContent>
              </v:textbox>
              <w10:wrap type="none"/>
            </v:shape>
            <w10:wrap type="none"/>
          </v:group>
        </w:pict>
      </w: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4"/>
        <w:gridCol w:w="2922"/>
        <w:gridCol w:w="1865"/>
      </w:tblGrid>
      <w:tr>
        <w:trPr>
          <w:trHeight w:val="71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9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917" w:right="0"/>
              <w:jc w:val="left"/>
              <w:rPr>
                <w:rFonts w:ascii="宋体" w:hAnsi="宋体" w:cs="宋体" w:eastAsia="宋体" w:hint="default"/>
                <w:sz w:val="18"/>
                <w:szCs w:val="18"/>
              </w:rPr>
            </w:pPr>
            <w:r>
              <w:rPr>
                <w:rFonts w:ascii="宋体" w:hAnsi="宋体" w:cs="宋体" w:eastAsia="宋体" w:hint="default"/>
                <w:sz w:val="18"/>
                <w:szCs w:val="18"/>
              </w:rPr>
              <w:t>营业收入总额</w:t>
            </w:r>
          </w:p>
        </w:tc>
        <w:tc>
          <w:tcPr>
            <w:tcW w:w="18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14" w:right="24" w:hanging="586"/>
              <w:jc w:val="left"/>
              <w:rPr>
                <w:rFonts w:ascii="Times New Roman" w:hAnsi="Times New Roman" w:cs="Times New Roman" w:eastAsia="Times New Roman" w:hint="default"/>
                <w:sz w:val="18"/>
                <w:szCs w:val="18"/>
              </w:rPr>
            </w:pPr>
            <w:r>
              <w:rPr>
                <w:rFonts w:ascii="宋体" w:hAnsi="宋体" w:cs="宋体" w:eastAsia="宋体" w:hint="default"/>
                <w:sz w:val="18"/>
                <w:szCs w:val="18"/>
              </w:rPr>
              <w:t>占公司全部营业收入的 比例</w:t>
            </w:r>
            <w:r>
              <w:rPr>
                <w:rFonts w:ascii="Times New Roman" w:hAnsi="Times New Roman" w:cs="Times New Roman" w:eastAsia="Times New Roman" w:hint="default"/>
                <w:sz w:val="18"/>
                <w:szCs w:val="18"/>
              </w:rPr>
              <w:t>(%)</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64,834,523.22</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21.6%</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51,239,512.43</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17.07%</w:t>
            </w:r>
          </w:p>
        </w:tc>
      </w:tr>
    </w:tbl>
    <w:p>
      <w:pPr>
        <w:spacing w:after="0" w:line="240" w:lineRule="auto"/>
        <w:jc w:val="right"/>
        <w:rPr>
          <w:rFonts w:ascii="Times New Roman" w:hAnsi="Times New Roman" w:cs="Times New Roman" w:eastAsia="Times New Roman" w:hint="default"/>
          <w:sz w:val="18"/>
          <w:szCs w:val="18"/>
        </w:rPr>
        <w:sectPr>
          <w:headerReference w:type="default" r:id="rId78"/>
          <w:footerReference w:type="default" r:id="rId79"/>
          <w:pgSz w:w="11910" w:h="16840"/>
          <w:pgMar w:header="877" w:footer="0" w:top="1060" w:bottom="0" w:left="980" w:right="0"/>
        </w:sectPr>
      </w:pPr>
    </w:p>
    <w:p>
      <w:pPr>
        <w:spacing w:line="240" w:lineRule="auto" w:before="6"/>
        <w:rPr>
          <w:rFonts w:ascii="宋体" w:hAnsi="宋体" w:cs="宋体" w:eastAsia="宋体" w:hint="default"/>
          <w:sz w:val="28"/>
          <w:szCs w:val="28"/>
        </w:rPr>
      </w:pPr>
      <w:r>
        <w:rPr/>
        <w:pict>
          <v:group style="position:absolute;margin-left:460.320007pt;margin-top:764.919983pt;width:135pt;height:77pt;mso-position-horizontal-relative:page;mso-position-vertical-relative:page;z-index:3256" coordorigin="9206,15298" coordsize="2700,1540">
            <v:shape style="position:absolute;left:9206;top:15298;width:2700;height:1540" type="#_x0000_t75" stroked="false">
              <v:imagedata r:id="rId17" o:title=""/>
            </v:shape>
            <v:shape style="position:absolute;left:10502;top:15659;width:274;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153</w:t>
                    </w:r>
                  </w:p>
                </w:txbxContent>
              </v:textbox>
              <w10:wrap type="none"/>
            </v:shape>
            <w10:wrap type="none"/>
          </v:group>
        </w:pict>
      </w:r>
    </w:p>
    <w:tbl>
      <w:tblPr>
        <w:tblW w:w="0" w:type="auto"/>
        <w:jc w:val="left"/>
        <w:tblInd w:w="148" w:type="dxa"/>
        <w:tblLayout w:type="fixed"/>
        <w:tblCellMar>
          <w:top w:w="0" w:type="dxa"/>
          <w:left w:w="0" w:type="dxa"/>
          <w:bottom w:w="0" w:type="dxa"/>
          <w:right w:w="0" w:type="dxa"/>
        </w:tblCellMar>
        <w:tblLook w:val="01E0"/>
      </w:tblPr>
      <w:tblGrid>
        <w:gridCol w:w="4784"/>
        <w:gridCol w:w="2922"/>
        <w:gridCol w:w="1865"/>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30,925,672.50</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10.3%</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11,490,216.04</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3.83%</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9,543,961.90</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3.18%</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168,033,886.09</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55.98%</w:t>
            </w:r>
          </w:p>
        </w:tc>
      </w:tr>
    </w:tbl>
    <w:p>
      <w:pPr>
        <w:pStyle w:val="BodyText"/>
        <w:spacing w:line="240" w:lineRule="auto" w:before="49"/>
        <w:ind w:right="1123"/>
        <w:jc w:val="left"/>
      </w:pPr>
      <w:r>
        <w:rPr/>
        <w:t>营业收入的说明</w:t>
      </w:r>
    </w:p>
    <w:p>
      <w:pPr>
        <w:spacing w:line="240" w:lineRule="auto" w:before="0"/>
        <w:rPr>
          <w:rFonts w:ascii="宋体" w:hAnsi="宋体" w:cs="宋体" w:eastAsia="宋体" w:hint="default"/>
          <w:sz w:val="18"/>
          <w:szCs w:val="18"/>
        </w:rPr>
      </w:pPr>
    </w:p>
    <w:p>
      <w:pPr>
        <w:pStyle w:val="Heading3"/>
        <w:spacing w:line="240" w:lineRule="auto" w:before="118"/>
        <w:ind w:right="1123"/>
        <w:jc w:val="left"/>
        <w:rPr>
          <w:b w:val="0"/>
          <w:bCs w:val="0"/>
        </w:rPr>
      </w:pPr>
      <w:r>
        <w:rPr>
          <w:rFonts w:ascii="Times New Roman" w:hAnsi="Times New Roman" w:cs="Times New Roman" w:eastAsia="Times New Roman" w:hint="default"/>
        </w:rPr>
        <w:t>5</w:t>
      </w:r>
      <w:r>
        <w:rPr/>
        <w:t>、投资收益</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23"/>
        <w:jc w:val="left"/>
        <w:rPr>
          <w:b w:val="0"/>
          <w:bCs w:val="0"/>
        </w:rPr>
      </w:pPr>
      <w:r>
        <w:rPr/>
        <w:t>（</w:t>
      </w:r>
      <w:r>
        <w:rPr>
          <w:rFonts w:ascii="Times New Roman" w:hAnsi="Times New Roman" w:cs="Times New Roman" w:eastAsia="Times New Roman" w:hint="default"/>
        </w:rPr>
        <w:t>1</w:t>
      </w:r>
      <w:r>
        <w:rPr/>
        <w:t>）投资收益明细</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521"/>
        <w:gridCol w:w="2523"/>
        <w:gridCol w:w="2513"/>
      </w:tblGrid>
      <w:tr>
        <w:trPr>
          <w:trHeight w:val="401" w:hRule="exact"/>
        </w:trPr>
        <w:tc>
          <w:tcPr>
            <w:tcW w:w="4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0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5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09"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line="240" w:lineRule="auto" w:before="3"/>
        <w:rPr>
          <w:rFonts w:ascii="宋体" w:hAnsi="宋体" w:cs="宋体" w:eastAsia="宋体" w:hint="default"/>
          <w:sz w:val="19"/>
          <w:szCs w:val="19"/>
        </w:rPr>
      </w:pPr>
    </w:p>
    <w:p>
      <w:pPr>
        <w:pStyle w:val="Heading3"/>
        <w:spacing w:line="240" w:lineRule="auto" w:before="36"/>
        <w:ind w:right="1123"/>
        <w:jc w:val="left"/>
        <w:rPr>
          <w:b w:val="0"/>
          <w:bCs w:val="0"/>
        </w:rPr>
      </w:pPr>
      <w:r>
        <w:rPr/>
        <w:t>（</w:t>
      </w:r>
      <w:r>
        <w:rPr>
          <w:rFonts w:ascii="Times New Roman" w:hAnsi="Times New Roman" w:cs="Times New Roman" w:eastAsia="Times New Roman" w:hint="default"/>
        </w:rPr>
        <w:t>2</w:t>
      </w:r>
      <w:r>
        <w:rPr/>
        <w:t>）按成本法核算的长期股权投资收益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24"/>
        <w:gridCol w:w="1729"/>
        <w:gridCol w:w="1593"/>
        <w:gridCol w:w="2910"/>
      </w:tblGrid>
      <w:tr>
        <w:trPr>
          <w:trHeight w:val="403"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1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2"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6" w:right="0"/>
              <w:jc w:val="left"/>
              <w:rPr>
                <w:rFonts w:ascii="宋体" w:hAnsi="宋体" w:cs="宋体" w:eastAsia="宋体" w:hint="default"/>
                <w:sz w:val="18"/>
                <w:szCs w:val="18"/>
              </w:rPr>
            </w:pPr>
            <w:r>
              <w:rPr>
                <w:rFonts w:ascii="宋体" w:hAnsi="宋体" w:cs="宋体" w:eastAsia="宋体" w:hint="default"/>
                <w:sz w:val="18"/>
                <w:szCs w:val="18"/>
              </w:rPr>
              <w:t>本期比上期增减变动的原因</w:t>
            </w:r>
          </w:p>
        </w:tc>
      </w:tr>
    </w:tbl>
    <w:p>
      <w:pPr>
        <w:spacing w:line="240" w:lineRule="auto" w:before="3"/>
        <w:rPr>
          <w:rFonts w:ascii="宋体" w:hAnsi="宋体" w:cs="宋体" w:eastAsia="宋体" w:hint="default"/>
          <w:sz w:val="19"/>
          <w:szCs w:val="19"/>
        </w:rPr>
      </w:pPr>
    </w:p>
    <w:p>
      <w:pPr>
        <w:pStyle w:val="Heading3"/>
        <w:spacing w:line="240" w:lineRule="auto" w:before="36"/>
        <w:ind w:right="1123"/>
        <w:jc w:val="left"/>
        <w:rPr>
          <w:b w:val="0"/>
          <w:bCs w:val="0"/>
        </w:rPr>
      </w:pPr>
      <w:r>
        <w:rPr/>
        <w:t>（</w:t>
      </w:r>
      <w:r>
        <w:rPr>
          <w:rFonts w:ascii="Times New Roman" w:hAnsi="Times New Roman" w:cs="Times New Roman" w:eastAsia="Times New Roman" w:hint="default"/>
        </w:rPr>
        <w:t>3</w:t>
      </w:r>
      <w:r>
        <w:rPr/>
        <w:t>）按权益法核算的长期股权投资收益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24"/>
        <w:gridCol w:w="1729"/>
        <w:gridCol w:w="1593"/>
        <w:gridCol w:w="2910"/>
      </w:tblGrid>
      <w:tr>
        <w:trPr>
          <w:trHeight w:val="404"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1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2"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6" w:right="0"/>
              <w:jc w:val="left"/>
              <w:rPr>
                <w:rFonts w:ascii="宋体" w:hAnsi="宋体" w:cs="宋体" w:eastAsia="宋体" w:hint="default"/>
                <w:sz w:val="18"/>
                <w:szCs w:val="18"/>
              </w:rPr>
            </w:pPr>
            <w:r>
              <w:rPr>
                <w:rFonts w:ascii="宋体" w:hAnsi="宋体" w:cs="宋体" w:eastAsia="宋体" w:hint="default"/>
                <w:sz w:val="18"/>
                <w:szCs w:val="18"/>
              </w:rPr>
              <w:t>本期比上期增减变动的原因</w:t>
            </w:r>
          </w:p>
        </w:tc>
      </w:tr>
    </w:tbl>
    <w:p>
      <w:pPr>
        <w:pStyle w:val="BodyText"/>
        <w:spacing w:line="240" w:lineRule="auto" w:before="49"/>
        <w:ind w:right="1123"/>
        <w:jc w:val="left"/>
      </w:pPr>
      <w:r>
        <w:rPr/>
        <w:t>投资收益的说明</w:t>
      </w:r>
    </w:p>
    <w:p>
      <w:pPr>
        <w:spacing w:line="240" w:lineRule="auto" w:before="0"/>
        <w:rPr>
          <w:rFonts w:ascii="宋体" w:hAnsi="宋体" w:cs="宋体" w:eastAsia="宋体" w:hint="default"/>
          <w:sz w:val="18"/>
          <w:szCs w:val="18"/>
        </w:rPr>
      </w:pPr>
    </w:p>
    <w:p>
      <w:pPr>
        <w:pStyle w:val="Heading3"/>
        <w:spacing w:line="240" w:lineRule="auto" w:before="118"/>
        <w:ind w:right="1123"/>
        <w:jc w:val="left"/>
        <w:rPr>
          <w:b w:val="0"/>
          <w:bCs w:val="0"/>
        </w:rPr>
      </w:pPr>
      <w:r>
        <w:rPr>
          <w:rFonts w:ascii="Times New Roman" w:hAnsi="Times New Roman" w:cs="Times New Roman" w:eastAsia="Times New Roman" w:hint="default"/>
        </w:rPr>
        <w:t>6</w:t>
      </w:r>
      <w:r>
        <w:rPr/>
        <w:t>、现金流量表补充资料</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5041"/>
        <w:gridCol w:w="2270"/>
        <w:gridCol w:w="2259"/>
      </w:tblGrid>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22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22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3" w:right="0"/>
              <w:jc w:val="center"/>
              <w:rPr>
                <w:rFonts w:ascii="Times New Roman" w:hAnsi="Times New Roman" w:cs="Times New Roman" w:eastAsia="Times New Roman" w:hint="default"/>
                <w:sz w:val="18"/>
                <w:szCs w:val="18"/>
              </w:rPr>
            </w:pPr>
            <w:r>
              <w:rPr>
                <w:rFonts w:ascii="Times New Roman"/>
                <w:sz w:val="18"/>
              </w:rPr>
              <w:t>--</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3"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48,755,017.95</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31,383,606.80</w:t>
            </w: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2,749,563.90</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1,044,512.01</w:t>
            </w:r>
          </w:p>
        </w:tc>
      </w:tr>
      <w:tr>
        <w:trPr>
          <w:trHeight w:val="403"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2,481,956.35</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2,223,131.49</w:t>
            </w: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373,921.77</w:t>
            </w:r>
          </w:p>
        </w:tc>
        <w:tc>
          <w:tcPr>
            <w:tcW w:w="22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11"/>
              <w:jc w:val="left"/>
              <w:rPr>
                <w:rFonts w:ascii="宋体" w:hAnsi="宋体" w:cs="宋体" w:eastAsia="宋体" w:hint="default"/>
                <w:sz w:val="18"/>
                <w:szCs w:val="18"/>
              </w:rPr>
            </w:pPr>
            <w:r>
              <w:rPr>
                <w:rFonts w:ascii="宋体" w:hAnsi="宋体" w:cs="宋体" w:eastAsia="宋体" w:hint="default"/>
                <w:spacing w:val="-1"/>
                <w:sz w:val="18"/>
                <w:szCs w:val="18"/>
              </w:rPr>
              <w:t>处置固定资产、无形资产和其他长期资产的损失（收益以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w:t>
            </w:r>
            <w:r>
              <w:rPr>
                <w:rFonts w:ascii="宋体" w:hAnsi="宋体" w:cs="宋体" w:eastAsia="宋体" w:hint="default"/>
                <w:spacing w:val="-88"/>
                <w:sz w:val="18"/>
                <w:szCs w:val="18"/>
              </w:rPr>
              <w:t> </w:t>
            </w:r>
            <w:r>
              <w:rPr>
                <w:rFonts w:ascii="宋体" w:hAnsi="宋体" w:cs="宋体" w:eastAsia="宋体" w:hint="default"/>
                <w:sz w:val="18"/>
                <w:szCs w:val="18"/>
              </w:rPr>
              <w:t>填列）</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136,487.39</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3,785.39</w:t>
            </w: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-3,351,541.32</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-1,092,002.29</w:t>
            </w: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-475,731.64</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185,647.59</w:t>
            </w: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3,375,339.45</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-18,924,813.77</w:t>
            </w:r>
          </w:p>
        </w:tc>
      </w:tr>
    </w:tbl>
    <w:p>
      <w:pPr>
        <w:spacing w:after="0" w:line="240" w:lineRule="auto"/>
        <w:jc w:val="right"/>
        <w:rPr>
          <w:rFonts w:ascii="Times New Roman" w:hAnsi="Times New Roman" w:cs="Times New Roman" w:eastAsia="Times New Roman" w:hint="default"/>
          <w:sz w:val="18"/>
          <w:szCs w:val="18"/>
        </w:rPr>
        <w:sectPr>
          <w:headerReference w:type="default" r:id="rId80"/>
          <w:footerReference w:type="default" r:id="rId81"/>
          <w:pgSz w:w="11910" w:h="16840"/>
          <w:pgMar w:header="877" w:footer="0" w:top="1060" w:bottom="0" w:left="980" w:right="0"/>
        </w:sectPr>
      </w:pPr>
    </w:p>
    <w:p>
      <w:pPr>
        <w:spacing w:line="240" w:lineRule="auto" w:before="6"/>
        <w:rPr>
          <w:rFonts w:ascii="宋体" w:hAnsi="宋体" w:cs="宋体" w:eastAsia="宋体" w:hint="default"/>
          <w:sz w:val="28"/>
          <w:szCs w:val="28"/>
        </w:rPr>
      </w:pPr>
      <w:r>
        <w:rPr/>
        <w:pict>
          <v:group style="position:absolute;margin-left:460.320007pt;margin-top:764.919983pt;width:135pt;height:77pt;mso-position-horizontal-relative:page;mso-position-vertical-relative:page;z-index:-933544" coordorigin="9206,15298" coordsize="2700,1540">
            <v:shape style="position:absolute;left:9206;top:15298;width:2700;height:1540" type="#_x0000_t75" stroked="false">
              <v:imagedata r:id="rId17" o:title=""/>
            </v:shape>
            <v:shape style="position:absolute;left:10502;top:15659;width:274;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154</w:t>
                    </w:r>
                  </w:p>
                </w:txbxContent>
              </v:textbox>
              <w10:wrap type="none"/>
            </v:shape>
            <w10:wrap type="none"/>
          </v:group>
        </w:pict>
      </w:r>
    </w:p>
    <w:tbl>
      <w:tblPr>
        <w:tblW w:w="0" w:type="auto"/>
        <w:jc w:val="left"/>
        <w:tblInd w:w="149" w:type="dxa"/>
        <w:tblLayout w:type="fixed"/>
        <w:tblCellMar>
          <w:top w:w="0" w:type="dxa"/>
          <w:left w:w="0" w:type="dxa"/>
          <w:bottom w:w="0" w:type="dxa"/>
          <w:right w:w="0" w:type="dxa"/>
        </w:tblCellMar>
        <w:tblLook w:val="01E0"/>
      </w:tblPr>
      <w:tblGrid>
        <w:gridCol w:w="5041"/>
        <w:gridCol w:w="2270"/>
        <w:gridCol w:w="2259"/>
      </w:tblGrid>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-15,245,044.54</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-13,463,607.79</w:t>
            </w: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32,582,512.71</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9,080,295.41</w:t>
            </w: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71,382,482.02</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10,664,810.25</w:t>
            </w: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．不涉及现金收支的重大投资和筹资活动：</w:t>
            </w:r>
          </w:p>
        </w:tc>
        <w:tc>
          <w:tcPr>
            <w:tcW w:w="22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076" w:right="0"/>
              <w:jc w:val="left"/>
              <w:rPr>
                <w:rFonts w:ascii="Times New Roman" w:hAnsi="Times New Roman" w:cs="Times New Roman" w:eastAsia="Times New Roman" w:hint="default"/>
                <w:sz w:val="18"/>
                <w:szCs w:val="18"/>
              </w:rPr>
            </w:pPr>
            <w:r>
              <w:rPr>
                <w:rFonts w:ascii="Times New Roman"/>
                <w:sz w:val="18"/>
              </w:rPr>
              <w:t>--</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066"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22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76" w:right="0"/>
              <w:jc w:val="left"/>
              <w:rPr>
                <w:rFonts w:ascii="Times New Roman" w:hAnsi="Times New Roman" w:cs="Times New Roman" w:eastAsia="Times New Roman" w:hint="default"/>
                <w:sz w:val="18"/>
                <w:szCs w:val="18"/>
              </w:rPr>
            </w:pPr>
            <w:r>
              <w:rPr>
                <w:rFonts w:ascii="Times New Roman"/>
                <w:sz w:val="18"/>
              </w:rPr>
              <w:t>--</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66"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232,920,163.35</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188,698,642.20</w:t>
            </w: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188,698,642.20</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88,868,291.25</w:t>
            </w: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44,221,521.15</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99,830,350.95</w:t>
            </w:r>
          </w:p>
        </w:tc>
      </w:tr>
    </w:tbl>
    <w:p>
      <w:pPr>
        <w:spacing w:line="240" w:lineRule="auto" w:before="3"/>
        <w:rPr>
          <w:rFonts w:ascii="宋体" w:hAnsi="宋体" w:cs="宋体" w:eastAsia="宋体" w:hint="default"/>
          <w:sz w:val="19"/>
          <w:szCs w:val="19"/>
        </w:rPr>
      </w:pPr>
    </w:p>
    <w:p>
      <w:pPr>
        <w:pStyle w:val="Heading3"/>
        <w:spacing w:line="240" w:lineRule="auto" w:before="36"/>
        <w:ind w:right="1123"/>
        <w:jc w:val="left"/>
        <w:rPr>
          <w:b w:val="0"/>
          <w:bCs w:val="0"/>
        </w:rPr>
      </w:pPr>
      <w:r>
        <w:rPr>
          <w:rFonts w:ascii="Times New Roman" w:hAnsi="Times New Roman" w:cs="Times New Roman" w:eastAsia="Times New Roman" w:hint="default"/>
        </w:rPr>
        <w:t>7</w:t>
      </w:r>
      <w:r>
        <w:rPr/>
        <w:t>、反向购买下以评估值入账的资产、负债情况</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ind w:right="1123"/>
        <w:jc w:val="left"/>
      </w:pPr>
      <w:r>
        <w:rPr/>
        <w:t>反向购买下以公允价值入账的资产、负债情况</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3"/>
        <w:gridCol w:w="1915"/>
        <w:gridCol w:w="1916"/>
      </w:tblGrid>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确定公允价值方法</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公允价值计算过程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4" w:right="0"/>
              <w:jc w:val="left"/>
              <w:rPr>
                <w:rFonts w:ascii="宋体" w:hAnsi="宋体" w:cs="宋体" w:eastAsia="宋体" w:hint="default"/>
                <w:sz w:val="18"/>
                <w:szCs w:val="18"/>
              </w:rPr>
            </w:pPr>
            <w:r>
              <w:rPr>
                <w:rFonts w:ascii="宋体" w:hAnsi="宋体" w:cs="宋体" w:eastAsia="宋体" w:hint="default"/>
                <w:sz w:val="18"/>
                <w:szCs w:val="18"/>
              </w:rPr>
              <w:t>原账面价值</w:t>
            </w:r>
          </w:p>
        </w:tc>
      </w:tr>
    </w:tbl>
    <w:p>
      <w:pPr>
        <w:pStyle w:val="BodyText"/>
        <w:spacing w:line="240" w:lineRule="auto" w:before="49"/>
        <w:ind w:right="1123"/>
        <w:jc w:val="left"/>
      </w:pPr>
      <w:r>
        <w:rPr/>
        <w:t>反向购买形成长期股权投资的情况</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79"/>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9" w:right="0"/>
              <w:jc w:val="left"/>
              <w:rPr>
                <w:rFonts w:ascii="宋体" w:hAnsi="宋体" w:cs="宋体" w:eastAsia="宋体" w:hint="default"/>
                <w:sz w:val="18"/>
                <w:szCs w:val="18"/>
              </w:rPr>
            </w:pPr>
            <w:r>
              <w:rPr>
                <w:rFonts w:ascii="宋体" w:hAnsi="宋体" w:cs="宋体" w:eastAsia="宋体" w:hint="default"/>
                <w:sz w:val="18"/>
                <w:szCs w:val="18"/>
              </w:rPr>
              <w:t>反向购买形成的长期股权投资金额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1" w:right="0"/>
              <w:jc w:val="left"/>
              <w:rPr>
                <w:rFonts w:ascii="宋体" w:hAnsi="宋体" w:cs="宋体" w:eastAsia="宋体" w:hint="default"/>
                <w:sz w:val="18"/>
                <w:szCs w:val="18"/>
              </w:rPr>
            </w:pPr>
            <w:r>
              <w:rPr>
                <w:rFonts w:ascii="宋体" w:hAnsi="宋体" w:cs="宋体" w:eastAsia="宋体" w:hint="default"/>
                <w:sz w:val="18"/>
                <w:szCs w:val="18"/>
              </w:rPr>
              <w:t>长期股权投资计算过程</w:t>
            </w:r>
          </w:p>
        </w:tc>
      </w:tr>
    </w:tbl>
    <w:p>
      <w:pPr>
        <w:spacing w:line="240" w:lineRule="auto" w:before="1"/>
        <w:rPr>
          <w:rFonts w:ascii="宋体" w:hAnsi="宋体" w:cs="宋体" w:eastAsia="宋体" w:hint="default"/>
          <w:sz w:val="18"/>
          <w:szCs w:val="18"/>
        </w:rPr>
      </w:pPr>
    </w:p>
    <w:p>
      <w:pPr>
        <w:pStyle w:val="Heading2"/>
        <w:spacing w:line="240" w:lineRule="auto" w:before="26"/>
        <w:ind w:right="1123"/>
        <w:jc w:val="left"/>
        <w:rPr>
          <w:b w:val="0"/>
          <w:bCs w:val="0"/>
        </w:rPr>
      </w:pPr>
      <w:r>
        <w:rPr/>
        <w:t>十六、补充资料</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23"/>
        <w:jc w:val="left"/>
        <w:rPr>
          <w:b w:val="0"/>
          <w:bCs w:val="0"/>
        </w:rPr>
      </w:pPr>
      <w:r>
        <w:rPr>
          <w:rFonts w:ascii="Times New Roman" w:hAnsi="Times New Roman" w:cs="Times New Roman" w:eastAsia="Times New Roman" w:hint="default"/>
        </w:rPr>
        <w:t>1</w:t>
      </w:r>
      <w:r>
        <w:rPr/>
        <w:t>、净资产收益率及每股收益</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1"/>
        <w:rPr>
          <w:rFonts w:ascii="宋体" w:hAnsi="宋体" w:cs="宋体" w:eastAsia="宋体" w:hint="default"/>
          <w:sz w:val="10"/>
          <w:szCs w:val="10"/>
        </w:rPr>
      </w:pPr>
    </w:p>
    <w:tbl>
      <w:tblPr>
        <w:tblW w:w="0" w:type="auto"/>
        <w:jc w:val="left"/>
        <w:tblInd w:w="160" w:type="dxa"/>
        <w:tblLayout w:type="fixed"/>
        <w:tblCellMar>
          <w:top w:w="0" w:type="dxa"/>
          <w:left w:w="0" w:type="dxa"/>
          <w:bottom w:w="0" w:type="dxa"/>
          <w:right w:w="0" w:type="dxa"/>
        </w:tblCellMar>
        <w:tblLook w:val="01E0"/>
      </w:tblPr>
      <w:tblGrid>
        <w:gridCol w:w="3529"/>
        <w:gridCol w:w="2177"/>
        <w:gridCol w:w="1915"/>
        <w:gridCol w:w="1937"/>
      </w:tblGrid>
      <w:tr>
        <w:trPr>
          <w:trHeight w:val="184" w:hRule="exact"/>
        </w:trPr>
        <w:tc>
          <w:tcPr>
            <w:tcW w:w="3529" w:type="dxa"/>
            <w:tcBorders>
              <w:top w:val="single" w:sz="4" w:space="0" w:color="000000"/>
              <w:left w:val="single" w:sz="4" w:space="0" w:color="000000"/>
              <w:bottom w:val="nil" w:sz="6" w:space="0" w:color="auto"/>
              <w:right w:val="single" w:sz="4" w:space="0" w:color="000000"/>
            </w:tcBorders>
            <w:shd w:val="clear" w:color="auto" w:fill="D2D2D2"/>
          </w:tcPr>
          <w:p>
            <w:pPr/>
          </w:p>
        </w:tc>
        <w:tc>
          <w:tcPr>
            <w:tcW w:w="217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1"/>
              <w:ind w:left="2" w:right="0"/>
              <w:jc w:val="center"/>
              <w:rPr>
                <w:rFonts w:ascii="宋体" w:hAnsi="宋体" w:cs="宋体" w:eastAsia="宋体" w:hint="default"/>
                <w:sz w:val="18"/>
                <w:szCs w:val="18"/>
              </w:rPr>
            </w:pPr>
            <w:r>
              <w:rPr>
                <w:rFonts w:ascii="宋体" w:hAnsi="宋体" w:cs="宋体" w:eastAsia="宋体" w:hint="default"/>
                <w:sz w:val="18"/>
                <w:szCs w:val="18"/>
              </w:rPr>
              <w:t>加权平均净资产收益率</w:t>
            </w:r>
          </w:p>
          <w:p>
            <w:pPr>
              <w:pStyle w:val="TableParagraph"/>
              <w:spacing w:line="240" w:lineRule="auto" w:before="76"/>
              <w:ind w:left="2"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385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left="1"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2" w:hRule="exact"/>
        </w:trPr>
        <w:tc>
          <w:tcPr>
            <w:tcW w:w="352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 w:right="10"/>
              <w:jc w:val="center"/>
              <w:rPr>
                <w:rFonts w:ascii="宋体" w:hAnsi="宋体" w:cs="宋体" w:eastAsia="宋体" w:hint="default"/>
                <w:sz w:val="18"/>
                <w:szCs w:val="18"/>
              </w:rPr>
            </w:pPr>
            <w:r>
              <w:rPr>
                <w:rFonts w:ascii="宋体" w:hAnsi="宋体" w:cs="宋体" w:eastAsia="宋体" w:hint="default"/>
                <w:sz w:val="18"/>
                <w:szCs w:val="18"/>
              </w:rPr>
              <w:t>报告期利润</w:t>
            </w:r>
          </w:p>
        </w:tc>
        <w:tc>
          <w:tcPr>
            <w:tcW w:w="2177" w:type="dxa"/>
            <w:vMerge/>
            <w:tcBorders>
              <w:left w:val="single" w:sz="4" w:space="0" w:color="000000"/>
              <w:right w:val="single" w:sz="4" w:space="0" w:color="000000"/>
            </w:tcBorders>
            <w:shd w:val="clear" w:color="auto" w:fill="D2D2D2"/>
          </w:tcPr>
          <w:p>
            <w:pPr/>
          </w:p>
        </w:tc>
        <w:tc>
          <w:tcPr>
            <w:tcW w:w="3853" w:type="dxa"/>
            <w:gridSpan w:val="2"/>
            <w:vMerge/>
            <w:tcBorders>
              <w:left w:val="single" w:sz="4" w:space="0" w:color="000000"/>
              <w:bottom w:val="single" w:sz="4" w:space="0" w:color="000000"/>
              <w:right w:val="single" w:sz="4" w:space="0" w:color="000000"/>
            </w:tcBorders>
            <w:shd w:val="clear" w:color="auto" w:fill="D2D2D2"/>
          </w:tcPr>
          <w:p>
            <w:pPr/>
          </w:p>
        </w:tc>
      </w:tr>
      <w:tr>
        <w:trPr>
          <w:trHeight w:val="199" w:hRule="exact"/>
        </w:trPr>
        <w:tc>
          <w:tcPr>
            <w:tcW w:w="3529" w:type="dxa"/>
            <w:vMerge/>
            <w:tcBorders>
              <w:left w:val="single" w:sz="4" w:space="0" w:color="000000"/>
              <w:bottom w:val="nil" w:sz="6" w:space="0" w:color="auto"/>
              <w:right w:val="single" w:sz="4" w:space="0" w:color="000000"/>
            </w:tcBorders>
            <w:shd w:val="clear" w:color="auto" w:fill="D2D2D2"/>
          </w:tcPr>
          <w:p>
            <w:pPr/>
          </w:p>
        </w:tc>
        <w:tc>
          <w:tcPr>
            <w:tcW w:w="2177" w:type="dxa"/>
            <w:vMerge/>
            <w:tcBorders>
              <w:left w:val="single" w:sz="4" w:space="0" w:color="000000"/>
              <w:right w:val="single" w:sz="4" w:space="0" w:color="000000"/>
            </w:tcBorders>
            <w:shd w:val="clear" w:color="auto" w:fill="D2D2D2"/>
          </w:tcPr>
          <w:p>
            <w:pP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12" w:right="0"/>
              <w:jc w:val="left"/>
              <w:rPr>
                <w:rFonts w:ascii="宋体" w:hAnsi="宋体" w:cs="宋体" w:eastAsia="宋体" w:hint="default"/>
                <w:sz w:val="18"/>
                <w:szCs w:val="18"/>
              </w:rPr>
            </w:pPr>
            <w:r>
              <w:rPr>
                <w:rFonts w:ascii="宋体" w:hAnsi="宋体" w:cs="宋体" w:eastAsia="宋体" w:hint="default"/>
                <w:sz w:val="18"/>
                <w:szCs w:val="18"/>
              </w:rPr>
              <w:t>基本每股收益</w:t>
            </w:r>
          </w:p>
        </w:tc>
        <w:tc>
          <w:tcPr>
            <w:tcW w:w="193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25" w:right="0"/>
              <w:jc w:val="left"/>
              <w:rPr>
                <w:rFonts w:ascii="宋体" w:hAnsi="宋体" w:cs="宋体" w:eastAsia="宋体" w:hint="default"/>
                <w:sz w:val="18"/>
                <w:szCs w:val="18"/>
              </w:rPr>
            </w:pPr>
            <w:r>
              <w:rPr>
                <w:rFonts w:ascii="宋体" w:hAnsi="宋体" w:cs="宋体" w:eastAsia="宋体" w:hint="default"/>
                <w:sz w:val="18"/>
                <w:szCs w:val="18"/>
              </w:rPr>
              <w:t>稀释每股收益</w:t>
            </w:r>
          </w:p>
        </w:tc>
      </w:tr>
      <w:tr>
        <w:trPr>
          <w:trHeight w:val="184" w:hRule="exact"/>
        </w:trPr>
        <w:tc>
          <w:tcPr>
            <w:tcW w:w="3529" w:type="dxa"/>
            <w:tcBorders>
              <w:top w:val="nil" w:sz="6" w:space="0" w:color="auto"/>
              <w:left w:val="single" w:sz="4" w:space="0" w:color="000000"/>
              <w:bottom w:val="single" w:sz="4" w:space="0" w:color="000000"/>
              <w:right w:val="single" w:sz="4" w:space="0" w:color="000000"/>
            </w:tcBorders>
            <w:shd w:val="clear" w:color="auto" w:fill="D2D2D2"/>
          </w:tcPr>
          <w:p>
            <w:pPr/>
          </w:p>
        </w:tc>
        <w:tc>
          <w:tcPr>
            <w:tcW w:w="2177"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c>
          <w:tcPr>
            <w:tcW w:w="1937" w:type="dxa"/>
            <w:vMerge/>
            <w:tcBorders>
              <w:left w:val="single" w:sz="4" w:space="0" w:color="000000"/>
              <w:bottom w:val="single" w:sz="4" w:space="0" w:color="000000"/>
              <w:right w:val="single" w:sz="4" w:space="0" w:color="000000"/>
            </w:tcBorders>
            <w:shd w:val="clear" w:color="auto" w:fill="D2D2D2"/>
          </w:tcPr>
          <w:p>
            <w:pPr/>
          </w:p>
        </w:tc>
      </w:tr>
      <w:tr>
        <w:trPr>
          <w:trHeight w:val="426" w:hRule="exact"/>
        </w:trPr>
        <w:tc>
          <w:tcPr>
            <w:tcW w:w="3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2177" w:type="dxa"/>
            <w:tcBorders>
              <w:top w:val="single" w:sz="22" w:space="0" w:color="D2D2D2"/>
              <w:left w:val="single" w:sz="13"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10.18%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21"/>
              <w:jc w:val="right"/>
              <w:rPr>
                <w:rFonts w:ascii="Times New Roman" w:hAnsi="Times New Roman" w:cs="Times New Roman" w:eastAsia="Times New Roman" w:hint="default"/>
                <w:sz w:val="18"/>
                <w:szCs w:val="18"/>
              </w:rPr>
            </w:pPr>
            <w:r>
              <w:rPr>
                <w:rFonts w:ascii="Times New Roman"/>
                <w:spacing w:val="-1"/>
                <w:sz w:val="18"/>
              </w:rPr>
              <w:t>0.47</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8"/>
              <w:jc w:val="right"/>
              <w:rPr>
                <w:rFonts w:ascii="Times New Roman" w:hAnsi="Times New Roman" w:cs="Times New Roman" w:eastAsia="Times New Roman" w:hint="default"/>
                <w:sz w:val="18"/>
                <w:szCs w:val="18"/>
              </w:rPr>
            </w:pPr>
            <w:r>
              <w:rPr>
                <w:rFonts w:ascii="Times New Roman"/>
                <w:spacing w:val="-1"/>
                <w:sz w:val="18"/>
              </w:rPr>
              <w:t>0.47</w:t>
            </w:r>
          </w:p>
        </w:tc>
      </w:tr>
      <w:tr>
        <w:trPr>
          <w:trHeight w:val="713" w:hRule="exact"/>
        </w:trPr>
        <w:tc>
          <w:tcPr>
            <w:tcW w:w="3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85"/>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扣除非经常性损益后归属于公司普通股股东 的净利润</w:t>
            </w:r>
          </w:p>
        </w:tc>
        <w:tc>
          <w:tcPr>
            <w:tcW w:w="217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9.76%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0.46</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0.46</w:t>
            </w:r>
          </w:p>
        </w:tc>
      </w:tr>
    </w:tbl>
    <w:p>
      <w:pPr>
        <w:spacing w:line="240" w:lineRule="auto" w:before="3"/>
        <w:rPr>
          <w:rFonts w:ascii="宋体" w:hAnsi="宋体" w:cs="宋体" w:eastAsia="宋体" w:hint="default"/>
          <w:sz w:val="19"/>
          <w:szCs w:val="19"/>
        </w:rPr>
      </w:pPr>
    </w:p>
    <w:p>
      <w:pPr>
        <w:pStyle w:val="Heading3"/>
        <w:spacing w:line="240" w:lineRule="auto" w:before="36"/>
        <w:ind w:right="1123"/>
        <w:jc w:val="left"/>
        <w:rPr>
          <w:b w:val="0"/>
          <w:bCs w:val="0"/>
        </w:rPr>
      </w:pPr>
      <w:r>
        <w:rPr>
          <w:rFonts w:ascii="Times New Roman" w:hAnsi="Times New Roman" w:cs="Times New Roman" w:eastAsia="Times New Roman" w:hint="default"/>
        </w:rPr>
        <w:t>2</w:t>
      </w:r>
      <w:r>
        <w:rPr/>
        <w:t>、公司主要会计报表项目的异常情况及原因的说明</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ind w:left="0" w:right="1128"/>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915"/>
        <w:gridCol w:w="1510"/>
        <w:gridCol w:w="1419"/>
        <w:gridCol w:w="994"/>
        <w:gridCol w:w="4820"/>
      </w:tblGrid>
      <w:tr>
        <w:trPr>
          <w:trHeight w:val="427" w:hRule="exact"/>
        </w:trPr>
        <w:tc>
          <w:tcPr>
            <w:tcW w:w="91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1"/>
              <w:ind w:left="2"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151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1"/>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1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1"/>
              <w:ind w:left="343" w:right="0"/>
              <w:jc w:val="left"/>
              <w:rPr>
                <w:rFonts w:ascii="宋体" w:hAnsi="宋体" w:cs="宋体" w:eastAsia="宋体" w:hint="default"/>
                <w:sz w:val="18"/>
                <w:szCs w:val="18"/>
              </w:rPr>
            </w:pPr>
            <w:r>
              <w:rPr>
                <w:rFonts w:ascii="宋体" w:hAnsi="宋体" w:cs="宋体" w:eastAsia="宋体" w:hint="default"/>
                <w:sz w:val="18"/>
                <w:szCs w:val="18"/>
              </w:rPr>
              <w:t>增减金额</w:t>
            </w:r>
          </w:p>
        </w:tc>
        <w:tc>
          <w:tcPr>
            <w:tcW w:w="99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1"/>
              <w:ind w:left="129" w:right="0"/>
              <w:jc w:val="left"/>
              <w:rPr>
                <w:rFonts w:ascii="宋体" w:hAnsi="宋体" w:cs="宋体" w:eastAsia="宋体" w:hint="default"/>
                <w:sz w:val="18"/>
                <w:szCs w:val="18"/>
              </w:rPr>
            </w:pPr>
            <w:r>
              <w:rPr>
                <w:rFonts w:ascii="宋体" w:hAnsi="宋体" w:cs="宋体" w:eastAsia="宋体" w:hint="default"/>
                <w:sz w:val="18"/>
                <w:szCs w:val="18"/>
              </w:rPr>
              <w:t>增减比例</w:t>
            </w:r>
          </w:p>
        </w:tc>
        <w:tc>
          <w:tcPr>
            <w:tcW w:w="482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主要原因</w:t>
            </w:r>
          </w:p>
        </w:tc>
      </w:tr>
      <w:tr>
        <w:trPr>
          <w:trHeight w:val="427" w:hRule="exact"/>
        </w:trPr>
        <w:tc>
          <w:tcPr>
            <w:tcW w:w="9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1" w:right="0"/>
              <w:jc w:val="center"/>
              <w:rPr>
                <w:rFonts w:ascii="Times New Roman" w:hAnsi="Times New Roman" w:cs="Times New Roman" w:eastAsia="Times New Roman" w:hint="default"/>
                <w:sz w:val="18"/>
                <w:szCs w:val="18"/>
              </w:rPr>
            </w:pPr>
            <w:r>
              <w:rPr>
                <w:rFonts w:ascii="Times New Roman"/>
                <w:sz w:val="18"/>
              </w:rPr>
              <w:t>1</w:t>
            </w:r>
          </w:p>
        </w:tc>
        <w:tc>
          <w:tcPr>
            <w:tcW w:w="1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16,560,884.70</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sz w:val="18"/>
              </w:rPr>
              <w:t>30.89%</w:t>
            </w:r>
          </w:p>
        </w:tc>
        <w:tc>
          <w:tcPr>
            <w:tcW w:w="4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主要是销售收入增长所致。</w:t>
            </w:r>
          </w:p>
        </w:tc>
      </w:tr>
      <w:tr>
        <w:trPr>
          <w:trHeight w:val="739" w:hRule="exact"/>
        </w:trPr>
        <w:tc>
          <w:tcPr>
            <w:tcW w:w="9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1" w:right="0"/>
              <w:jc w:val="center"/>
              <w:rPr>
                <w:rFonts w:ascii="Times New Roman" w:hAnsi="Times New Roman" w:cs="Times New Roman" w:eastAsia="Times New Roman" w:hint="default"/>
                <w:sz w:val="18"/>
                <w:szCs w:val="18"/>
              </w:rPr>
            </w:pPr>
            <w:r>
              <w:rPr>
                <w:rFonts w:ascii="Times New Roman"/>
                <w:sz w:val="18"/>
              </w:rPr>
              <w:t>2</w:t>
            </w:r>
          </w:p>
        </w:tc>
        <w:tc>
          <w:tcPr>
            <w:tcW w:w="1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25,575,614.90</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spacing w:val="-1"/>
                <w:sz w:val="18"/>
              </w:rPr>
              <w:t>504.45%</w:t>
            </w:r>
          </w:p>
        </w:tc>
        <w:tc>
          <w:tcPr>
            <w:tcW w:w="4820" w:type="dxa"/>
            <w:tcBorders>
              <w:top w:val="single" w:sz="6" w:space="0" w:color="000000"/>
              <w:left w:val="single" w:sz="6" w:space="0" w:color="000000"/>
              <w:bottom w:val="single" w:sz="6" w:space="0" w:color="000000"/>
              <w:right w:val="single" w:sz="6" w:space="0" w:color="000000"/>
            </w:tcBorders>
          </w:tcPr>
          <w:p>
            <w:pPr>
              <w:pStyle w:val="TableParagraph"/>
              <w:spacing w:line="297" w:lineRule="auto" w:before="61"/>
              <w:ind w:left="2" w:right="0"/>
              <w:jc w:val="left"/>
              <w:rPr>
                <w:rFonts w:ascii="宋体" w:hAnsi="宋体" w:cs="宋体" w:eastAsia="宋体" w:hint="default"/>
                <w:sz w:val="18"/>
                <w:szCs w:val="18"/>
              </w:rPr>
            </w:pPr>
            <w:r>
              <w:rPr>
                <w:rFonts w:ascii="宋体" w:hAnsi="宋体" w:cs="宋体" w:eastAsia="宋体" w:hint="default"/>
                <w:spacing w:val="5"/>
                <w:sz w:val="18"/>
                <w:szCs w:val="18"/>
              </w:rPr>
              <w:t>主要是南京募投项目</w:t>
            </w:r>
            <w:r>
              <w:rPr>
                <w:rFonts w:ascii="Times New Roman" w:hAnsi="Times New Roman" w:cs="Times New Roman" w:eastAsia="Times New Roman" w:hint="default"/>
                <w:spacing w:val="5"/>
                <w:sz w:val="18"/>
                <w:szCs w:val="18"/>
              </w:rPr>
              <w:t>“LED</w:t>
            </w:r>
            <w:r>
              <w:rPr>
                <w:rFonts w:ascii="宋体" w:hAnsi="宋体" w:cs="宋体" w:eastAsia="宋体" w:hint="default"/>
                <w:spacing w:val="5"/>
                <w:sz w:val="18"/>
                <w:szCs w:val="18"/>
              </w:rPr>
              <w:t>信息发布及指示系统项目</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工程建</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设投入所致。</w:t>
            </w:r>
          </w:p>
        </w:tc>
      </w:tr>
      <w:tr>
        <w:trPr>
          <w:trHeight w:val="427" w:hRule="exact"/>
        </w:trPr>
        <w:tc>
          <w:tcPr>
            <w:tcW w:w="9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1" w:right="0"/>
              <w:jc w:val="center"/>
              <w:rPr>
                <w:rFonts w:ascii="Times New Roman" w:hAnsi="Times New Roman" w:cs="Times New Roman" w:eastAsia="Times New Roman" w:hint="default"/>
                <w:sz w:val="18"/>
                <w:szCs w:val="18"/>
              </w:rPr>
            </w:pPr>
            <w:r>
              <w:rPr>
                <w:rFonts w:ascii="Times New Roman"/>
                <w:sz w:val="18"/>
              </w:rPr>
              <w:t>3</w:t>
            </w:r>
          </w:p>
        </w:tc>
        <w:tc>
          <w:tcPr>
            <w:tcW w:w="1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661,907.64</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sz w:val="18"/>
              </w:rPr>
              <w:t>89.49%</w:t>
            </w:r>
          </w:p>
        </w:tc>
        <w:tc>
          <w:tcPr>
            <w:tcW w:w="4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主要随着销售规模扩大，本期计提的各项准备增加所致。</w:t>
            </w:r>
          </w:p>
        </w:tc>
      </w:tr>
      <w:tr>
        <w:trPr>
          <w:trHeight w:val="427" w:hRule="exact"/>
        </w:trPr>
        <w:tc>
          <w:tcPr>
            <w:tcW w:w="9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1" w:right="0"/>
              <w:jc w:val="center"/>
              <w:rPr>
                <w:rFonts w:ascii="Times New Roman" w:hAnsi="Times New Roman" w:cs="Times New Roman" w:eastAsia="Times New Roman" w:hint="default"/>
                <w:sz w:val="18"/>
                <w:szCs w:val="18"/>
              </w:rPr>
            </w:pPr>
            <w:r>
              <w:rPr>
                <w:rFonts w:ascii="Times New Roman"/>
                <w:sz w:val="18"/>
              </w:rPr>
              <w:t>4</w:t>
            </w:r>
          </w:p>
        </w:tc>
        <w:tc>
          <w:tcPr>
            <w:tcW w:w="1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7,037,820.28</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spacing w:val="-1"/>
                <w:sz w:val="18"/>
              </w:rPr>
              <w:t>206.74%</w:t>
            </w:r>
          </w:p>
        </w:tc>
        <w:tc>
          <w:tcPr>
            <w:tcW w:w="4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主要是随着销售规模扩大，本期末预收客户货款增加所致。</w:t>
            </w:r>
          </w:p>
        </w:tc>
      </w:tr>
    </w:tbl>
    <w:p>
      <w:pPr>
        <w:spacing w:after="0" w:line="240" w:lineRule="auto"/>
        <w:jc w:val="left"/>
        <w:rPr>
          <w:rFonts w:ascii="宋体" w:hAnsi="宋体" w:cs="宋体" w:eastAsia="宋体" w:hint="default"/>
          <w:sz w:val="18"/>
          <w:szCs w:val="18"/>
        </w:rPr>
        <w:sectPr>
          <w:headerReference w:type="default" r:id="rId82"/>
          <w:footerReference w:type="default" r:id="rId83"/>
          <w:pgSz w:w="11910" w:h="16840"/>
          <w:pgMar w:header="877" w:footer="0" w:top="1060" w:bottom="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5" w:type="dxa"/>
        <w:tblLayout w:type="fixed"/>
        <w:tblCellMar>
          <w:top w:w="0" w:type="dxa"/>
          <w:left w:w="0" w:type="dxa"/>
          <w:bottom w:w="0" w:type="dxa"/>
          <w:right w:w="0" w:type="dxa"/>
        </w:tblCellMar>
        <w:tblLook w:val="01E0"/>
      </w:tblPr>
      <w:tblGrid>
        <w:gridCol w:w="915"/>
        <w:gridCol w:w="1510"/>
        <w:gridCol w:w="1419"/>
        <w:gridCol w:w="994"/>
        <w:gridCol w:w="4820"/>
      </w:tblGrid>
      <w:tr>
        <w:trPr>
          <w:trHeight w:val="740" w:hRule="exact"/>
        </w:trPr>
        <w:tc>
          <w:tcPr>
            <w:tcW w:w="9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1" w:right="0"/>
              <w:jc w:val="center"/>
              <w:rPr>
                <w:rFonts w:ascii="Times New Roman" w:hAnsi="Times New Roman" w:cs="Times New Roman" w:eastAsia="Times New Roman" w:hint="default"/>
                <w:sz w:val="18"/>
                <w:szCs w:val="18"/>
              </w:rPr>
            </w:pPr>
            <w:r>
              <w:rPr>
                <w:rFonts w:ascii="Times New Roman"/>
                <w:sz w:val="18"/>
              </w:rPr>
              <w:t>5</w:t>
            </w:r>
          </w:p>
        </w:tc>
        <w:tc>
          <w:tcPr>
            <w:tcW w:w="1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6,652,313.03</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152.25%</w:t>
            </w:r>
          </w:p>
        </w:tc>
        <w:tc>
          <w:tcPr>
            <w:tcW w:w="4820"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58"/>
              <w:ind w:left="2" w:right="1"/>
              <w:jc w:val="left"/>
              <w:rPr>
                <w:rFonts w:ascii="宋体" w:hAnsi="宋体" w:cs="宋体" w:eastAsia="宋体" w:hint="default"/>
                <w:sz w:val="18"/>
                <w:szCs w:val="18"/>
              </w:rPr>
            </w:pPr>
            <w:r>
              <w:rPr>
                <w:rFonts w:ascii="宋体" w:hAnsi="宋体" w:cs="宋体" w:eastAsia="宋体" w:hint="default"/>
                <w:spacing w:val="-3"/>
                <w:sz w:val="18"/>
                <w:szCs w:val="18"/>
              </w:rPr>
              <w:t>主要是公司规模扩大，人员增加、经营业绩向好，导致薪资增</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长。</w:t>
            </w:r>
          </w:p>
        </w:tc>
      </w:tr>
      <w:tr>
        <w:trPr>
          <w:trHeight w:val="427" w:hRule="exact"/>
        </w:trPr>
        <w:tc>
          <w:tcPr>
            <w:tcW w:w="9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1" w:right="0"/>
              <w:jc w:val="center"/>
              <w:rPr>
                <w:rFonts w:ascii="Times New Roman" w:hAnsi="Times New Roman" w:cs="Times New Roman" w:eastAsia="Times New Roman" w:hint="default"/>
                <w:sz w:val="18"/>
                <w:szCs w:val="18"/>
              </w:rPr>
            </w:pPr>
            <w:r>
              <w:rPr>
                <w:rFonts w:ascii="Times New Roman"/>
                <w:sz w:val="18"/>
              </w:rPr>
              <w:t>6</w:t>
            </w:r>
          </w:p>
        </w:tc>
        <w:tc>
          <w:tcPr>
            <w:tcW w:w="1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1,902,994.57</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z w:val="18"/>
              </w:rPr>
              <w:t>37.85%</w:t>
            </w:r>
          </w:p>
        </w:tc>
        <w:tc>
          <w:tcPr>
            <w:tcW w:w="4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主要是期末应支付的产品运输费、员工报销款增加所致。</w:t>
            </w:r>
          </w:p>
        </w:tc>
      </w:tr>
      <w:tr>
        <w:trPr>
          <w:trHeight w:val="427" w:hRule="exact"/>
        </w:trPr>
        <w:tc>
          <w:tcPr>
            <w:tcW w:w="9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1" w:right="0"/>
              <w:jc w:val="center"/>
              <w:rPr>
                <w:rFonts w:ascii="Times New Roman" w:hAnsi="Times New Roman" w:cs="Times New Roman" w:eastAsia="Times New Roman" w:hint="default"/>
                <w:sz w:val="18"/>
                <w:szCs w:val="18"/>
              </w:rPr>
            </w:pPr>
            <w:r>
              <w:rPr>
                <w:rFonts w:ascii="Times New Roman"/>
                <w:sz w:val="18"/>
              </w:rPr>
              <w:t>7</w:t>
            </w:r>
          </w:p>
        </w:tc>
        <w:tc>
          <w:tcPr>
            <w:tcW w:w="1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387,235.86</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z w:val="18"/>
              </w:rPr>
              <w:t>86.18%</w:t>
            </w:r>
          </w:p>
        </w:tc>
        <w:tc>
          <w:tcPr>
            <w:tcW w:w="4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主要是销售规模扩大，期末预提的产品维护费用增加所致。</w:t>
            </w:r>
          </w:p>
        </w:tc>
      </w:tr>
      <w:tr>
        <w:trPr>
          <w:trHeight w:val="427" w:hRule="exact"/>
        </w:trPr>
        <w:tc>
          <w:tcPr>
            <w:tcW w:w="9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1" w:right="0"/>
              <w:jc w:val="center"/>
              <w:rPr>
                <w:rFonts w:ascii="Times New Roman" w:hAnsi="Times New Roman" w:cs="Times New Roman" w:eastAsia="Times New Roman" w:hint="default"/>
                <w:sz w:val="18"/>
                <w:szCs w:val="18"/>
              </w:rPr>
            </w:pPr>
            <w:r>
              <w:rPr>
                <w:rFonts w:ascii="Times New Roman"/>
                <w:sz w:val="18"/>
              </w:rPr>
              <w:t>8</w:t>
            </w:r>
          </w:p>
        </w:tc>
        <w:tc>
          <w:tcPr>
            <w:tcW w:w="1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25,200,000.00</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z w:val="18"/>
              </w:rPr>
              <w:t>30.00%</w:t>
            </w:r>
          </w:p>
        </w:tc>
        <w:tc>
          <w:tcPr>
            <w:tcW w:w="4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主要是本期实施</w:t>
            </w:r>
            <w:r>
              <w:rPr>
                <w:rFonts w:ascii="Times New Roman" w:hAnsi="Times New Roman" w:cs="Times New Roman" w:eastAsia="Times New Roman" w:hint="default"/>
                <w:sz w:val="18"/>
                <w:szCs w:val="18"/>
              </w:rPr>
              <w:t>2011</w:t>
            </w:r>
            <w:r>
              <w:rPr>
                <w:rFonts w:ascii="宋体" w:hAnsi="宋体" w:cs="宋体" w:eastAsia="宋体" w:hint="default"/>
                <w:sz w:val="18"/>
                <w:szCs w:val="18"/>
              </w:rPr>
              <w:t>年度资本公积转增股本方案所致。</w:t>
            </w:r>
          </w:p>
        </w:tc>
      </w:tr>
      <w:tr>
        <w:trPr>
          <w:trHeight w:val="427" w:hRule="exact"/>
        </w:trPr>
        <w:tc>
          <w:tcPr>
            <w:tcW w:w="9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1" w:right="0"/>
              <w:jc w:val="center"/>
              <w:rPr>
                <w:rFonts w:ascii="Times New Roman" w:hAnsi="Times New Roman" w:cs="Times New Roman" w:eastAsia="Times New Roman" w:hint="default"/>
                <w:sz w:val="18"/>
                <w:szCs w:val="18"/>
              </w:rPr>
            </w:pPr>
            <w:r>
              <w:rPr>
                <w:rFonts w:ascii="Times New Roman"/>
                <w:sz w:val="18"/>
              </w:rPr>
              <w:t>9</w:t>
            </w:r>
          </w:p>
        </w:tc>
        <w:tc>
          <w:tcPr>
            <w:tcW w:w="1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4,875,501.80</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z w:val="18"/>
              </w:rPr>
              <w:t>35.72%</w:t>
            </w:r>
          </w:p>
        </w:tc>
        <w:tc>
          <w:tcPr>
            <w:tcW w:w="4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主要是期末按净利润</w:t>
            </w:r>
            <w:r>
              <w:rPr>
                <w:rFonts w:ascii="Times New Roman" w:hAnsi="Times New Roman" w:cs="Times New Roman" w:eastAsia="Times New Roman" w:hint="default"/>
                <w:sz w:val="18"/>
                <w:szCs w:val="18"/>
              </w:rPr>
              <w:t>10%</w:t>
            </w:r>
            <w:r>
              <w:rPr>
                <w:rFonts w:ascii="宋体" w:hAnsi="宋体" w:cs="宋体" w:eastAsia="宋体" w:hint="default"/>
                <w:sz w:val="18"/>
                <w:szCs w:val="18"/>
              </w:rPr>
              <w:t>计提法定盈余公积所致。</w:t>
            </w:r>
          </w:p>
        </w:tc>
      </w:tr>
      <w:tr>
        <w:trPr>
          <w:trHeight w:val="425" w:hRule="exact"/>
        </w:trPr>
        <w:tc>
          <w:tcPr>
            <w:tcW w:w="9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7" w:right="0"/>
              <w:jc w:val="center"/>
              <w:rPr>
                <w:rFonts w:ascii="Times New Roman" w:hAnsi="Times New Roman" w:cs="Times New Roman" w:eastAsia="Times New Roman" w:hint="default"/>
                <w:sz w:val="18"/>
                <w:szCs w:val="18"/>
              </w:rPr>
            </w:pPr>
            <w:r>
              <w:rPr>
                <w:rFonts w:ascii="Times New Roman"/>
                <w:sz w:val="18"/>
              </w:rPr>
              <w:t>10</w:t>
            </w:r>
          </w:p>
        </w:tc>
        <w:tc>
          <w:tcPr>
            <w:tcW w:w="1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74,346,322.56</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z w:val="18"/>
              </w:rPr>
              <w:t>32.30%</w:t>
            </w:r>
          </w:p>
        </w:tc>
        <w:tc>
          <w:tcPr>
            <w:tcW w:w="4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主要是本期新产品销售增长较快所致。</w:t>
            </w:r>
          </w:p>
        </w:tc>
      </w:tr>
      <w:tr>
        <w:trPr>
          <w:trHeight w:val="427" w:hRule="exact"/>
        </w:trPr>
        <w:tc>
          <w:tcPr>
            <w:tcW w:w="9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7" w:right="0"/>
              <w:jc w:val="center"/>
              <w:rPr>
                <w:rFonts w:ascii="Times New Roman" w:hAnsi="Times New Roman" w:cs="Times New Roman" w:eastAsia="Times New Roman" w:hint="default"/>
                <w:sz w:val="18"/>
                <w:szCs w:val="18"/>
              </w:rPr>
            </w:pPr>
            <w:r>
              <w:rPr>
                <w:rFonts w:ascii="Times New Roman"/>
                <w:sz w:val="18"/>
              </w:rPr>
              <w:t>11</w:t>
            </w:r>
          </w:p>
        </w:tc>
        <w:tc>
          <w:tcPr>
            <w:tcW w:w="1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39,905,216.79</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sz w:val="18"/>
              </w:rPr>
              <w:t>30.78%</w:t>
            </w:r>
          </w:p>
        </w:tc>
        <w:tc>
          <w:tcPr>
            <w:tcW w:w="4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主要是营业收入增长所致。</w:t>
            </w:r>
          </w:p>
        </w:tc>
      </w:tr>
      <w:tr>
        <w:trPr>
          <w:trHeight w:val="427" w:hRule="exact"/>
        </w:trPr>
        <w:tc>
          <w:tcPr>
            <w:tcW w:w="9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7" w:right="0"/>
              <w:jc w:val="center"/>
              <w:rPr>
                <w:rFonts w:ascii="Times New Roman" w:hAnsi="Times New Roman" w:cs="Times New Roman" w:eastAsia="Times New Roman" w:hint="default"/>
                <w:sz w:val="18"/>
                <w:szCs w:val="18"/>
              </w:rPr>
            </w:pPr>
            <w:r>
              <w:rPr>
                <w:rFonts w:ascii="Times New Roman"/>
                <w:sz w:val="18"/>
              </w:rPr>
              <w:t>12</w:t>
            </w:r>
          </w:p>
        </w:tc>
        <w:tc>
          <w:tcPr>
            <w:tcW w:w="1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-4,800,454.17</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sz w:val="18"/>
              </w:rPr>
              <w:t>-87.43%</w:t>
            </w:r>
          </w:p>
        </w:tc>
        <w:tc>
          <w:tcPr>
            <w:tcW w:w="4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主要是资金理财收益、利息收入增加所致。</w:t>
            </w:r>
          </w:p>
        </w:tc>
      </w:tr>
      <w:tr>
        <w:trPr>
          <w:trHeight w:val="428" w:hRule="exact"/>
        </w:trPr>
        <w:tc>
          <w:tcPr>
            <w:tcW w:w="9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7" w:right="0"/>
              <w:jc w:val="center"/>
              <w:rPr>
                <w:rFonts w:ascii="Times New Roman" w:hAnsi="Times New Roman" w:cs="Times New Roman" w:eastAsia="Times New Roman" w:hint="default"/>
                <w:sz w:val="18"/>
                <w:szCs w:val="18"/>
              </w:rPr>
            </w:pPr>
            <w:r>
              <w:rPr>
                <w:rFonts w:ascii="Times New Roman"/>
                <w:sz w:val="18"/>
              </w:rPr>
              <w:t>13</w:t>
            </w:r>
          </w:p>
        </w:tc>
        <w:tc>
          <w:tcPr>
            <w:tcW w:w="1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1,734,262.05</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spacing w:val="-1"/>
                <w:sz w:val="18"/>
              </w:rPr>
              <w:t>167.80%</w:t>
            </w:r>
          </w:p>
        </w:tc>
        <w:tc>
          <w:tcPr>
            <w:tcW w:w="4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主要是随着销售规模扩大，计提的各项准备增加所致。</w:t>
            </w:r>
          </w:p>
        </w:tc>
      </w:tr>
      <w:tr>
        <w:trPr>
          <w:trHeight w:val="427" w:hRule="exact"/>
        </w:trPr>
        <w:tc>
          <w:tcPr>
            <w:tcW w:w="9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7" w:right="0"/>
              <w:jc w:val="center"/>
              <w:rPr>
                <w:rFonts w:ascii="Times New Roman" w:hAnsi="Times New Roman" w:cs="Times New Roman" w:eastAsia="Times New Roman" w:hint="default"/>
                <w:sz w:val="18"/>
                <w:szCs w:val="18"/>
              </w:rPr>
            </w:pPr>
            <w:r>
              <w:rPr>
                <w:rFonts w:ascii="Times New Roman"/>
                <w:sz w:val="18"/>
              </w:rPr>
              <w:t>14</w:t>
            </w:r>
          </w:p>
        </w:tc>
        <w:tc>
          <w:tcPr>
            <w:tcW w:w="1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-3,589,719.10</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sz w:val="18"/>
              </w:rPr>
              <w:t>-55.36%</w:t>
            </w:r>
          </w:p>
        </w:tc>
        <w:tc>
          <w:tcPr>
            <w:tcW w:w="4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主要是本期政府补助减少所致。</w:t>
            </w:r>
          </w:p>
        </w:tc>
      </w:tr>
      <w:tr>
        <w:trPr>
          <w:trHeight w:val="427" w:hRule="exact"/>
        </w:trPr>
        <w:tc>
          <w:tcPr>
            <w:tcW w:w="9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7" w:right="0"/>
              <w:jc w:val="center"/>
              <w:rPr>
                <w:rFonts w:ascii="Times New Roman" w:hAnsi="Times New Roman" w:cs="Times New Roman" w:eastAsia="Times New Roman" w:hint="default"/>
                <w:sz w:val="18"/>
                <w:szCs w:val="18"/>
              </w:rPr>
            </w:pPr>
            <w:r>
              <w:rPr>
                <w:rFonts w:ascii="Times New Roman"/>
                <w:sz w:val="18"/>
              </w:rPr>
              <w:t>15</w:t>
            </w:r>
          </w:p>
        </w:tc>
        <w:tc>
          <w:tcPr>
            <w:tcW w:w="1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109,101.73</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spacing w:val="-1"/>
                <w:sz w:val="18"/>
              </w:rPr>
              <w:t>582.18%</w:t>
            </w:r>
          </w:p>
        </w:tc>
        <w:tc>
          <w:tcPr>
            <w:tcW w:w="4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主要是本期处置固定资产产生的损失。</w:t>
            </w:r>
          </w:p>
        </w:tc>
      </w:tr>
      <w:tr>
        <w:trPr>
          <w:trHeight w:val="427" w:hRule="exact"/>
        </w:trPr>
        <w:tc>
          <w:tcPr>
            <w:tcW w:w="9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7" w:right="0"/>
              <w:jc w:val="center"/>
              <w:rPr>
                <w:rFonts w:ascii="Times New Roman" w:hAnsi="Times New Roman" w:cs="Times New Roman" w:eastAsia="Times New Roman" w:hint="default"/>
                <w:sz w:val="18"/>
                <w:szCs w:val="18"/>
              </w:rPr>
            </w:pPr>
            <w:r>
              <w:rPr>
                <w:rFonts w:ascii="Times New Roman"/>
                <w:sz w:val="18"/>
              </w:rPr>
              <w:t>16</w:t>
            </w:r>
          </w:p>
        </w:tc>
        <w:tc>
          <w:tcPr>
            <w:tcW w:w="1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2,571,931.52</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z w:val="18"/>
              </w:rPr>
              <w:t>40.65%</w:t>
            </w:r>
          </w:p>
        </w:tc>
        <w:tc>
          <w:tcPr>
            <w:tcW w:w="4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主要是利润增加及子公司所得税优惠政策到期所致。</w:t>
            </w:r>
          </w:p>
        </w:tc>
      </w:tr>
      <w:tr>
        <w:trPr>
          <w:trHeight w:val="427" w:hRule="exact"/>
        </w:trPr>
        <w:tc>
          <w:tcPr>
            <w:tcW w:w="9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7" w:right="0"/>
              <w:jc w:val="center"/>
              <w:rPr>
                <w:rFonts w:ascii="Times New Roman" w:hAnsi="Times New Roman" w:cs="Times New Roman" w:eastAsia="Times New Roman" w:hint="default"/>
                <w:sz w:val="18"/>
                <w:szCs w:val="18"/>
              </w:rPr>
            </w:pPr>
            <w:r>
              <w:rPr>
                <w:rFonts w:ascii="Times New Roman"/>
                <w:sz w:val="18"/>
              </w:rPr>
              <w:t>17</w:t>
            </w:r>
          </w:p>
        </w:tc>
        <w:tc>
          <w:tcPr>
            <w:tcW w:w="1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18,291,896.00</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z w:val="18"/>
              </w:rPr>
              <w:t>54.50%</w:t>
            </w:r>
          </w:p>
        </w:tc>
        <w:tc>
          <w:tcPr>
            <w:tcW w:w="4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主要是本期收入增长、费用控制加强所致。</w:t>
            </w:r>
          </w:p>
        </w:tc>
      </w:tr>
    </w:tbl>
    <w:p>
      <w:pPr>
        <w:spacing w:after="0" w:line="240" w:lineRule="auto"/>
        <w:jc w:val="left"/>
        <w:rPr>
          <w:rFonts w:ascii="宋体" w:hAnsi="宋体" w:cs="宋体" w:eastAsia="宋体" w:hint="default"/>
          <w:sz w:val="18"/>
          <w:szCs w:val="18"/>
        </w:rPr>
        <w:sectPr>
          <w:footerReference w:type="default" r:id="rId84"/>
          <w:pgSz w:w="11910" w:h="16840"/>
          <w:pgMar w:footer="1340" w:header="877" w:top="1060" w:bottom="1540" w:left="980" w:right="0"/>
          <w:pgNumType w:start="155"/>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Heading1"/>
        <w:spacing w:line="240" w:lineRule="auto" w:before="137"/>
        <w:ind w:left="3285" w:right="1123"/>
        <w:jc w:val="left"/>
        <w:rPr>
          <w:b w:val="0"/>
          <w:bCs w:val="0"/>
        </w:rPr>
      </w:pPr>
      <w:bookmarkStart w:name="_TOC_250000" w:id="11"/>
      <w:r>
        <w:rPr/>
        <w:t>第十一节</w:t>
      </w:r>
      <w:r>
        <w:rPr>
          <w:spacing w:val="-6"/>
        </w:rPr>
        <w:t> </w:t>
      </w:r>
      <w:r>
        <w:rPr/>
        <w:t>备查文件目录</w:t>
      </w:r>
      <w:bookmarkEnd w:id="11"/>
      <w:r>
        <w:rPr>
          <w:b w:val="0"/>
          <w:bCs w:val="0"/>
        </w:rPr>
      </w:r>
    </w:p>
    <w:p>
      <w:pPr>
        <w:spacing w:line="240" w:lineRule="auto" w:before="6"/>
        <w:rPr>
          <w:rFonts w:ascii="宋体" w:hAnsi="宋体" w:cs="宋体" w:eastAsia="宋体" w:hint="default"/>
          <w:b/>
          <w:bCs/>
          <w:sz w:val="42"/>
          <w:szCs w:val="42"/>
        </w:rPr>
      </w:pPr>
    </w:p>
    <w:p>
      <w:pPr>
        <w:pStyle w:val="BodyText"/>
        <w:spacing w:line="352" w:lineRule="auto" w:before="0"/>
        <w:ind w:right="2474"/>
        <w:jc w:val="left"/>
      </w:pPr>
      <w:r>
        <w:rPr/>
        <w:t>一、载有董事长签名的</w:t>
      </w:r>
      <w:r>
        <w:rPr>
          <w:rFonts w:ascii="Times New Roman" w:hAnsi="Times New Roman" w:cs="Times New Roman" w:eastAsia="Times New Roman" w:hint="default"/>
        </w:rPr>
        <w:t>2012</w:t>
      </w:r>
      <w:r>
        <w:rPr/>
        <w:t>年度报告原件。 二、载有公司负责人、主管会计工作负责人、会计机构负责人（会计主管人员）签名并盖章的财务报表。 三、载有会计师事务所盖章、注册会计师签名并盖章的审计报告原件。 四、报告期内在中国证监会指定信息披露载体上公开披露过的所有公司文件正本及公告的原稿。 五、以上备查文件的备置地点：公司董事会办公室。</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0"/>
          <w:szCs w:val="20"/>
        </w:rPr>
      </w:pPr>
    </w:p>
    <w:p>
      <w:pPr>
        <w:pStyle w:val="BodyText"/>
        <w:spacing w:line="240" w:lineRule="auto" w:before="0"/>
        <w:ind w:left="0" w:right="1131"/>
        <w:jc w:val="right"/>
      </w:pPr>
      <w:r>
        <w:rPr/>
        <w:t>深圳市奥拓电子股份有限公司</w:t>
      </w:r>
    </w:p>
    <w:p>
      <w:pPr>
        <w:pStyle w:val="BodyText"/>
        <w:spacing w:line="357" w:lineRule="auto" w:before="117"/>
        <w:ind w:left="8173" w:right="1131" w:firstLine="360"/>
        <w:jc w:val="right"/>
      </w:pPr>
      <w:r>
        <w:rPr/>
        <w:t>董事长：吴涵渠 二〇一三年四月十日</w:t>
      </w:r>
    </w:p>
    <w:sectPr>
      <w:pgSz w:w="11910" w:h="16840"/>
      <w:pgMar w:header="877" w:footer="1340" w:top="1060" w:bottom="1540" w:left="9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黑体">
    <w:altName w:val="黑体"/>
    <w:charset w:val="86"/>
    <w:family w:val="modern"/>
    <w:pitch w:val="fixed"/>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935800" type="#_x0000_t75" stroked="false">
          <v:imagedata r:id="rId1" o:title=""/>
        </v:shape>
      </w:pict>
    </w:r>
    <w:r>
      <w:rPr/>
      <w:pict>
        <v:shape style="position:absolute;margin-left:533.099976pt;margin-top:795.637939pt;width:6.5pt;height:11pt;mso-position-horizontal-relative:page;mso-position-vertical-relative:page;z-index:-935776" type="#_x0000_t202" filled="false" stroked="false">
          <v:textbox inset="0,0,0,0">
            <w:txbxContent>
              <w:p>
                <w:pPr>
                  <w:pStyle w:val="BodyText"/>
                  <w:spacing w:line="204" w:lineRule="exact" w:before="0"/>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935320" type="#_x0000_t75" stroked="false">
          <v:imagedata r:id="rId1" o:title=""/>
        </v:shape>
      </w:pict>
    </w:r>
    <w:r>
      <w:rPr/>
      <w:pict>
        <v:shape style="position:absolute;margin-left:527.659973pt;margin-top:781.933899pt;width:13.15pt;height:11pt;mso-position-horizontal-relative:page;mso-position-vertical-relative:page;z-index:-935296"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52</w:t>
                </w:r>
                <w:r>
                  <w:rPr/>
                  <w:fldChar w:fldCharType="end"/>
                </w:r>
                <w:r>
                  <w:rPr>
                    <w:rFonts w:ascii="Times New Roman"/>
                    <w:spacing w:val="1"/>
                  </w:rPr>
                </w:r>
                <w:r>
                  <w:rPr>
                    <w:rFonts w:ascii="Times New Roman"/>
                  </w:rPr>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935224" type="#_x0000_t75" stroked="false">
          <v:imagedata r:id="rId1" o:title=""/>
        </v:shape>
      </w:pict>
    </w:r>
    <w:r>
      <w:rPr/>
      <w:pict>
        <v:shape style="position:absolute;margin-left:527.659973pt;margin-top:781.933899pt;width:13.15pt;height:11pt;mso-position-horizontal-relative:page;mso-position-vertical-relative:page;z-index:-935200"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56</w:t>
                </w:r>
                <w:r>
                  <w:rPr/>
                  <w:fldChar w:fldCharType="end"/>
                </w:r>
                <w:r>
                  <w:rPr>
                    <w:rFonts w:ascii="Times New Roman"/>
                    <w:spacing w:val="1"/>
                  </w:rPr>
                </w:r>
                <w:r>
                  <w:rPr>
                    <w:rFonts w:ascii="Times New Roman"/>
                  </w:rPr>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934984" type="#_x0000_t75" stroked="false">
          <v:imagedata r:id="rId1" o:title=""/>
        </v:shape>
      </w:pict>
    </w:r>
    <w:r>
      <w:rPr/>
      <w:pict>
        <v:shape style="position:absolute;margin-left:527.659973pt;margin-top:781.933899pt;width:13.15pt;height:11pt;mso-position-horizontal-relative:page;mso-position-vertical-relative:page;z-index:-934960"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79</w:t>
                </w:r>
                <w:r>
                  <w:rPr/>
                  <w:fldChar w:fldCharType="end"/>
                </w:r>
                <w:r>
                  <w:rPr>
                    <w:rFonts w:ascii="Times New Roman"/>
                    <w:spacing w:val="1"/>
                  </w:rPr>
                </w:r>
                <w:r>
                  <w:rPr>
                    <w:rFonts w:ascii="Times New Roman"/>
                  </w:rPr>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935752" type="#_x0000_t75" stroked="false">
          <v:imagedata r:id="rId1" o:title=""/>
        </v:shape>
      </w:pict>
    </w:r>
    <w:r>
      <w:rPr/>
      <w:pict>
        <v:shape style="position:absolute;margin-left:527.659973pt;margin-top:781.933899pt;width:13.15pt;height:11pt;mso-position-horizontal-relative:page;mso-position-vertical-relative:page;z-index:-935728"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r>
                  <w:rPr>
                    <w:rFonts w:ascii="Times New Roman"/>
                    <w:spacing w:val="1"/>
                  </w:rPr>
                </w:r>
                <w:r>
                  <w:rPr>
                    <w:rFonts w:ascii="Times New Roman"/>
                  </w:rPr>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934888" type="#_x0000_t75" stroked="false">
          <v:imagedata r:id="rId1" o:title=""/>
        </v:shape>
      </w:pict>
    </w:r>
    <w:r>
      <w:rPr/>
      <w:pict>
        <v:shape style="position:absolute;margin-left:527.659973pt;margin-top:781.933899pt;width:13.15pt;height:11pt;mso-position-horizontal-relative:page;mso-position-vertical-relative:page;z-index:-934864"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89</w:t>
                </w:r>
                <w:r>
                  <w:rPr/>
                  <w:fldChar w:fldCharType="end"/>
                </w:r>
                <w:r>
                  <w:rPr>
                    <w:rFonts w:ascii="Times New Roman"/>
                    <w:spacing w:val="1"/>
                  </w:rPr>
                </w:r>
                <w:r>
                  <w:rPr>
                    <w:rFonts w:ascii="Times New Roman"/>
                  </w:rPr>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934840" type="#_x0000_t75" stroked="false">
          <v:imagedata r:id="rId1" o:title=""/>
        </v:shape>
      </w:pict>
    </w:r>
    <w:r>
      <w:rPr/>
      <w:pict>
        <v:shape style="position:absolute;margin-left:527.659973pt;margin-top:781.933899pt;width:13.15pt;height:11pt;mso-position-horizontal-relative:page;mso-position-vertical-relative:page;z-index:-934816"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94</w:t>
                </w:r>
                <w:r>
                  <w:rPr/>
                  <w:fldChar w:fldCharType="end"/>
                </w:r>
                <w:r>
                  <w:rPr>
                    <w:rFonts w:ascii="Times New Roman"/>
                    <w:spacing w:val="1"/>
                  </w:rPr>
                </w:r>
                <w:r>
                  <w:rPr>
                    <w:rFonts w:ascii="Times New Roman"/>
                  </w:rPr>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934696" type="#_x0000_t75" stroked="false">
          <v:imagedata r:id="rId1" o:title=""/>
        </v:shape>
      </w:pict>
    </w:r>
    <w:r>
      <w:rPr/>
      <w:pict>
        <v:shape style="position:absolute;margin-left:527.659973pt;margin-top:781.933899pt;width:13.15pt;height:11pt;mso-position-horizontal-relative:page;mso-position-vertical-relative:page;z-index:-934672"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98</w:t>
                </w:r>
                <w:r>
                  <w:rPr/>
                  <w:fldChar w:fldCharType="end"/>
                </w:r>
                <w:r>
                  <w:rPr>
                    <w:rFonts w:ascii="Times New Roman"/>
                    <w:spacing w:val="1"/>
                  </w:rPr>
                </w:r>
                <w:r>
                  <w:rPr>
                    <w:rFonts w:ascii="Times New Roman"/>
                  </w:rPr>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934648" type="#_x0000_t75" stroked="false">
          <v:imagedata r:id="rId1" o:title=""/>
        </v:shape>
      </w:pict>
    </w:r>
    <w:r>
      <w:rPr/>
      <w:pict>
        <v:shape style="position:absolute;margin-left:524.099976pt;margin-top:781.933899pt;width:15.7pt;height:11pt;mso-position-horizontal-relative:page;mso-position-vertical-relative:page;z-index:-934624" type="#_x0000_t202" filled="false" stroked="false">
          <v:textbox inset="0,0,0,0">
            <w:txbxContent>
              <w:p>
                <w:pPr>
                  <w:pStyle w:val="BodyText"/>
                  <w:spacing w:line="204" w:lineRule="exact" w:before="0"/>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934600" type="#_x0000_t75" stroked="false">
          <v:imagedata r:id="rId1" o:title=""/>
        </v:shape>
      </w:pict>
    </w:r>
    <w:r>
      <w:rPr/>
      <w:pict>
        <v:shape style="position:absolute;margin-left:523.099976pt;margin-top:781.933899pt;width:17.7pt;height:11pt;mso-position-horizontal-relative:page;mso-position-vertical-relative:page;z-index:-934576"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102</w:t>
                </w:r>
                <w:r>
                  <w:rPr/>
                  <w:fldChar w:fldCharType="end"/>
                </w:r>
                <w:r>
                  <w:rPr>
                    <w:rFonts w:ascii="Times New Roman"/>
                    <w:spacing w:val="1"/>
                  </w:rPr>
                </w:r>
                <w:r>
                  <w:rPr>
                    <w:rFonts w:ascii="Times New Roman"/>
                  </w:rPr>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934504" type="#_x0000_t75" stroked="false">
          <v:imagedata r:id="rId1" o:title=""/>
        </v:shape>
      </w:pict>
    </w:r>
    <w:r>
      <w:rPr/>
      <w:pict>
        <v:shape style="position:absolute;margin-left:523.099976pt;margin-top:781.933899pt;width:17.7pt;height:11pt;mso-position-horizontal-relative:page;mso-position-vertical-relative:page;z-index:-934480"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107</w:t>
                </w:r>
                <w:r>
                  <w:rPr/>
                  <w:fldChar w:fldCharType="end"/>
                </w:r>
                <w:r>
                  <w:rPr>
                    <w:rFonts w:ascii="Times New Roman"/>
                    <w:spacing w:val="1"/>
                  </w:rPr>
                </w:r>
                <w:r>
                  <w:rPr>
                    <w:rFonts w:ascii="Times New Roman"/>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935704" type="#_x0000_t75" stroked="false">
          <v:imagedata r:id="rId1" o:title=""/>
        </v:shape>
      </w:pict>
    </w:r>
    <w:r>
      <w:rPr/>
      <w:pict>
        <v:shape style="position:absolute;margin-left:527.659973pt;margin-top:781.933899pt;width:13.15pt;height:11pt;mso-position-horizontal-relative:page;mso-position-vertical-relative:page;z-index:-935680"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12</w:t>
                </w:r>
                <w:r>
                  <w:rPr/>
                  <w:fldChar w:fldCharType="end"/>
                </w:r>
                <w:r>
                  <w:rPr>
                    <w:rFonts w:ascii="Times New Roman"/>
                    <w:spacing w:val="1"/>
                  </w:rPr>
                </w:r>
                <w:r>
                  <w:rPr>
                    <w:rFonts w:ascii="Times New Roman"/>
                  </w:rPr>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934456" type="#_x0000_t75" stroked="false">
          <v:imagedata r:id="rId1" o:title=""/>
        </v:shape>
      </w:pict>
    </w:r>
    <w:r>
      <w:rPr/>
      <w:pict>
        <v:shape style="position:absolute;margin-left:523.460022pt;margin-top:781.933899pt;width:17.3pt;height:11pt;mso-position-horizontal-relative:page;mso-position-vertical-relative:page;z-index:-934432"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110</w:t>
                </w:r>
                <w:r>
                  <w:rPr/>
                  <w:fldChar w:fldCharType="end"/>
                </w:r>
              </w:p>
            </w:txbxContent>
          </v:textbox>
          <w10:wrap type="non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934360" type="#_x0000_t75" stroked="false">
          <v:imagedata r:id="rId1" o:title=""/>
        </v:shape>
      </w:pict>
    </w:r>
    <w:r>
      <w:rPr/>
      <w:pict>
        <v:shape style="position:absolute;margin-left:523.460022pt;margin-top:781.933899pt;width:17.3pt;height:11pt;mso-position-horizontal-relative:page;mso-position-vertical-relative:page;z-index:-934336"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118</w:t>
                </w:r>
                <w:r>
                  <w:rPr/>
                  <w:fldChar w:fldCharType="end"/>
                </w:r>
              </w:p>
            </w:txbxContent>
          </v:textbox>
          <w10:wrap type="none"/>
        </v:shape>
      </w:pict>
    </w: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934312" type="#_x0000_t75" stroked="false">
          <v:imagedata r:id="rId1" o:title=""/>
        </v:shape>
      </w:pict>
    </w:r>
    <w:r>
      <w:rPr/>
      <w:pict>
        <v:shape style="position:absolute;margin-left:523.099976pt;margin-top:781.933899pt;width:17.7pt;height:11pt;mso-position-horizontal-relative:page;mso-position-vertical-relative:page;z-index:-934288"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120</w:t>
                </w:r>
                <w:r>
                  <w:rPr/>
                  <w:fldChar w:fldCharType="end"/>
                </w:r>
                <w:r>
                  <w:rPr>
                    <w:rFonts w:ascii="Times New Roman"/>
                    <w:spacing w:val="1"/>
                  </w:rPr>
                </w:r>
                <w:r>
                  <w:rPr>
                    <w:rFonts w:ascii="Times New Roman"/>
                  </w:rPr>
                </w:r>
              </w:p>
            </w:txbxContent>
          </v:textbox>
          <w10:wrap type="none"/>
        </v:shape>
      </w:pict>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934216" type="#_x0000_t75" stroked="false">
          <v:imagedata r:id="rId1" o:title=""/>
        </v:shape>
      </w:pict>
    </w:r>
    <w:r>
      <w:rPr/>
      <w:pict>
        <v:shape style="position:absolute;margin-left:523.099976pt;margin-top:781.933899pt;width:17.7pt;height:11pt;mso-position-horizontal-relative:page;mso-position-vertical-relative:page;z-index:-934192"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124</w:t>
                </w:r>
                <w:r>
                  <w:rPr/>
                  <w:fldChar w:fldCharType="end"/>
                </w:r>
                <w:r>
                  <w:rPr>
                    <w:rFonts w:ascii="Times New Roman"/>
                    <w:spacing w:val="1"/>
                  </w:rPr>
                </w:r>
                <w:r>
                  <w:rPr>
                    <w:rFonts w:ascii="Times New Roman"/>
                  </w:rPr>
                </w:r>
              </w:p>
            </w:txbxContent>
          </v:textbox>
          <w10:wrap type="none"/>
        </v:shape>
      </w:pict>
    </w:r>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934120" type="#_x0000_t75" stroked="false">
          <v:imagedata r:id="rId1" o:title=""/>
        </v:shape>
      </w:pict>
    </w:r>
    <w:r>
      <w:rPr/>
      <w:pict>
        <v:shape style="position:absolute;margin-left:523.099976pt;margin-top:781.933899pt;width:17.7pt;height:11pt;mso-position-horizontal-relative:page;mso-position-vertical-relative:page;z-index:-934096"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128</w:t>
                </w:r>
                <w:r>
                  <w:rPr/>
                  <w:fldChar w:fldCharType="end"/>
                </w:r>
                <w:r>
                  <w:rPr>
                    <w:rFonts w:ascii="Times New Roman"/>
                    <w:spacing w:val="1"/>
                  </w:rPr>
                </w:r>
                <w:r>
                  <w:rPr>
                    <w:rFonts w:ascii="Times New Roman"/>
                  </w:rPr>
                </w:r>
              </w:p>
            </w:txbxContent>
          </v:textbox>
          <w10:wrap type="none"/>
        </v:shape>
      </w:pict>
    </w: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934024" type="#_x0000_t75" stroked="false">
          <v:imagedata r:id="rId1" o:title=""/>
        </v:shape>
      </w:pict>
    </w:r>
    <w:r>
      <w:rPr/>
      <w:pict>
        <v:shape style="position:absolute;margin-left:523.099976pt;margin-top:781.933899pt;width:17.7pt;height:11pt;mso-position-horizontal-relative:page;mso-position-vertical-relative:page;z-index:-934000"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131</w:t>
                </w:r>
                <w:r>
                  <w:rPr/>
                  <w:fldChar w:fldCharType="end"/>
                </w:r>
                <w:r>
                  <w:rPr>
                    <w:rFonts w:ascii="Times New Roman"/>
                    <w:spacing w:val="1"/>
                  </w:rPr>
                </w:r>
                <w:r>
                  <w:rPr>
                    <w:rFonts w:ascii="Times New Roman"/>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933880" type="#_x0000_t75" stroked="false">
          <v:imagedata r:id="rId1" o:title=""/>
        </v:shape>
      </w:pict>
    </w:r>
    <w:r>
      <w:rPr/>
      <w:pict>
        <v:shape style="position:absolute;margin-left:523.099976pt;margin-top:781.933899pt;width:17.7pt;height:11pt;mso-position-horizontal-relative:page;mso-position-vertical-relative:page;z-index:-933856"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148</w:t>
                </w:r>
                <w:r>
                  <w:rPr/>
                  <w:fldChar w:fldCharType="end"/>
                </w:r>
                <w:r>
                  <w:rPr>
                    <w:rFonts w:ascii="Times New Roman"/>
                    <w:spacing w:val="1"/>
                  </w:rPr>
                </w:r>
                <w:r>
                  <w:rPr>
                    <w:rFonts w:ascii="Times New Roman"/>
                  </w:rPr>
                </w:r>
              </w:p>
            </w:txbxContent>
          </v:textbox>
          <w10:wrap type="none"/>
        </v:shape>
      </w:pict>
    </w: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933688" type="#_x0000_t75" stroked="false">
          <v:imagedata r:id="rId1" o:title=""/>
        </v:shape>
      </w:pict>
    </w:r>
    <w:r>
      <w:rPr/>
      <w:pict>
        <v:shape style="position:absolute;margin-left:523.099976pt;margin-top:781.933899pt;width:17.7pt;height:11pt;mso-position-horizontal-relative:page;mso-position-vertical-relative:page;z-index:-933664"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155</w:t>
                </w:r>
                <w:r>
                  <w:rPr/>
                  <w:fldChar w:fldCharType="end"/>
                </w:r>
                <w:r>
                  <w:rPr>
                    <w:rFonts w:ascii="Times New Roman"/>
                    <w:spacing w:val="1"/>
                  </w:rPr>
                </w:r>
                <w:r>
                  <w:rPr>
                    <w:rFonts w:ascii="Times New Roman"/>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935560" type="#_x0000_t75" stroked="false">
          <v:imagedata r:id="rId1" o:title=""/>
        </v:shape>
      </w:pict>
    </w:r>
    <w:r>
      <w:rPr/>
      <w:pict>
        <v:shape style="position:absolute;margin-left:527.659973pt;margin-top:781.933899pt;width:13.15pt;height:11pt;mso-position-horizontal-relative:page;mso-position-vertical-relative:page;z-index:-935536"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25</w:t>
                </w:r>
                <w:r>
                  <w:rPr/>
                  <w:fldChar w:fldCharType="end"/>
                </w:r>
                <w:r>
                  <w:rPr>
                    <w:rFonts w:ascii="Times New Roman"/>
                    <w:spacing w:val="1"/>
                  </w:rPr>
                </w:r>
                <w:r>
                  <w:rPr>
                    <w:rFonts w:ascii="Times New Roman"/>
                  </w:rPr>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935464" type="#_x0000_t75" stroked="false">
          <v:imagedata r:id="rId1" o:title=""/>
        </v:shape>
      </w:pict>
    </w:r>
    <w:r>
      <w:rPr/>
      <w:pict>
        <v:shape style="position:absolute;margin-left:527.659973pt;margin-top:781.933899pt;width:13.15pt;height:11pt;mso-position-horizontal-relative:page;mso-position-vertical-relative:page;z-index:-935440"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43</w:t>
                </w:r>
                <w:r>
                  <w:rPr/>
                  <w:fldChar w:fldCharType="end"/>
                </w:r>
                <w:r>
                  <w:rPr>
                    <w:rFonts w:ascii="Times New Roman"/>
                    <w:spacing w:val="1"/>
                  </w:rPr>
                </w:r>
                <w:r>
                  <w:rPr>
                    <w:rFonts w:ascii="Times New Roman"/>
                  </w:rPr>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44.070007pt;margin-top:36.265610pt;width:195.75pt;height:11.5pt;mso-position-horizontal-relative:page;mso-position-vertical-relative:page;z-index:-935824" type="#_x0000_t202" filled="false" stroked="false">
          <v:textbox inset="0,0,0,0">
            <w:txbxContent>
              <w:p>
                <w:pPr>
                  <w:pStyle w:val="BodyText"/>
                  <w:spacing w:line="214" w:lineRule="exact" w:before="0"/>
                  <w:ind w:left="20" w:right="0"/>
                  <w:jc w:val="left"/>
                </w:pPr>
                <w:r>
                  <w:rPr/>
                  <w:t>深圳市奥拓电子股份有限公司</w:t>
                </w:r>
                <w:r>
                  <w:rPr>
                    <w:spacing w:val="-4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年度报告全文</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9pt;height:.1pt;mso-position-horizontal-relative:page;mso-position-vertical-relative:page;z-index:-935080"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44.070007pt;margin-top:42.865608pt;width:195.75pt;height:11.5pt;mso-position-horizontal-relative:page;mso-position-vertical-relative:page;z-index:-935056" type="#_x0000_t202" filled="false" stroked="false">
          <v:textbox inset="0,0,0,0">
            <w:txbxContent>
              <w:p>
                <w:pPr>
                  <w:pStyle w:val="BodyText"/>
                  <w:spacing w:line="214" w:lineRule="exact" w:before="0"/>
                  <w:ind w:left="20" w:right="0"/>
                  <w:jc w:val="left"/>
                </w:pPr>
                <w:r>
                  <w:rPr/>
                  <w:t>深圳市奥拓电子股份有限公司</w:t>
                </w:r>
                <w:r>
                  <w:rPr>
                    <w:spacing w:val="-4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年度报告全文</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9pt;height:.1pt;mso-position-horizontal-relative:page;mso-position-vertical-relative:page;z-index:-935032"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44.070007pt;margin-top:42.865608pt;width:195.75pt;height:11.5pt;mso-position-horizontal-relative:page;mso-position-vertical-relative:page;z-index:-935008" type="#_x0000_t202" filled="false" stroked="false">
          <v:textbox inset="0,0,0,0">
            <w:txbxContent>
              <w:p>
                <w:pPr>
                  <w:pStyle w:val="BodyText"/>
                  <w:spacing w:line="214" w:lineRule="exact" w:before="0"/>
                  <w:ind w:left="20" w:right="0"/>
                  <w:jc w:val="left"/>
                </w:pPr>
                <w:r>
                  <w:rPr/>
                  <w:t>深圳市奥拓电子股份有限公司</w:t>
                </w:r>
                <w:r>
                  <w:rPr>
                    <w:spacing w:val="-4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年度报告全文</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9pt;height:.1pt;mso-position-horizontal-relative:page;mso-position-vertical-relative:page;z-index:-934936"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44.070007pt;margin-top:42.865608pt;width:195.75pt;height:11.5pt;mso-position-horizontal-relative:page;mso-position-vertical-relative:page;z-index:-934912" type="#_x0000_t202" filled="false" stroked="false">
          <v:textbox inset="0,0,0,0">
            <w:txbxContent>
              <w:p>
                <w:pPr>
                  <w:pStyle w:val="BodyText"/>
                  <w:spacing w:line="214" w:lineRule="exact" w:before="0"/>
                  <w:ind w:left="20" w:right="0"/>
                  <w:jc w:val="left"/>
                </w:pPr>
                <w:r>
                  <w:rPr/>
                  <w:t>深圳市奥拓电子股份有限公司</w:t>
                </w:r>
                <w:r>
                  <w:rPr>
                    <w:spacing w:val="-4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年度报告全文</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9pt;height:.1pt;mso-position-horizontal-relative:page;mso-position-vertical-relative:page;z-index:-934792"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44.070007pt;margin-top:42.865608pt;width:195.75pt;height:11.5pt;mso-position-horizontal-relative:page;mso-position-vertical-relative:page;z-index:-934768" type="#_x0000_t202" filled="false" stroked="false">
          <v:textbox inset="0,0,0,0">
            <w:txbxContent>
              <w:p>
                <w:pPr>
                  <w:pStyle w:val="BodyText"/>
                  <w:spacing w:line="214" w:lineRule="exact" w:before="0"/>
                  <w:ind w:left="20" w:right="0"/>
                  <w:jc w:val="left"/>
                </w:pPr>
                <w:r>
                  <w:rPr/>
                  <w:t>深圳市奥拓电子股份有限公司</w:t>
                </w:r>
                <w:r>
                  <w:rPr>
                    <w:spacing w:val="-4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年度报告全文</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9pt;height:.1pt;mso-position-horizontal-relative:page;mso-position-vertical-relative:page;z-index:-934744"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44.070007pt;margin-top:42.865608pt;width:195.75pt;height:11.5pt;mso-position-horizontal-relative:page;mso-position-vertical-relative:page;z-index:-934720" type="#_x0000_t202" filled="false" stroked="false">
          <v:textbox inset="0,0,0,0">
            <w:txbxContent>
              <w:p>
                <w:pPr>
                  <w:pStyle w:val="BodyText"/>
                  <w:spacing w:line="214" w:lineRule="exact" w:before="0"/>
                  <w:ind w:left="20" w:right="0"/>
                  <w:jc w:val="left"/>
                </w:pPr>
                <w:r>
                  <w:rPr/>
                  <w:t>深圳市奥拓电子股份有限公司</w:t>
                </w:r>
                <w:r>
                  <w:rPr>
                    <w:spacing w:val="-4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年度报告全文</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9pt;height:.1pt;mso-position-horizontal-relative:page;mso-position-vertical-relative:page;z-index:-934552"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44.070007pt;margin-top:42.865608pt;width:195.75pt;height:11.5pt;mso-position-horizontal-relative:page;mso-position-vertical-relative:page;z-index:-934528" type="#_x0000_t202" filled="false" stroked="false">
          <v:textbox inset="0,0,0,0">
            <w:txbxContent>
              <w:p>
                <w:pPr>
                  <w:pStyle w:val="BodyText"/>
                  <w:spacing w:line="214" w:lineRule="exact" w:before="0"/>
                  <w:ind w:left="20" w:right="0"/>
                  <w:jc w:val="left"/>
                </w:pPr>
                <w:r>
                  <w:rPr/>
                  <w:t>深圳市奥拓电子股份有限公司</w:t>
                </w:r>
                <w:r>
                  <w:rPr>
                    <w:spacing w:val="-4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年度报告全文</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9pt;height:.1pt;mso-position-horizontal-relative:page;mso-position-vertical-relative:page;z-index:-934408"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44.070007pt;margin-top:42.865608pt;width:195.75pt;height:11.5pt;mso-position-horizontal-relative:page;mso-position-vertical-relative:page;z-index:-934384" type="#_x0000_t202" filled="false" stroked="false">
          <v:textbox inset="0,0,0,0">
            <w:txbxContent>
              <w:p>
                <w:pPr>
                  <w:pStyle w:val="BodyText"/>
                  <w:spacing w:line="214" w:lineRule="exact" w:before="0"/>
                  <w:ind w:left="20" w:right="0"/>
                  <w:jc w:val="left"/>
                </w:pPr>
                <w:r>
                  <w:rPr/>
                  <w:t>深圳市奥拓电子股份有限公司</w:t>
                </w:r>
                <w:r>
                  <w:rPr>
                    <w:spacing w:val="-4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年度报告全文</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9pt;height:.1pt;mso-position-horizontal-relative:page;mso-position-vertical-relative:page;z-index:-934264"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44.070007pt;margin-top:42.865608pt;width:195.75pt;height:11.5pt;mso-position-horizontal-relative:page;mso-position-vertical-relative:page;z-index:-934240" type="#_x0000_t202" filled="false" stroked="false">
          <v:textbox inset="0,0,0,0">
            <w:txbxContent>
              <w:p>
                <w:pPr>
                  <w:pStyle w:val="BodyText"/>
                  <w:spacing w:line="214" w:lineRule="exact" w:before="0"/>
                  <w:ind w:left="20" w:right="0"/>
                  <w:jc w:val="left"/>
                </w:pPr>
                <w:r>
                  <w:rPr/>
                  <w:t>深圳市奥拓电子股份有限公司</w:t>
                </w:r>
                <w:r>
                  <w:rPr>
                    <w:spacing w:val="-4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年度报告全文</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9pt;height:.1pt;mso-position-horizontal-relative:page;mso-position-vertical-relative:page;z-index:-934168"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44.070007pt;margin-top:42.865608pt;width:195.75pt;height:11.5pt;mso-position-horizontal-relative:page;mso-position-vertical-relative:page;z-index:-934144" type="#_x0000_t202" filled="false" stroked="false">
          <v:textbox inset="0,0,0,0">
            <w:txbxContent>
              <w:p>
                <w:pPr>
                  <w:pStyle w:val="BodyText"/>
                  <w:spacing w:line="214" w:lineRule="exact" w:before="0"/>
                  <w:ind w:left="20" w:right="0"/>
                  <w:jc w:val="left"/>
                </w:pPr>
                <w:r>
                  <w:rPr/>
                  <w:t>深圳市奥拓电子股份有限公司</w:t>
                </w:r>
                <w:r>
                  <w:rPr>
                    <w:spacing w:val="-4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年度报告全文</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9pt;height:.1pt;mso-position-horizontal-relative:page;mso-position-vertical-relative:page;z-index:-934072"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44.070007pt;margin-top:42.865608pt;width:195.75pt;height:11.5pt;mso-position-horizontal-relative:page;mso-position-vertical-relative:page;z-index:-934048" type="#_x0000_t202" filled="false" stroked="false">
          <v:textbox inset="0,0,0,0">
            <w:txbxContent>
              <w:p>
                <w:pPr>
                  <w:pStyle w:val="BodyText"/>
                  <w:spacing w:line="214" w:lineRule="exact" w:before="0"/>
                  <w:ind w:left="20" w:right="0"/>
                  <w:jc w:val="left"/>
                </w:pPr>
                <w:r>
                  <w:rPr/>
                  <w:t>深圳市奥拓电子股份有限公司</w:t>
                </w:r>
                <w:r>
                  <w:rPr>
                    <w:spacing w:val="-4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年度报告全文</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9pt;height:.1pt;mso-position-horizontal-relative:page;mso-position-vertical-relative:page;z-index:-935656"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44.070007pt;margin-top:42.865608pt;width:195.75pt;height:11.5pt;mso-position-horizontal-relative:page;mso-position-vertical-relative:page;z-index:-935632" type="#_x0000_t202" filled="false" stroked="false">
          <v:textbox inset="0,0,0,0">
            <w:txbxContent>
              <w:p>
                <w:pPr>
                  <w:pStyle w:val="BodyText"/>
                  <w:spacing w:line="214" w:lineRule="exact" w:before="0"/>
                  <w:ind w:left="20" w:right="0"/>
                  <w:jc w:val="left"/>
                </w:pPr>
                <w:r>
                  <w:rPr/>
                  <w:t>深圳市奥拓电子股份有限公司</w:t>
                </w:r>
                <w:r>
                  <w:rPr>
                    <w:spacing w:val="-4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年度报告全文</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9pt;height:.1pt;mso-position-horizontal-relative:page;mso-position-vertical-relative:page;z-index:-933976"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44.070007pt;margin-top:42.865608pt;width:195.75pt;height:11.5pt;mso-position-horizontal-relative:page;mso-position-vertical-relative:page;z-index:-933952" type="#_x0000_t202" filled="false" stroked="false">
          <v:textbox inset="0,0,0,0">
            <w:txbxContent>
              <w:p>
                <w:pPr>
                  <w:pStyle w:val="BodyText"/>
                  <w:spacing w:line="214" w:lineRule="exact" w:before="0"/>
                  <w:ind w:left="20" w:right="0"/>
                  <w:jc w:val="left"/>
                </w:pPr>
                <w:r>
                  <w:rPr/>
                  <w:t>深圳市奥拓电子股份有限公司</w:t>
                </w:r>
                <w:r>
                  <w:rPr>
                    <w:spacing w:val="-4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年度报告全文</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9pt;height:.1pt;mso-position-horizontal-relative:page;mso-position-vertical-relative:page;z-index:-933928"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44.070007pt;margin-top:42.865608pt;width:195.75pt;height:11.5pt;mso-position-horizontal-relative:page;mso-position-vertical-relative:page;z-index:-933904" type="#_x0000_t202" filled="false" stroked="false">
          <v:textbox inset="0,0,0,0">
            <w:txbxContent>
              <w:p>
                <w:pPr>
                  <w:pStyle w:val="BodyText"/>
                  <w:spacing w:line="214" w:lineRule="exact" w:before="0"/>
                  <w:ind w:left="20" w:right="0"/>
                  <w:jc w:val="left"/>
                </w:pPr>
                <w:r>
                  <w:rPr/>
                  <w:t>深圳市奥拓电子股份有限公司</w:t>
                </w:r>
                <w:r>
                  <w:rPr>
                    <w:spacing w:val="-4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年度报告全文</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9pt;height:.1pt;mso-position-horizontal-relative:page;mso-position-vertical-relative:page;z-index:-933832"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44.070007pt;margin-top:42.865608pt;width:195.75pt;height:11.5pt;mso-position-horizontal-relative:page;mso-position-vertical-relative:page;z-index:-933808" type="#_x0000_t202" filled="false" stroked="false">
          <v:textbox inset="0,0,0,0">
            <w:txbxContent>
              <w:p>
                <w:pPr>
                  <w:pStyle w:val="BodyText"/>
                  <w:spacing w:line="214" w:lineRule="exact" w:before="0"/>
                  <w:ind w:left="20" w:right="0"/>
                  <w:jc w:val="left"/>
                </w:pPr>
                <w:r>
                  <w:rPr/>
                  <w:t>深圳市奥拓电子股份有限公司</w:t>
                </w:r>
                <w:r>
                  <w:rPr>
                    <w:spacing w:val="-4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年度报告全文</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9pt;height:.1pt;mso-position-horizontal-relative:page;mso-position-vertical-relative:page;z-index:-933784"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44.070007pt;margin-top:42.865608pt;width:195.75pt;height:11.5pt;mso-position-horizontal-relative:page;mso-position-vertical-relative:page;z-index:-933760" type="#_x0000_t202" filled="false" stroked="false">
          <v:textbox inset="0,0,0,0">
            <w:txbxContent>
              <w:p>
                <w:pPr>
                  <w:pStyle w:val="BodyText"/>
                  <w:spacing w:line="214" w:lineRule="exact" w:before="0"/>
                  <w:ind w:left="20" w:right="0"/>
                  <w:jc w:val="left"/>
                </w:pPr>
                <w:r>
                  <w:rPr/>
                  <w:t>深圳市奥拓电子股份有限公司</w:t>
                </w:r>
                <w:r>
                  <w:rPr>
                    <w:spacing w:val="-4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年度报告全文</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9pt;height:.1pt;mso-position-horizontal-relative:page;mso-position-vertical-relative:page;z-index:-933736"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44.070007pt;margin-top:42.865608pt;width:195.75pt;height:11.5pt;mso-position-horizontal-relative:page;mso-position-vertical-relative:page;z-index:-933712" type="#_x0000_t202" filled="false" stroked="false">
          <v:textbox inset="0,0,0,0">
            <w:txbxContent>
              <w:p>
                <w:pPr>
                  <w:pStyle w:val="BodyText"/>
                  <w:spacing w:line="214" w:lineRule="exact" w:before="0"/>
                  <w:ind w:left="20" w:right="0"/>
                  <w:jc w:val="left"/>
                </w:pPr>
                <w:r>
                  <w:rPr/>
                  <w:t>深圳市奥拓电子股份有限公司</w:t>
                </w:r>
                <w:r>
                  <w:rPr>
                    <w:spacing w:val="-4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年度报告全文</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9pt;height:.1pt;mso-position-horizontal-relative:page;mso-position-vertical-relative:page;z-index:-935608"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44.070007pt;margin-top:42.865608pt;width:195.75pt;height:11.5pt;mso-position-horizontal-relative:page;mso-position-vertical-relative:page;z-index:-935584" type="#_x0000_t202" filled="false" stroked="false">
          <v:textbox inset="0,0,0,0">
            <w:txbxContent>
              <w:p>
                <w:pPr>
                  <w:pStyle w:val="BodyText"/>
                  <w:spacing w:line="214" w:lineRule="exact" w:before="0"/>
                  <w:ind w:left="20" w:right="0"/>
                  <w:jc w:val="left"/>
                </w:pPr>
                <w:r>
                  <w:rPr/>
                  <w:t>深圳市奥拓电子股份有限公司</w:t>
                </w:r>
                <w:r>
                  <w:rPr>
                    <w:spacing w:val="-4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年度报告全文</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9pt;height:.1pt;mso-position-horizontal-relative:page;mso-position-vertical-relative:page;z-index:-935512"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44.070007pt;margin-top:42.865608pt;width:195.75pt;height:11.5pt;mso-position-horizontal-relative:page;mso-position-vertical-relative:page;z-index:-935488" type="#_x0000_t202" filled="false" stroked="false">
          <v:textbox inset="0,0,0,0">
            <w:txbxContent>
              <w:p>
                <w:pPr>
                  <w:pStyle w:val="BodyText"/>
                  <w:spacing w:line="214" w:lineRule="exact" w:before="0"/>
                  <w:ind w:left="20" w:right="0"/>
                  <w:jc w:val="left"/>
                </w:pPr>
                <w:r>
                  <w:rPr/>
                  <w:t>深圳市奥拓电子股份有限公司</w:t>
                </w:r>
                <w:r>
                  <w:rPr>
                    <w:spacing w:val="-4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年度报告全文</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9pt;height:.1pt;mso-position-horizontal-relative:page;mso-position-vertical-relative:page;z-index:-935416"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44.070007pt;margin-top:42.865608pt;width:195.75pt;height:11.5pt;mso-position-horizontal-relative:page;mso-position-vertical-relative:page;z-index:-935392" type="#_x0000_t202" filled="false" stroked="false">
          <v:textbox inset="0,0,0,0">
            <w:txbxContent>
              <w:p>
                <w:pPr>
                  <w:pStyle w:val="BodyText"/>
                  <w:spacing w:line="214" w:lineRule="exact" w:before="0"/>
                  <w:ind w:left="20" w:right="0"/>
                  <w:jc w:val="left"/>
                </w:pPr>
                <w:r>
                  <w:rPr/>
                  <w:t>深圳市奥拓电子股份有限公司</w:t>
                </w:r>
                <w:r>
                  <w:rPr>
                    <w:spacing w:val="-4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年度报告全文</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9pt;height:.1pt;mso-position-horizontal-relative:page;mso-position-vertical-relative:page;z-index:-935368"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44.070007pt;margin-top:42.865608pt;width:195.75pt;height:11.5pt;mso-position-horizontal-relative:page;mso-position-vertical-relative:page;z-index:-935344" type="#_x0000_t202" filled="false" stroked="false">
          <v:textbox inset="0,0,0,0">
            <w:txbxContent>
              <w:p>
                <w:pPr>
                  <w:pStyle w:val="BodyText"/>
                  <w:spacing w:line="214" w:lineRule="exact" w:before="0"/>
                  <w:ind w:left="20" w:right="0"/>
                  <w:jc w:val="left"/>
                </w:pPr>
                <w:r>
                  <w:rPr/>
                  <w:t>深圳市奥拓电子股份有限公司</w:t>
                </w:r>
                <w:r>
                  <w:rPr>
                    <w:spacing w:val="-4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年度报告全文</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9pt;height:.1pt;mso-position-horizontal-relative:page;mso-position-vertical-relative:page;z-index:-935272"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44.070007pt;margin-top:42.865608pt;width:195.75pt;height:11.5pt;mso-position-horizontal-relative:page;mso-position-vertical-relative:page;z-index:-935248" type="#_x0000_t202" filled="false" stroked="false">
          <v:textbox inset="0,0,0,0">
            <w:txbxContent>
              <w:p>
                <w:pPr>
                  <w:pStyle w:val="BodyText"/>
                  <w:spacing w:line="214" w:lineRule="exact" w:before="0"/>
                  <w:ind w:left="20" w:right="0"/>
                  <w:jc w:val="left"/>
                </w:pPr>
                <w:r>
                  <w:rPr/>
                  <w:t>深圳市奥拓电子股份有限公司</w:t>
                </w:r>
                <w:r>
                  <w:rPr>
                    <w:spacing w:val="-4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年度报告全文</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9pt;height:.1pt;mso-position-horizontal-relative:page;mso-position-vertical-relative:page;z-index:-935176"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44.070007pt;margin-top:42.865608pt;width:195.75pt;height:11.5pt;mso-position-horizontal-relative:page;mso-position-vertical-relative:page;z-index:-935152" type="#_x0000_t202" filled="false" stroked="false">
          <v:textbox inset="0,0,0,0">
            <w:txbxContent>
              <w:p>
                <w:pPr>
                  <w:pStyle w:val="BodyText"/>
                  <w:spacing w:line="214" w:lineRule="exact" w:before="0"/>
                  <w:ind w:left="20" w:right="0"/>
                  <w:jc w:val="left"/>
                </w:pPr>
                <w:r>
                  <w:rPr/>
                  <w:t>深圳市奥拓电子股份有限公司</w:t>
                </w:r>
                <w:r>
                  <w:rPr>
                    <w:spacing w:val="-4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年度报告全文</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9pt;height:.1pt;mso-position-horizontal-relative:page;mso-position-vertical-relative:page;z-index:-935128"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44.070007pt;margin-top:42.865608pt;width:195.75pt;height:11.5pt;mso-position-horizontal-relative:page;mso-position-vertical-relative:page;z-index:-935104" type="#_x0000_t202" filled="false" stroked="false">
          <v:textbox inset="0,0,0,0">
            <w:txbxContent>
              <w:p>
                <w:pPr>
                  <w:pStyle w:val="BodyText"/>
                  <w:spacing w:line="214" w:lineRule="exact" w:before="0"/>
                  <w:ind w:left="20" w:right="0"/>
                  <w:jc w:val="left"/>
                </w:pPr>
                <w:r>
                  <w:rPr/>
                  <w:t>深圳市奥拓电子股份有限公司</w:t>
                </w:r>
                <w:r>
                  <w:rPr>
                    <w:spacing w:val="-4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76"/>
      <w:ind w:left="152"/>
    </w:pPr>
    <w:rPr>
      <w:rFonts w:ascii="宋体" w:hAnsi="宋体" w:eastAsia="宋体"/>
      <w:sz w:val="24"/>
      <w:szCs w:val="24"/>
    </w:rPr>
  </w:style>
  <w:style w:styleId="BodyText" w:type="paragraph">
    <w:name w:val="Body Text"/>
    <w:basedOn w:val="Normal"/>
    <w:uiPriority w:val="1"/>
    <w:qFormat/>
    <w:pPr>
      <w:spacing w:before="44"/>
      <w:ind w:left="152"/>
    </w:pPr>
    <w:rPr>
      <w:rFonts w:ascii="宋体" w:hAnsi="宋体" w:eastAsia="宋体"/>
      <w:sz w:val="18"/>
      <w:szCs w:val="18"/>
    </w:rPr>
  </w:style>
  <w:style w:styleId="Heading1" w:type="paragraph">
    <w:name w:val="Heading 1"/>
    <w:basedOn w:val="Normal"/>
    <w:uiPriority w:val="1"/>
    <w:qFormat/>
    <w:pPr>
      <w:ind w:left="422"/>
      <w:outlineLvl w:val="1"/>
    </w:pPr>
    <w:rPr>
      <w:rFonts w:ascii="宋体" w:hAnsi="宋体" w:eastAsia="宋体"/>
      <w:b/>
      <w:bCs/>
      <w:sz w:val="32"/>
      <w:szCs w:val="32"/>
    </w:rPr>
  </w:style>
  <w:style w:styleId="Heading2" w:type="paragraph">
    <w:name w:val="Heading 2"/>
    <w:basedOn w:val="Normal"/>
    <w:uiPriority w:val="1"/>
    <w:qFormat/>
    <w:pPr>
      <w:ind w:left="152"/>
      <w:outlineLvl w:val="2"/>
    </w:pPr>
    <w:rPr>
      <w:rFonts w:ascii="宋体" w:hAnsi="宋体" w:eastAsia="宋体"/>
      <w:b/>
      <w:bCs/>
      <w:sz w:val="24"/>
      <w:szCs w:val="24"/>
    </w:rPr>
  </w:style>
  <w:style w:styleId="Heading3" w:type="paragraph">
    <w:name w:val="Heading 3"/>
    <w:basedOn w:val="Normal"/>
    <w:uiPriority w:val="1"/>
    <w:qFormat/>
    <w:pPr>
      <w:ind w:left="152"/>
      <w:outlineLvl w:val="3"/>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footer" Target="footer2.xml"/><Relationship Id="rId9" Type="http://schemas.openxmlformats.org/officeDocument/2006/relationships/hyperlink" Target="http://www.szaoto.com/" TargetMode="External"/><Relationship Id="rId10" Type="http://schemas.openxmlformats.org/officeDocument/2006/relationships/hyperlink" Target="mailto:szaoto@szaoto.com" TargetMode="External"/><Relationship Id="rId11" Type="http://schemas.openxmlformats.org/officeDocument/2006/relationships/hyperlink" Target="mailto:yangsh@szaoto.com" TargetMode="External"/><Relationship Id="rId12" Type="http://schemas.openxmlformats.org/officeDocument/2006/relationships/hyperlink" Target="mailto:kongdj@szaoto.com" TargetMode="External"/><Relationship Id="rId13" Type="http://schemas.openxmlformats.org/officeDocument/2006/relationships/hyperlink" Target="http://www.cninfo.com.cn/" TargetMode="External"/><Relationship Id="rId14" Type="http://schemas.openxmlformats.org/officeDocument/2006/relationships/footer" Target="footer3.xml"/><Relationship Id="rId15" Type="http://schemas.openxmlformats.org/officeDocument/2006/relationships/header" Target="header2.xml"/><Relationship Id="rId16" Type="http://schemas.openxmlformats.org/officeDocument/2006/relationships/footer" Target="footer4.xml"/><Relationship Id="rId17" Type="http://schemas.openxmlformats.org/officeDocument/2006/relationships/image" Target="media/image1.png"/><Relationship Id="rId18" Type="http://schemas.openxmlformats.org/officeDocument/2006/relationships/header" Target="header3.xml"/><Relationship Id="rId19" Type="http://schemas.openxmlformats.org/officeDocument/2006/relationships/footer" Target="footer5.xml"/><Relationship Id="rId20" Type="http://schemas.openxmlformats.org/officeDocument/2006/relationships/footer" Target="footer6.xml"/><Relationship Id="rId21" Type="http://schemas.openxmlformats.org/officeDocument/2006/relationships/header" Target="header4.xml"/><Relationship Id="rId22" Type="http://schemas.openxmlformats.org/officeDocument/2006/relationships/footer" Target="footer7.xml"/><Relationship Id="rId23" Type="http://schemas.openxmlformats.org/officeDocument/2006/relationships/footer" Target="footer8.xml"/><Relationship Id="rId24" Type="http://schemas.openxmlformats.org/officeDocument/2006/relationships/image" Target="media/image3.jpeg"/><Relationship Id="rId25" Type="http://schemas.openxmlformats.org/officeDocument/2006/relationships/header" Target="header5.xml"/><Relationship Id="rId26" Type="http://schemas.openxmlformats.org/officeDocument/2006/relationships/footer" Target="footer9.xml"/><Relationship Id="rId27" Type="http://schemas.openxmlformats.org/officeDocument/2006/relationships/header" Target="header6.xml"/><Relationship Id="rId28" Type="http://schemas.openxmlformats.org/officeDocument/2006/relationships/footer" Target="footer10.xml"/><Relationship Id="rId29" Type="http://schemas.openxmlformats.org/officeDocument/2006/relationships/footer" Target="footer11.xml"/><Relationship Id="rId30" Type="http://schemas.openxmlformats.org/officeDocument/2006/relationships/image" Target="media/image4.png"/><Relationship Id="rId31" Type="http://schemas.openxmlformats.org/officeDocument/2006/relationships/image" Target="media/image5.png"/><Relationship Id="rId32" Type="http://schemas.openxmlformats.org/officeDocument/2006/relationships/header" Target="header7.xml"/><Relationship Id="rId33" Type="http://schemas.openxmlformats.org/officeDocument/2006/relationships/footer" Target="footer12.xml"/><Relationship Id="rId34" Type="http://schemas.openxmlformats.org/officeDocument/2006/relationships/footer" Target="footer13.xml"/><Relationship Id="rId35" Type="http://schemas.openxmlformats.org/officeDocument/2006/relationships/header" Target="header8.xml"/><Relationship Id="rId36" Type="http://schemas.openxmlformats.org/officeDocument/2006/relationships/footer" Target="footer14.xml"/><Relationship Id="rId37" Type="http://schemas.openxmlformats.org/officeDocument/2006/relationships/header" Target="header9.xml"/><Relationship Id="rId38" Type="http://schemas.openxmlformats.org/officeDocument/2006/relationships/footer" Target="footer15.xml"/><Relationship Id="rId39" Type="http://schemas.openxmlformats.org/officeDocument/2006/relationships/header" Target="header10.xml"/><Relationship Id="rId40" Type="http://schemas.openxmlformats.org/officeDocument/2006/relationships/footer" Target="footer16.xml"/><Relationship Id="rId41" Type="http://schemas.openxmlformats.org/officeDocument/2006/relationships/header" Target="header11.xml"/><Relationship Id="rId42" Type="http://schemas.openxmlformats.org/officeDocument/2006/relationships/footer" Target="footer17.xml"/><Relationship Id="rId43" Type="http://schemas.openxmlformats.org/officeDocument/2006/relationships/footer" Target="footer18.xml"/><Relationship Id="rId44" Type="http://schemas.openxmlformats.org/officeDocument/2006/relationships/header" Target="header12.xml"/><Relationship Id="rId45" Type="http://schemas.openxmlformats.org/officeDocument/2006/relationships/footer" Target="footer19.xml"/><Relationship Id="rId46" Type="http://schemas.openxmlformats.org/officeDocument/2006/relationships/footer" Target="footer20.xml"/><Relationship Id="rId47" Type="http://schemas.openxmlformats.org/officeDocument/2006/relationships/footer" Target="footer21.xml"/><Relationship Id="rId48" Type="http://schemas.openxmlformats.org/officeDocument/2006/relationships/header" Target="header13.xml"/><Relationship Id="rId49" Type="http://schemas.openxmlformats.org/officeDocument/2006/relationships/footer" Target="footer22.xml"/><Relationship Id="rId50" Type="http://schemas.openxmlformats.org/officeDocument/2006/relationships/header" Target="header14.xml"/><Relationship Id="rId51" Type="http://schemas.openxmlformats.org/officeDocument/2006/relationships/footer" Target="footer23.xml"/><Relationship Id="rId52" Type="http://schemas.openxmlformats.org/officeDocument/2006/relationships/footer" Target="footer24.xml"/><Relationship Id="rId53" Type="http://schemas.openxmlformats.org/officeDocument/2006/relationships/footer" Target="footer25.xml"/><Relationship Id="rId54" Type="http://schemas.openxmlformats.org/officeDocument/2006/relationships/footer" Target="footer26.xml"/><Relationship Id="rId55" Type="http://schemas.openxmlformats.org/officeDocument/2006/relationships/footer" Target="footer27.xml"/><Relationship Id="rId56" Type="http://schemas.openxmlformats.org/officeDocument/2006/relationships/header" Target="header15.xml"/><Relationship Id="rId57" Type="http://schemas.openxmlformats.org/officeDocument/2006/relationships/footer" Target="footer28.xml"/><Relationship Id="rId58" Type="http://schemas.openxmlformats.org/officeDocument/2006/relationships/footer" Target="footer29.xml"/><Relationship Id="rId59" Type="http://schemas.openxmlformats.org/officeDocument/2006/relationships/footer" Target="footer30.xml"/><Relationship Id="rId60" Type="http://schemas.openxmlformats.org/officeDocument/2006/relationships/header" Target="header16.xml"/><Relationship Id="rId61" Type="http://schemas.openxmlformats.org/officeDocument/2006/relationships/footer" Target="footer31.xml"/><Relationship Id="rId62" Type="http://schemas.openxmlformats.org/officeDocument/2006/relationships/footer" Target="footer32.xml"/><Relationship Id="rId63" Type="http://schemas.openxmlformats.org/officeDocument/2006/relationships/footer" Target="footer33.xml"/><Relationship Id="rId64" Type="http://schemas.openxmlformats.org/officeDocument/2006/relationships/header" Target="header17.xml"/><Relationship Id="rId65" Type="http://schemas.openxmlformats.org/officeDocument/2006/relationships/footer" Target="footer34.xml"/><Relationship Id="rId66" Type="http://schemas.openxmlformats.org/officeDocument/2006/relationships/footer" Target="footer35.xml"/><Relationship Id="rId67" Type="http://schemas.openxmlformats.org/officeDocument/2006/relationships/header" Target="header18.xml"/><Relationship Id="rId68" Type="http://schemas.openxmlformats.org/officeDocument/2006/relationships/footer" Target="footer36.xml"/><Relationship Id="rId69" Type="http://schemas.openxmlformats.org/officeDocument/2006/relationships/footer" Target="footer37.xml"/><Relationship Id="rId70" Type="http://schemas.openxmlformats.org/officeDocument/2006/relationships/header" Target="header19.xml"/><Relationship Id="rId71" Type="http://schemas.openxmlformats.org/officeDocument/2006/relationships/footer" Target="footer38.xml"/><Relationship Id="rId72" Type="http://schemas.openxmlformats.org/officeDocument/2006/relationships/footer" Target="footer39.xml"/><Relationship Id="rId73" Type="http://schemas.openxmlformats.org/officeDocument/2006/relationships/header" Target="header20.xml"/><Relationship Id="rId74" Type="http://schemas.openxmlformats.org/officeDocument/2006/relationships/footer" Target="footer40.xml"/><Relationship Id="rId75" Type="http://schemas.openxmlformats.org/officeDocument/2006/relationships/header" Target="header21.xml"/><Relationship Id="rId76" Type="http://schemas.openxmlformats.org/officeDocument/2006/relationships/footer" Target="footer41.xml"/><Relationship Id="rId77" Type="http://schemas.openxmlformats.org/officeDocument/2006/relationships/footer" Target="footer42.xml"/><Relationship Id="rId78" Type="http://schemas.openxmlformats.org/officeDocument/2006/relationships/header" Target="header22.xml"/><Relationship Id="rId79" Type="http://schemas.openxmlformats.org/officeDocument/2006/relationships/footer" Target="footer43.xml"/><Relationship Id="rId80" Type="http://schemas.openxmlformats.org/officeDocument/2006/relationships/header" Target="header23.xml"/><Relationship Id="rId81" Type="http://schemas.openxmlformats.org/officeDocument/2006/relationships/footer" Target="footer44.xml"/><Relationship Id="rId82" Type="http://schemas.openxmlformats.org/officeDocument/2006/relationships/header" Target="header24.xml"/><Relationship Id="rId83" Type="http://schemas.openxmlformats.org/officeDocument/2006/relationships/footer" Target="footer45.xml"/><Relationship Id="rId84" Type="http://schemas.openxmlformats.org/officeDocument/2006/relationships/footer" Target="footer46.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11.xml.rels><?xml version="1.0" encoding="UTF-8" standalone="yes"?>
<Relationships xmlns="http://schemas.openxmlformats.org/package/2006/relationships"><Relationship Id="rId1" Type="http://schemas.openxmlformats.org/officeDocument/2006/relationships/image" Target="media/image1.png"/></Relationships>

</file>

<file path=word/_rels/footer13.xml.rels><?xml version="1.0" encoding="UTF-8" standalone="yes"?>
<Relationships xmlns="http://schemas.openxmlformats.org/package/2006/relationships"><Relationship Id="rId1" Type="http://schemas.openxmlformats.org/officeDocument/2006/relationships/image" Target="media/image1.png"/></Relationships>

</file>

<file path=word/_rels/footer18.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20.xml.rels><?xml version="1.0" encoding="UTF-8" standalone="yes"?>
<Relationships xmlns="http://schemas.openxmlformats.org/package/2006/relationships"><Relationship Id="rId1" Type="http://schemas.openxmlformats.org/officeDocument/2006/relationships/image" Target="media/image1.png"/></Relationships>

</file>

<file path=word/_rels/footer21.xml.rels><?xml version="1.0" encoding="UTF-8" standalone="yes"?>
<Relationships xmlns="http://schemas.openxmlformats.org/package/2006/relationships"><Relationship Id="rId1" Type="http://schemas.openxmlformats.org/officeDocument/2006/relationships/image" Target="media/image1.png"/></Relationships>

</file>

<file path=word/_rels/footer24.xml.rels><?xml version="1.0" encoding="UTF-8" standalone="yes"?>
<Relationships xmlns="http://schemas.openxmlformats.org/package/2006/relationships"><Relationship Id="rId1" Type="http://schemas.openxmlformats.org/officeDocument/2006/relationships/image" Target="media/image1.png"/></Relationships>

</file>

<file path=word/_rels/footer25.xml.rels><?xml version="1.0" encoding="UTF-8" standalone="yes"?>
<Relationships xmlns="http://schemas.openxmlformats.org/package/2006/relationships"><Relationship Id="rId1" Type="http://schemas.openxmlformats.org/officeDocument/2006/relationships/image" Target="media/image1.png"/></Relationships>

</file>

<file path=word/_rels/footer27.xml.rels><?xml version="1.0" encoding="UTF-8" standalone="yes"?>
<Relationships xmlns="http://schemas.openxmlformats.org/package/2006/relationships"><Relationship Id="rId1" Type="http://schemas.openxmlformats.org/officeDocument/2006/relationships/image" Target="media/image1.png"/></Relationships>

</file>

<file path=word/_rels/footer29.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30.xml.rels><?xml version="1.0" encoding="UTF-8" standalone="yes"?>
<Relationships xmlns="http://schemas.openxmlformats.org/package/2006/relationships"><Relationship Id="rId1" Type="http://schemas.openxmlformats.org/officeDocument/2006/relationships/image" Target="media/image1.png"/></Relationships>

</file>

<file path=word/_rels/footer32.xml.rels><?xml version="1.0" encoding="UTF-8" standalone="yes"?>
<Relationships xmlns="http://schemas.openxmlformats.org/package/2006/relationships"><Relationship Id="rId1" Type="http://schemas.openxmlformats.org/officeDocument/2006/relationships/image" Target="media/image1.png"/></Relationships>

</file>

<file path=word/_rels/footer33.xml.rels><?xml version="1.0" encoding="UTF-8" standalone="yes"?>
<Relationships xmlns="http://schemas.openxmlformats.org/package/2006/relationships"><Relationship Id="rId1" Type="http://schemas.openxmlformats.org/officeDocument/2006/relationships/image" Target="media/image1.png"/></Relationships>

</file>

<file path=word/_rels/footer35.xml.rels><?xml version="1.0" encoding="UTF-8" standalone="yes"?>
<Relationships xmlns="http://schemas.openxmlformats.org/package/2006/relationships"><Relationship Id="rId1" Type="http://schemas.openxmlformats.org/officeDocument/2006/relationships/image" Target="media/image1.png"/></Relationships>

</file>

<file path=word/_rels/footer37.xml.rels><?xml version="1.0" encoding="UTF-8" standalone="yes"?>
<Relationships xmlns="http://schemas.openxmlformats.org/package/2006/relationships"><Relationship Id="rId1" Type="http://schemas.openxmlformats.org/officeDocument/2006/relationships/image" Target="media/image1.png"/></Relationships>

</file>

<file path=word/_rels/footer39.xml.rels><?xml version="1.0" encoding="UTF-8" standalone="yes"?>
<Relationships xmlns="http://schemas.openxmlformats.org/package/2006/relationships"><Relationship Id="rId1" Type="http://schemas.openxmlformats.org/officeDocument/2006/relationships/image" Target="media/image1.png"/></Relationships>

</file>

<file path=word/_rels/footer42.xml.rels><?xml version="1.0" encoding="UTF-8" standalone="yes"?>
<Relationships xmlns="http://schemas.openxmlformats.org/package/2006/relationships"><Relationship Id="rId1" Type="http://schemas.openxmlformats.org/officeDocument/2006/relationships/image" Target="media/image1.png"/></Relationships>

</file>

<file path=word/_rels/footer46.xml.rels><?xml version="1.0" encoding="UTF-8" standalone="yes"?>
<Relationships xmlns="http://schemas.openxmlformats.org/package/2006/relationships"><Relationship Id="rId1" Type="http://schemas.openxmlformats.org/officeDocument/2006/relationships/image" Target="media/image1.png"/></Relationships>

</file>

<file path=word/_rels/footer6.xml.rels><?xml version="1.0" encoding="UTF-8" standalone="yes"?>
<Relationships xmlns="http://schemas.openxmlformats.org/package/2006/relationships"><Relationship Id="rId1" Type="http://schemas.openxmlformats.org/officeDocument/2006/relationships/image" Target="media/image1.png"/></Relationships>

</file>

<file path=word/_rels/footer8.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2020-05-04T01:19:03Z</dcterms:created>
  <dcterms:modified xsi:type="dcterms:W3CDTF">2020-05-04T01:19:03Z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2013-04-11T00:00:00Z</vt:filetime>
  </property>
  <property fmtid="{D5CDD505-2E9C-101B-9397-08002B2CF9AE}" pid="3" name="Creator">
    <vt:lpwstr>Microsoft® Office Word 2007</vt:lpwstr>
  </property>
  <property fmtid="{D5CDD505-2E9C-101B-9397-08002B2CF9AE}" pid="4" name="LastSaved">
    <vt:filetime>2020-05-03T00:00:00Z</vt:filetime>
  </property>
</Properties>
</file>