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spacing w:line="2567" w:lineRule="exact"/>
        <w:ind w:left="10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drawing>
          <wp:inline distT="0" distB="0" distL="0" distR="0">
            <wp:extent cx="4846090" cy="163029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4846090" cy="1630299"/>
                    </a:xfrm>
                    <a:prstGeom prst="rect">
                      <a:avLst/>
                    </a:prstGeom>
                  </pic:spPr>
                </pic:pic>
              </a:graphicData>
            </a:graphic>
          </wp:inline>
        </w:drawing>
      </w:r>
      <w:r>
        <w:rPr>
          <w:rFonts w:ascii="Times New Roman" w:hAnsi="Times New Roman" w:cs="Times New Roman" w:eastAsia="Times New Roman" w:hint="default"/>
          <w:position w:val="-5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3"/>
        <w:ind w:left="3062" w:right="4040" w:firstLine="0"/>
        <w:jc w:val="center"/>
        <w:rPr>
          <w:rFonts w:ascii="黑体" w:hAnsi="黑体" w:cs="黑体" w:eastAsia="黑体" w:hint="default"/>
          <w:sz w:val="52"/>
          <w:szCs w:val="52"/>
        </w:rPr>
      </w:pPr>
      <w:r>
        <w:rPr>
          <w:rFonts w:ascii="黑体" w:hAnsi="黑体" w:cs="黑体" w:eastAsia="黑体" w:hint="default"/>
          <w:b/>
          <w:bCs/>
          <w:sz w:val="52"/>
          <w:szCs w:val="52"/>
        </w:rPr>
        <w:t>2015</w:t>
      </w:r>
      <w:r>
        <w:rPr>
          <w:rFonts w:ascii="黑体" w:hAnsi="黑体" w:cs="黑体" w:eastAsia="黑体" w:hint="default"/>
          <w:b/>
          <w:bCs/>
          <w:spacing w:val="-137"/>
          <w:sz w:val="52"/>
          <w:szCs w:val="52"/>
        </w:rPr>
        <w:t> </w:t>
      </w:r>
      <w:r>
        <w:rPr>
          <w:rFonts w:ascii="黑体" w:hAnsi="黑体" w:cs="黑体" w:eastAsia="黑体" w:hint="default"/>
          <w:b/>
          <w:bCs/>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1"/>
        <w:rPr>
          <w:rFonts w:ascii="黑体" w:hAnsi="黑体" w:cs="黑体" w:eastAsia="黑体" w:hint="default"/>
          <w:b/>
          <w:bCs/>
          <w:sz w:val="42"/>
          <w:szCs w:val="42"/>
        </w:rPr>
      </w:pPr>
    </w:p>
    <w:p>
      <w:pPr>
        <w:spacing w:before="0"/>
        <w:ind w:left="3062" w:right="403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公司负责人吴涵渠、主管会计工作负责人彭世新及会计机构负责人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郭燕声明：保证年度报告中财务报告的真实、准确、完整。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本年度报告涉及未来计划等前瞻性陈述，不构成公司对投资者的实质承诺，</w:t>
      </w:r>
      <w:r>
        <w:rPr>
          <w:rFonts w:ascii="宋体" w:hAnsi="宋体" w:cs="宋体" w:eastAsia="宋体" w:hint="default"/>
          <w:spacing w:val="-2"/>
          <w:sz w:val="28"/>
          <w:szCs w:val="28"/>
        </w:rPr>
      </w:r>
    </w:p>
    <w:p>
      <w:pPr>
        <w:spacing w:line="475" w:lineRule="auto" w:before="0"/>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对公司未来发展战略和经营目标产生不利影响的重大风险因素及应对措施</w:t>
      </w:r>
      <w:r>
        <w:rPr>
          <w:rFonts w:ascii="宋体" w:hAnsi="宋体" w:cs="宋体" w:eastAsia="宋体" w:hint="default"/>
          <w:spacing w:val="3"/>
          <w:sz w:val="28"/>
          <w:szCs w:val="28"/>
        </w:rPr>
      </w:r>
    </w:p>
    <w:p>
      <w:pPr>
        <w:spacing w:line="372"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详见本报告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（五）</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。敬请广大投资者注意投资风险。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8" w:lineRule="auto" w:before="0"/>
        <w:ind w:left="153" w:right="1132"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公司经本次董事会审议通过的利润分配预案为：以公司未来实施分配方案</w:t>
      </w:r>
      <w:r>
        <w:rPr>
          <w:rFonts w:ascii="宋体" w:hAnsi="宋体" w:cs="宋体" w:eastAsia="宋体" w:hint="default"/>
          <w:b/>
          <w:bCs/>
          <w:w w:val="99"/>
          <w:sz w:val="28"/>
          <w:szCs w:val="28"/>
        </w:rPr>
        <w:t> </w:t>
      </w:r>
      <w:r>
        <w:rPr>
          <w:rFonts w:ascii="宋体" w:hAnsi="宋体" w:cs="宋体" w:eastAsia="宋体" w:hint="default"/>
          <w:b/>
          <w:bCs/>
          <w:sz w:val="28"/>
          <w:szCs w:val="28"/>
        </w:rPr>
        <w:t>时股权登记日的总股本</w:t>
      </w:r>
      <w:r>
        <w:rPr>
          <w:rFonts w:ascii="宋体" w:hAnsi="宋体" w:cs="宋体" w:eastAsia="宋体" w:hint="default"/>
          <w:b/>
          <w:bCs/>
          <w:spacing w:val="-53"/>
          <w:sz w:val="28"/>
          <w:szCs w:val="28"/>
        </w:rPr>
        <w:t> </w:t>
      </w:r>
      <w:r>
        <w:rPr>
          <w:rFonts w:ascii="Times New Roman" w:hAnsi="Times New Roman" w:cs="Times New Roman" w:eastAsia="Times New Roman" w:hint="default"/>
          <w:b/>
          <w:bCs/>
          <w:sz w:val="28"/>
          <w:szCs w:val="28"/>
        </w:rPr>
        <w:t>376,303,996</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股为基数，向全体股东每</w:t>
      </w:r>
      <w:r>
        <w:rPr>
          <w:rFonts w:ascii="宋体" w:hAnsi="宋体" w:cs="宋体" w:eastAsia="宋体" w:hint="default"/>
          <w:b/>
          <w:bCs/>
          <w:spacing w:val="-5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5"/>
          <w:sz w:val="28"/>
          <w:szCs w:val="28"/>
        </w:rPr>
        <w:t> </w:t>
      </w:r>
      <w:r>
        <w:rPr>
          <w:rFonts w:ascii="宋体" w:hAnsi="宋体" w:cs="宋体" w:eastAsia="宋体" w:hint="default"/>
          <w:b/>
          <w:bCs/>
          <w:sz w:val="28"/>
          <w:szCs w:val="28"/>
        </w:rPr>
        <w:t>股派发现金红</w:t>
      </w:r>
      <w:r>
        <w:rPr>
          <w:rFonts w:ascii="宋体" w:hAnsi="宋体" w:cs="宋体" w:eastAsia="宋体" w:hint="default"/>
          <w:sz w:val="28"/>
          <w:szCs w:val="28"/>
        </w:rPr>
      </w:r>
    </w:p>
    <w:p>
      <w:pPr>
        <w:spacing w:before="20"/>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利</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0.3</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元（含税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不</w:t>
      </w:r>
      <w:r>
        <w:rPr>
          <w:rFonts w:ascii="宋体" w:hAnsi="宋体" w:cs="宋体" w:eastAsia="宋体" w:hint="default"/>
          <w:b/>
          <w:bCs/>
          <w:w w:val="99"/>
          <w:sz w:val="28"/>
          <w:szCs w:val="28"/>
        </w:rPr>
        <w:t>以公积</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转增股</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062" w:right="403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5</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9</w:t>
            </w:r>
          </w:hyperlink>
        </w:p>
        <w:p>
          <w:pPr>
            <w:pStyle w:val="TOC1"/>
            <w:tabs>
              <w:tab w:pos="9774" w:val="right" w:leader="dot"/>
            </w:tabs>
            <w:spacing w:line="240" w:lineRule="auto"/>
            <w:ind w:right="0"/>
            <w:jc w:val="left"/>
            <w:rPr>
              <w:rFonts w:ascii="Times New Roman" w:hAnsi="Times New Roman" w:cs="Times New Roman" w:eastAsia="Times New Roman" w:hint="default"/>
            </w:rPr>
          </w:pPr>
          <w:hyperlink w:history="true" w:anchor="_bookmark3">
            <w:r>
              <w:rPr/>
              <w:t>第四节 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9"/>
              </w:rPr>
              <w:t>11</w:t>
            </w:r>
            <w:r>
              <w:rPr>
                <w:rFonts w:ascii="Times New Roman" w:hAnsi="Times New Roman" w:cs="Times New Roman" w:eastAsia="Times New Roman" w:hint="default"/>
              </w:rPr>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29</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41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47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48</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56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财务报告</w:t>
            </w:r>
            <w:r>
              <w:rPr>
                <w:rFonts w:ascii="Times New Roman" w:hAnsi="Times New Roman" w:cs="Times New Roman" w:eastAsia="Times New Roman" w:hint="default"/>
              </w:rPr>
              <w:tab/>
              <w:t>62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0">
            <w:r>
              <w:rPr/>
              <w:t>第十一节 备查文件目录</w:t>
            </w:r>
            <w:r>
              <w:rPr>
                <w:rFonts w:ascii="Times New Roman" w:hAnsi="Times New Roman" w:cs="Times New Roman" w:eastAsia="Times New Roman" w:hint="default"/>
              </w:rPr>
              <w:tab/>
              <w:t>162</w:t>
            </w:r>
          </w:hyperlink>
        </w:p>
        <w:p>
          <w:pPr/>
          <w:r>
            <w:fldChar w:fldCharType="end"/>
          </w:r>
        </w:p>
      </w:sdtContent>
    </w:sdt>
    <w:p>
      <w:pPr>
        <w:spacing w:after="0"/>
        <w:sectPr>
          <w:pgSz w:w="11910" w:h="16840"/>
          <w:pgMar w:header="747" w:footer="979" w:top="1060" w:bottom="1160" w:left="980" w:right="0"/>
        </w:sectPr>
      </w:pPr>
    </w:p>
    <w:p>
      <w:pPr>
        <w:spacing w:before="946"/>
        <w:ind w:left="3062" w:right="403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公司、本公司、奥拓电子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奥拓软件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奥拓光电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南京奥拓电子科技有限公司，系本公司控股子公司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奥拓电子（香港）有限公司，系本公司控股子公司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英国奥拓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奥拓电子（英国）有限公司，系本公司控股孙公司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深圳前海奥拓投资有限公司，系本公司控股子公司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奥拓电子（美国）有限责任公司，系本公司控股孙公司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北京市奥拓电子科技有限公司，系本公司控股子公司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上海翰明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上海翰明计算机科技有限公司，系本公司控股子公司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南京奥拓软件技术有限公司，系本公司控股孙公司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鹏鼎创盈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深圳市鹏鼎创盈金融信息服务股份有限公司，系本公司参股公司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千百辉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深圳市千百辉照明工程有限公司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年度员工持股计划</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860176"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奥拓电子</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002587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奥拓电子</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AOTO ELECTRONICS</w:t>
            </w:r>
            <w:r>
              <w:rPr>
                <w:rFonts w:ascii="Times New Roman"/>
                <w:spacing w:val="-13"/>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AOTO</w:t>
            </w:r>
            <w:r>
              <w:rPr>
                <w:rFonts w:ascii="Times New Roman"/>
                <w:spacing w:val="-8"/>
                <w:sz w:val="18"/>
              </w:rPr>
              <w:t> </w:t>
            </w:r>
            <w:r>
              <w:rPr>
                <w:rFonts w:ascii="Times New Roman"/>
                <w:sz w:val="18"/>
              </w:rPr>
              <w:t>ELECTRONICS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吴涵渠</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深圳市南山区深南大道高新技术工业村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T2 </w:t>
            </w:r>
            <w:r>
              <w:rPr>
                <w:rFonts w:ascii="宋体" w:hAnsi="宋体" w:cs="宋体" w:eastAsia="宋体" w:hint="default"/>
                <w:sz w:val="18"/>
                <w:szCs w:val="18"/>
              </w:rPr>
              <w:t>厂房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T2A6-B</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深圳市南山区深南大道高新技术工业村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T2 </w:t>
            </w:r>
            <w:r>
              <w:rPr>
                <w:rFonts w:ascii="宋体" w:hAnsi="宋体" w:cs="宋体" w:eastAsia="宋体" w:hint="default"/>
                <w:sz w:val="18"/>
                <w:szCs w:val="18"/>
              </w:rPr>
              <w:t>厂房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T2A6-B</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http://www.aoto.com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szaoto@aoto.com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孔德建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深圳市南山区深南大道高新技术工业村</w:t>
            </w:r>
          </w:p>
          <w:p>
            <w:pPr>
              <w:pStyle w:val="TableParagraph"/>
              <w:spacing w:line="240" w:lineRule="auto" w:before="76"/>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T2 </w:t>
            </w:r>
            <w:r>
              <w:rPr>
                <w:rFonts w:ascii="宋体" w:hAnsi="宋体" w:cs="宋体" w:eastAsia="宋体" w:hint="default"/>
                <w:sz w:val="18"/>
                <w:szCs w:val="18"/>
              </w:rPr>
              <w:t>厂房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T2A6-B</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深圳市南山区深南大道高新技术工业村</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T2 </w:t>
            </w:r>
            <w:r>
              <w:rPr>
                <w:rFonts w:ascii="宋体" w:hAnsi="宋体" w:cs="宋体" w:eastAsia="宋体" w:hint="default"/>
                <w:sz w:val="18"/>
                <w:szCs w:val="18"/>
              </w:rPr>
              <w:t>厂房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T2A6-B</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0755-26719889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0755-26719889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0755-26719890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0755-26719890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kongdj@aoto.com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leilm@aoto.com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54"/>
        <w:gridCol w:w="5315"/>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54"/>
        <w:gridCol w:w="5315"/>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19222619-3</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4"/>
        <w:gridCol w:w="5315"/>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号楼四层</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赖玉珍、蒋芳晖</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293,167,343.03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367,053,727.61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280,200,417.23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21,416,141.79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67,312,438.11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48,127,356.88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15,343,483.38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63,605,461.46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43,985,871.21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-56,364,918.64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18,441,945.41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-405.63%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55,439,701.09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700,260,048.89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759,714,966.40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671,148,388.68</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588,030,077.84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610,781,053.01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561,845,721.63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63,163,262.77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80,831,858.91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60,547,715.84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88,624,505.51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653,437.33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893,195.22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13,117,213.85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6,752,295.39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525,592.01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-708,949.95</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6,886,198.23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8,640,643.09</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-30,183,388.32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-25,182,725.37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-26,839,179.31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25,840,374.36</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-46,566.18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-227,089.83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-75,467.72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6,690,195.24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4,191,800.00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4,672,934.00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575,703.55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399,282.89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414,662.53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1,118,196.70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657,016.41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870,643.14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28,477.50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6,072,658.41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3,706,976.65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4,141,485.67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3"/>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说明原因</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6" w:firstLine="360"/>
        <w:jc w:val="left"/>
      </w:pPr>
      <w:r>
        <w:rPr/>
        <w:t>公司报告期不存在将根据《公开发行证券的公司信息披露解释性公告第</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w:t>
      </w:r>
      <w:r>
        <w:rPr/>
        <w:t> 损益项目界定为经常性损益的项目的情形。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40"/>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left="513" w:right="1116"/>
        <w:jc w:val="left"/>
      </w:pPr>
      <w:r>
        <w:rPr>
          <w:rFonts w:ascii="宋体" w:hAnsi="宋体" w:cs="宋体" w:eastAsia="宋体" w:hint="default"/>
          <w:b/>
          <w:bCs/>
        </w:rPr>
        <w:t>（一）报告期内公司从事的主要业务</w:t>
      </w:r>
      <w:r>
        <w:rPr>
          <w:rFonts w:ascii="宋体" w:hAnsi="宋体" w:cs="宋体" w:eastAsia="宋体" w:hint="default"/>
          <w:b/>
          <w:bCs/>
          <w:w w:val="99"/>
        </w:rPr>
        <w:t> </w:t>
      </w:r>
      <w:r>
        <w:rPr/>
        <w:t>公司主要从事</w:t>
      </w:r>
      <w:r>
        <w:rPr>
          <w:rFonts w:ascii="Times New Roman" w:hAnsi="Times New Roman" w:cs="Times New Roman" w:eastAsia="Times New Roman" w:hint="default"/>
        </w:rPr>
        <w:t>LED</w:t>
      </w:r>
      <w:r>
        <w:rPr/>
        <w:t>应用产品和金融电子产品的研发、生产、销售及相应专业服务。 </w:t>
      </w:r>
      <w:r>
        <w:rPr>
          <w:rFonts w:ascii="Times New Roman" w:hAnsi="Times New Roman" w:cs="Times New Roman" w:eastAsia="Times New Roman" w:hint="default"/>
          <w:spacing w:val="-2"/>
        </w:rPr>
        <w:t>LED</w:t>
      </w:r>
      <w:r>
        <w:rPr>
          <w:spacing w:val="-2"/>
        </w:rPr>
        <w:t>应用产品及服务主要应用于体育、媒体广告、演艺租赁、交通、电视台、指挥中心等领域。</w:t>
      </w:r>
      <w:r>
        <w:rPr>
          <w:rFonts w:ascii="Times New Roman" w:hAnsi="Times New Roman" w:cs="Times New Roman" w:eastAsia="Times New Roman" w:hint="default"/>
          <w:spacing w:val="-2"/>
        </w:rPr>
        <w:t>LED</w:t>
      </w:r>
      <w:r>
        <w:rPr>
          <w:spacing w:val="-2"/>
        </w:rPr>
        <w:t>应用业务采取项目</w:t>
      </w:r>
    </w:p>
    <w:p>
      <w:pPr>
        <w:pStyle w:val="BodyText"/>
        <w:spacing w:line="210" w:lineRule="exact"/>
        <w:ind w:right="0"/>
        <w:jc w:val="left"/>
      </w:pPr>
      <w:r>
        <w:rPr/>
        <w:t>定制化和标准化相结合；直销和代理销售相结合的经营模式。</w:t>
      </w:r>
    </w:p>
    <w:p>
      <w:pPr>
        <w:pStyle w:val="BodyText"/>
        <w:spacing w:line="319" w:lineRule="auto" w:before="115"/>
        <w:ind w:left="154" w:right="0" w:firstLine="360"/>
        <w:jc w:val="left"/>
      </w:pPr>
      <w:r>
        <w:rPr>
          <w:spacing w:val="-2"/>
        </w:rPr>
        <w:t>金融电子相关产品，主要应用于银行、电信等领域。金融电子业务以总行集中招标及省级分行采购为主。主要采取直销</w:t>
      </w:r>
      <w:r>
        <w:rPr/>
        <w:t> 方式，一般通过大型招标活动进行集中销售，部分通过代理销售。</w:t>
      </w:r>
    </w:p>
    <w:p>
      <w:pPr>
        <w:pStyle w:val="BodyText"/>
        <w:spacing w:line="240" w:lineRule="auto" w:before="58"/>
        <w:ind w:left="514" w:right="0"/>
        <w:jc w:val="left"/>
      </w:pPr>
      <w:r>
        <w:rPr/>
        <w:t>公司利用自身优势，进行相关联的业务创新，在体育行业和智慧银行等领域积极拓展市场，取得较好成绩。</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line="357" w:lineRule="auto" w:before="0"/>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（二）报告期内公司所属行业的发展阶段、周期性特点以及公司所处的行业地位</w:t>
      </w:r>
      <w:r>
        <w:rPr>
          <w:rFonts w:ascii="宋体" w:hAnsi="宋体" w:cs="宋体" w:eastAsia="宋体" w:hint="default"/>
          <w:b/>
          <w:bCs/>
          <w:w w:val="99"/>
          <w:sz w:val="18"/>
          <w:szCs w:val="18"/>
        </w:rPr>
        <w:t> </w:t>
      </w:r>
      <w:r>
        <w:rPr>
          <w:rFonts w:ascii="宋体" w:hAnsi="宋体" w:cs="宋体" w:eastAsia="宋体" w:hint="default"/>
          <w:spacing w:val="-2"/>
          <w:sz w:val="18"/>
          <w:szCs w:val="18"/>
        </w:rPr>
        <w:t>公司通过针对行业客户的个性化、差异化需求，提供从需求分析、方案设计、系统开发、设备制造到专业服务的全方位</w:t>
      </w:r>
    </w:p>
    <w:p>
      <w:pPr>
        <w:pStyle w:val="BodyText"/>
        <w:spacing w:line="237" w:lineRule="exact"/>
        <w:ind w:right="0"/>
        <w:jc w:val="left"/>
      </w:pPr>
      <w:r>
        <w:rPr>
          <w:rFonts w:ascii="Times New Roman" w:hAnsi="Times New Roman" w:cs="Times New Roman" w:eastAsia="Times New Roman" w:hint="default"/>
        </w:rPr>
        <w:t>LED</w:t>
      </w:r>
      <w:r>
        <w:rPr/>
        <w:t>显示系统整体解决方案，是体育和广告传媒等行业中的国际知名企业。综合信息发布及指示系统、智慧银行等功能大厅</w:t>
      </w:r>
    </w:p>
    <w:p>
      <w:pPr>
        <w:pStyle w:val="BodyText"/>
        <w:spacing w:line="357" w:lineRule="auto" w:before="64"/>
        <w:ind w:left="513" w:right="0" w:hanging="360"/>
        <w:jc w:val="left"/>
      </w:pPr>
      <w:r>
        <w:rPr/>
        <w:t>智能管理综合解决方案在金融行业优势明显，国内市场占有率排名前列。 </w:t>
      </w:r>
      <w:r>
        <w:rPr>
          <w:spacing w:val="-2"/>
        </w:rPr>
        <w:t>过去几年，</w:t>
      </w:r>
      <w:r>
        <w:rPr>
          <w:rFonts w:ascii="Times New Roman" w:hAnsi="Times New Roman" w:cs="Times New Roman" w:eastAsia="Times New Roman" w:hint="default"/>
          <w:spacing w:val="-2"/>
        </w:rPr>
        <w:t>LED</w:t>
      </w:r>
      <w:r>
        <w:rPr>
          <w:spacing w:val="-2"/>
        </w:rPr>
        <w:t>显示行业竞争非常激烈，通过优胜劣汰，整个行业在不断整合，市场集中度在逐步提高。在整体保持增</w:t>
      </w:r>
    </w:p>
    <w:p>
      <w:pPr>
        <w:pStyle w:val="BodyText"/>
        <w:spacing w:line="214" w:lineRule="exact"/>
        <w:ind w:left="154" w:right="0"/>
        <w:jc w:val="left"/>
      </w:pPr>
      <w:r>
        <w:rPr/>
        <w:t>长的同时，行业并购加快。</w:t>
      </w:r>
      <w:r>
        <w:rPr>
          <w:rFonts w:ascii="Times New Roman" w:hAnsi="Times New Roman" w:cs="Times New Roman" w:eastAsia="Times New Roman" w:hint="default"/>
        </w:rPr>
        <w:t>LED</w:t>
      </w:r>
      <w:r>
        <w:rPr/>
        <w:t>照明向绿色环保、智能化方向发展，投资整体趋于理性，逐渐演变为大企业、规模化竞争。</w:t>
      </w:r>
    </w:p>
    <w:p>
      <w:pPr>
        <w:pStyle w:val="BodyText"/>
        <w:spacing w:line="319" w:lineRule="auto" w:before="63"/>
        <w:ind w:left="154" w:right="0"/>
        <w:jc w:val="left"/>
      </w:pPr>
      <w:r>
        <w:rPr>
          <w:spacing w:val="-2"/>
        </w:rPr>
        <w:t>传统银行网点向智慧银行方向转型是趋势，未来的市场前景可期。随着中国多年的经济增长和人们物质水平的提升，文体产</w:t>
      </w:r>
      <w:r>
        <w:rPr>
          <w:spacing w:val="-66"/>
        </w:rPr>
        <w:t> </w:t>
      </w:r>
      <w:r>
        <w:rPr>
          <w:spacing w:val="-66"/>
        </w:rPr>
      </w:r>
      <w:r>
        <w:rPr/>
        <w:t>业兴起有了基础，国家的大力支持，进一步推动了文体产业快速发展，文体产业蕴含着巨大的市场。</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663"/>
        <w:gridCol w:w="5894"/>
      </w:tblGrid>
      <w:tr>
        <w:trPr>
          <w:trHeight w:val="186" w:hRule="exact"/>
        </w:trPr>
        <w:tc>
          <w:tcPr>
            <w:tcW w:w="3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5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58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58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58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58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0" w:firstLine="360"/>
        <w:jc w:val="left"/>
      </w:pPr>
      <w:r>
        <w:rPr>
          <w:spacing w:val="-2"/>
        </w:rPr>
        <w:t>公司自成立以来一直专注于</w:t>
      </w:r>
      <w:r>
        <w:rPr>
          <w:rFonts w:ascii="Times New Roman" w:hAnsi="Times New Roman" w:cs="Times New Roman" w:eastAsia="Times New Roman" w:hint="default"/>
          <w:spacing w:val="-2"/>
        </w:rPr>
        <w:t>LED</w:t>
      </w:r>
      <w:r>
        <w:rPr>
          <w:spacing w:val="-2"/>
        </w:rPr>
        <w:t>应用和金融电子行业，通过</w:t>
      </w:r>
      <w:r>
        <w:rPr>
          <w:rFonts w:ascii="Times New Roman" w:hAnsi="Times New Roman" w:cs="Times New Roman" w:eastAsia="Times New Roman" w:hint="default"/>
          <w:spacing w:val="-2"/>
        </w:rPr>
        <w:t>20</w:t>
      </w:r>
      <w:r>
        <w:rPr>
          <w:spacing w:val="-2"/>
        </w:rPr>
        <w:t>多年的发展，在技术创新、企业品牌、运营管理上形成了</w:t>
      </w:r>
      <w:r>
        <w:rPr/>
        <w:t> 独特的核心竞争优势。</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0" w:firstLine="360"/>
        <w:jc w:val="both"/>
      </w:pPr>
      <w:r>
        <w:rPr>
          <w:spacing w:val="-2"/>
        </w:rPr>
        <w:t>在技术创新方面：公司始终坚持技术驱动型差异化发展战略，坚持自主开发、自主创新的研发道路。公司拥有一支高素</w:t>
      </w:r>
      <w:r>
        <w:rPr/>
        <w:t> 质、专业化的研发队伍，近</w:t>
      </w:r>
      <w:r>
        <w:rPr>
          <w:rFonts w:ascii="Times New Roman" w:hAnsi="Times New Roman" w:cs="Times New Roman" w:eastAsia="Times New Roman" w:hint="default"/>
        </w:rPr>
        <w:t>5</w:t>
      </w:r>
      <w:r>
        <w:rPr/>
        <w:t>年年均研发投入占营业收入的比例达</w:t>
      </w:r>
      <w:r>
        <w:rPr>
          <w:rFonts w:ascii="Times New Roman" w:hAnsi="Times New Roman" w:cs="Times New Roman" w:eastAsia="Times New Roman" w:hint="default"/>
        </w:rPr>
        <w:t>10%</w:t>
      </w:r>
      <w:r>
        <w:rPr/>
        <w:t>以上。通过持续的技术创新，取得一批具有核心竞争</w:t>
      </w:r>
      <w:r>
        <w:rPr>
          <w:spacing w:val="-55"/>
        </w:rPr>
        <w:t> </w:t>
      </w:r>
      <w:r>
        <w:rPr>
          <w:spacing w:val="-55"/>
        </w:rPr>
      </w:r>
      <w:r>
        <w:rPr/>
        <w:t>力的知识产权，研发生产出许多行业领先的产品，使公司的技术和产品处于行业领先水平。</w:t>
      </w:r>
    </w:p>
    <w:p>
      <w:pPr>
        <w:pStyle w:val="BodyText"/>
        <w:spacing w:line="307" w:lineRule="auto" w:before="62"/>
        <w:ind w:right="1111" w:firstLine="360"/>
        <w:jc w:val="both"/>
      </w:pPr>
      <w:r>
        <w:rPr>
          <w:spacing w:val="-2"/>
        </w:rPr>
        <w:t>在企业品牌方面：公司专注国际高端市场和行业客户、坚持自主品牌全球运营，通过技术创新和优质服务不断满足高端</w:t>
      </w:r>
      <w:r>
        <w:rPr/>
        <w:t> </w:t>
      </w:r>
      <w:r>
        <w:rPr>
          <w:spacing w:val="-2"/>
        </w:rPr>
        <w:t>市场的客户需求，提供整体解决方案，提升产品附加值。公司获得多项全球顶级赛事</w:t>
      </w:r>
      <w:r>
        <w:rPr>
          <w:rFonts w:ascii="Times New Roman" w:hAnsi="Times New Roman" w:cs="Times New Roman" w:eastAsia="Times New Roman" w:hint="default"/>
          <w:spacing w:val="-2"/>
        </w:rPr>
        <w:t>LED</w:t>
      </w:r>
      <w:r>
        <w:rPr>
          <w:spacing w:val="-2"/>
        </w:rPr>
        <w:t>显示系统项目，如</w:t>
      </w:r>
      <w:r>
        <w:rPr>
          <w:rFonts w:ascii="Times New Roman" w:hAnsi="Times New Roman" w:cs="Times New Roman" w:eastAsia="Times New Roman" w:hint="default"/>
          <w:spacing w:val="-2"/>
        </w:rPr>
        <w:t>2010</w:t>
      </w:r>
      <w:r>
        <w:rPr>
          <w:spacing w:val="-2"/>
        </w:rPr>
        <w:t>年南非世界</w:t>
      </w:r>
      <w:r>
        <w:rPr>
          <w:spacing w:val="-49"/>
        </w:rPr>
        <w:t> </w:t>
      </w:r>
      <w:r>
        <w:rPr>
          <w:spacing w:val="-2"/>
        </w:rPr>
        <w:t>杯、</w:t>
      </w:r>
      <w:r>
        <w:rPr>
          <w:rFonts w:ascii="Times New Roman" w:hAnsi="Times New Roman" w:cs="Times New Roman" w:eastAsia="Times New Roman" w:hint="default"/>
          <w:spacing w:val="-2"/>
        </w:rPr>
        <w:t>2012</w:t>
      </w:r>
      <w:r>
        <w:rPr>
          <w:spacing w:val="-2"/>
        </w:rPr>
        <w:t>年欧洲杯、</w:t>
      </w:r>
      <w:r>
        <w:rPr>
          <w:rFonts w:ascii="Times New Roman" w:hAnsi="Times New Roman" w:cs="Times New Roman" w:eastAsia="Times New Roman" w:hint="default"/>
          <w:spacing w:val="-2"/>
        </w:rPr>
        <w:t>2013</w:t>
      </w:r>
      <w:r>
        <w:rPr>
          <w:spacing w:val="-2"/>
        </w:rPr>
        <w:t>年欧洲冠军杯、</w:t>
      </w:r>
      <w:r>
        <w:rPr>
          <w:rFonts w:ascii="Times New Roman" w:hAnsi="Times New Roman" w:cs="Times New Roman" w:eastAsia="Times New Roman" w:hint="default"/>
          <w:spacing w:val="-2"/>
        </w:rPr>
        <w:t>2013</w:t>
      </w:r>
      <w:r>
        <w:rPr>
          <w:spacing w:val="-2"/>
        </w:rPr>
        <w:t>年巴西联合会杯、</w:t>
      </w:r>
      <w:r>
        <w:rPr>
          <w:rFonts w:ascii="Times New Roman" w:hAnsi="Times New Roman" w:cs="Times New Roman" w:eastAsia="Times New Roman" w:hint="default"/>
          <w:spacing w:val="-2"/>
        </w:rPr>
        <w:t>2014</w:t>
      </w:r>
      <w:r>
        <w:rPr>
          <w:spacing w:val="-2"/>
        </w:rPr>
        <w:t>年巴西世界杯等项目。</w:t>
      </w:r>
      <w:r>
        <w:rPr>
          <w:rFonts w:ascii="Times New Roman" w:hAnsi="Times New Roman" w:cs="Times New Roman" w:eastAsia="Times New Roman" w:hint="default"/>
          <w:spacing w:val="-2"/>
        </w:rPr>
        <w:t>2015</w:t>
      </w:r>
      <w:r>
        <w:rPr>
          <w:spacing w:val="-2"/>
        </w:rPr>
        <w:t>年，公司产品及服务应用到</w:t>
      </w:r>
      <w:r>
        <w:rPr>
          <w:spacing w:val="-46"/>
        </w:rPr>
        <w:t> </w:t>
      </w:r>
      <w:r>
        <w:rPr>
          <w:spacing w:val="-46"/>
        </w:rPr>
      </w:r>
      <w:r>
        <w:rPr>
          <w:rFonts w:ascii="Times New Roman" w:hAnsi="Times New Roman" w:cs="Times New Roman" w:eastAsia="Times New Roman" w:hint="default"/>
          <w:spacing w:val="-7"/>
        </w:rPr>
        <w:t>2015</w:t>
      </w:r>
      <w:r>
        <w:rPr>
          <w:spacing w:val="-7"/>
        </w:rPr>
        <w:t>年女子足球世界杯、</w:t>
      </w:r>
      <w:r>
        <w:rPr>
          <w:rFonts w:ascii="Times New Roman" w:hAnsi="Times New Roman" w:cs="Times New Roman" w:eastAsia="Times New Roman" w:hint="default"/>
          <w:spacing w:val="-7"/>
        </w:rPr>
        <w:t>2015</w:t>
      </w:r>
      <w:r>
        <w:rPr>
          <w:spacing w:val="-7"/>
        </w:rPr>
        <w:t>年国际篮联亚锦赛、</w:t>
      </w:r>
      <w:r>
        <w:rPr>
          <w:rFonts w:ascii="Times New Roman" w:hAnsi="Times New Roman" w:cs="Times New Roman" w:eastAsia="Times New Roman" w:hint="default"/>
          <w:spacing w:val="-7"/>
        </w:rPr>
        <w:t>2015</w:t>
      </w:r>
      <w:r>
        <w:rPr>
          <w:spacing w:val="-7"/>
        </w:rPr>
        <w:t>年中国足协国际足球锦标赛、</w:t>
      </w:r>
      <w:r>
        <w:rPr>
          <w:rFonts w:ascii="Times New Roman" w:hAnsi="Times New Roman" w:cs="Times New Roman" w:eastAsia="Times New Roman" w:hint="default"/>
          <w:spacing w:val="-7"/>
        </w:rPr>
        <w:t>2015</w:t>
      </w:r>
      <w:r>
        <w:rPr>
          <w:spacing w:val="-7"/>
        </w:rPr>
        <w:t>年俄罗斯世界杯预选赛（中国赛区）、</w:t>
      </w:r>
      <w:r>
        <w:rPr/>
      </w:r>
    </w:p>
    <w:p>
      <w:pPr>
        <w:pStyle w:val="BodyText"/>
        <w:spacing w:line="309" w:lineRule="auto" w:before="7"/>
        <w:ind w:left="154" w:right="1131"/>
        <w:jc w:val="both"/>
      </w:pPr>
      <w:r>
        <w:rPr>
          <w:rFonts w:ascii="Times New Roman" w:hAnsi="Times New Roman" w:cs="Times New Roman" w:eastAsia="Times New Roman" w:hint="default"/>
          <w:spacing w:val="-2"/>
        </w:rPr>
        <w:t>2015</w:t>
      </w:r>
      <w:r>
        <w:rPr>
          <w:spacing w:val="-2"/>
        </w:rPr>
        <w:t>年中国足协杯决赛以及</w:t>
      </w:r>
      <w:r>
        <w:rPr>
          <w:rFonts w:ascii="Times New Roman" w:hAnsi="Times New Roman" w:cs="Times New Roman" w:eastAsia="Times New Roman" w:hint="default"/>
          <w:spacing w:val="-2"/>
        </w:rPr>
        <w:t>2015</w:t>
      </w:r>
      <w:r>
        <w:rPr>
          <w:spacing w:val="-2"/>
        </w:rPr>
        <w:t>年深圳国际马拉松等赛事，使公司品牌形象和知名度得到大幅度提升。通过获得全球重大项</w:t>
      </w:r>
      <w:r>
        <w:rPr>
          <w:spacing w:val="-56"/>
        </w:rPr>
        <w:t> </w:t>
      </w:r>
      <w:r>
        <w:rPr>
          <w:spacing w:val="-56"/>
        </w:rPr>
      </w:r>
      <w:r>
        <w:rPr>
          <w:spacing w:val="-2"/>
        </w:rPr>
        <w:t>目，建立了公司的高端和专业的全球性品牌。同时国内五大国有商业银行、中国移动、中国电信等也是公司的客户，公司品</w:t>
      </w:r>
      <w:r>
        <w:rPr>
          <w:spacing w:val="-66"/>
        </w:rPr>
        <w:t> </w:t>
      </w:r>
      <w:r>
        <w:rPr>
          <w:spacing w:val="-66"/>
        </w:rPr>
      </w:r>
      <w:r>
        <w:rPr/>
        <w:t>牌在国内相关市场具有较高的品牌效应。</w:t>
      </w:r>
    </w:p>
    <w:p>
      <w:pPr>
        <w:pStyle w:val="BodyText"/>
        <w:spacing w:line="319" w:lineRule="auto" w:before="64"/>
        <w:ind w:left="154" w:right="1133" w:firstLine="360"/>
        <w:jc w:val="both"/>
      </w:pPr>
      <w:r>
        <w:rPr>
          <w:spacing w:val="-2"/>
        </w:rPr>
        <w:t>在运营管理方面：公司强调稳健发展，注重风险控制，实施健康的财务政策，长期保持了较强的抗风险能力。报告期公</w:t>
      </w:r>
      <w:r>
        <w:rPr/>
        <w:t> 司资产负债率为</w:t>
      </w:r>
      <w:r>
        <w:rPr>
          <w:rFonts w:ascii="Times New Roman" w:hAnsi="Times New Roman" w:cs="Times New Roman" w:eastAsia="Times New Roman" w:hint="default"/>
        </w:rPr>
        <w:t>15.54%</w:t>
      </w:r>
      <w:r>
        <w:rPr/>
        <w:t>。公司建立了遍布全国的服务网点和多个海外服务网点，为客户提供优质的服务。</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9" w:firstLine="360"/>
        <w:jc w:val="both"/>
      </w:pPr>
      <w:r>
        <w:rPr>
          <w:rFonts w:ascii="宋体" w:hAnsi="宋体" w:cs="宋体" w:eastAsia="宋体" w:hint="default"/>
        </w:rPr>
        <w:t>2015</w:t>
      </w:r>
      <w:r>
        <w:rPr/>
        <w:t>年，公司继续坚持创新驱动，实施“两翼齐飞”战略。一“翼”为</w:t>
      </w:r>
      <w:r>
        <w:rPr>
          <w:rFonts w:ascii="宋体" w:hAnsi="宋体" w:cs="宋体" w:eastAsia="宋体" w:hint="default"/>
        </w:rPr>
        <w:t>LED</w:t>
      </w:r>
      <w:r>
        <w:rPr/>
        <w:t>应用业务，一“翼”为金融电子业务，通过 </w:t>
      </w:r>
      <w:r>
        <w:rPr>
          <w:spacing w:val="-2"/>
        </w:rPr>
        <w:t>多个方面的创新，尤其是体育产业等新业务方面的创新发展，在中国足球、篮球等体育产业领域打开了一个新的局面，提升</w:t>
      </w:r>
      <w:r>
        <w:rPr>
          <w:spacing w:val="-66"/>
        </w:rPr>
        <w:t> </w:t>
      </w:r>
      <w:r>
        <w:rPr>
          <w:spacing w:val="-66"/>
        </w:rPr>
      </w:r>
      <w:r>
        <w:rPr>
          <w:spacing w:val="-2"/>
        </w:rPr>
        <w:t>了公司在国内的知名度，进一步促进公司的发展。创新驱动，两翼齐飞战略初见成效。不断的创新与投入，为公司未来的腾</w:t>
      </w:r>
      <w:r>
        <w:rPr>
          <w:spacing w:val="-66"/>
        </w:rPr>
        <w:t> </w:t>
      </w:r>
      <w:r>
        <w:rPr>
          <w:spacing w:val="-66"/>
        </w:rPr>
      </w:r>
      <w:r>
        <w:rPr/>
        <w:t>飞打下了坚实的基础。</w:t>
      </w:r>
    </w:p>
    <w:p>
      <w:pPr>
        <w:pStyle w:val="BodyText"/>
        <w:spacing w:line="319" w:lineRule="auto" w:before="55"/>
        <w:ind w:right="1129" w:firstLine="360"/>
        <w:jc w:val="both"/>
      </w:pPr>
      <w:r>
        <w:rPr/>
        <w:t>报告期内，营业收入为</w:t>
      </w:r>
      <w:r>
        <w:rPr>
          <w:rFonts w:ascii="宋体" w:hAnsi="宋体" w:cs="宋体" w:eastAsia="宋体" w:hint="default"/>
        </w:rPr>
        <w:t>29,316.73</w:t>
      </w:r>
      <w:r>
        <w:rPr/>
        <w:t>万元，同比下降</w:t>
      </w:r>
      <w:r>
        <w:rPr>
          <w:rFonts w:ascii="宋体" w:hAnsi="宋体" w:cs="宋体" w:eastAsia="宋体" w:hint="default"/>
        </w:rPr>
        <w:t>20.13%</w:t>
      </w:r>
      <w:r>
        <w:rPr/>
        <w:t>。其中，海外销售收入减少</w:t>
      </w:r>
      <w:r>
        <w:rPr>
          <w:rFonts w:ascii="宋体" w:hAnsi="宋体" w:cs="宋体" w:eastAsia="宋体" w:hint="default"/>
        </w:rPr>
        <w:t>8,904.33</w:t>
      </w:r>
      <w:r>
        <w:rPr/>
        <w:t>万元，同比下降</w:t>
      </w:r>
      <w:r>
        <w:rPr>
          <w:rFonts w:ascii="宋体" w:hAnsi="宋体" w:cs="宋体" w:eastAsia="宋体" w:hint="default"/>
        </w:rPr>
        <w:t>46.05%</w:t>
      </w:r>
      <w:r>
        <w:rPr/>
        <w:t>； </w:t>
      </w:r>
      <w:r>
        <w:rPr>
          <w:spacing w:val="-2"/>
        </w:rPr>
        <w:t>国内销售收入增加</w:t>
      </w:r>
      <w:r>
        <w:rPr>
          <w:rFonts w:ascii="宋体" w:hAnsi="宋体" w:cs="宋体" w:eastAsia="宋体" w:hint="default"/>
          <w:spacing w:val="-2"/>
        </w:rPr>
        <w:t>1,515.69</w:t>
      </w:r>
      <w:r>
        <w:rPr>
          <w:spacing w:val="-2"/>
        </w:rPr>
        <w:t>万元，同比上升</w:t>
      </w:r>
      <w:r>
        <w:rPr>
          <w:rFonts w:ascii="宋体" w:hAnsi="宋体" w:cs="宋体" w:eastAsia="宋体" w:hint="default"/>
          <w:spacing w:val="-2"/>
        </w:rPr>
        <w:t>8.73%</w:t>
      </w:r>
      <w:r>
        <w:rPr>
          <w:spacing w:val="-2"/>
        </w:rPr>
        <w:t>。主要由于公司海外主要市场—欧洲经济环境不景气，</w:t>
      </w:r>
      <w:r>
        <w:rPr>
          <w:rFonts w:ascii="宋体" w:hAnsi="宋体" w:cs="宋体" w:eastAsia="宋体" w:hint="default"/>
          <w:spacing w:val="-2"/>
        </w:rPr>
        <w:t>LED</w:t>
      </w:r>
      <w:r>
        <w:rPr>
          <w:spacing w:val="-2"/>
        </w:rPr>
        <w:t>高端产品需求不</w:t>
      </w:r>
      <w:r>
        <w:rPr>
          <w:spacing w:val="-51"/>
        </w:rPr>
        <w:t> </w:t>
      </w:r>
      <w:r>
        <w:rPr>
          <w:spacing w:val="-2"/>
        </w:rPr>
        <w:t>足；同时公司运营成本上升，产品售价偏高，导致海外市场拓展受阻，出口收入下降；另一方面，公司积极拓展国内体育行</w:t>
      </w:r>
      <w:r>
        <w:rPr>
          <w:spacing w:val="-68"/>
        </w:rPr>
        <w:t> </w:t>
      </w:r>
      <w:r>
        <w:rPr>
          <w:spacing w:val="-68"/>
        </w:rPr>
      </w:r>
      <w:r>
        <w:rPr/>
        <w:t>业市场，金融电子业务向软件服务转型，使国内销售收入有所增长。</w:t>
      </w:r>
    </w:p>
    <w:p>
      <w:pPr>
        <w:pStyle w:val="BodyText"/>
        <w:spacing w:line="319" w:lineRule="auto" w:before="55"/>
        <w:ind w:right="1130" w:firstLine="360"/>
        <w:jc w:val="both"/>
      </w:pPr>
      <w:r>
        <w:rPr>
          <w:spacing w:val="-2"/>
        </w:rPr>
        <w:t>报告期内，归属于上市公司股东的净利润</w:t>
      </w:r>
      <w:r>
        <w:rPr>
          <w:rFonts w:ascii="宋体" w:hAnsi="宋体" w:cs="宋体" w:eastAsia="宋体" w:hint="default"/>
          <w:spacing w:val="-2"/>
        </w:rPr>
        <w:t>2,141.61</w:t>
      </w:r>
      <w:r>
        <w:rPr>
          <w:spacing w:val="-2"/>
        </w:rPr>
        <w:t>万元，同比下降</w:t>
      </w:r>
      <w:r>
        <w:rPr>
          <w:rFonts w:ascii="宋体" w:hAnsi="宋体" w:cs="宋体" w:eastAsia="宋体" w:hint="default"/>
          <w:spacing w:val="-2"/>
        </w:rPr>
        <w:t>68.18%</w:t>
      </w:r>
      <w:r>
        <w:rPr>
          <w:spacing w:val="-2"/>
        </w:rPr>
        <w:t>。主要是销售收入下降、运营成本增加以及体</w:t>
      </w:r>
      <w:r>
        <w:rPr/>
        <w:t> 育产业拓展等新业务投入增加所致。</w:t>
      </w:r>
    </w:p>
    <w:p>
      <w:pPr>
        <w:pStyle w:val="BodyText"/>
        <w:spacing w:line="240" w:lineRule="auto" w:before="58"/>
        <w:ind w:left="514" w:right="0"/>
        <w:jc w:val="left"/>
      </w:pPr>
      <w:r>
        <w:rPr>
          <w:rFonts w:ascii="Times New Roman" w:hAnsi="Times New Roman" w:cs="Times New Roman" w:eastAsia="Times New Roman" w:hint="default"/>
        </w:rPr>
        <w:t>2015</w:t>
      </w:r>
      <w:r>
        <w:rPr/>
        <w:t>年，公司在业务拓展、产品研发、投资并购及企业管理等方面的工作情况如下：</w:t>
      </w:r>
    </w:p>
    <w:p>
      <w:pPr>
        <w:pStyle w:val="Heading4"/>
        <w:spacing w:line="240" w:lineRule="auto" w:before="102"/>
        <w:ind w:left="513" w:right="0"/>
        <w:jc w:val="left"/>
        <w:rPr>
          <w:b w:val="0"/>
          <w:bCs w:val="0"/>
        </w:rPr>
      </w:pPr>
      <w:r>
        <w:rPr/>
        <w:t>（一）业务拓展方面</w:t>
      </w:r>
      <w:r>
        <w:rPr>
          <w:b w:val="0"/>
          <w:bCs w:val="0"/>
        </w:rPr>
      </w:r>
    </w:p>
    <w:p>
      <w:pPr>
        <w:pStyle w:val="BodyText"/>
        <w:spacing w:line="338" w:lineRule="auto" w:before="116"/>
        <w:ind w:left="513" w:right="1116"/>
        <w:jc w:val="left"/>
      </w:pPr>
      <w:r>
        <w:rPr>
          <w:rFonts w:ascii="Times New Roman" w:hAnsi="Times New Roman" w:cs="Times New Roman" w:eastAsia="Times New Roman" w:hint="default"/>
        </w:rPr>
        <w:t>1</w:t>
      </w:r>
      <w:r>
        <w:rPr/>
        <w:t>、体育行业 </w:t>
      </w:r>
      <w:r>
        <w:rPr>
          <w:spacing w:val="-2"/>
        </w:rPr>
        <w:t>在体育行业，公司的</w:t>
      </w:r>
      <w:r>
        <w:rPr>
          <w:rFonts w:ascii="Times New Roman" w:hAnsi="Times New Roman" w:cs="Times New Roman" w:eastAsia="Times New Roman" w:hint="default"/>
          <w:spacing w:val="-2"/>
        </w:rPr>
        <w:t>LED</w:t>
      </w:r>
      <w:r>
        <w:rPr>
          <w:spacing w:val="-2"/>
        </w:rPr>
        <w:t>显示产品一直具有非常强的国际竞争力，公司的</w:t>
      </w:r>
      <w:r>
        <w:rPr>
          <w:rFonts w:ascii="Times New Roman" w:hAnsi="Times New Roman" w:cs="Times New Roman" w:eastAsia="Times New Roman" w:hint="default"/>
          <w:spacing w:val="-2"/>
        </w:rPr>
        <w:t>LED</w:t>
      </w:r>
      <w:r>
        <w:rPr>
          <w:spacing w:val="-2"/>
        </w:rPr>
        <w:t>显示产品在世界体育行业的高端品牌形象</w:t>
      </w:r>
    </w:p>
    <w:p>
      <w:pPr>
        <w:pStyle w:val="BodyText"/>
        <w:spacing w:line="217" w:lineRule="exact"/>
        <w:ind w:right="0"/>
        <w:jc w:val="both"/>
      </w:pPr>
      <w:r>
        <w:rPr/>
        <w:t>不断提升。随着国内体育产业不断受到重视，展示出广阔的发展前景，公司在国际体育市场积累的经验和实力，为开拓国内</w:t>
      </w:r>
    </w:p>
    <w:p>
      <w:pPr>
        <w:pStyle w:val="BodyText"/>
        <w:spacing w:line="319" w:lineRule="auto" w:before="77"/>
        <w:ind w:right="1133"/>
        <w:jc w:val="both"/>
      </w:pPr>
      <w:r>
        <w:rPr>
          <w:spacing w:val="-2"/>
        </w:rPr>
        <w:t>体育市场打下了良好的基础。公司借助在海外体育市场的成功经验，结合国内体育市场的实际情况，加强对国内体育产业的</w:t>
      </w:r>
      <w:r>
        <w:rPr>
          <w:spacing w:val="-66"/>
        </w:rPr>
        <w:t> </w:t>
      </w:r>
      <w:r>
        <w:rPr>
          <w:spacing w:val="-66"/>
        </w:rPr>
      </w:r>
      <w:r>
        <w:rPr/>
        <w:t>布局，在设备租赁、场馆改造、体育营销及赛事运营等相关业务领域进行拓展。</w:t>
      </w:r>
    </w:p>
    <w:p>
      <w:pPr>
        <w:pStyle w:val="BodyText"/>
        <w:spacing w:line="300" w:lineRule="auto" w:before="55"/>
        <w:ind w:right="1043" w:firstLine="360"/>
        <w:jc w:val="left"/>
      </w:pPr>
      <w:r>
        <w:rPr/>
        <w:t>公司基于</w:t>
      </w:r>
      <w:r>
        <w:rPr>
          <w:rFonts w:ascii="Times New Roman" w:hAnsi="Times New Roman" w:cs="Times New Roman" w:eastAsia="Times New Roman" w:hint="default"/>
        </w:rPr>
        <w:t>LED</w:t>
      </w:r>
      <w:r>
        <w:rPr/>
        <w:t>显示原有的业务，通过加强合作进行业务模式创新，除了在广告、演艺租赁、电视台、控制中心、军工、 交通枢纽等领域进行市场开拓外，公司在体育领域取得新的突破。</w:t>
      </w:r>
      <w:r>
        <w:rPr>
          <w:rFonts w:ascii="Times New Roman" w:hAnsi="Times New Roman" w:cs="Times New Roman" w:eastAsia="Times New Roman" w:hint="default"/>
        </w:rPr>
        <w:t>2015</w:t>
      </w:r>
      <w:r>
        <w:rPr/>
        <w:t>年，公司与</w:t>
      </w:r>
      <w:r>
        <w:rPr>
          <w:rFonts w:ascii="Times New Roman" w:hAnsi="Times New Roman" w:cs="Times New Roman" w:eastAsia="Times New Roman" w:hint="default"/>
        </w:rPr>
        <w:t>FIBA</w:t>
      </w:r>
      <w:r>
        <w:rPr/>
        <w:t>（国际篮联）、中国大学生足球联</w:t>
      </w:r>
      <w:r>
        <w:rPr>
          <w:spacing w:val="-49"/>
        </w:rPr>
        <w:t> </w:t>
      </w:r>
      <w:r>
        <w:rPr>
          <w:spacing w:val="-49"/>
        </w:rPr>
      </w:r>
      <w:r>
        <w:rPr/>
        <w:t>赛主办方达成战略合作协议，产品及服务应用到</w:t>
      </w:r>
      <w:r>
        <w:rPr>
          <w:rFonts w:ascii="Times New Roman" w:hAnsi="Times New Roman" w:cs="Times New Roman" w:eastAsia="Times New Roman" w:hint="default"/>
        </w:rPr>
        <w:t>2015</w:t>
      </w:r>
      <w:r>
        <w:rPr/>
        <w:t>年女子足球世界杯、</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FIBA</w:t>
      </w:r>
      <w:r>
        <w:rPr/>
        <w:t>（国际篮联）亚锦赛、</w:t>
      </w:r>
      <w:r>
        <w:rPr>
          <w:rFonts w:ascii="Times New Roman" w:hAnsi="Times New Roman" w:cs="Times New Roman" w:eastAsia="Times New Roman" w:hint="default"/>
        </w:rPr>
        <w:t>2015</w:t>
      </w:r>
      <w:r>
        <w:rPr/>
        <w:t>年中国足 </w:t>
      </w:r>
      <w:r>
        <w:rPr>
          <w:spacing w:val="-2"/>
        </w:rPr>
        <w:t>协杯决赛以及</w:t>
      </w:r>
      <w:r>
        <w:rPr>
          <w:rFonts w:ascii="Times New Roman" w:hAnsi="Times New Roman" w:cs="Times New Roman" w:eastAsia="Times New Roman" w:hint="default"/>
          <w:spacing w:val="-2"/>
        </w:rPr>
        <w:t>2015</w:t>
      </w:r>
      <w:r>
        <w:rPr>
          <w:spacing w:val="-2"/>
        </w:rPr>
        <w:t>年深圳国际马拉松等赛事，在体育行业新业务的拓展使公司品牌形象和知名度得到大幅度提升。在扩大相</w:t>
      </w:r>
      <w:r>
        <w:rPr>
          <w:spacing w:val="-60"/>
        </w:rPr>
        <w:t> </w:t>
      </w:r>
      <w:r>
        <w:rPr>
          <w:spacing w:val="-60"/>
        </w:rPr>
      </w:r>
      <w:r>
        <w:rPr/>
        <w:t>关产品业务的同时，进行了业务模式的创新和转型，通过租赁、权益置换等模式进行体育行业相关业务的拓展。</w:t>
      </w:r>
    </w:p>
    <w:p>
      <w:pPr>
        <w:pStyle w:val="BodyText"/>
        <w:spacing w:line="240" w:lineRule="auto" w:before="71"/>
        <w:ind w:left="513" w:right="0"/>
        <w:jc w:val="left"/>
      </w:pPr>
      <w:r>
        <w:rPr/>
        <w:t>公司发展体育新业务基于如下优势：</w:t>
      </w:r>
    </w:p>
    <w:p>
      <w:pPr>
        <w:pStyle w:val="BodyText"/>
        <w:spacing w:line="338" w:lineRule="auto" w:before="117"/>
        <w:ind w:left="513" w:right="0"/>
        <w:jc w:val="left"/>
      </w:pPr>
      <w:r>
        <w:rPr/>
        <w:t>（</w:t>
      </w:r>
      <w:r>
        <w:rPr>
          <w:rFonts w:ascii="Times New Roman" w:hAnsi="Times New Roman" w:cs="Times New Roman" w:eastAsia="Times New Roman" w:hint="default"/>
        </w:rPr>
        <w:t>1</w:t>
      </w:r>
      <w:r>
        <w:rPr/>
        <w:t>）专业、高端的国际品牌知名度 </w:t>
      </w:r>
      <w:r>
        <w:rPr>
          <w:spacing w:val="-1"/>
        </w:rPr>
        <w:t>公司在多年的经营中，立足于专业市场，树立了以品牌为核心的经营理念。在国内和海外注册了</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AOTO</w:t>
      </w:r>
      <w:r>
        <w:rPr>
          <w:rFonts w:ascii="Times New Roman" w:hAnsi="Times New Roman" w:cs="Times New Roman" w:eastAsia="Times New Roman" w:hint="default"/>
          <w:spacing w:val="-1"/>
        </w:rPr>
        <w:t>”</w:t>
      </w:r>
      <w:r>
        <w:rPr>
          <w:spacing w:val="-1"/>
        </w:rPr>
        <w:t>商标。公司产</w:t>
      </w:r>
    </w:p>
    <w:p>
      <w:pPr>
        <w:pStyle w:val="BodyText"/>
        <w:spacing w:line="230" w:lineRule="exact"/>
        <w:ind w:right="0"/>
        <w:jc w:val="both"/>
      </w:pPr>
      <w:r>
        <w:rPr/>
        <w:t>品定位于</w:t>
      </w:r>
      <w:r>
        <w:rPr>
          <w:rFonts w:ascii="Times New Roman" w:hAnsi="Times New Roman" w:cs="Times New Roman" w:eastAsia="Times New Roman" w:hint="default"/>
        </w:rPr>
        <w:t>LED</w:t>
      </w:r>
      <w:r>
        <w:rPr/>
        <w:t>显示产业链的高端领域，明确了专业、高端的品牌定位，通过持续参加国际专业展览会和实施众多国际顶级赛</w:t>
      </w:r>
    </w:p>
    <w:p>
      <w:pPr>
        <w:pStyle w:val="BodyText"/>
        <w:spacing w:line="240" w:lineRule="auto" w:before="64"/>
        <w:ind w:left="154" w:right="0"/>
        <w:jc w:val="both"/>
      </w:pPr>
      <w:r>
        <w:rPr/>
        <w:t>事项目，逐步提高公司品牌的国际知名度，树立了公司在</w:t>
      </w:r>
      <w:r>
        <w:rPr>
          <w:rFonts w:ascii="Times New Roman" w:hAnsi="Times New Roman" w:cs="Times New Roman" w:eastAsia="Times New Roman" w:hint="default"/>
        </w:rPr>
        <w:t>LED</w:t>
      </w:r>
      <w:r>
        <w:rPr/>
        <w:t>显示行业中优质产品和服务的国际高端品牌形象。</w:t>
      </w:r>
    </w:p>
    <w:p>
      <w:pPr>
        <w:pStyle w:val="BodyText"/>
        <w:spacing w:line="338" w:lineRule="auto" w:before="102"/>
        <w:ind w:left="514" w:right="0"/>
        <w:jc w:val="left"/>
      </w:pPr>
      <w:r>
        <w:rPr/>
        <w:t>（</w:t>
      </w:r>
      <w:r>
        <w:rPr>
          <w:rFonts w:ascii="Times New Roman" w:hAnsi="Times New Roman" w:cs="Times New Roman" w:eastAsia="Times New Roman" w:hint="default"/>
        </w:rPr>
        <w:t>2</w:t>
      </w:r>
      <w:r>
        <w:rPr/>
        <w:t>）过硬的产品和领先的技术 </w:t>
      </w:r>
      <w:r>
        <w:rPr>
          <w:spacing w:val="-2"/>
        </w:rPr>
        <w:t>针对体育行业的特点，公司的体育行业</w:t>
      </w:r>
      <w:r>
        <w:rPr>
          <w:rFonts w:ascii="Times New Roman" w:hAnsi="Times New Roman" w:cs="Times New Roman" w:eastAsia="Times New Roman" w:hint="default"/>
          <w:spacing w:val="-2"/>
        </w:rPr>
        <w:t>LED</w:t>
      </w:r>
      <w:r>
        <w:rPr>
          <w:spacing w:val="-2"/>
        </w:rPr>
        <w:t>显示系统解决方案，图像处理能力在原有的基础上提升了</w:t>
      </w:r>
      <w:r>
        <w:rPr>
          <w:rFonts w:ascii="Times New Roman" w:hAnsi="Times New Roman" w:cs="Times New Roman" w:eastAsia="Times New Roman" w:hint="default"/>
          <w:spacing w:val="-2"/>
        </w:rPr>
        <w:t>4096</w:t>
      </w:r>
      <w:r>
        <w:rPr>
          <w:spacing w:val="-2"/>
        </w:rPr>
        <w:t>倍，显示分辨</w:t>
      </w:r>
    </w:p>
    <w:p>
      <w:pPr>
        <w:pStyle w:val="BodyText"/>
        <w:spacing w:line="230" w:lineRule="exact"/>
        <w:ind w:left="154" w:right="0"/>
        <w:jc w:val="both"/>
      </w:pPr>
      <w:r>
        <w:rPr/>
        <w:t>率提升了</w:t>
      </w:r>
      <w:r>
        <w:rPr>
          <w:rFonts w:ascii="Times New Roman" w:hAnsi="Times New Roman" w:cs="Times New Roman" w:eastAsia="Times New Roman" w:hint="default"/>
        </w:rPr>
        <w:t>56%</w:t>
      </w:r>
      <w:r>
        <w:rPr/>
        <w:t>；大雄鹰云控制平台，强大的现场集成管理能力，支持多体育赛事，多球场管理；</w:t>
      </w:r>
      <w:r>
        <w:rPr>
          <w:rFonts w:ascii="Times New Roman" w:hAnsi="Times New Roman" w:cs="Times New Roman" w:eastAsia="Times New Roman" w:hint="default"/>
        </w:rPr>
        <w:t>3D</w:t>
      </w:r>
      <w:r>
        <w:rPr/>
        <w:t>场馆模拟，为用户提供</w:t>
      </w:r>
    </w:p>
    <w:p>
      <w:pPr>
        <w:pStyle w:val="BodyText"/>
        <w:spacing w:line="309" w:lineRule="auto" w:before="61"/>
        <w:ind w:right="1131"/>
        <w:jc w:val="both"/>
      </w:pPr>
      <w:r>
        <w:rPr>
          <w:spacing w:val="-2"/>
        </w:rPr>
        <w:t>更好的体验；日照曲线亮度调节技术，实现基于像素级的不规则亮度调节，保证整个赛事期间的显示效果；具有无缝接入计</w:t>
      </w:r>
      <w:r>
        <w:rPr>
          <w:spacing w:val="-66"/>
        </w:rPr>
        <w:t> </w:t>
      </w:r>
      <w:r>
        <w:rPr>
          <w:spacing w:val="-66"/>
        </w:rPr>
      </w:r>
      <w:r>
        <w:rPr/>
        <w:t>时计分系统；跨屏同步技术，保证场馆内外所有</w:t>
      </w:r>
      <w:r>
        <w:rPr>
          <w:rFonts w:ascii="Times New Roman" w:hAnsi="Times New Roman" w:cs="Times New Roman" w:eastAsia="Times New Roman" w:hint="default"/>
        </w:rPr>
        <w:t>LED</w:t>
      </w:r>
      <w:r>
        <w:rPr/>
        <w:t>显示设备的同步显示；</w:t>
      </w:r>
      <w:r>
        <w:rPr>
          <w:rFonts w:ascii="Times New Roman" w:hAnsi="Times New Roman" w:cs="Times New Roman" w:eastAsia="Times New Roman" w:hint="default"/>
        </w:rPr>
        <w:t>16000hz</w:t>
      </w:r>
      <w:r>
        <w:rPr/>
        <w:t>的高刷新频率，通过高清摄像机和电视</w:t>
      </w:r>
      <w:r>
        <w:rPr>
          <w:spacing w:val="-69"/>
        </w:rPr>
        <w:t> </w:t>
      </w:r>
      <w:r>
        <w:rPr>
          <w:spacing w:val="-69"/>
        </w:rPr>
      </w:r>
      <w:r>
        <w:rPr/>
        <w:t>转播系统可清晰完美地展示赞助商的品牌形象。</w:t>
      </w:r>
    </w:p>
    <w:p>
      <w:pPr>
        <w:pStyle w:val="BodyText"/>
        <w:spacing w:line="338" w:lineRule="auto" w:before="65"/>
        <w:ind w:left="513" w:right="0"/>
        <w:jc w:val="left"/>
      </w:pPr>
      <w:r>
        <w:rPr/>
        <w:t>（</w:t>
      </w:r>
      <w:r>
        <w:rPr>
          <w:rFonts w:ascii="Times New Roman" w:hAnsi="Times New Roman" w:cs="Times New Roman" w:eastAsia="Times New Roman" w:hint="default"/>
        </w:rPr>
        <w:t>3</w:t>
      </w:r>
      <w:r>
        <w:rPr/>
        <w:t>）丰富的体育赛事项目实施经验 </w:t>
      </w:r>
      <w:r>
        <w:rPr>
          <w:spacing w:val="-4"/>
        </w:rPr>
        <w:t>公司多年为国内外体育赛事提供产品和服务，积累了丰富的项目经验，尤其是多年在国际顶级赛事积累的项目实施经验，</w:t>
      </w:r>
    </w:p>
    <w:p>
      <w:pPr>
        <w:pStyle w:val="BodyText"/>
        <w:spacing w:line="240" w:lineRule="auto" w:before="4"/>
        <w:ind w:right="0"/>
        <w:jc w:val="both"/>
      </w:pPr>
      <w:r>
        <w:rPr/>
        <w:t>成为公司进一步开拓体育业务的独特资源。以下为公司已经实施的部分体育赛事和场馆项目：</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2016</w:t>
      </w:r>
      <w:r>
        <w:rPr/>
        <w:t>年</w:t>
      </w:r>
      <w:r>
        <w:rPr>
          <w:spacing w:val="-2"/>
        </w:rPr>
        <w:t> </w:t>
      </w:r>
      <w:r>
        <w:rPr>
          <w:rFonts w:ascii="Times New Roman" w:hAnsi="Times New Roman" w:cs="Times New Roman" w:eastAsia="Times New Roman" w:hint="default"/>
        </w:rPr>
        <w:t>FIFA</w:t>
      </w:r>
      <w:r>
        <w:rPr/>
        <w:t>（国际足联）俄罗斯世界杯亚洲区预选赛（西安、武汉）</w:t>
      </w:r>
    </w:p>
    <w:p>
      <w:pPr>
        <w:pStyle w:val="BodyText"/>
        <w:spacing w:line="240" w:lineRule="auto" w:before="102"/>
        <w:ind w:left="513" w:right="0"/>
        <w:jc w:val="left"/>
      </w:pPr>
      <w:r>
        <w:rPr>
          <w:rFonts w:ascii="Times New Roman" w:hAnsi="Times New Roman" w:cs="Times New Roman" w:eastAsia="Times New Roman" w:hint="default"/>
        </w:rPr>
        <w:t>2016</w:t>
      </w:r>
      <w:r>
        <w:rPr/>
        <w:t>年</w:t>
      </w:r>
      <w:r>
        <w:rPr>
          <w:spacing w:val="-19"/>
        </w:rPr>
        <w:t> </w:t>
      </w:r>
      <w:r>
        <w:rPr/>
        <w:t>中国足协超级杯（重庆）</w:t>
      </w:r>
    </w:p>
    <w:p>
      <w:pPr>
        <w:pStyle w:val="BodyText"/>
        <w:spacing w:line="240" w:lineRule="auto" w:before="103"/>
        <w:ind w:left="513" w:right="0"/>
        <w:jc w:val="left"/>
      </w:pPr>
      <w:r>
        <w:rPr>
          <w:rFonts w:ascii="Times New Roman" w:hAnsi="Times New Roman" w:cs="Times New Roman" w:eastAsia="Times New Roman" w:hint="default"/>
        </w:rPr>
        <w:t>2016</w:t>
      </w:r>
      <w:r>
        <w:rPr/>
        <w:t>年</w:t>
      </w:r>
      <w:r>
        <w:rPr>
          <w:spacing w:val="-19"/>
        </w:rPr>
        <w:t> </w:t>
      </w:r>
      <w:r>
        <w:rPr/>
        <w:t>上海松江半程马拉松</w:t>
      </w:r>
    </w:p>
    <w:p>
      <w:pPr>
        <w:pStyle w:val="BodyText"/>
        <w:spacing w:line="240" w:lineRule="auto" w:before="102"/>
        <w:ind w:left="513" w:right="0"/>
        <w:jc w:val="left"/>
      </w:pPr>
      <w:r>
        <w:rPr>
          <w:rFonts w:ascii="Times New Roman" w:hAnsi="Times New Roman" w:cs="Times New Roman" w:eastAsia="Times New Roman" w:hint="default"/>
        </w:rPr>
        <w:t>2016</w:t>
      </w:r>
      <w:r>
        <w:rPr/>
        <w:t>年</w:t>
      </w:r>
      <w:r>
        <w:rPr>
          <w:spacing w:val="-19"/>
        </w:rPr>
        <w:t> </w:t>
      </w:r>
      <w:r>
        <w:rPr/>
        <w:t>中国青少年高尔夫未来之星明星赛</w:t>
      </w:r>
    </w:p>
    <w:p>
      <w:pPr>
        <w:pStyle w:val="BodyText"/>
        <w:spacing w:line="240" w:lineRule="auto" w:before="103"/>
        <w:ind w:left="513" w:right="0"/>
        <w:jc w:val="left"/>
      </w:pPr>
      <w:r>
        <w:rPr>
          <w:rFonts w:ascii="Times New Roman" w:hAnsi="Times New Roman" w:cs="Times New Roman" w:eastAsia="Times New Roman" w:hint="default"/>
        </w:rPr>
        <w:t>2015</w:t>
      </w:r>
      <w:r>
        <w:rPr/>
        <w:t>年</w:t>
      </w:r>
      <w:r>
        <w:rPr>
          <w:spacing w:val="-19"/>
        </w:rPr>
        <w:t> </w:t>
      </w:r>
      <w:r>
        <w:rPr>
          <w:rFonts w:ascii="Times New Roman" w:hAnsi="Times New Roman" w:cs="Times New Roman" w:eastAsia="Times New Roman" w:hint="default"/>
        </w:rPr>
        <w:t>FIBA</w:t>
      </w:r>
      <w:r>
        <w:rPr/>
        <w:t>（国际篮联）亚锦赛</w:t>
      </w:r>
    </w:p>
    <w:p>
      <w:pPr>
        <w:pStyle w:val="BodyText"/>
        <w:spacing w:line="240" w:lineRule="auto" w:before="103"/>
        <w:ind w:left="514" w:right="0"/>
        <w:jc w:val="left"/>
      </w:pPr>
      <w:r>
        <w:rPr>
          <w:rFonts w:ascii="Times New Roman" w:hAnsi="Times New Roman" w:cs="Times New Roman" w:eastAsia="Times New Roman" w:hint="default"/>
        </w:rPr>
        <w:t>2015</w:t>
      </w:r>
      <w:r>
        <w:rPr/>
        <w:t>年</w:t>
      </w:r>
      <w:r>
        <w:rPr>
          <w:spacing w:val="-19"/>
        </w:rPr>
        <w:t> </w:t>
      </w:r>
      <w:r>
        <w:rPr/>
        <w:t>深圳国际马拉松</w:t>
      </w:r>
    </w:p>
    <w:p>
      <w:pPr>
        <w:pStyle w:val="BodyText"/>
        <w:spacing w:line="240" w:lineRule="auto" w:before="102"/>
        <w:ind w:left="513" w:right="0"/>
        <w:jc w:val="left"/>
      </w:pPr>
      <w:r>
        <w:rPr>
          <w:rFonts w:ascii="Times New Roman" w:hAnsi="Times New Roman" w:cs="Times New Roman" w:eastAsia="Times New Roman" w:hint="default"/>
        </w:rPr>
        <w:t>2015</w:t>
      </w:r>
      <w:r>
        <w:rPr/>
        <w:t>年</w:t>
      </w:r>
      <w:r>
        <w:rPr>
          <w:spacing w:val="-19"/>
        </w:rPr>
        <w:t> </w:t>
      </w:r>
      <w:r>
        <w:rPr/>
        <w:t>法国网球公开赛</w:t>
      </w:r>
    </w:p>
    <w:p>
      <w:pPr>
        <w:pStyle w:val="BodyText"/>
        <w:spacing w:line="240" w:lineRule="auto" w:before="102"/>
        <w:ind w:left="513" w:right="0"/>
        <w:jc w:val="left"/>
      </w:pPr>
      <w:r>
        <w:rPr>
          <w:rFonts w:ascii="Times New Roman" w:hAnsi="Times New Roman" w:cs="Times New Roman" w:eastAsia="Times New Roman" w:hint="default"/>
        </w:rPr>
        <w:t>2015</w:t>
      </w:r>
      <w:r>
        <w:rPr/>
        <w:t>年</w:t>
      </w:r>
      <w:r>
        <w:rPr>
          <w:spacing w:val="-20"/>
        </w:rPr>
        <w:t> </w:t>
      </w:r>
      <w:r>
        <w:rPr>
          <w:rFonts w:ascii="Times New Roman" w:hAnsi="Times New Roman" w:cs="Times New Roman" w:eastAsia="Times New Roman" w:hint="default"/>
        </w:rPr>
        <w:t>FIFA</w:t>
      </w:r>
      <w:r>
        <w:rPr/>
        <w:t>（国际足联）俄罗斯世界杯亚洲区预选赛（长沙）</w:t>
      </w:r>
    </w:p>
    <w:p>
      <w:pPr>
        <w:pStyle w:val="BodyText"/>
        <w:spacing w:line="240" w:lineRule="auto" w:before="103"/>
        <w:ind w:left="514" w:right="0"/>
        <w:jc w:val="left"/>
      </w:pPr>
      <w:r>
        <w:rPr>
          <w:rFonts w:ascii="Times New Roman" w:hAnsi="Times New Roman" w:cs="Times New Roman" w:eastAsia="Times New Roman" w:hint="default"/>
        </w:rPr>
        <w:t>2015</w:t>
      </w:r>
      <w:r>
        <w:rPr/>
        <w:t>年</w:t>
      </w:r>
      <w:r>
        <w:rPr>
          <w:spacing w:val="-19"/>
        </w:rPr>
        <w:t> </w:t>
      </w:r>
      <w:r>
        <w:rPr/>
        <w:t>中国足协国际足球锦标赛（武汉）</w:t>
      </w:r>
    </w:p>
    <w:p>
      <w:pPr>
        <w:pStyle w:val="BodyText"/>
        <w:spacing w:line="240" w:lineRule="auto" w:before="102"/>
        <w:ind w:left="513" w:right="0"/>
        <w:jc w:val="left"/>
      </w:pPr>
      <w:r>
        <w:rPr>
          <w:rFonts w:ascii="Times New Roman" w:hAnsi="Times New Roman" w:cs="Times New Roman" w:eastAsia="Times New Roman" w:hint="default"/>
        </w:rPr>
        <w:t>2015</w:t>
      </w:r>
      <w:r>
        <w:rPr/>
        <w:t>年</w:t>
      </w:r>
      <w:r>
        <w:rPr>
          <w:spacing w:val="-20"/>
        </w:rPr>
        <w:t> </w:t>
      </w:r>
      <w:r>
        <w:rPr>
          <w:rFonts w:ascii="Times New Roman" w:hAnsi="Times New Roman" w:cs="Times New Roman" w:eastAsia="Times New Roman" w:hint="default"/>
        </w:rPr>
        <w:t>FIFA</w:t>
      </w:r>
      <w:r>
        <w:rPr/>
        <w:t>（国际足联）加拿大女足世界杯</w:t>
      </w:r>
    </w:p>
    <w:p>
      <w:pPr>
        <w:pStyle w:val="BodyText"/>
        <w:spacing w:line="240" w:lineRule="auto" w:before="102"/>
        <w:ind w:left="513" w:right="0"/>
        <w:jc w:val="left"/>
      </w:pPr>
      <w:r>
        <w:rPr>
          <w:rFonts w:ascii="Times New Roman" w:hAnsi="Times New Roman" w:cs="Times New Roman" w:eastAsia="Times New Roman" w:hint="default"/>
        </w:rPr>
        <w:t>2015</w:t>
      </w:r>
      <w:r>
        <w:rPr/>
        <w:t>年</w:t>
      </w:r>
      <w:r>
        <w:rPr>
          <w:spacing w:val="-19"/>
        </w:rPr>
        <w:t> </w:t>
      </w:r>
      <w:r>
        <w:rPr/>
        <w:t>国际女足邀请赛</w:t>
      </w:r>
    </w:p>
    <w:p>
      <w:pPr>
        <w:pStyle w:val="BodyText"/>
        <w:spacing w:line="240" w:lineRule="auto" w:before="103"/>
        <w:ind w:left="513" w:right="0"/>
        <w:jc w:val="left"/>
      </w:pPr>
      <w:r>
        <w:rPr>
          <w:rFonts w:ascii="Times New Roman" w:hAnsi="Times New Roman" w:cs="Times New Roman" w:eastAsia="Times New Roman" w:hint="default"/>
        </w:rPr>
        <w:t>2015</w:t>
      </w:r>
      <w:r>
        <w:rPr/>
        <w:t>年</w:t>
      </w:r>
      <w:r>
        <w:rPr>
          <w:spacing w:val="-19"/>
        </w:rPr>
        <w:t> </w:t>
      </w:r>
      <w:r>
        <w:rPr/>
        <w:t>中国国家女子足球热身赛</w:t>
      </w:r>
    </w:p>
    <w:p>
      <w:pPr>
        <w:pStyle w:val="BodyText"/>
        <w:spacing w:line="240" w:lineRule="auto" w:before="102"/>
        <w:ind w:left="514" w:right="0"/>
        <w:jc w:val="left"/>
      </w:pPr>
      <w:r>
        <w:rPr>
          <w:rFonts w:ascii="Times New Roman" w:hAnsi="Times New Roman" w:cs="Times New Roman" w:eastAsia="Times New Roman" w:hint="default"/>
        </w:rPr>
        <w:t>2015</w:t>
      </w:r>
      <w:r>
        <w:rPr/>
        <w:t>年</w:t>
      </w:r>
      <w:r>
        <w:rPr>
          <w:spacing w:val="-19"/>
        </w:rPr>
        <w:t> </w:t>
      </w:r>
      <w:r>
        <w:rPr/>
        <w:t>中国大学生足球联赛</w:t>
      </w:r>
    </w:p>
    <w:p>
      <w:pPr>
        <w:pStyle w:val="BodyText"/>
        <w:spacing w:line="240" w:lineRule="auto" w:before="102"/>
        <w:ind w:left="513" w:right="0"/>
        <w:jc w:val="left"/>
      </w:pPr>
      <w:r>
        <w:rPr>
          <w:rFonts w:ascii="Times New Roman" w:hAnsi="Times New Roman" w:cs="Times New Roman" w:eastAsia="Times New Roman" w:hint="default"/>
        </w:rPr>
        <w:t>2014</w:t>
      </w:r>
      <w:r>
        <w:rPr/>
        <w:t>年</w:t>
      </w:r>
      <w:r>
        <w:rPr>
          <w:spacing w:val="-20"/>
        </w:rPr>
        <w:t> </w:t>
      </w:r>
      <w:r>
        <w:rPr>
          <w:rFonts w:ascii="Times New Roman" w:hAnsi="Times New Roman" w:cs="Times New Roman" w:eastAsia="Times New Roman" w:hint="default"/>
        </w:rPr>
        <w:t>FIFA</w:t>
      </w:r>
      <w:r>
        <w:rPr/>
        <w:t>（国际足联）巴西世界杯</w:t>
      </w:r>
    </w:p>
    <w:p>
      <w:pPr>
        <w:pStyle w:val="BodyText"/>
        <w:spacing w:line="240" w:lineRule="auto" w:before="103"/>
        <w:ind w:left="513" w:right="0"/>
        <w:jc w:val="left"/>
      </w:pPr>
      <w:r>
        <w:rPr>
          <w:rFonts w:ascii="Times New Roman" w:hAnsi="Times New Roman" w:cs="Times New Roman" w:eastAsia="Times New Roman" w:hint="default"/>
        </w:rPr>
        <w:t>2014</w:t>
      </w:r>
      <w:r>
        <w:rPr/>
        <w:t>年</w:t>
      </w:r>
      <w:r>
        <w:rPr>
          <w:spacing w:val="-19"/>
        </w:rPr>
        <w:t> </w:t>
      </w:r>
      <w:r>
        <w:rPr/>
        <w:t>莱德杯高尔夫赛</w:t>
      </w:r>
    </w:p>
    <w:p>
      <w:pPr>
        <w:pStyle w:val="BodyText"/>
        <w:spacing w:line="240" w:lineRule="auto" w:before="102"/>
        <w:ind w:left="513" w:right="0"/>
        <w:jc w:val="left"/>
      </w:pPr>
      <w:r>
        <w:rPr>
          <w:rFonts w:ascii="Times New Roman" w:hAnsi="Times New Roman" w:cs="Times New Roman" w:eastAsia="Times New Roman" w:hint="default"/>
        </w:rPr>
        <w:t>2014</w:t>
      </w:r>
      <w:r>
        <w:rPr/>
        <w:t>年</w:t>
      </w:r>
      <w:r>
        <w:rPr>
          <w:spacing w:val="-19"/>
        </w:rPr>
        <w:t> </w:t>
      </w:r>
      <w:r>
        <w:rPr/>
        <w:t>温布尔顿网球公开赛</w:t>
      </w:r>
    </w:p>
    <w:p>
      <w:pPr>
        <w:pStyle w:val="BodyText"/>
        <w:spacing w:line="240" w:lineRule="auto" w:before="102"/>
        <w:ind w:left="513" w:right="0"/>
        <w:jc w:val="left"/>
      </w:pPr>
      <w:r>
        <w:rPr>
          <w:rFonts w:ascii="Times New Roman" w:hAnsi="Times New Roman" w:cs="Times New Roman" w:eastAsia="Times New Roman" w:hint="default"/>
        </w:rPr>
        <w:t>2013</w:t>
      </w:r>
      <w:r>
        <w:rPr/>
        <w:t>年</w:t>
      </w:r>
      <w:r>
        <w:rPr>
          <w:spacing w:val="-19"/>
        </w:rPr>
        <w:t> </w:t>
      </w:r>
      <w:r>
        <w:rPr>
          <w:rFonts w:ascii="Times New Roman" w:hAnsi="Times New Roman" w:cs="Times New Roman" w:eastAsia="Times New Roman" w:hint="default"/>
        </w:rPr>
        <w:t>UEFA</w:t>
      </w:r>
      <w:r>
        <w:rPr/>
        <w:t>（欧洲足联）欧洲冠军联赛</w:t>
      </w:r>
    </w:p>
    <w:p>
      <w:pPr>
        <w:pStyle w:val="BodyText"/>
        <w:spacing w:line="240" w:lineRule="auto" w:before="103"/>
        <w:ind w:left="514" w:right="0"/>
        <w:jc w:val="left"/>
      </w:pPr>
      <w:r>
        <w:rPr>
          <w:rFonts w:ascii="Times New Roman" w:hAnsi="Times New Roman" w:cs="Times New Roman" w:eastAsia="Times New Roman" w:hint="default"/>
        </w:rPr>
        <w:t>2013</w:t>
      </w:r>
      <w:r>
        <w:rPr/>
        <w:t>年</w:t>
      </w:r>
      <w:r>
        <w:rPr>
          <w:spacing w:val="-20"/>
        </w:rPr>
        <w:t> </w:t>
      </w:r>
      <w:r>
        <w:rPr>
          <w:rFonts w:ascii="Times New Roman" w:hAnsi="Times New Roman" w:cs="Times New Roman" w:eastAsia="Times New Roman" w:hint="default"/>
        </w:rPr>
        <w:t>FIFA</w:t>
      </w:r>
      <w:r>
        <w:rPr/>
        <w:t>（国际足联）巴西联合会杯</w:t>
      </w:r>
    </w:p>
    <w:p>
      <w:pPr>
        <w:pStyle w:val="BodyText"/>
        <w:spacing w:line="240" w:lineRule="auto" w:before="102"/>
        <w:ind w:left="513" w:right="0"/>
        <w:jc w:val="left"/>
      </w:pPr>
      <w:r>
        <w:rPr>
          <w:rFonts w:ascii="Times New Roman" w:hAnsi="Times New Roman" w:cs="Times New Roman" w:eastAsia="Times New Roman" w:hint="default"/>
        </w:rPr>
        <w:t>2013</w:t>
      </w:r>
      <w:r>
        <w:rPr/>
        <w:t>年</w:t>
      </w:r>
      <w:r>
        <w:rPr>
          <w:spacing w:val="-19"/>
        </w:rPr>
        <w:t> </w:t>
      </w:r>
      <w:r>
        <w:rPr/>
        <w:t>世界一级方程式锦标赛</w:t>
      </w:r>
    </w:p>
    <w:p>
      <w:pPr>
        <w:pStyle w:val="BodyText"/>
        <w:spacing w:line="240" w:lineRule="auto" w:before="102"/>
        <w:ind w:left="513" w:right="0"/>
        <w:jc w:val="left"/>
      </w:pPr>
      <w:r>
        <w:rPr>
          <w:rFonts w:ascii="Times New Roman" w:hAnsi="Times New Roman" w:cs="Times New Roman" w:eastAsia="Times New Roman" w:hint="default"/>
        </w:rPr>
        <w:t>2013</w:t>
      </w:r>
      <w:r>
        <w:rPr/>
        <w:t>年</w:t>
      </w:r>
      <w:r>
        <w:rPr>
          <w:spacing w:val="-19"/>
        </w:rPr>
        <w:t> </w:t>
      </w:r>
      <w:r>
        <w:rPr/>
        <w:t>法国摩托车大奖赛</w:t>
      </w:r>
    </w:p>
    <w:p>
      <w:pPr>
        <w:pStyle w:val="BodyText"/>
        <w:spacing w:line="240" w:lineRule="auto" w:before="104"/>
        <w:ind w:left="513" w:right="0"/>
        <w:jc w:val="left"/>
      </w:pPr>
      <w:r>
        <w:rPr>
          <w:rFonts w:ascii="Times New Roman" w:hAnsi="Times New Roman" w:cs="Times New Roman" w:eastAsia="Times New Roman" w:hint="default"/>
        </w:rPr>
        <w:t>2013</w:t>
      </w:r>
      <w:r>
        <w:rPr/>
        <w:t>年</w:t>
      </w:r>
      <w:r>
        <w:rPr>
          <w:spacing w:val="-19"/>
        </w:rPr>
        <w:t> </w:t>
      </w:r>
      <w:r>
        <w:rPr/>
        <w:t>欧洲曲棍球联赛</w:t>
      </w:r>
    </w:p>
    <w:p>
      <w:pPr>
        <w:pStyle w:val="BodyText"/>
        <w:spacing w:line="240" w:lineRule="auto" w:before="102"/>
        <w:ind w:left="513" w:right="0"/>
        <w:jc w:val="left"/>
      </w:pPr>
      <w:r>
        <w:rPr>
          <w:rFonts w:ascii="Times New Roman" w:hAnsi="Times New Roman" w:cs="Times New Roman" w:eastAsia="Times New Roman" w:hint="default"/>
        </w:rPr>
        <w:t>2013</w:t>
      </w:r>
      <w:r>
        <w:rPr/>
        <w:t>年</w:t>
      </w:r>
      <w:r>
        <w:rPr>
          <w:spacing w:val="-19"/>
        </w:rPr>
        <w:t> </w:t>
      </w:r>
      <w:r>
        <w:rPr/>
        <w:t>国际滑雪联合会高山滑雪世界杯</w:t>
      </w:r>
    </w:p>
    <w:p>
      <w:pPr>
        <w:pStyle w:val="BodyText"/>
        <w:spacing w:line="240" w:lineRule="auto" w:before="102"/>
        <w:ind w:left="513" w:right="0"/>
        <w:jc w:val="left"/>
      </w:pPr>
      <w:r>
        <w:rPr>
          <w:rFonts w:ascii="Times New Roman" w:hAnsi="Times New Roman" w:cs="Times New Roman" w:eastAsia="Times New Roman" w:hint="default"/>
        </w:rPr>
        <w:t>2012</w:t>
      </w:r>
      <w:r>
        <w:rPr/>
        <w:t>年</w:t>
      </w:r>
      <w:r>
        <w:rPr>
          <w:spacing w:val="-19"/>
        </w:rPr>
        <w:t> </w:t>
      </w:r>
      <w:r>
        <w:rPr>
          <w:rFonts w:ascii="Times New Roman" w:hAnsi="Times New Roman" w:cs="Times New Roman" w:eastAsia="Times New Roman" w:hint="default"/>
        </w:rPr>
        <w:t>UEFA</w:t>
      </w:r>
      <w:r>
        <w:rPr/>
        <w:t>（欧洲足联）欧洲杯</w:t>
      </w:r>
    </w:p>
    <w:p>
      <w:pPr>
        <w:pStyle w:val="BodyText"/>
        <w:spacing w:line="240" w:lineRule="auto" w:before="103"/>
        <w:ind w:left="514" w:right="0"/>
        <w:jc w:val="left"/>
      </w:pPr>
      <w:r>
        <w:rPr>
          <w:rFonts w:ascii="Times New Roman" w:hAnsi="Times New Roman" w:cs="Times New Roman" w:eastAsia="Times New Roman" w:hint="default"/>
        </w:rPr>
        <w:t>2012</w:t>
      </w:r>
      <w:r>
        <w:rPr/>
        <w:t>年</w:t>
      </w:r>
      <w:r>
        <w:rPr>
          <w:spacing w:val="-19"/>
        </w:rPr>
        <w:t> </w:t>
      </w:r>
      <w:r>
        <w:rPr/>
        <w:t>法国多维尔赛马场项目</w:t>
      </w:r>
    </w:p>
    <w:p>
      <w:pPr>
        <w:pStyle w:val="BodyText"/>
        <w:spacing w:line="240" w:lineRule="auto" w:before="102"/>
        <w:ind w:left="513" w:right="0"/>
        <w:jc w:val="left"/>
      </w:pPr>
      <w:r>
        <w:rPr>
          <w:rFonts w:ascii="Times New Roman" w:hAnsi="Times New Roman" w:cs="Times New Roman" w:eastAsia="Times New Roman" w:hint="default"/>
        </w:rPr>
        <w:t>2012</w:t>
      </w:r>
      <w:r>
        <w:rPr/>
        <w:t>年</w:t>
      </w:r>
      <w:r>
        <w:rPr>
          <w:spacing w:val="-19"/>
        </w:rPr>
        <w:t> </w:t>
      </w:r>
      <w:r>
        <w:rPr/>
        <w:t>伦敦奥运会火炬传递项目</w:t>
      </w:r>
    </w:p>
    <w:p>
      <w:pPr>
        <w:pStyle w:val="BodyText"/>
        <w:spacing w:line="240" w:lineRule="auto" w:before="102"/>
        <w:ind w:left="513" w:right="0"/>
        <w:jc w:val="left"/>
      </w:pPr>
      <w:r>
        <w:rPr>
          <w:rFonts w:ascii="Times New Roman" w:hAnsi="Times New Roman" w:cs="Times New Roman" w:eastAsia="Times New Roman" w:hint="default"/>
        </w:rPr>
        <w:t>2011</w:t>
      </w:r>
      <w:r>
        <w:rPr/>
        <w:t>年</w:t>
      </w:r>
      <w:r>
        <w:rPr>
          <w:spacing w:val="-19"/>
        </w:rPr>
        <w:t> </w:t>
      </w:r>
      <w:r>
        <w:rPr/>
        <w:t>美国高尔夫公开赛</w:t>
      </w:r>
    </w:p>
    <w:p>
      <w:pPr>
        <w:pStyle w:val="BodyText"/>
        <w:spacing w:line="240" w:lineRule="auto" w:before="103"/>
        <w:ind w:left="513" w:right="0"/>
        <w:jc w:val="left"/>
      </w:pPr>
      <w:r>
        <w:rPr>
          <w:rFonts w:ascii="Times New Roman" w:hAnsi="Times New Roman" w:cs="Times New Roman" w:eastAsia="Times New Roman" w:hint="default"/>
        </w:rPr>
        <w:t>2011</w:t>
      </w:r>
      <w:r>
        <w:rPr/>
        <w:t>年</w:t>
      </w:r>
      <w:r>
        <w:rPr>
          <w:spacing w:val="-19"/>
        </w:rPr>
        <w:t> </w:t>
      </w:r>
      <w:r>
        <w:rPr/>
        <w:t>瑞典冰球馆项目</w:t>
      </w:r>
    </w:p>
    <w:p>
      <w:pPr>
        <w:pStyle w:val="BodyText"/>
        <w:spacing w:line="240" w:lineRule="auto" w:before="102"/>
        <w:ind w:left="513" w:right="0"/>
        <w:jc w:val="left"/>
      </w:pPr>
      <w:r>
        <w:rPr>
          <w:rFonts w:ascii="Times New Roman" w:hAnsi="Times New Roman" w:cs="Times New Roman" w:eastAsia="Times New Roman" w:hint="default"/>
        </w:rPr>
        <w:t>2011</w:t>
      </w:r>
      <w:r>
        <w:rPr/>
        <w:t>年</w:t>
      </w:r>
      <w:r>
        <w:rPr>
          <w:spacing w:val="-19"/>
        </w:rPr>
        <w:t> </w:t>
      </w:r>
      <w:r>
        <w:rPr/>
        <w:t>法国维希赛马场项目</w:t>
      </w:r>
    </w:p>
    <w:p>
      <w:pPr>
        <w:pStyle w:val="BodyText"/>
        <w:spacing w:line="240" w:lineRule="auto" w:before="102"/>
        <w:ind w:left="513" w:right="0"/>
        <w:jc w:val="left"/>
      </w:pPr>
      <w:r>
        <w:rPr>
          <w:rFonts w:ascii="Times New Roman" w:hAnsi="Times New Roman" w:cs="Times New Roman" w:eastAsia="Times New Roman" w:hint="default"/>
        </w:rPr>
        <w:t>2011</w:t>
      </w:r>
      <w:r>
        <w:rPr/>
        <w:t>年</w:t>
      </w:r>
      <w:r>
        <w:rPr>
          <w:spacing w:val="-19"/>
        </w:rPr>
        <w:t> </w:t>
      </w:r>
      <w:r>
        <w:rPr/>
        <w:t>芬兰篮球馆项目</w:t>
      </w:r>
    </w:p>
    <w:p>
      <w:pPr>
        <w:pStyle w:val="BodyText"/>
        <w:spacing w:line="240" w:lineRule="auto" w:before="103"/>
        <w:ind w:left="513" w:right="0"/>
        <w:jc w:val="left"/>
      </w:pPr>
      <w:r>
        <w:rPr>
          <w:rFonts w:ascii="Times New Roman" w:hAnsi="Times New Roman" w:cs="Times New Roman" w:eastAsia="Times New Roman" w:hint="default"/>
        </w:rPr>
        <w:t>2011</w:t>
      </w:r>
      <w:r>
        <w:rPr/>
        <w:t>年</w:t>
      </w:r>
      <w:r>
        <w:rPr>
          <w:spacing w:val="-21"/>
        </w:rPr>
        <w:t> </w:t>
      </w:r>
      <w:r>
        <w:rPr>
          <w:rFonts w:ascii="Times New Roman" w:hAnsi="Times New Roman" w:cs="Times New Roman" w:eastAsia="Times New Roman" w:hint="default"/>
        </w:rPr>
        <w:t>ATP</w:t>
      </w:r>
      <w:r>
        <w:rPr/>
        <w:t>（国际职业网联）世界巡回赛美国站</w:t>
      </w:r>
    </w:p>
    <w:p>
      <w:pPr>
        <w:pStyle w:val="BodyText"/>
        <w:spacing w:line="240" w:lineRule="auto" w:before="102"/>
        <w:ind w:left="513" w:right="0"/>
        <w:jc w:val="left"/>
      </w:pPr>
      <w:r>
        <w:rPr>
          <w:rFonts w:ascii="Times New Roman" w:hAnsi="Times New Roman" w:cs="Times New Roman" w:eastAsia="Times New Roman" w:hint="default"/>
        </w:rPr>
        <w:t>2011</w:t>
      </w:r>
      <w:r>
        <w:rPr/>
        <w:t>年</w:t>
      </w:r>
      <w:r>
        <w:rPr>
          <w:spacing w:val="-20"/>
        </w:rPr>
        <w:t> </w:t>
      </w:r>
      <w:r>
        <w:rPr>
          <w:rFonts w:ascii="Times New Roman" w:hAnsi="Times New Roman" w:cs="Times New Roman" w:eastAsia="Times New Roman" w:hint="default"/>
        </w:rPr>
        <w:t>FIFA</w:t>
      </w:r>
      <w:r>
        <w:rPr/>
        <w:t>（国际足联）德国女足世界杯</w:t>
      </w:r>
    </w:p>
    <w:p>
      <w:pPr>
        <w:pStyle w:val="BodyText"/>
        <w:spacing w:line="240" w:lineRule="auto" w:before="102"/>
        <w:ind w:left="513" w:right="0"/>
        <w:jc w:val="left"/>
      </w:pPr>
      <w:r>
        <w:rPr>
          <w:rFonts w:ascii="Times New Roman" w:hAnsi="Times New Roman" w:cs="Times New Roman" w:eastAsia="Times New Roman" w:hint="default"/>
        </w:rPr>
        <w:t>2011</w:t>
      </w:r>
      <w:r>
        <w:rPr/>
        <w:t>年</w:t>
      </w:r>
      <w:r>
        <w:rPr>
          <w:spacing w:val="-19"/>
        </w:rPr>
        <w:t> </w:t>
      </w:r>
      <w:r>
        <w:rPr/>
        <w:t>迪拜网球冠军赛</w:t>
      </w:r>
    </w:p>
    <w:p>
      <w:pPr>
        <w:pStyle w:val="BodyText"/>
        <w:spacing w:line="240" w:lineRule="auto" w:before="103"/>
        <w:ind w:left="513" w:right="0"/>
        <w:jc w:val="left"/>
      </w:pPr>
      <w:r>
        <w:rPr>
          <w:rFonts w:ascii="Times New Roman" w:hAnsi="Times New Roman" w:cs="Times New Roman" w:eastAsia="Times New Roman" w:hint="default"/>
        </w:rPr>
        <w:t>2010</w:t>
      </w:r>
      <w:r>
        <w:rPr/>
        <w:t>年</w:t>
      </w:r>
      <w:r>
        <w:rPr>
          <w:spacing w:val="-18"/>
        </w:rPr>
        <w:t> </w:t>
      </w:r>
      <w:r>
        <w:rPr>
          <w:rFonts w:ascii="Times New Roman" w:hAnsi="Times New Roman" w:cs="Times New Roman" w:eastAsia="Times New Roman" w:hint="default"/>
        </w:rPr>
        <w:t>F1</w:t>
      </w:r>
      <w:r>
        <w:rPr/>
        <w:t>摩托艇世锦赛深圳大奖赛</w:t>
      </w:r>
    </w:p>
    <w:p>
      <w:pPr>
        <w:pStyle w:val="BodyText"/>
        <w:spacing w:line="240" w:lineRule="auto" w:before="102"/>
        <w:ind w:left="514" w:right="0"/>
        <w:jc w:val="left"/>
      </w:pPr>
      <w:r>
        <w:rPr>
          <w:rFonts w:ascii="Times New Roman" w:hAnsi="Times New Roman" w:cs="Times New Roman" w:eastAsia="Times New Roman" w:hint="default"/>
        </w:rPr>
        <w:t>2010</w:t>
      </w:r>
      <w:r>
        <w:rPr/>
        <w:t>年</w:t>
      </w:r>
      <w:r>
        <w:rPr>
          <w:spacing w:val="-20"/>
        </w:rPr>
        <w:t> </w:t>
      </w:r>
      <w:r>
        <w:rPr>
          <w:rFonts w:ascii="Times New Roman" w:hAnsi="Times New Roman" w:cs="Times New Roman" w:eastAsia="Times New Roman" w:hint="default"/>
        </w:rPr>
        <w:t>FIFA</w:t>
      </w:r>
      <w:r>
        <w:rPr/>
        <w:t>（国际足联）南非世界杯</w:t>
      </w:r>
    </w:p>
    <w:p>
      <w:pPr>
        <w:pStyle w:val="BodyText"/>
        <w:spacing w:line="240" w:lineRule="auto" w:before="102"/>
        <w:ind w:left="513" w:right="0"/>
        <w:jc w:val="left"/>
      </w:pPr>
      <w:r>
        <w:rPr>
          <w:rFonts w:ascii="Times New Roman" w:hAnsi="Times New Roman" w:cs="Times New Roman" w:eastAsia="Times New Roman" w:hint="default"/>
        </w:rPr>
        <w:t>2009</w:t>
      </w:r>
      <w:r>
        <w:rPr/>
        <w:t>年</w:t>
      </w:r>
      <w:r>
        <w:rPr>
          <w:spacing w:val="-20"/>
        </w:rPr>
        <w:t> </w:t>
      </w:r>
      <w:r>
        <w:rPr>
          <w:rFonts w:ascii="Times New Roman" w:hAnsi="Times New Roman" w:cs="Times New Roman" w:eastAsia="Times New Roman" w:hint="default"/>
        </w:rPr>
        <w:t>FIFA</w:t>
      </w:r>
      <w:r>
        <w:rPr/>
        <w:t>（国际足联）南非联合会杯</w:t>
      </w:r>
    </w:p>
    <w:p>
      <w:pPr>
        <w:pStyle w:val="BodyText"/>
        <w:spacing w:line="240" w:lineRule="auto" w:before="103"/>
        <w:ind w:left="513" w:right="0"/>
        <w:jc w:val="left"/>
      </w:pPr>
      <w:r>
        <w:rPr>
          <w:rFonts w:ascii="Times New Roman" w:hAnsi="Times New Roman" w:cs="Times New Roman" w:eastAsia="Times New Roman" w:hint="default"/>
        </w:rPr>
        <w:t>2009</w:t>
      </w:r>
      <w:r>
        <w:rPr/>
        <w:t>年</w:t>
      </w:r>
      <w:r>
        <w:rPr>
          <w:spacing w:val="-19"/>
        </w:rPr>
        <w:t> </w:t>
      </w:r>
      <w:r>
        <w:rPr/>
        <w:t>摩洛哥田径锦标赛</w:t>
      </w:r>
    </w:p>
    <w:p>
      <w:pPr>
        <w:pStyle w:val="BodyText"/>
        <w:spacing w:line="240" w:lineRule="auto" w:before="103"/>
        <w:ind w:left="513" w:right="0"/>
        <w:jc w:val="left"/>
      </w:pPr>
      <w:r>
        <w:rPr>
          <w:rFonts w:ascii="Times New Roman" w:hAnsi="Times New Roman" w:cs="Times New Roman" w:eastAsia="Times New Roman" w:hint="default"/>
        </w:rPr>
        <w:t>2009</w:t>
      </w:r>
      <w:r>
        <w:rPr/>
        <w:t>年</w:t>
      </w:r>
      <w:r>
        <w:rPr>
          <w:spacing w:val="-19"/>
        </w:rPr>
        <w:t> </w:t>
      </w:r>
      <w:r>
        <w:rPr/>
        <w:t>迪拜橄榄球世界杯</w:t>
      </w:r>
    </w:p>
    <w:p>
      <w:pPr>
        <w:pStyle w:val="BodyText"/>
        <w:spacing w:line="240" w:lineRule="auto" w:before="102"/>
        <w:ind w:left="513" w:right="0"/>
        <w:jc w:val="left"/>
      </w:pPr>
      <w:r>
        <w:rPr>
          <w:rFonts w:ascii="Times New Roman" w:hAnsi="Times New Roman" w:cs="Times New Roman" w:eastAsia="Times New Roman" w:hint="default"/>
        </w:rPr>
        <w:t>2008</w:t>
      </w:r>
      <w:r>
        <w:rPr/>
        <w:t>年</w:t>
      </w:r>
      <w:r>
        <w:rPr>
          <w:spacing w:val="-21"/>
        </w:rPr>
        <w:t> </w:t>
      </w:r>
      <w:r>
        <w:rPr>
          <w:rFonts w:ascii="Times New Roman" w:hAnsi="Times New Roman" w:cs="Times New Roman" w:eastAsia="Times New Roman" w:hint="default"/>
        </w:rPr>
        <w:t>FIFA</w:t>
      </w:r>
      <w:r>
        <w:rPr/>
        <w:t>（国际足联）</w:t>
      </w:r>
      <w:r>
        <w:rPr>
          <w:rFonts w:ascii="Times New Roman" w:hAnsi="Times New Roman" w:cs="Times New Roman" w:eastAsia="Times New Roman" w:hint="default"/>
        </w:rPr>
        <w:t>U20</w:t>
      </w:r>
      <w:r>
        <w:rPr/>
        <w:t>智利女足世界杯</w:t>
      </w:r>
    </w:p>
    <w:p>
      <w:pPr>
        <w:pStyle w:val="BodyText"/>
        <w:spacing w:line="240" w:lineRule="auto" w:before="103"/>
        <w:ind w:left="513" w:right="0"/>
        <w:jc w:val="left"/>
      </w:pPr>
      <w:r>
        <w:rPr>
          <w:rFonts w:ascii="Times New Roman" w:hAnsi="Times New Roman" w:cs="Times New Roman" w:eastAsia="Times New Roman" w:hint="default"/>
        </w:rPr>
        <w:t>2008</w:t>
      </w:r>
      <w:r>
        <w:rPr/>
        <w:t>年</w:t>
      </w:r>
      <w:r>
        <w:rPr>
          <w:spacing w:val="-19"/>
        </w:rPr>
        <w:t> </w:t>
      </w:r>
      <w:r>
        <w:rPr/>
        <w:t>西班牙足球甲级联赛</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2008</w:t>
      </w:r>
      <w:r>
        <w:rPr/>
        <w:t>年</w:t>
      </w:r>
      <w:r>
        <w:rPr>
          <w:spacing w:val="-19"/>
        </w:rPr>
        <w:t> </w:t>
      </w:r>
      <w:r>
        <w:rPr/>
        <w:t>德国足球甲级联赛</w:t>
      </w:r>
    </w:p>
    <w:p>
      <w:pPr>
        <w:pStyle w:val="BodyText"/>
        <w:spacing w:line="240" w:lineRule="auto" w:before="102"/>
        <w:ind w:left="513" w:right="0"/>
        <w:jc w:val="left"/>
      </w:pPr>
      <w:r>
        <w:rPr>
          <w:rFonts w:ascii="Times New Roman" w:hAnsi="Times New Roman" w:cs="Times New Roman" w:eastAsia="Times New Roman" w:hint="default"/>
        </w:rPr>
        <w:t>2008</w:t>
      </w:r>
      <w:r>
        <w:rPr/>
        <w:t>年</w:t>
      </w:r>
      <w:r>
        <w:rPr>
          <w:spacing w:val="-19"/>
        </w:rPr>
        <w:t> </w:t>
      </w:r>
      <w:r>
        <w:rPr/>
        <w:t>波兰篮球馆中央屏项目</w:t>
      </w:r>
    </w:p>
    <w:p>
      <w:pPr>
        <w:pStyle w:val="BodyText"/>
        <w:spacing w:line="240" w:lineRule="auto" w:before="103"/>
        <w:ind w:left="513" w:right="0"/>
        <w:jc w:val="left"/>
      </w:pPr>
      <w:r>
        <w:rPr>
          <w:rFonts w:ascii="Times New Roman" w:hAnsi="Times New Roman" w:cs="Times New Roman" w:eastAsia="Times New Roman" w:hint="default"/>
        </w:rPr>
        <w:t>2008</w:t>
      </w:r>
      <w:r>
        <w:rPr/>
        <w:t>年</w:t>
      </w:r>
      <w:r>
        <w:rPr>
          <w:spacing w:val="-19"/>
        </w:rPr>
        <w:t> </w:t>
      </w:r>
      <w:r>
        <w:rPr/>
        <w:t>德国安联体育场馆项目</w:t>
      </w:r>
    </w:p>
    <w:p>
      <w:pPr>
        <w:pStyle w:val="BodyText"/>
        <w:spacing w:line="240" w:lineRule="auto" w:before="102"/>
        <w:ind w:left="513" w:right="0"/>
        <w:jc w:val="left"/>
      </w:pPr>
      <w:r>
        <w:rPr>
          <w:rFonts w:ascii="Times New Roman" w:hAnsi="Times New Roman" w:cs="Times New Roman" w:eastAsia="Times New Roman" w:hint="default"/>
        </w:rPr>
        <w:t>2008</w:t>
      </w:r>
      <w:r>
        <w:rPr/>
        <w:t>年</w:t>
      </w:r>
      <w:r>
        <w:rPr>
          <w:spacing w:val="-19"/>
        </w:rPr>
        <w:t> </w:t>
      </w:r>
      <w:r>
        <w:rPr/>
        <w:t>波兰波兹南足球场项目</w:t>
      </w:r>
    </w:p>
    <w:p>
      <w:pPr>
        <w:pStyle w:val="BodyText"/>
        <w:spacing w:line="240" w:lineRule="auto" w:before="103"/>
        <w:ind w:left="513" w:right="0"/>
        <w:jc w:val="left"/>
      </w:pPr>
      <w:r>
        <w:rPr>
          <w:rFonts w:ascii="Times New Roman" w:hAnsi="Times New Roman" w:cs="Times New Roman" w:eastAsia="Times New Roman" w:hint="default"/>
        </w:rPr>
        <w:t>2008</w:t>
      </w:r>
      <w:r>
        <w:rPr/>
        <w:t>年</w:t>
      </w:r>
      <w:r>
        <w:rPr>
          <w:spacing w:val="-19"/>
        </w:rPr>
        <w:t> </w:t>
      </w:r>
      <w:r>
        <w:rPr/>
        <w:t>沙特足球场项目</w:t>
      </w:r>
    </w:p>
    <w:p>
      <w:pPr>
        <w:pStyle w:val="BodyText"/>
        <w:spacing w:line="240" w:lineRule="auto" w:before="103"/>
        <w:ind w:left="513" w:right="0"/>
        <w:jc w:val="left"/>
      </w:pPr>
      <w:r>
        <w:rPr>
          <w:rFonts w:ascii="Times New Roman" w:hAnsi="Times New Roman" w:cs="Times New Roman" w:eastAsia="Times New Roman" w:hint="default"/>
        </w:rPr>
        <w:t>2007</w:t>
      </w:r>
      <w:r>
        <w:rPr/>
        <w:t>年</w:t>
      </w:r>
      <w:r>
        <w:rPr>
          <w:spacing w:val="-19"/>
        </w:rPr>
        <w:t> </w:t>
      </w:r>
      <w:r>
        <w:rPr/>
        <w:t>委内瑞拉足球场项目</w:t>
      </w:r>
    </w:p>
    <w:p>
      <w:pPr>
        <w:pStyle w:val="BodyText"/>
        <w:spacing w:line="240" w:lineRule="auto" w:before="102"/>
        <w:ind w:left="513" w:right="0"/>
        <w:jc w:val="left"/>
      </w:pPr>
      <w:r>
        <w:rPr>
          <w:rFonts w:ascii="Times New Roman" w:hAnsi="Times New Roman" w:cs="Times New Roman" w:eastAsia="Times New Roman" w:hint="default"/>
        </w:rPr>
        <w:t>2006</w:t>
      </w:r>
      <w:r>
        <w:rPr/>
        <w:t>年</w:t>
      </w:r>
      <w:r>
        <w:rPr>
          <w:spacing w:val="-19"/>
        </w:rPr>
        <w:t> </w:t>
      </w:r>
      <w:r>
        <w:rPr/>
        <w:t>美国林肯大学体育场馆项目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tabs>
          <w:tab w:pos="5228" w:val="left" w:leader="none"/>
        </w:tabs>
        <w:spacing w:line="2151" w:lineRule="exact"/>
        <w:ind w:left="1119" w:right="0" w:firstLine="0"/>
        <w:rPr>
          <w:rFonts w:ascii="宋体" w:hAnsi="宋体" w:cs="宋体" w:eastAsia="宋体" w:hint="default"/>
          <w:sz w:val="20"/>
          <w:szCs w:val="20"/>
        </w:rPr>
      </w:pPr>
      <w:r>
        <w:rPr>
          <w:rFonts w:ascii="宋体"/>
          <w:position w:val="-42"/>
          <w:sz w:val="20"/>
        </w:rPr>
        <w:drawing>
          <wp:inline distT="0" distB="0" distL="0" distR="0">
            <wp:extent cx="2295694" cy="13660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2295694" cy="1366075"/>
                    </a:xfrm>
                    <a:prstGeom prst="rect">
                      <a:avLst/>
                    </a:prstGeom>
                  </pic:spPr>
                </pic:pic>
              </a:graphicData>
            </a:graphic>
          </wp:inline>
        </w:drawing>
      </w:r>
      <w:r>
        <w:rPr>
          <w:rFonts w:ascii="宋体"/>
          <w:position w:val="-42"/>
          <w:sz w:val="20"/>
        </w:rPr>
      </w:r>
      <w:r>
        <w:rPr>
          <w:rFonts w:ascii="宋体"/>
          <w:position w:val="-42"/>
          <w:sz w:val="20"/>
        </w:rPr>
        <w:tab/>
      </w:r>
      <w:r>
        <w:rPr>
          <w:rFonts w:ascii="宋体"/>
          <w:position w:val="-39"/>
          <w:sz w:val="20"/>
        </w:rPr>
        <w:drawing>
          <wp:inline distT="0" distB="0" distL="0" distR="0">
            <wp:extent cx="2265158" cy="132511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2265158" cy="1325118"/>
                    </a:xfrm>
                    <a:prstGeom prst="rect">
                      <a:avLst/>
                    </a:prstGeom>
                  </pic:spPr>
                </pic:pic>
              </a:graphicData>
            </a:graphic>
          </wp:inline>
        </w:drawing>
      </w:r>
      <w:r>
        <w:rPr>
          <w:rFonts w:ascii="宋体"/>
          <w:position w:val="-39"/>
          <w:sz w:val="20"/>
        </w:rPr>
      </w:r>
    </w:p>
    <w:p>
      <w:pPr>
        <w:pStyle w:val="BodyText"/>
        <w:tabs>
          <w:tab w:pos="5987" w:val="left" w:leader="none"/>
        </w:tabs>
        <w:spacing w:line="240" w:lineRule="auto" w:before="24"/>
        <w:ind w:left="1774" w:right="0"/>
        <w:jc w:val="left"/>
      </w:pPr>
      <w:r>
        <w:rPr>
          <w:rFonts w:ascii="Times New Roman" w:hAnsi="Times New Roman" w:cs="Times New Roman" w:eastAsia="Times New Roman" w:hint="default"/>
        </w:rPr>
        <w:t>2016</w:t>
      </w:r>
      <w:r>
        <w:rPr/>
        <w:t>年中国足协超级杯（重庆）</w:t>
        <w:tab/>
      </w:r>
      <w:r>
        <w:rPr>
          <w:rFonts w:ascii="Times New Roman" w:hAnsi="Times New Roman" w:cs="Times New Roman" w:eastAsia="Times New Roman" w:hint="default"/>
        </w:rPr>
        <w:t>2015</w:t>
      </w:r>
      <w:r>
        <w:rPr/>
        <w:t>年中国足协杯决赛杯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tabs>
          <w:tab w:pos="5266" w:val="left" w:leader="none"/>
        </w:tabs>
        <w:spacing w:line="2040" w:lineRule="exact"/>
        <w:ind w:left="1077" w:right="0" w:firstLine="0"/>
        <w:rPr>
          <w:rFonts w:ascii="宋体" w:hAnsi="宋体" w:cs="宋体" w:eastAsia="宋体" w:hint="default"/>
          <w:sz w:val="20"/>
          <w:szCs w:val="20"/>
        </w:rPr>
      </w:pPr>
      <w:r>
        <w:rPr>
          <w:rFonts w:ascii="宋体"/>
          <w:position w:val="-39"/>
          <w:sz w:val="20"/>
        </w:rPr>
        <w:drawing>
          <wp:inline distT="0" distB="0" distL="0" distR="0">
            <wp:extent cx="2276531" cy="1282446"/>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6" cstate="print"/>
                    <a:stretch>
                      <a:fillRect/>
                    </a:stretch>
                  </pic:blipFill>
                  <pic:spPr>
                    <a:xfrm>
                      <a:off x="0" y="0"/>
                      <a:ext cx="2276531" cy="1282446"/>
                    </a:xfrm>
                    <a:prstGeom prst="rect">
                      <a:avLst/>
                    </a:prstGeom>
                  </pic:spPr>
                </pic:pic>
              </a:graphicData>
            </a:graphic>
          </wp:inline>
        </w:drawing>
      </w:r>
      <w:r>
        <w:rPr>
          <w:rFonts w:ascii="宋体"/>
          <w:position w:val="-39"/>
          <w:sz w:val="20"/>
        </w:rPr>
      </w:r>
      <w:r>
        <w:rPr>
          <w:rFonts w:ascii="宋体"/>
          <w:position w:val="-39"/>
          <w:sz w:val="20"/>
        </w:rPr>
        <w:tab/>
      </w:r>
      <w:r>
        <w:rPr>
          <w:rFonts w:ascii="宋体"/>
          <w:position w:val="-40"/>
          <w:sz w:val="20"/>
        </w:rPr>
        <w:drawing>
          <wp:inline distT="0" distB="0" distL="0" distR="0">
            <wp:extent cx="2291763" cy="129540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7" cstate="print"/>
                    <a:stretch>
                      <a:fillRect/>
                    </a:stretch>
                  </pic:blipFill>
                  <pic:spPr>
                    <a:xfrm>
                      <a:off x="0" y="0"/>
                      <a:ext cx="2291763" cy="1295400"/>
                    </a:xfrm>
                    <a:prstGeom prst="rect">
                      <a:avLst/>
                    </a:prstGeom>
                  </pic:spPr>
                </pic:pic>
              </a:graphicData>
            </a:graphic>
          </wp:inline>
        </w:drawing>
      </w:r>
      <w:r>
        <w:rPr>
          <w:rFonts w:ascii="宋体"/>
          <w:position w:val="-40"/>
          <w:sz w:val="20"/>
        </w:rPr>
      </w:r>
    </w:p>
    <w:p>
      <w:pPr>
        <w:pStyle w:val="BodyText"/>
        <w:tabs>
          <w:tab w:pos="6188" w:val="left" w:leader="none"/>
        </w:tabs>
        <w:spacing w:line="240" w:lineRule="auto" w:before="82"/>
        <w:ind w:left="1954" w:right="0"/>
        <w:jc w:val="left"/>
      </w:pPr>
      <w:r>
        <w:rPr>
          <w:rFonts w:ascii="Times New Roman" w:hAnsi="Times New Roman" w:cs="Times New Roman" w:eastAsia="Times New Roman" w:hint="default"/>
        </w:rPr>
        <w:t>2015</w:t>
      </w:r>
      <w:r>
        <w:rPr/>
        <w:t>年国际女足邀请赛</w:t>
        <w:tab/>
      </w:r>
      <w:r>
        <w:rPr>
          <w:rFonts w:ascii="Times New Roman" w:hAnsi="Times New Roman" w:cs="Times New Roman" w:eastAsia="Times New Roman" w:hint="default"/>
        </w:rPr>
        <w:t>2015</w:t>
      </w:r>
      <w:r>
        <w:rPr/>
        <w:t>年女子足球世界</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tabs>
          <w:tab w:pos="5243" w:val="left" w:leader="none"/>
        </w:tabs>
        <w:spacing w:line="2046" w:lineRule="exact"/>
        <w:ind w:left="1054" w:right="0" w:firstLine="0"/>
        <w:rPr>
          <w:rFonts w:ascii="宋体" w:hAnsi="宋体" w:cs="宋体" w:eastAsia="宋体" w:hint="default"/>
          <w:sz w:val="20"/>
          <w:szCs w:val="20"/>
        </w:rPr>
      </w:pPr>
      <w:r>
        <w:rPr>
          <w:rFonts w:ascii="宋体"/>
          <w:position w:val="-40"/>
          <w:sz w:val="20"/>
        </w:rPr>
        <w:drawing>
          <wp:inline distT="0" distB="0" distL="0" distR="0">
            <wp:extent cx="2297257" cy="1269873"/>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8" cstate="print"/>
                    <a:stretch>
                      <a:fillRect/>
                    </a:stretch>
                  </pic:blipFill>
                  <pic:spPr>
                    <a:xfrm>
                      <a:off x="0" y="0"/>
                      <a:ext cx="2297257" cy="1269873"/>
                    </a:xfrm>
                    <a:prstGeom prst="rect">
                      <a:avLst/>
                    </a:prstGeom>
                  </pic:spPr>
                </pic:pic>
              </a:graphicData>
            </a:graphic>
          </wp:inline>
        </w:drawing>
      </w:r>
      <w:r>
        <w:rPr>
          <w:rFonts w:ascii="宋体"/>
          <w:position w:val="-40"/>
          <w:sz w:val="20"/>
        </w:rPr>
      </w:r>
      <w:r>
        <w:rPr>
          <w:rFonts w:ascii="宋体"/>
          <w:position w:val="-40"/>
          <w:sz w:val="20"/>
        </w:rPr>
        <w:tab/>
      </w:r>
      <w:r>
        <w:rPr>
          <w:rFonts w:ascii="宋体"/>
          <w:position w:val="-39"/>
          <w:sz w:val="20"/>
        </w:rPr>
        <w:drawing>
          <wp:inline distT="0" distB="0" distL="0" distR="0">
            <wp:extent cx="2320527" cy="1295400"/>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9" cstate="print"/>
                    <a:stretch>
                      <a:fillRect/>
                    </a:stretch>
                  </pic:blipFill>
                  <pic:spPr>
                    <a:xfrm>
                      <a:off x="0" y="0"/>
                      <a:ext cx="2320527" cy="1295400"/>
                    </a:xfrm>
                    <a:prstGeom prst="rect">
                      <a:avLst/>
                    </a:prstGeom>
                  </pic:spPr>
                </pic:pic>
              </a:graphicData>
            </a:graphic>
          </wp:inline>
        </w:drawing>
      </w:r>
      <w:r>
        <w:rPr>
          <w:rFonts w:ascii="宋体"/>
          <w:position w:val="-39"/>
          <w:sz w:val="20"/>
        </w:rPr>
      </w:r>
    </w:p>
    <w:p>
      <w:pPr>
        <w:pStyle w:val="BodyText"/>
        <w:tabs>
          <w:tab w:pos="5494" w:val="left" w:leader="none"/>
        </w:tabs>
        <w:spacing w:line="240" w:lineRule="auto" w:before="76"/>
        <w:ind w:left="2018" w:right="0"/>
        <w:jc w:val="left"/>
      </w:pPr>
      <w:r>
        <w:rPr>
          <w:rFonts w:ascii="Times New Roman" w:hAnsi="Times New Roman" w:cs="Times New Roman" w:eastAsia="Times New Roman" w:hint="default"/>
        </w:rPr>
        <w:t>2015</w:t>
      </w:r>
      <w:r>
        <w:rPr/>
        <w:t>年深圳国际马拉松</w:t>
        <w:tab/>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FIBA</w:t>
      </w:r>
      <w:r>
        <w:rPr/>
        <w:t>（国际篮联</w:t>
      </w:r>
      <w:r>
        <w:rPr>
          <w:spacing w:val="-49"/>
        </w:rPr>
        <w:t> </w:t>
      </w:r>
      <w:r>
        <w:rPr/>
        <w:t>）长沙亚锦赛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338" w:lineRule="auto"/>
        <w:ind w:left="514" w:right="0"/>
        <w:jc w:val="left"/>
      </w:pPr>
      <w:r>
        <w:rPr/>
        <w:t>（</w:t>
      </w:r>
      <w:r>
        <w:rPr>
          <w:rFonts w:ascii="Times New Roman" w:hAnsi="Times New Roman" w:cs="Times New Roman" w:eastAsia="Times New Roman" w:hint="default"/>
        </w:rPr>
        <w:t>4</w:t>
      </w:r>
      <w:r>
        <w:rPr/>
        <w:t>）众多的媒体广告客户资源 </w:t>
      </w:r>
      <w:r>
        <w:rPr>
          <w:spacing w:val="-2"/>
        </w:rPr>
        <w:t>体育因其追求积极向上、健康活力的精神和具有较强的感染力等特点，一直都是广告投放的重要场所，对于树立、传播</w:t>
      </w:r>
    </w:p>
    <w:p>
      <w:pPr>
        <w:pStyle w:val="BodyText"/>
        <w:spacing w:line="319" w:lineRule="auto" w:before="3"/>
        <w:ind w:left="154" w:right="0"/>
        <w:jc w:val="left"/>
      </w:pPr>
      <w:r>
        <w:rPr>
          <w:spacing w:val="-2"/>
        </w:rPr>
        <w:t>和提升品牌形象具有很好的效果。公司与全球多家大型广告公司以及国内各类银行有着多年的合作关系，积累了众多潜在的</w:t>
      </w:r>
      <w:r>
        <w:rPr>
          <w:spacing w:val="-64"/>
        </w:rPr>
        <w:t> </w:t>
      </w:r>
      <w:r>
        <w:rPr>
          <w:spacing w:val="-64"/>
        </w:rPr>
      </w:r>
      <w:r>
        <w:rPr/>
        <w:t>广告客户资源。将这些具有广告需要的客户引入到相关体育赛事，可以帮助客户提升价值，进一步促进体育业务的开拓。</w:t>
      </w:r>
    </w:p>
    <w:p>
      <w:pPr>
        <w:pStyle w:val="BodyText"/>
        <w:spacing w:line="338" w:lineRule="auto" w:before="56"/>
        <w:ind w:left="514" w:right="0"/>
        <w:jc w:val="left"/>
      </w:pPr>
      <w:r>
        <w:rPr/>
        <w:t>（</w:t>
      </w:r>
      <w:r>
        <w:rPr>
          <w:rFonts w:ascii="Times New Roman" w:hAnsi="Times New Roman" w:cs="Times New Roman" w:eastAsia="Times New Roman" w:hint="default"/>
        </w:rPr>
        <w:t>5</w:t>
      </w:r>
      <w:r>
        <w:rPr/>
        <w:t>）遍布全国的营销服务网点 </w:t>
      </w:r>
      <w:r>
        <w:rPr>
          <w:spacing w:val="-2"/>
        </w:rPr>
        <w:t>经过多年的持续投入，公司在全国建立起了</w:t>
      </w:r>
      <w:r>
        <w:rPr>
          <w:rFonts w:ascii="Times New Roman" w:hAnsi="Times New Roman" w:cs="Times New Roman" w:eastAsia="Times New Roman" w:hint="default"/>
          <w:spacing w:val="-2"/>
        </w:rPr>
        <w:t>60</w:t>
      </w:r>
      <w:r>
        <w:rPr>
          <w:spacing w:val="-2"/>
        </w:rPr>
        <w:t>多个营销服务网点，形成了辐射全国的营销网络与服务体系。公司服务网</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络广泛，能快速响应客户的服务需求，赢得客户的信任，提升客户的粘度。</w:t>
      </w:r>
    </w:p>
    <w:p>
      <w:pPr>
        <w:pStyle w:val="BodyText"/>
        <w:spacing w:line="338" w:lineRule="auto" w:before="116"/>
        <w:ind w:left="513" w:right="1123"/>
        <w:jc w:val="left"/>
      </w:pPr>
      <w:r>
        <w:rPr>
          <w:rFonts w:ascii="Times New Roman" w:hAnsi="Times New Roman" w:cs="Times New Roman" w:eastAsia="Times New Roman" w:hint="default"/>
        </w:rPr>
        <w:t>2</w:t>
      </w:r>
      <w:r>
        <w:rPr/>
        <w:t>、</w:t>
      </w:r>
      <w:r>
        <w:rPr>
          <w:rFonts w:ascii="宋体" w:hAnsi="宋体" w:cs="宋体" w:eastAsia="宋体" w:hint="default"/>
        </w:rPr>
        <w:t>LED</w:t>
      </w:r>
      <w:r>
        <w:rPr/>
        <w:t>应用业务 报告期内，公司在</w:t>
      </w:r>
      <w:r>
        <w:rPr>
          <w:rFonts w:ascii="宋体" w:hAnsi="宋体" w:cs="宋体" w:eastAsia="宋体" w:hint="default"/>
        </w:rPr>
        <w:t>LED</w:t>
      </w:r>
      <w:r>
        <w:rPr/>
        <w:t>应用行业采取大市场营销战略，突出加大了对国内外营销服务平台的建设，集中资源在新的高密</w:t>
      </w:r>
    </w:p>
    <w:p>
      <w:pPr>
        <w:pStyle w:val="BodyText"/>
        <w:spacing w:line="319" w:lineRule="auto" w:before="2"/>
        <w:ind w:right="1129"/>
        <w:jc w:val="both"/>
      </w:pPr>
      <w:r>
        <w:rPr>
          <w:spacing w:val="-2"/>
        </w:rPr>
        <w:t>度</w:t>
      </w:r>
      <w:r>
        <w:rPr>
          <w:rFonts w:ascii="宋体" w:hAnsi="宋体" w:cs="宋体" w:eastAsia="宋体" w:hint="default"/>
          <w:spacing w:val="-2"/>
        </w:rPr>
        <w:t>LED</w:t>
      </w:r>
      <w:r>
        <w:rPr>
          <w:spacing w:val="-2"/>
        </w:rPr>
        <w:t>显示产品市场进行拓展，逐步减少对照明产品的投入，并加大高密度</w:t>
      </w:r>
      <w:r>
        <w:rPr>
          <w:rFonts w:ascii="宋体" w:hAnsi="宋体" w:cs="宋体" w:eastAsia="宋体" w:hint="default"/>
          <w:spacing w:val="-2"/>
        </w:rPr>
        <w:t>LED</w:t>
      </w:r>
      <w:r>
        <w:rPr>
          <w:spacing w:val="-2"/>
        </w:rPr>
        <w:t>标准产品的库存量，以解决高密度产品的交期</w:t>
      </w:r>
      <w:r>
        <w:rPr>
          <w:spacing w:val="-60"/>
        </w:rPr>
        <w:t> </w:t>
      </w:r>
      <w:r>
        <w:rPr>
          <w:spacing w:val="-60"/>
        </w:rPr>
      </w:r>
      <w:r>
        <w:rPr/>
        <w:t>问题。尽管这些投入影响了当年经营业绩，但已使公司逐步掌握了市场的主动权。</w:t>
      </w:r>
      <w:r>
        <w:rPr>
          <w:rFonts w:ascii="宋体" w:hAnsi="宋体" w:cs="宋体" w:eastAsia="宋体" w:hint="default"/>
        </w:rPr>
        <w:t>2016</w:t>
      </w:r>
      <w:r>
        <w:rPr/>
        <w:t>年第一季度，</w:t>
      </w:r>
      <w:r>
        <w:rPr>
          <w:rFonts w:ascii="宋体" w:hAnsi="宋体" w:cs="宋体" w:eastAsia="宋体" w:hint="default"/>
        </w:rPr>
        <w:t>LED</w:t>
      </w:r>
      <w:r>
        <w:rPr/>
        <w:t>显示产品的出口合</w:t>
      </w:r>
      <w:r>
        <w:rPr>
          <w:spacing w:val="-83"/>
        </w:rPr>
        <w:t> </w:t>
      </w:r>
      <w:r>
        <w:rPr>
          <w:spacing w:val="-83"/>
        </w:rPr>
      </w:r>
      <w:r>
        <w:rPr/>
        <w:t>同订单已达</w:t>
      </w:r>
      <w:r>
        <w:rPr>
          <w:rFonts w:ascii="宋体" w:hAnsi="宋体" w:cs="宋体" w:eastAsia="宋体" w:hint="default"/>
        </w:rPr>
        <w:t>1,940</w:t>
      </w:r>
      <w:r>
        <w:rPr/>
        <w:t>万美元，超过了</w:t>
      </w:r>
      <w:r>
        <w:rPr>
          <w:rFonts w:ascii="宋体" w:hAnsi="宋体" w:cs="宋体" w:eastAsia="宋体" w:hint="default"/>
        </w:rPr>
        <w:t>2015</w:t>
      </w:r>
      <w:r>
        <w:rPr/>
        <w:t>年全年</w:t>
      </w:r>
      <w:r>
        <w:rPr>
          <w:rFonts w:ascii="宋体" w:hAnsi="宋体" w:cs="宋体" w:eastAsia="宋体" w:hint="default"/>
        </w:rPr>
        <w:t>LED</w:t>
      </w:r>
      <w:r>
        <w:rPr/>
        <w:t>显示产品出口合同订单的总和，其中大部分是</w:t>
      </w:r>
      <w:r>
        <w:rPr>
          <w:rFonts w:ascii="宋体" w:hAnsi="宋体" w:cs="宋体" w:eastAsia="宋体" w:hint="default"/>
        </w:rPr>
        <w:t>LED</w:t>
      </w:r>
      <w:r>
        <w:rPr/>
        <w:t>高密度产品。</w:t>
      </w:r>
    </w:p>
    <w:p>
      <w:pPr>
        <w:pStyle w:val="BodyText"/>
        <w:spacing w:line="319" w:lineRule="auto" w:before="55"/>
        <w:ind w:right="1129" w:firstLine="360"/>
        <w:jc w:val="both"/>
      </w:pPr>
      <w:r>
        <w:rPr>
          <w:rFonts w:ascii="宋体" w:hAnsi="宋体" w:cs="宋体" w:eastAsia="宋体" w:hint="default"/>
        </w:rPr>
        <w:t>2015</w:t>
      </w:r>
      <w:r>
        <w:rPr/>
        <w:t>年以公司高密度</w:t>
      </w:r>
      <w:r>
        <w:rPr>
          <w:rFonts w:ascii="宋体" w:hAnsi="宋体" w:cs="宋体" w:eastAsia="宋体" w:hint="default"/>
        </w:rPr>
        <w:t>8K</w:t>
      </w:r>
      <w:r>
        <w:rPr>
          <w:rFonts w:ascii="宋体" w:hAnsi="宋体" w:cs="宋体" w:eastAsia="宋体" w:hint="default"/>
          <w:spacing w:val="8"/>
        </w:rPr>
        <w:t> </w:t>
      </w:r>
      <w:r>
        <w:rPr>
          <w:rFonts w:ascii="宋体" w:hAnsi="宋体" w:cs="宋体" w:eastAsia="宋体" w:hint="default"/>
        </w:rPr>
        <w:t>24bit</w:t>
      </w:r>
      <w:r>
        <w:rPr/>
        <w:t>超高清</w:t>
      </w:r>
      <w:r>
        <w:rPr>
          <w:rFonts w:ascii="宋体" w:hAnsi="宋体" w:cs="宋体" w:eastAsia="宋体" w:hint="default"/>
        </w:rPr>
        <w:t>LED</w:t>
      </w:r>
      <w:r>
        <w:rPr/>
        <w:t>显示系统为代表的产品，亮相世界各大专业展会，受到客户的好评。</w:t>
      </w:r>
      <w:r>
        <w:rPr>
          <w:rFonts w:ascii="宋体" w:hAnsi="宋体" w:cs="宋体" w:eastAsia="宋体" w:hint="default"/>
        </w:rPr>
        <w:t>2015</w:t>
      </w:r>
      <w:r>
        <w:rPr/>
        <w:t>年， 公司开发了一批新的客户，公司</w:t>
      </w:r>
      <w:r>
        <w:rPr>
          <w:rFonts w:ascii="宋体" w:hAnsi="宋体" w:cs="宋体" w:eastAsia="宋体" w:hint="default"/>
        </w:rPr>
        <w:t>LED</w:t>
      </w:r>
      <w:r>
        <w:rPr/>
        <w:t>显示系统应用到央视财经频道（</w:t>
      </w:r>
      <w:r>
        <w:rPr>
          <w:rFonts w:ascii="宋体" w:hAnsi="宋体" w:cs="宋体" w:eastAsia="宋体" w:hint="default"/>
        </w:rPr>
        <w:t>CCTV-2</w:t>
      </w:r>
      <w:r>
        <w:rPr/>
        <w:t>）新演播大厅和江苏电视台，为香港机场打造</w:t>
      </w:r>
      <w:r>
        <w:rPr>
          <w:rFonts w:ascii="宋体" w:hAnsi="宋体" w:cs="宋体" w:eastAsia="宋体" w:hint="default"/>
        </w:rPr>
        <w:t>90</w:t>
      </w:r>
      <w:r>
        <w:rPr>
          <w:rFonts w:ascii="宋体" w:hAnsi="宋体" w:cs="宋体" w:eastAsia="宋体" w:hint="default"/>
          <w:spacing w:val="-84"/>
        </w:rPr>
        <w:t> </w:t>
      </w:r>
      <w:r>
        <w:rPr/>
        <w:t>度无缝拼接立柱广告屏，成功助力法兰克福车展。公司高密度</w:t>
      </w:r>
      <w:r>
        <w:rPr>
          <w:rFonts w:ascii="宋体" w:hAnsi="宋体" w:cs="宋体" w:eastAsia="宋体" w:hint="default"/>
        </w:rPr>
        <w:t>LED</w:t>
      </w:r>
      <w:r>
        <w:rPr/>
        <w:t>显示产品在大交通（机场、地铁、码头和公交站台等）、</w:t>
      </w:r>
      <w:r>
        <w:rPr>
          <w:spacing w:val="-82"/>
        </w:rPr>
        <w:t> </w:t>
      </w:r>
      <w:r>
        <w:rPr>
          <w:spacing w:val="-82"/>
        </w:rPr>
      </w:r>
      <w:r>
        <w:rPr/>
        <w:t>电视台及广告传媒等领域的应用不断扩大。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p>
      <w:pPr>
        <w:tabs>
          <w:tab w:pos="5343" w:val="left" w:leader="none"/>
        </w:tabs>
        <w:spacing w:line="2160" w:lineRule="exact"/>
        <w:ind w:left="1004" w:right="0" w:firstLine="0"/>
        <w:rPr>
          <w:rFonts w:ascii="宋体" w:hAnsi="宋体" w:cs="宋体" w:eastAsia="宋体" w:hint="default"/>
          <w:sz w:val="20"/>
          <w:szCs w:val="20"/>
        </w:rPr>
      </w:pPr>
      <w:r>
        <w:rPr>
          <w:rFonts w:ascii="宋体"/>
          <w:position w:val="-42"/>
          <w:sz w:val="20"/>
        </w:rPr>
        <w:drawing>
          <wp:inline distT="0" distB="0" distL="0" distR="0">
            <wp:extent cx="2234564" cy="1371600"/>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20" cstate="print"/>
                    <a:stretch>
                      <a:fillRect/>
                    </a:stretch>
                  </pic:blipFill>
                  <pic:spPr>
                    <a:xfrm>
                      <a:off x="0" y="0"/>
                      <a:ext cx="2234564" cy="1371600"/>
                    </a:xfrm>
                    <a:prstGeom prst="rect">
                      <a:avLst/>
                    </a:prstGeom>
                  </pic:spPr>
                </pic:pic>
              </a:graphicData>
            </a:graphic>
          </wp:inline>
        </w:drawing>
      </w:r>
      <w:r>
        <w:rPr>
          <w:rFonts w:ascii="宋体"/>
          <w:position w:val="-42"/>
          <w:sz w:val="20"/>
        </w:rPr>
      </w:r>
      <w:r>
        <w:rPr>
          <w:rFonts w:ascii="宋体"/>
          <w:position w:val="-42"/>
          <w:sz w:val="20"/>
        </w:rPr>
        <w:tab/>
      </w:r>
      <w:r>
        <w:rPr>
          <w:rFonts w:ascii="宋体"/>
          <w:position w:val="-42"/>
          <w:sz w:val="20"/>
        </w:rPr>
        <w:drawing>
          <wp:inline distT="0" distB="0" distL="0" distR="0">
            <wp:extent cx="2285999" cy="1371600"/>
            <wp:effectExtent l="0" t="0" r="0" b="0"/>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21" cstate="print"/>
                    <a:stretch>
                      <a:fillRect/>
                    </a:stretch>
                  </pic:blipFill>
                  <pic:spPr>
                    <a:xfrm>
                      <a:off x="0" y="0"/>
                      <a:ext cx="2285999" cy="1371600"/>
                    </a:xfrm>
                    <a:prstGeom prst="rect">
                      <a:avLst/>
                    </a:prstGeom>
                  </pic:spPr>
                </pic:pic>
              </a:graphicData>
            </a:graphic>
          </wp:inline>
        </w:drawing>
      </w:r>
      <w:r>
        <w:rPr>
          <w:rFonts w:ascii="宋体"/>
          <w:position w:val="-42"/>
          <w:sz w:val="20"/>
        </w:rPr>
      </w:r>
    </w:p>
    <w:p>
      <w:pPr>
        <w:pStyle w:val="BodyText"/>
        <w:tabs>
          <w:tab w:pos="5197" w:val="left" w:leader="none"/>
        </w:tabs>
        <w:spacing w:line="240" w:lineRule="auto" w:before="23"/>
        <w:ind w:left="1361" w:right="0"/>
        <w:jc w:val="left"/>
      </w:pPr>
      <w:r>
        <w:rPr>
          <w:rFonts w:ascii="Times New Roman" w:hAnsi="Times New Roman" w:cs="Times New Roman" w:eastAsia="Times New Roman" w:hint="default"/>
        </w:rPr>
        <w:t>2015</w:t>
      </w:r>
      <w:r>
        <w:rPr/>
        <w:t>年央视财经频道新演播大厅项目</w:t>
        <w:tab/>
      </w:r>
      <w:r>
        <w:rPr>
          <w:rFonts w:ascii="Times New Roman" w:hAnsi="Times New Roman" w:cs="Times New Roman" w:eastAsia="Times New Roman" w:hint="default"/>
        </w:rPr>
        <w:t>2015</w:t>
      </w:r>
      <w:r>
        <w:rPr/>
        <w:t>年香港国际机场四面</w:t>
      </w:r>
      <w:r>
        <w:rPr>
          <w:rFonts w:ascii="Times New Roman" w:hAnsi="Times New Roman" w:cs="Times New Roman" w:eastAsia="Times New Roman" w:hint="default"/>
        </w:rPr>
        <w:t>“</w:t>
      </w:r>
      <w:r>
        <w:rPr/>
        <w:t>水晶柱</w:t>
      </w:r>
      <w:r>
        <w:rPr>
          <w:rFonts w:ascii="Times New Roman" w:hAnsi="Times New Roman" w:cs="Times New Roman" w:eastAsia="Times New Roman" w:hint="default"/>
        </w:rPr>
        <w:t>”LED</w:t>
      </w:r>
      <w:r>
        <w:rPr/>
        <w:t>广告系统</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3</w:t>
      </w:r>
      <w:r>
        <w:rPr/>
        <w:t>、金融电子业务</w:t>
      </w:r>
    </w:p>
    <w:p>
      <w:pPr>
        <w:pStyle w:val="BodyText"/>
        <w:spacing w:line="300" w:lineRule="auto" w:before="101"/>
        <w:ind w:right="1129" w:firstLine="360"/>
        <w:jc w:val="both"/>
      </w:pPr>
      <w:r>
        <w:rPr>
          <w:rFonts w:ascii="Times New Roman" w:hAnsi="Times New Roman" w:cs="Times New Roman" w:eastAsia="Times New Roman" w:hint="default"/>
        </w:rPr>
        <w:t>2015</w:t>
      </w:r>
      <w:r>
        <w:rPr/>
        <w:t>年公司金融电子的业务量取得增长。服务及软件集成销售收入达到</w:t>
      </w:r>
      <w:r>
        <w:rPr>
          <w:rFonts w:ascii="Times New Roman" w:hAnsi="Times New Roman" w:cs="Times New Roman" w:eastAsia="Times New Roman" w:hint="default"/>
        </w:rPr>
        <w:t>5,000</w:t>
      </w:r>
      <w:r>
        <w:rPr/>
        <w:t>万元以上。公司在智慧银行建设领域取得 </w:t>
      </w:r>
      <w:r>
        <w:rPr>
          <w:spacing w:val="-2"/>
        </w:rPr>
        <w:t>新突破，成功为中国银行安徽、青海、宁夏等省级分行完成智慧银行系统集成工作。中标中国电信营业厅设备（</w:t>
      </w:r>
      <w:r>
        <w:rPr>
          <w:rFonts w:ascii="Times New Roman" w:hAnsi="Times New Roman" w:cs="Times New Roman" w:eastAsia="Times New Roman" w:hint="default"/>
          <w:spacing w:val="-2"/>
        </w:rPr>
        <w:t>2015</w:t>
      </w:r>
      <w:r>
        <w:rPr>
          <w:spacing w:val="-2"/>
        </w:rPr>
        <w:t>年）集</w:t>
      </w:r>
      <w:r>
        <w:rPr>
          <w:spacing w:val="-64"/>
        </w:rPr>
        <w:t> </w:t>
      </w:r>
      <w:r>
        <w:rPr>
          <w:spacing w:val="-64"/>
        </w:rPr>
      </w:r>
      <w:r>
        <w:rPr/>
        <w:t>中采购项目</w:t>
      </w:r>
      <w:r>
        <w:rPr>
          <w:rFonts w:ascii="Times New Roman" w:hAnsi="Times New Roman" w:cs="Times New Roman" w:eastAsia="Times New Roman" w:hint="default"/>
        </w:rPr>
        <w:t>-LED</w:t>
      </w:r>
      <w:r>
        <w:rPr/>
        <w:t>显示屏和排队叫号机。中标工商银行和中国联通</w:t>
      </w:r>
      <w:r>
        <w:rPr>
          <w:rFonts w:ascii="Times New Roman" w:hAnsi="Times New Roman" w:cs="Times New Roman" w:eastAsia="Times New Roman" w:hint="default"/>
        </w:rPr>
        <w:t>LED</w:t>
      </w:r>
      <w:r>
        <w:rPr/>
        <w:t>显示系统项目。智慧银行方面，业务内容由原来的单</w:t>
      </w:r>
      <w:r>
        <w:rPr>
          <w:spacing w:val="-44"/>
        </w:rPr>
        <w:t> </w:t>
      </w:r>
      <w:r>
        <w:rPr>
          <w:spacing w:val="-44"/>
        </w:rPr>
      </w:r>
      <w:r>
        <w:rPr/>
        <w:t>一的销售产品，逐渐向智慧银行的总包商发展，逐步从制造商向服务商、系统集成商转型。</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4"/>
        <w:spacing w:line="240" w:lineRule="auto"/>
        <w:ind w:left="513" w:right="0"/>
        <w:jc w:val="left"/>
        <w:rPr>
          <w:b w:val="0"/>
          <w:bCs w:val="0"/>
        </w:rPr>
      </w:pPr>
      <w:r>
        <w:rPr/>
        <w:t>（二）产品和技术研发方面</w:t>
      </w:r>
      <w:r>
        <w:rPr>
          <w:b w:val="0"/>
          <w:bCs w:val="0"/>
        </w:rPr>
      </w:r>
    </w:p>
    <w:p>
      <w:pPr>
        <w:pStyle w:val="BodyText"/>
        <w:spacing w:line="300" w:lineRule="auto" w:before="115"/>
        <w:ind w:right="1129" w:firstLine="360"/>
        <w:jc w:val="both"/>
      </w:pPr>
      <w:r>
        <w:rPr>
          <w:rFonts w:ascii="Times New Roman" w:hAnsi="Times New Roman" w:cs="Times New Roman" w:eastAsia="Times New Roman" w:hint="default"/>
        </w:rPr>
        <w:t>2015</w:t>
      </w:r>
      <w:r>
        <w:rPr/>
        <w:t>年，公司继续坚持技术驱动型差异化竞争战略，加大研发投入，全年研发总投入</w:t>
      </w:r>
      <w:r>
        <w:rPr>
          <w:rFonts w:ascii="Times New Roman" w:hAnsi="Times New Roman" w:cs="Times New Roman" w:eastAsia="Times New Roman" w:hint="default"/>
        </w:rPr>
        <w:t>3,991.23</w:t>
      </w:r>
      <w:r>
        <w:rPr/>
        <w:t>万元，占</w:t>
      </w:r>
      <w:r>
        <w:rPr>
          <w:rFonts w:ascii="Times New Roman" w:hAnsi="Times New Roman" w:cs="Times New Roman" w:eastAsia="Times New Roman" w:hint="default"/>
        </w:rPr>
        <w:t>2015</w:t>
      </w:r>
      <w:r>
        <w:rPr/>
        <w:t>年营业收入 比例为</w:t>
      </w:r>
      <w:r>
        <w:rPr>
          <w:rFonts w:ascii="Times New Roman" w:hAnsi="Times New Roman" w:cs="Times New Roman" w:eastAsia="Times New Roman" w:hint="default"/>
        </w:rPr>
        <w:t>13.61%</w:t>
      </w:r>
      <w:r>
        <w:rPr/>
        <w:t>，比</w:t>
      </w:r>
      <w:r>
        <w:rPr>
          <w:rFonts w:ascii="Times New Roman" w:hAnsi="Times New Roman" w:cs="Times New Roman" w:eastAsia="Times New Roman" w:hint="default"/>
        </w:rPr>
        <w:t>2014</w:t>
      </w:r>
      <w:r>
        <w:rPr/>
        <w:t>年的</w:t>
      </w:r>
      <w:r>
        <w:rPr>
          <w:rFonts w:ascii="Times New Roman" w:hAnsi="Times New Roman" w:cs="Times New Roman" w:eastAsia="Times New Roman" w:hint="default"/>
        </w:rPr>
        <w:t>10.12%</w:t>
      </w:r>
      <w:r>
        <w:rPr/>
        <w:t>增加</w:t>
      </w:r>
      <w:r>
        <w:rPr>
          <w:rFonts w:ascii="Times New Roman" w:hAnsi="Times New Roman" w:cs="Times New Roman" w:eastAsia="Times New Roman" w:hint="default"/>
        </w:rPr>
        <w:t>3.49%</w:t>
      </w:r>
      <w:r>
        <w:rPr/>
        <w:t>，近</w:t>
      </w:r>
      <w:r>
        <w:rPr>
          <w:rFonts w:ascii="Times New Roman" w:hAnsi="Times New Roman" w:cs="Times New Roman" w:eastAsia="Times New Roman" w:hint="default"/>
        </w:rPr>
        <w:t>5</w:t>
      </w:r>
      <w:r>
        <w:rPr/>
        <w:t>年年均研发投入占营业收入的比例达</w:t>
      </w:r>
      <w:r>
        <w:rPr>
          <w:rFonts w:ascii="Times New Roman" w:hAnsi="Times New Roman" w:cs="Times New Roman" w:eastAsia="Times New Roman" w:hint="default"/>
        </w:rPr>
        <w:t>10%</w:t>
      </w:r>
      <w:r>
        <w:rPr/>
        <w:t>以上。</w:t>
      </w:r>
      <w:r>
        <w:rPr>
          <w:rFonts w:ascii="Times New Roman" w:hAnsi="Times New Roman" w:cs="Times New Roman" w:eastAsia="Times New Roman" w:hint="default"/>
        </w:rPr>
        <w:t>2015</w:t>
      </w:r>
      <w:r>
        <w:rPr/>
        <w:t>年，公司及控股子</w:t>
      </w:r>
      <w:r>
        <w:rPr>
          <w:spacing w:val="-24"/>
        </w:rPr>
        <w:t> </w:t>
      </w:r>
      <w:r>
        <w:rPr>
          <w:spacing w:val="-24"/>
        </w:rPr>
      </w:r>
      <w:r>
        <w:rPr/>
        <w:t>公司共申请专利</w:t>
      </w:r>
      <w:r>
        <w:rPr>
          <w:rFonts w:ascii="Times New Roman" w:hAnsi="Times New Roman" w:cs="Times New Roman" w:eastAsia="Times New Roman" w:hint="default"/>
        </w:rPr>
        <w:t>56</w:t>
      </w:r>
      <w:r>
        <w:rPr/>
        <w:t>项，其中发明专利</w:t>
      </w:r>
      <w:r>
        <w:rPr>
          <w:rFonts w:ascii="Times New Roman" w:hAnsi="Times New Roman" w:cs="Times New Roman" w:eastAsia="Times New Roman" w:hint="default"/>
        </w:rPr>
        <w:t>18</w:t>
      </w:r>
      <w:r>
        <w:rPr/>
        <w:t>项；共申请软件著作权</w:t>
      </w:r>
      <w:r>
        <w:rPr>
          <w:rFonts w:ascii="Times New Roman" w:hAnsi="Times New Roman" w:cs="Times New Roman" w:eastAsia="Times New Roman" w:hint="default"/>
        </w:rPr>
        <w:t>7</w:t>
      </w:r>
      <w:r>
        <w:rPr/>
        <w:t>项。截至目前，公司及控股子公司累计共取得授权专利证书</w:t>
      </w:r>
      <w:r>
        <w:rPr>
          <w:spacing w:val="-83"/>
        </w:rPr>
        <w:t> </w:t>
      </w:r>
      <w:r>
        <w:rPr>
          <w:spacing w:val="-83"/>
        </w:rPr>
      </w:r>
      <w:r>
        <w:rPr>
          <w:rFonts w:ascii="Times New Roman" w:hAnsi="Times New Roman" w:cs="Times New Roman" w:eastAsia="Times New Roman" w:hint="default"/>
        </w:rPr>
        <w:t>364</w:t>
      </w:r>
      <w:r>
        <w:rPr/>
        <w:t>项。</w:t>
      </w:r>
    </w:p>
    <w:p>
      <w:pPr>
        <w:pStyle w:val="BodyText"/>
        <w:spacing w:line="300" w:lineRule="auto" w:before="52"/>
        <w:ind w:right="1129" w:firstLine="360"/>
        <w:jc w:val="both"/>
      </w:pPr>
      <w:r>
        <w:rPr>
          <w:spacing w:val="-2"/>
        </w:rPr>
        <w:t>作为全球领先的</w:t>
      </w:r>
      <w:r>
        <w:rPr>
          <w:rFonts w:ascii="Times New Roman" w:hAnsi="Times New Roman" w:cs="Times New Roman" w:eastAsia="Times New Roman" w:hint="default"/>
          <w:spacing w:val="-2"/>
        </w:rPr>
        <w:t>LED</w:t>
      </w:r>
      <w:r>
        <w:rPr>
          <w:spacing w:val="-2"/>
        </w:rPr>
        <w:t>显示整体解决方案提供商，奥拓电子以下一代无缝拼接超高清</w:t>
      </w:r>
      <w:r>
        <w:rPr>
          <w:rFonts w:ascii="Times New Roman" w:hAnsi="Times New Roman" w:cs="Times New Roman" w:eastAsia="Times New Roman" w:hint="default"/>
          <w:spacing w:val="-2"/>
        </w:rPr>
        <w:t>LED</w:t>
      </w:r>
      <w:r>
        <w:rPr>
          <w:spacing w:val="-2"/>
        </w:rPr>
        <w:t>显示系统为核心，集中呈现对全</w:t>
      </w:r>
      <w:r>
        <w:rPr/>
        <w:t> 球体育、文化创意展示、数字媒体、工业设计、信息可视化、</w:t>
      </w:r>
      <w:r>
        <w:rPr>
          <w:rFonts w:ascii="Times New Roman" w:hAnsi="Times New Roman" w:cs="Times New Roman" w:eastAsia="Times New Roman" w:hint="default"/>
        </w:rPr>
        <w:t>3D</w:t>
      </w:r>
      <w:r>
        <w:rPr/>
        <w:t>显示等行业的深刻理解和系统集成解决方案，与行业客户</w:t>
      </w:r>
      <w:r>
        <w:rPr>
          <w:spacing w:val="-41"/>
        </w:rPr>
        <w:t> </w:t>
      </w:r>
      <w:r>
        <w:rPr>
          <w:spacing w:val="-41"/>
        </w:rPr>
      </w:r>
      <w:r>
        <w:rPr/>
        <w:t>和合作伙伴共同创造美好</w:t>
      </w:r>
      <w:r>
        <w:rPr>
          <w:rFonts w:ascii="Times New Roman" w:hAnsi="Times New Roman" w:cs="Times New Roman" w:eastAsia="Times New Roman" w:hint="default"/>
        </w:rPr>
        <w:t>“</w:t>
      </w:r>
      <w:r>
        <w:rPr/>
        <w:t>视界</w:t>
      </w:r>
      <w:r>
        <w:rPr>
          <w:rFonts w:ascii="Times New Roman" w:hAnsi="Times New Roman" w:cs="Times New Roman" w:eastAsia="Times New Roman" w:hint="default"/>
        </w:rPr>
        <w:t>”</w:t>
      </w:r>
      <w:r>
        <w:rPr/>
        <w:t>，引领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+LED</w:t>
      </w:r>
      <w:r>
        <w:rPr/>
        <w:t>显示</w:t>
      </w:r>
      <w:r>
        <w:rPr>
          <w:rFonts w:ascii="Times New Roman" w:hAnsi="Times New Roman" w:cs="Times New Roman" w:eastAsia="Times New Roman" w:hint="default"/>
        </w:rPr>
        <w:t>”</w:t>
      </w:r>
      <w:r>
        <w:rPr/>
        <w:t>的综合体验新时代，重点打造奥拓体育行业</w:t>
      </w:r>
      <w:r>
        <w:rPr>
          <w:rFonts w:ascii="Times New Roman" w:hAnsi="Times New Roman" w:cs="Times New Roman" w:eastAsia="Times New Roman" w:hint="default"/>
        </w:rPr>
        <w:t>LED</w:t>
      </w:r>
      <w:r>
        <w:rPr/>
        <w:t>显示解决方案、</w:t>
      </w:r>
      <w:r>
        <w:rPr>
          <w:spacing w:val="-45"/>
        </w:rPr>
        <w:t> </w:t>
      </w:r>
      <w:r>
        <w:rPr>
          <w:spacing w:val="-45"/>
        </w:rPr>
      </w:r>
      <w:r>
        <w:rPr/>
        <w:t>奥拓</w:t>
      </w:r>
      <w:r>
        <w:rPr>
          <w:rFonts w:ascii="Times New Roman" w:hAnsi="Times New Roman" w:cs="Times New Roman" w:eastAsia="Times New Roman" w:hint="default"/>
        </w:rPr>
        <w:t>8K 24Bit</w:t>
      </w:r>
      <w:r>
        <w:rPr>
          <w:rFonts w:ascii="Times New Roman" w:hAnsi="Times New Roman" w:cs="Times New Roman" w:eastAsia="Times New Roman" w:hint="default"/>
          <w:spacing w:val="25"/>
        </w:rPr>
        <w:t> </w:t>
      </w:r>
      <w:r>
        <w:rPr/>
        <w:t>高密度</w:t>
      </w:r>
      <w:r>
        <w:rPr>
          <w:rFonts w:ascii="Times New Roman" w:hAnsi="Times New Roman" w:cs="Times New Roman" w:eastAsia="Times New Roman" w:hint="default"/>
        </w:rPr>
        <w:t>LED</w:t>
      </w:r>
      <w:r>
        <w:rPr/>
        <w:t>显示解决方案、奥拓数字媒体行业</w:t>
      </w:r>
      <w:r>
        <w:rPr>
          <w:rFonts w:ascii="Times New Roman" w:hAnsi="Times New Roman" w:cs="Times New Roman" w:eastAsia="Times New Roman" w:hint="default"/>
        </w:rPr>
        <w:t>LED</w:t>
      </w:r>
      <w:r>
        <w:rPr/>
        <w:t>显示解决方案。</w:t>
      </w:r>
    </w:p>
    <w:p>
      <w:pPr>
        <w:pStyle w:val="BodyText"/>
        <w:spacing w:line="312" w:lineRule="auto" w:before="51"/>
        <w:ind w:right="1129" w:firstLine="360"/>
        <w:jc w:val="both"/>
      </w:pPr>
      <w:r>
        <w:rPr>
          <w:spacing w:val="-2"/>
        </w:rPr>
        <w:t>公司致力于帮助用户在视觉体验过程中全方位感知产品，获得生动的印象与认知。在电子影像行业发展中，目前技术大</w:t>
      </w:r>
      <w:r>
        <w:rPr/>
        <w:t> </w:t>
      </w:r>
      <w:r>
        <w:rPr>
          <w:spacing w:val="-2"/>
        </w:rPr>
        <w:t>多停留在获得更多画面精度上，而影响观看体验的其余几大关键要素未能得到同步发展，例如影像帧率、画面色彩深度与色</w:t>
      </w:r>
      <w:r>
        <w:rPr>
          <w:spacing w:val="-66"/>
        </w:rPr>
        <w:t> </w:t>
      </w:r>
      <w:r>
        <w:rPr>
          <w:spacing w:val="-66"/>
        </w:rPr>
      </w:r>
      <w:r>
        <w:rPr/>
        <w:t>域、明与暗部的动态范围、拼缝处理等。奥拓电子在</w:t>
      </w:r>
      <w:r>
        <w:rPr>
          <w:rFonts w:ascii="Times New Roman" w:hAnsi="Times New Roman" w:cs="Times New Roman" w:eastAsia="Times New Roman" w:hint="default"/>
        </w:rPr>
        <w:t>2016ISE</w:t>
      </w:r>
      <w:r>
        <w:rPr/>
        <w:t>展示了</w:t>
      </w:r>
      <w:r>
        <w:rPr>
          <w:rFonts w:ascii="Times New Roman" w:hAnsi="Times New Roman" w:cs="Times New Roman" w:eastAsia="Times New Roman" w:hint="default"/>
        </w:rPr>
        <w:t>LED</w:t>
      </w:r>
      <w:r>
        <w:rPr/>
        <w:t>宽色域、</w:t>
      </w:r>
      <w:r>
        <w:rPr>
          <w:rFonts w:ascii="Times New Roman" w:hAnsi="Times New Roman" w:cs="Times New Roman" w:eastAsia="Times New Roman" w:hint="default"/>
        </w:rPr>
        <w:t>HDR</w:t>
      </w:r>
      <w:r>
        <w:rPr/>
        <w:t>高动态范围最新显示技术、高密度超 弧无缝拼接、沉浸式</w:t>
      </w:r>
      <w:r>
        <w:rPr>
          <w:rFonts w:ascii="Times New Roman" w:hAnsi="Times New Roman" w:cs="Times New Roman" w:eastAsia="Times New Roman" w:hint="default"/>
        </w:rPr>
        <w:t>3D</w:t>
      </w:r>
      <w:r>
        <w:rPr/>
        <w:t>视觉等核心技术，全方位推动</w:t>
      </w:r>
      <w:r>
        <w:rPr>
          <w:rFonts w:ascii="Times New Roman" w:hAnsi="Times New Roman" w:cs="Times New Roman" w:eastAsia="Times New Roman" w:hint="default"/>
        </w:rPr>
        <w:t>LED</w:t>
      </w:r>
      <w:r>
        <w:rPr/>
        <w:t>显示领域提升综合性用户体验，使用户直接感受到震撼的画面效</w:t>
      </w:r>
      <w:r>
        <w:rPr>
          <w:spacing w:val="-32"/>
        </w:rPr>
        <w:t> </w:t>
      </w:r>
      <w:r>
        <w:rPr>
          <w:spacing w:val="-32"/>
        </w:rPr>
      </w:r>
      <w:r>
        <w:rPr>
          <w:spacing w:val="-2"/>
        </w:rPr>
        <w:t>果。这些新产品将进一步巩固和提升公司技术优势，丰富公司的产品线，进一步提高公司产品的市场竞争力，使公司盈利能</w:t>
      </w:r>
      <w:r>
        <w:rPr>
          <w:spacing w:val="-66"/>
        </w:rPr>
        <w:t> </w:t>
      </w:r>
      <w:r>
        <w:rPr>
          <w:spacing w:val="-66"/>
        </w:rPr>
      </w:r>
      <w:r>
        <w:rPr/>
        <w:t>力继续保持较高水平。</w:t>
      </w:r>
    </w:p>
    <w:p>
      <w:pPr>
        <w:spacing w:after="0" w:line="31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p>
      <w:pPr>
        <w:tabs>
          <w:tab w:pos="5602" w:val="left" w:leader="none"/>
        </w:tabs>
        <w:spacing w:line="2436" w:lineRule="exact"/>
        <w:ind w:left="1119" w:right="0" w:firstLine="0"/>
        <w:rPr>
          <w:rFonts w:ascii="宋体" w:hAnsi="宋体" w:cs="宋体" w:eastAsia="宋体" w:hint="default"/>
          <w:sz w:val="20"/>
          <w:szCs w:val="20"/>
        </w:rPr>
      </w:pPr>
      <w:r>
        <w:rPr>
          <w:rFonts w:ascii="宋体"/>
          <w:position w:val="-47"/>
          <w:sz w:val="20"/>
        </w:rPr>
        <w:drawing>
          <wp:inline distT="0" distB="0" distL="0" distR="0">
            <wp:extent cx="2157341" cy="1543050"/>
            <wp:effectExtent l="0" t="0" r="0" b="0"/>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22" cstate="print"/>
                    <a:stretch>
                      <a:fillRect/>
                    </a:stretch>
                  </pic:blipFill>
                  <pic:spPr>
                    <a:xfrm>
                      <a:off x="0" y="0"/>
                      <a:ext cx="2157341" cy="1543050"/>
                    </a:xfrm>
                    <a:prstGeom prst="rect">
                      <a:avLst/>
                    </a:prstGeom>
                  </pic:spPr>
                </pic:pic>
              </a:graphicData>
            </a:graphic>
          </wp:inline>
        </w:drawing>
      </w:r>
      <w:r>
        <w:rPr>
          <w:rFonts w:ascii="宋体"/>
          <w:position w:val="-47"/>
          <w:sz w:val="20"/>
        </w:rPr>
      </w:r>
      <w:r>
        <w:rPr>
          <w:rFonts w:ascii="宋体"/>
          <w:position w:val="-47"/>
          <w:sz w:val="20"/>
        </w:rPr>
        <w:tab/>
      </w:r>
      <w:r>
        <w:rPr>
          <w:rFonts w:ascii="宋体"/>
          <w:position w:val="-48"/>
          <w:sz w:val="20"/>
        </w:rPr>
        <w:drawing>
          <wp:inline distT="0" distB="0" distL="0" distR="0">
            <wp:extent cx="2057400" cy="1543050"/>
            <wp:effectExtent l="0" t="0" r="0" b="0"/>
            <wp:docPr id="21" name="image12.jpeg" descr=""/>
            <wp:cNvGraphicFramePr>
              <a:graphicFrameLocks noChangeAspect="1"/>
            </wp:cNvGraphicFramePr>
            <a:graphic>
              <a:graphicData uri="http://schemas.openxmlformats.org/drawingml/2006/picture">
                <pic:pic>
                  <pic:nvPicPr>
                    <pic:cNvPr id="22" name="image12.jpeg"/>
                    <pic:cNvPicPr/>
                  </pic:nvPicPr>
                  <pic:blipFill>
                    <a:blip r:embed="rId23" cstate="print"/>
                    <a:stretch>
                      <a:fillRect/>
                    </a:stretch>
                  </pic:blipFill>
                  <pic:spPr>
                    <a:xfrm>
                      <a:off x="0" y="0"/>
                      <a:ext cx="2057400" cy="1543050"/>
                    </a:xfrm>
                    <a:prstGeom prst="rect">
                      <a:avLst/>
                    </a:prstGeom>
                  </pic:spPr>
                </pic:pic>
              </a:graphicData>
            </a:graphic>
          </wp:inline>
        </w:drawing>
      </w:r>
      <w:r>
        <w:rPr>
          <w:rFonts w:ascii="宋体"/>
          <w:position w:val="-48"/>
          <w:sz w:val="20"/>
        </w:rPr>
      </w:r>
    </w:p>
    <w:p>
      <w:pPr>
        <w:pStyle w:val="BodyText"/>
        <w:tabs>
          <w:tab w:pos="6047" w:val="left" w:leader="none"/>
        </w:tabs>
        <w:spacing w:line="240" w:lineRule="auto" w:before="35"/>
        <w:ind w:left="1414" w:right="0"/>
        <w:jc w:val="left"/>
      </w:pPr>
      <w:r>
        <w:rPr>
          <w:spacing w:val="-1"/>
        </w:rPr>
        <w:t>奥拓电子宽色域和</w:t>
      </w:r>
      <w:r>
        <w:rPr>
          <w:rFonts w:ascii="Times New Roman" w:hAnsi="Times New Roman" w:cs="Times New Roman" w:eastAsia="Times New Roman" w:hint="default"/>
          <w:spacing w:val="-1"/>
        </w:rPr>
        <w:t>HDR</w:t>
      </w:r>
      <w:r>
        <w:rPr>
          <w:spacing w:val="-1"/>
        </w:rPr>
        <w:t>技术展示</w:t>
        <w:tab/>
        <w:t>奥拓电子沉浸式</w:t>
      </w:r>
      <w:r>
        <w:rPr>
          <w:rFonts w:ascii="Times New Roman" w:hAnsi="Times New Roman" w:cs="Times New Roman" w:eastAsia="Times New Roman" w:hint="default"/>
          <w:spacing w:val="-1"/>
        </w:rPr>
        <w:t>3D</w:t>
      </w:r>
      <w:r>
        <w:rPr>
          <w:spacing w:val="-1"/>
        </w:rPr>
        <w:t>显示技术展示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5625" w:val="left" w:leader="none"/>
        </w:tabs>
        <w:spacing w:line="2550" w:lineRule="exact"/>
        <w:ind w:left="1128" w:right="0" w:firstLine="0"/>
        <w:rPr>
          <w:rFonts w:ascii="宋体" w:hAnsi="宋体" w:cs="宋体" w:eastAsia="宋体" w:hint="default"/>
          <w:sz w:val="20"/>
          <w:szCs w:val="20"/>
        </w:rPr>
      </w:pPr>
      <w:r>
        <w:rPr>
          <w:rFonts w:ascii="宋体"/>
          <w:position w:val="-49"/>
          <w:sz w:val="20"/>
        </w:rPr>
        <w:drawing>
          <wp:inline distT="0" distB="0" distL="0" distR="0">
            <wp:extent cx="2149527" cy="1613725"/>
            <wp:effectExtent l="0" t="0" r="0" b="0"/>
            <wp:docPr id="23" name="image13.jpeg" descr=""/>
            <wp:cNvGraphicFramePr>
              <a:graphicFrameLocks noChangeAspect="1"/>
            </wp:cNvGraphicFramePr>
            <a:graphic>
              <a:graphicData uri="http://schemas.openxmlformats.org/drawingml/2006/picture">
                <pic:pic>
                  <pic:nvPicPr>
                    <pic:cNvPr id="24" name="image13.jpeg"/>
                    <pic:cNvPicPr/>
                  </pic:nvPicPr>
                  <pic:blipFill>
                    <a:blip r:embed="rId24" cstate="print"/>
                    <a:stretch>
                      <a:fillRect/>
                    </a:stretch>
                  </pic:blipFill>
                  <pic:spPr>
                    <a:xfrm>
                      <a:off x="0" y="0"/>
                      <a:ext cx="2149527" cy="1613725"/>
                    </a:xfrm>
                    <a:prstGeom prst="rect">
                      <a:avLst/>
                    </a:prstGeom>
                  </pic:spPr>
                </pic:pic>
              </a:graphicData>
            </a:graphic>
          </wp:inline>
        </w:drawing>
      </w:r>
      <w:r>
        <w:rPr>
          <w:rFonts w:ascii="宋体"/>
          <w:position w:val="-49"/>
          <w:sz w:val="20"/>
        </w:rPr>
      </w:r>
      <w:r>
        <w:rPr>
          <w:rFonts w:ascii="宋体"/>
          <w:position w:val="-49"/>
          <w:sz w:val="20"/>
        </w:rPr>
        <w:tab/>
      </w:r>
      <w:r>
        <w:rPr>
          <w:rFonts w:ascii="宋体"/>
          <w:position w:val="-50"/>
          <w:sz w:val="20"/>
        </w:rPr>
        <w:drawing>
          <wp:inline distT="0" distB="0" distL="0" distR="0">
            <wp:extent cx="2024379" cy="1619250"/>
            <wp:effectExtent l="0" t="0" r="0" b="0"/>
            <wp:docPr id="25" name="image14.jpeg" descr=""/>
            <wp:cNvGraphicFramePr>
              <a:graphicFrameLocks noChangeAspect="1"/>
            </wp:cNvGraphicFramePr>
            <a:graphic>
              <a:graphicData uri="http://schemas.openxmlformats.org/drawingml/2006/picture">
                <pic:pic>
                  <pic:nvPicPr>
                    <pic:cNvPr id="26" name="image14.jpeg"/>
                    <pic:cNvPicPr/>
                  </pic:nvPicPr>
                  <pic:blipFill>
                    <a:blip r:embed="rId25" cstate="print"/>
                    <a:stretch>
                      <a:fillRect/>
                    </a:stretch>
                  </pic:blipFill>
                  <pic:spPr>
                    <a:xfrm>
                      <a:off x="0" y="0"/>
                      <a:ext cx="2024379" cy="1619250"/>
                    </a:xfrm>
                    <a:prstGeom prst="rect">
                      <a:avLst/>
                    </a:prstGeom>
                  </pic:spPr>
                </pic:pic>
              </a:graphicData>
            </a:graphic>
          </wp:inline>
        </w:drawing>
      </w:r>
      <w:r>
        <w:rPr>
          <w:rFonts w:ascii="宋体"/>
          <w:position w:val="-50"/>
          <w:sz w:val="20"/>
        </w:rPr>
      </w:r>
    </w:p>
    <w:p>
      <w:pPr>
        <w:spacing w:line="240" w:lineRule="auto" w:before="6"/>
        <w:rPr>
          <w:rFonts w:ascii="宋体" w:hAnsi="宋体" w:cs="宋体" w:eastAsia="宋体" w:hint="default"/>
          <w:sz w:val="7"/>
          <w:szCs w:val="7"/>
        </w:rPr>
      </w:pPr>
    </w:p>
    <w:p>
      <w:pPr>
        <w:pStyle w:val="BodyText"/>
        <w:tabs>
          <w:tab w:pos="5834" w:val="left" w:leader="none"/>
        </w:tabs>
        <w:spacing w:line="240" w:lineRule="auto" w:before="44"/>
        <w:ind w:left="1414" w:right="0"/>
        <w:jc w:val="left"/>
      </w:pPr>
      <w:r>
        <w:rPr/>
        <w:t>奥拓电子</w:t>
      </w:r>
      <w:r>
        <w:rPr>
          <w:rFonts w:ascii="Times New Roman" w:hAnsi="Times New Roman" w:cs="Times New Roman" w:eastAsia="Times New Roman" w:hint="default"/>
        </w:rPr>
        <w:t>8K</w:t>
      </w:r>
      <w:r>
        <w:rPr>
          <w:rFonts w:ascii="Times New Roman" w:hAnsi="Times New Roman" w:cs="Times New Roman" w:eastAsia="Times New Roman" w:hint="default"/>
          <w:spacing w:val="-3"/>
        </w:rPr>
        <w:t> </w:t>
      </w:r>
      <w:r>
        <w:rPr>
          <w:rFonts w:ascii="Times New Roman" w:hAnsi="Times New Roman" w:cs="Times New Roman" w:eastAsia="Times New Roman" w:hint="default"/>
        </w:rPr>
        <w:t>24Bit</w:t>
      </w:r>
      <w:r>
        <w:rPr/>
        <w:t>高密度</w:t>
      </w:r>
      <w:r>
        <w:rPr>
          <w:rFonts w:ascii="Times New Roman" w:hAnsi="Times New Roman" w:cs="Times New Roman" w:eastAsia="Times New Roman" w:hint="default"/>
        </w:rPr>
        <w:t>LED</w:t>
      </w:r>
      <w:r>
        <w:rPr/>
        <w:t>显示屏</w:t>
        <w:tab/>
        <w:t>奥拓数字媒体行业</w:t>
      </w:r>
      <w:r>
        <w:rPr>
          <w:rFonts w:ascii="Times New Roman" w:hAnsi="Times New Roman" w:cs="Times New Roman" w:eastAsia="Times New Roman" w:hint="default"/>
        </w:rPr>
        <w:t>LED</w:t>
      </w:r>
      <w:r>
        <w:rPr/>
        <w:t>显示系统终端</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00" w:lineRule="auto"/>
        <w:ind w:right="0" w:firstLine="360"/>
        <w:jc w:val="left"/>
      </w:pPr>
      <w:r>
        <w:rPr>
          <w:rFonts w:ascii="Times New Roman" w:hAnsi="Times New Roman" w:cs="Times New Roman" w:eastAsia="Times New Roman" w:hint="default"/>
          <w:spacing w:val="-2"/>
        </w:rPr>
        <w:t>2015</w:t>
      </w:r>
      <w:r>
        <w:rPr>
          <w:spacing w:val="-2"/>
        </w:rPr>
        <w:t>年，随着传统银行向智慧银行转型，公司为客户研制多款软件和硬件产品，如智能网点云台控制系统、智能网点厅</w:t>
      </w:r>
      <w:r>
        <w:rPr/>
        <w:t> 堂</w:t>
      </w:r>
      <w:r>
        <w:rPr>
          <w:rFonts w:ascii="Times New Roman" w:hAnsi="Times New Roman" w:cs="Times New Roman" w:eastAsia="Times New Roman" w:hint="default"/>
        </w:rPr>
        <w:t>PAD</w:t>
      </w:r>
      <w:r>
        <w:rPr/>
        <w:t>助销系统和智能网点体验互动及营销系统等。新研发的软件和硬件产品为公司开拓智慧银行业务提供了重要支撑。</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357" w:lineRule="auto"/>
        <w:ind w:left="513" w:right="0"/>
        <w:jc w:val="left"/>
      </w:pPr>
      <w:r>
        <w:rPr>
          <w:rFonts w:ascii="宋体" w:hAnsi="宋体" w:cs="宋体" w:eastAsia="宋体" w:hint="default"/>
          <w:b/>
          <w:bCs/>
        </w:rPr>
        <w:t>（三）投资并购方面</w:t>
      </w:r>
      <w:r>
        <w:rPr>
          <w:rFonts w:ascii="宋体" w:hAnsi="宋体" w:cs="宋体" w:eastAsia="宋体" w:hint="default"/>
          <w:b/>
          <w:bCs/>
          <w:w w:val="99"/>
        </w:rPr>
        <w:t> </w:t>
      </w:r>
      <w:r>
        <w:rPr>
          <w:spacing w:val="-2"/>
        </w:rPr>
        <w:t>利用外延的方式实现公司战略发展目标，以资本换时间，快速扩大销售规模，扩大与公司主业相关的业务范围，是公司</w:t>
      </w:r>
    </w:p>
    <w:p>
      <w:pPr>
        <w:pStyle w:val="BodyText"/>
        <w:spacing w:line="237" w:lineRule="exact"/>
        <w:ind w:left="154" w:right="0"/>
        <w:jc w:val="both"/>
      </w:pPr>
      <w:r>
        <w:rPr/>
        <w:t>投资并购的主要方向。</w:t>
      </w:r>
      <w:r>
        <w:rPr>
          <w:rFonts w:ascii="Times New Roman" w:hAnsi="Times New Roman" w:cs="Times New Roman" w:eastAsia="Times New Roman" w:hint="default"/>
        </w:rPr>
        <w:t>2015</w:t>
      </w:r>
      <w:r>
        <w:rPr/>
        <w:t>年，公司以交易对价</w:t>
      </w:r>
      <w:r>
        <w:rPr>
          <w:rFonts w:ascii="Times New Roman" w:hAnsi="Times New Roman" w:cs="Times New Roman" w:eastAsia="Times New Roman" w:hint="default"/>
        </w:rPr>
        <w:t>25,000</w:t>
      </w:r>
      <w:r>
        <w:rPr/>
        <w:t>万元拟并购具有战略协同效应的深圳市千百辉照明工程有限公司。受</w:t>
      </w:r>
    </w:p>
    <w:p>
      <w:pPr>
        <w:pStyle w:val="BodyText"/>
        <w:spacing w:line="309" w:lineRule="auto" w:before="63"/>
        <w:ind w:left="154" w:right="1132"/>
        <w:jc w:val="both"/>
      </w:pPr>
      <w:r>
        <w:rPr>
          <w:spacing w:val="-2"/>
        </w:rPr>
        <w:t>我国股票市场整体下跌幅度较大的影响，该并购事项经公司股东大会审议通过后终止，但公司外延发展的脚步不会停止，将</w:t>
      </w:r>
      <w:r>
        <w:rPr>
          <w:spacing w:val="-66"/>
        </w:rPr>
        <w:t> </w:t>
      </w:r>
      <w:r>
        <w:rPr>
          <w:spacing w:val="-66"/>
        </w:rPr>
      </w:r>
      <w:r>
        <w:rPr>
          <w:spacing w:val="-1"/>
        </w:rPr>
        <w:t>继续围绕</w:t>
      </w:r>
      <w:r>
        <w:rPr>
          <w:rFonts w:ascii="Times New Roman" w:hAnsi="Times New Roman" w:cs="Times New Roman" w:eastAsia="Times New Roman" w:hint="default"/>
          <w:spacing w:val="-1"/>
        </w:rPr>
        <w:t>LED</w:t>
      </w:r>
      <w:r>
        <w:rPr>
          <w:spacing w:val="-1"/>
        </w:rPr>
        <w:t>应用和金融电子两大主业及体育产业新业务，积极做好在体育产业、文化创意、</w:t>
      </w:r>
      <w:r>
        <w:rPr>
          <w:rFonts w:ascii="Times New Roman" w:hAnsi="Times New Roman" w:cs="Times New Roman" w:eastAsia="Times New Roman" w:hint="default"/>
          <w:spacing w:val="-1"/>
        </w:rPr>
        <w:t>LED</w:t>
      </w:r>
      <w:r>
        <w:rPr>
          <w:spacing w:val="-1"/>
        </w:rPr>
        <w:t>显示、</w:t>
      </w:r>
      <w:r>
        <w:rPr>
          <w:rFonts w:ascii="Times New Roman" w:hAnsi="Times New Roman" w:cs="Times New Roman" w:eastAsia="Times New Roman" w:hint="default"/>
          <w:spacing w:val="-1"/>
        </w:rPr>
        <w:t>LED</w:t>
      </w:r>
      <w:r>
        <w:rPr>
          <w:spacing w:val="-1"/>
        </w:rPr>
        <w:t>绿色照明、系</w:t>
      </w:r>
      <w:r>
        <w:rPr/>
        <w:t> 统集成等方向的相关投资工作。</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left="514" w:right="0"/>
        <w:jc w:val="left"/>
        <w:rPr>
          <w:b w:val="0"/>
          <w:bCs w:val="0"/>
        </w:rPr>
      </w:pPr>
      <w:r>
        <w:rPr/>
        <w:t>（四）企业管理方面</w:t>
      </w:r>
      <w:r>
        <w:rPr>
          <w:b w:val="0"/>
          <w:bCs w:val="0"/>
        </w:rPr>
      </w:r>
    </w:p>
    <w:p>
      <w:pPr>
        <w:pStyle w:val="BodyText"/>
        <w:spacing w:line="302" w:lineRule="auto" w:before="115"/>
        <w:ind w:left="154" w:right="0" w:firstLine="360"/>
        <w:jc w:val="left"/>
      </w:pPr>
      <w:r>
        <w:rPr>
          <w:rFonts w:ascii="Times New Roman" w:hAnsi="Times New Roman" w:cs="Times New Roman" w:eastAsia="Times New Roman" w:hint="default"/>
          <w:spacing w:val="-2"/>
        </w:rPr>
        <w:t>2015</w:t>
      </w:r>
      <w:r>
        <w:rPr>
          <w:spacing w:val="-2"/>
        </w:rPr>
        <w:t>年，美国奥拓公司开业运营，与英国奥拓公司遥相呼应，成为公司全球布局的两大海外运营中心。开拓北美和欧洲</w:t>
      </w:r>
      <w:r>
        <w:rPr/>
        <w:t> 这两个发达地区的市场，可推进公司国际化进程，也可更好地带动国内体育等新业务的拓展。</w:t>
      </w:r>
    </w:p>
    <w:p>
      <w:pPr>
        <w:pStyle w:val="BodyText"/>
        <w:spacing w:line="300" w:lineRule="auto" w:before="69"/>
        <w:ind w:right="1129" w:firstLine="360"/>
        <w:jc w:val="both"/>
      </w:pPr>
      <w:r>
        <w:rPr>
          <w:rFonts w:ascii="Times New Roman" w:hAnsi="Times New Roman" w:cs="Times New Roman" w:eastAsia="Times New Roman" w:hint="default"/>
        </w:rPr>
        <w:t>2015</w:t>
      </w:r>
      <w:r>
        <w:rPr/>
        <w:t>年惠州奥拓公司经过一年的运营，逐步释放产能。惠州奥拓工业园和南京奥拓工业园，目前共有建筑面积</w:t>
      </w:r>
      <w:r>
        <w:rPr>
          <w:rFonts w:ascii="Times New Roman" w:hAnsi="Times New Roman" w:cs="Times New Roman" w:eastAsia="Times New Roman" w:hint="default"/>
        </w:rPr>
        <w:t>6</w:t>
      </w:r>
      <w:r>
        <w:rPr/>
        <w:t>万平方 </w:t>
      </w:r>
      <w:r>
        <w:rPr>
          <w:spacing w:val="-2"/>
        </w:rPr>
        <w:t>米，形成了两大制造基地，使公司</w:t>
      </w:r>
      <w:r>
        <w:rPr>
          <w:rFonts w:ascii="Times New Roman" w:hAnsi="Times New Roman" w:cs="Times New Roman" w:eastAsia="Times New Roman" w:hint="default"/>
          <w:spacing w:val="-2"/>
        </w:rPr>
        <w:t>LED</w:t>
      </w:r>
      <w:r>
        <w:rPr>
          <w:spacing w:val="-2"/>
        </w:rPr>
        <w:t>应用业务和金融电子业务的制造能力上了一个新台阶，为公司未来的发展打下更坚实</w:t>
      </w:r>
      <w:r>
        <w:rPr>
          <w:spacing w:val="-53"/>
        </w:rPr>
        <w:t> </w:t>
      </w:r>
      <w:r>
        <w:rPr>
          <w:spacing w:val="-53"/>
        </w:rPr>
      </w:r>
      <w:r>
        <w:rPr/>
        <w:t>的基础。</w:t>
      </w:r>
    </w:p>
    <w:p>
      <w:pPr>
        <w:pStyle w:val="BodyText"/>
        <w:spacing w:line="302" w:lineRule="auto" w:before="70"/>
        <w:ind w:right="1022" w:firstLine="360"/>
        <w:jc w:val="left"/>
      </w:pPr>
      <w:r>
        <w:rPr>
          <w:rFonts w:ascii="Times New Roman" w:hAnsi="Times New Roman" w:cs="Times New Roman" w:eastAsia="Times New Roman" w:hint="default"/>
        </w:rPr>
        <w:t>2015</w:t>
      </w:r>
      <w:r>
        <w:rPr/>
        <w:t>年，公司取得香港和欧盟</w:t>
      </w:r>
      <w:r>
        <w:rPr>
          <w:rFonts w:ascii="Times New Roman" w:hAnsi="Times New Roman" w:cs="Times New Roman" w:eastAsia="Times New Roman" w:hint="default"/>
        </w:rPr>
        <w:t>“</w:t>
      </w:r>
      <w:r>
        <w:rPr>
          <w:rFonts w:ascii="Times New Roman" w:hAnsi="Times New Roman" w:cs="Times New Roman" w:eastAsia="Times New Roman" w:hint="default"/>
        </w:rPr>
        <w:t>CLD</w:t>
      </w:r>
      <w:r>
        <w:rPr>
          <w:rFonts w:ascii="Times New Roman" w:hAnsi="Times New Roman" w:cs="Times New Roman" w:eastAsia="Times New Roman" w:hint="default"/>
        </w:rPr>
        <w:t>”</w:t>
      </w:r>
      <w:r>
        <w:rPr/>
        <w:t>两项注册商标，加盟中国</w:t>
      </w:r>
      <w:r>
        <w:rPr>
          <w:rFonts w:ascii="Times New Roman" w:hAnsi="Times New Roman" w:cs="Times New Roman" w:eastAsia="Times New Roman" w:hint="default"/>
        </w:rPr>
        <w:t>3D</w:t>
      </w:r>
      <w:r>
        <w:rPr/>
        <w:t>产业联盟，荣获</w:t>
      </w:r>
      <w:r>
        <w:rPr>
          <w:spacing w:val="-58"/>
        </w:rPr>
        <w:t> </w:t>
      </w:r>
      <w:r>
        <w:rPr>
          <w:rFonts w:ascii="Times New Roman" w:hAnsi="Times New Roman" w:cs="Times New Roman" w:eastAsia="Times New Roman" w:hint="default"/>
        </w:rPr>
        <w:t>“</w:t>
      </w:r>
      <w:r>
        <w:rPr/>
        <w:t>深圳知名品牌</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广东省著名商标</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rFonts w:ascii="Times New Roman" w:hAnsi="Times New Roman" w:cs="Times New Roman" w:eastAsia="Times New Roman" w:hint="default"/>
        </w:rPr>
        <w:t>2014</w:t>
      </w:r>
      <w:r>
        <w:rPr/>
        <w:t>年中国最具国际竞争力</w:t>
      </w:r>
      <w:r>
        <w:rPr>
          <w:rFonts w:ascii="Times New Roman" w:hAnsi="Times New Roman" w:cs="Times New Roman" w:eastAsia="Times New Roman" w:hint="default"/>
        </w:rPr>
        <w:t>LED</w:t>
      </w:r>
      <w:r>
        <w:rPr/>
        <w:t>显示屏企业</w:t>
      </w:r>
      <w:r>
        <w:rPr>
          <w:rFonts w:ascii="Times New Roman" w:hAnsi="Times New Roman" w:cs="Times New Roman" w:eastAsia="Times New Roman" w:hint="default"/>
        </w:rPr>
        <w:t>TOP</w:t>
      </w:r>
      <w:r>
        <w:rPr>
          <w:rFonts w:ascii="Times New Roman" w:hAnsi="Times New Roman" w:cs="Times New Roman" w:eastAsia="Times New Roman" w:hint="default"/>
          <w:spacing w:val="-23"/>
        </w:rPr>
        <w:t> </w:t>
      </w:r>
      <w:r>
        <w:rPr>
          <w:rFonts w:ascii="Times New Roman" w:hAnsi="Times New Roman" w:cs="Times New Roman" w:eastAsia="Times New Roman" w:hint="default"/>
        </w:rPr>
        <w:t>10</w:t>
      </w:r>
      <w:r>
        <w:rPr>
          <w:rFonts w:ascii="Times New Roman" w:hAnsi="Times New Roman" w:cs="Times New Roman" w:eastAsia="Times New Roman" w:hint="default"/>
        </w:rPr>
        <w:t>”</w:t>
      </w:r>
      <w:r>
        <w:rPr/>
        <w:t>等称号，设立</w:t>
      </w:r>
      <w:r>
        <w:rPr>
          <w:rFonts w:ascii="Times New Roman" w:hAnsi="Times New Roman" w:cs="Times New Roman" w:eastAsia="Times New Roman" w:hint="default"/>
        </w:rPr>
        <w:t>“</w:t>
      </w:r>
      <w:r>
        <w:rPr/>
        <w:t>博士后创新实践基地</w:t>
      </w:r>
      <w:r>
        <w:rPr>
          <w:rFonts w:ascii="Times New Roman" w:hAnsi="Times New Roman" w:cs="Times New Roman" w:eastAsia="Times New Roman" w:hint="default"/>
        </w:rPr>
        <w:t>”</w:t>
      </w:r>
      <w:r>
        <w:rPr/>
        <w:t>，公司的研发实力和品牌形象进一 步提升。奥拓学院培训体系进一步完善，加强了对员工的培训，提升了员工工作技能，促进公司向建设学习型企业发展。</w:t>
      </w:r>
    </w:p>
    <w:p>
      <w:pPr>
        <w:pStyle w:val="BodyText"/>
        <w:spacing w:line="302" w:lineRule="auto" w:before="68"/>
        <w:ind w:right="1116" w:firstLine="360"/>
        <w:jc w:val="left"/>
      </w:pPr>
      <w:r>
        <w:rPr>
          <w:rFonts w:ascii="Times New Roman" w:hAnsi="Times New Roman" w:cs="Times New Roman" w:eastAsia="Times New Roman" w:hint="default"/>
          <w:spacing w:val="-2"/>
        </w:rPr>
        <w:t>2015</w:t>
      </w:r>
      <w:r>
        <w:rPr>
          <w:spacing w:val="-2"/>
        </w:rPr>
        <w:t>年，公司及其子公司南京奥拓、上海翰明收到国家级高新技术企业证书，南京奥拓技术中心被认定为南京市级企业</w:t>
      </w:r>
      <w:r>
        <w:rPr/>
        <w:t> 技术中心。</w:t>
      </w:r>
    </w:p>
    <w:p>
      <w:pPr>
        <w:pStyle w:val="BodyText"/>
        <w:spacing w:line="240" w:lineRule="auto" w:before="69"/>
        <w:ind w:left="513" w:right="0"/>
        <w:jc w:val="left"/>
      </w:pPr>
      <w:r>
        <w:rPr>
          <w:rFonts w:ascii="Times New Roman" w:hAnsi="Times New Roman" w:cs="Times New Roman" w:eastAsia="Times New Roman" w:hint="default"/>
        </w:rPr>
        <w:t>2015</w:t>
      </w:r>
      <w:r>
        <w:rPr/>
        <w:t>年，公司实施</w:t>
      </w:r>
      <w:r>
        <w:rPr>
          <w:rFonts w:ascii="Times New Roman" w:hAnsi="Times New Roman" w:cs="Times New Roman" w:eastAsia="Times New Roman" w:hint="default"/>
        </w:rPr>
        <w:t>2014</w:t>
      </w:r>
      <w:r>
        <w:rPr/>
        <w:t>年度权益分派方案：以公司现有总股本</w:t>
      </w:r>
      <w:r>
        <w:rPr>
          <w:rFonts w:ascii="Times New Roman" w:hAnsi="Times New Roman" w:cs="Times New Roman" w:eastAsia="Times New Roman" w:hint="default"/>
        </w:rPr>
        <w:t>219,677,028</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1.5</w:t>
      </w:r>
      <w:r>
        <w:rPr/>
        <w:t>元人民币</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16"/>
        <w:jc w:val="left"/>
      </w:pPr>
      <w:r>
        <w:rPr>
          <w:spacing w:val="-1"/>
        </w:rPr>
        <w:t>现金（含税），共派发现金</w:t>
      </w:r>
      <w:r>
        <w:rPr>
          <w:rFonts w:ascii="Times New Roman" w:hAnsi="Times New Roman" w:cs="Times New Roman" w:eastAsia="Times New Roman" w:hint="default"/>
          <w:spacing w:val="-1"/>
        </w:rPr>
        <w:t>32,951,554.2</w:t>
      </w:r>
      <w:r>
        <w:rPr>
          <w:spacing w:val="-1"/>
        </w:rPr>
        <w:t>元；同时，以资本公积金向全体股东每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7</w:t>
      </w:r>
      <w:r>
        <w:rPr>
          <w:spacing w:val="-1"/>
        </w:rPr>
        <w:t>股，公司总股本增加至</w:t>
      </w:r>
      <w:r>
        <w:rPr>
          <w:rFonts w:ascii="Times New Roman" w:hAnsi="Times New Roman" w:cs="Times New Roman" w:eastAsia="Times New Roman" w:hint="default"/>
          <w:spacing w:val="-1"/>
        </w:rPr>
        <w:t>373,450,947</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股。</w:t>
      </w:r>
    </w:p>
    <w:p>
      <w:pPr>
        <w:pStyle w:val="BodyText"/>
        <w:spacing w:line="302" w:lineRule="auto" w:before="68"/>
        <w:ind w:right="0" w:firstLine="360"/>
        <w:jc w:val="left"/>
      </w:pPr>
      <w:r>
        <w:rPr>
          <w:spacing w:val="-2"/>
        </w:rPr>
        <w:t>公司第二届董事会、监事会及高管团队任期届满后，公司于</w:t>
      </w:r>
      <w:r>
        <w:rPr>
          <w:rFonts w:ascii="Times New Roman" w:hAnsi="Times New Roman" w:cs="Times New Roman" w:eastAsia="Times New Roman" w:hint="default"/>
          <w:spacing w:val="-2"/>
        </w:rPr>
        <w:t>2016</w:t>
      </w:r>
      <w:r>
        <w:rPr>
          <w:spacing w:val="-2"/>
        </w:rPr>
        <w:t>年年初选举产生了第三届董事会、监事会，聘任了新的</w:t>
      </w:r>
      <w:r>
        <w:rPr/>
        <w:t> 高管团队，并根据公司的发展战略规划，推出新的股权激励计划。</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t>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293,167,343.03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367,053,727.61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218,821,606.10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303,616,244.44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74,345,736.93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63,437,483.17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视频显示系统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111,443,375.48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178,338,804.80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信息发布和指</w:t>
            </w:r>
            <w:r>
              <w:rPr>
                <w:rFonts w:ascii="宋体" w:hAnsi="宋体" w:cs="宋体" w:eastAsia="宋体" w:hint="default"/>
                <w:w w:val="99"/>
                <w:sz w:val="18"/>
                <w:szCs w:val="18"/>
              </w:rPr>
              <w:t> </w:t>
            </w:r>
            <w:r>
              <w:rPr>
                <w:rFonts w:ascii="宋体" w:hAnsi="宋体" w:cs="宋体" w:eastAsia="宋体" w:hint="default"/>
                <w:sz w:val="18"/>
                <w:szCs w:val="18"/>
              </w:rPr>
              <w:t>示系统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88,842,825.08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100,200,754.59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18,535,405.54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25,076,685.05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电子回单系统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12,605,426.41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17,564,351.39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广告机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6,839,174.32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14,544,253.11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服务及软件集成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54,901,136.20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31,328,878.67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104,331,750.48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193,375,047.67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188,835,592.55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173,678,679.94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7"/>
        <w:gridCol w:w="1367"/>
        <w:gridCol w:w="1367"/>
        <w:gridCol w:w="1367"/>
        <w:gridCol w:w="1374"/>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8" w:right="0"/>
              <w:jc w:val="left"/>
              <w:rPr>
                <w:rFonts w:ascii="宋体" w:hAnsi="宋体" w:cs="宋体" w:eastAsia="宋体" w:hint="default"/>
                <w:sz w:val="18"/>
                <w:szCs w:val="18"/>
              </w:rPr>
            </w:pPr>
            <w:r>
              <w:rPr>
                <w:rFonts w:ascii="宋体" w:hAnsi="宋体" w:cs="宋体" w:eastAsia="宋体" w:hint="default"/>
                <w:sz w:val="18"/>
                <w:szCs w:val="18"/>
              </w:rPr>
              <w:t>营业收入比上年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营业成本比上年</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1" w:right="0"/>
              <w:jc w:val="left"/>
              <w:rPr>
                <w:rFonts w:ascii="宋体" w:hAnsi="宋体" w:cs="宋体" w:eastAsia="宋体" w:hint="default"/>
                <w:sz w:val="18"/>
                <w:szCs w:val="18"/>
              </w:rPr>
            </w:pPr>
            <w:r>
              <w:rPr>
                <w:rFonts w:ascii="宋体" w:hAnsi="宋体" w:cs="宋体" w:eastAsia="宋体" w:hint="default"/>
                <w:sz w:val="18"/>
                <w:szCs w:val="18"/>
              </w:rPr>
              <w:t>毛利率比上年同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9"/>
        <w:gridCol w:w="1375"/>
        <w:gridCol w:w="1366"/>
        <w:gridCol w:w="1367"/>
        <w:gridCol w:w="1367"/>
        <w:gridCol w:w="1367"/>
        <w:gridCol w:w="1372"/>
      </w:tblGrid>
      <w:tr>
        <w:trPr>
          <w:trHeight w:val="362"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w:t>
            </w:r>
          </w:p>
        </w:tc>
        <w:tc>
          <w:tcPr>
            <w:tcW w:w="137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218,821,606.10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117,919,568.37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7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74,345,736.93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32,547,711.30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视频显示系</w:t>
            </w:r>
            <w:r>
              <w:rPr>
                <w:rFonts w:ascii="宋体" w:hAnsi="宋体" w:cs="宋体" w:eastAsia="宋体" w:hint="default"/>
                <w:w w:val="99"/>
                <w:sz w:val="18"/>
                <w:szCs w:val="18"/>
              </w:rPr>
              <w:t> </w:t>
            </w:r>
            <w:r>
              <w:rPr>
                <w:rFonts w:ascii="宋体" w:hAnsi="宋体" w:cs="宋体" w:eastAsia="宋体" w:hint="default"/>
                <w:sz w:val="18"/>
                <w:szCs w:val="18"/>
              </w:rPr>
              <w:t>统</w:t>
            </w:r>
          </w:p>
        </w:tc>
        <w:tc>
          <w:tcPr>
            <w:tcW w:w="137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111,443,375.48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58,771,594.20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-7.46%</w:t>
            </w:r>
          </w:p>
        </w:tc>
      </w:tr>
      <w:tr>
        <w:trPr>
          <w:trHeight w:val="714" w:hRule="exact"/>
        </w:trPr>
        <w:tc>
          <w:tcPr>
            <w:tcW w:w="13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信息发布和</w:t>
            </w:r>
            <w:r>
              <w:rPr>
                <w:rFonts w:ascii="宋体" w:hAnsi="宋体" w:cs="宋体" w:eastAsia="宋体" w:hint="default"/>
                <w:w w:val="99"/>
                <w:sz w:val="18"/>
                <w:szCs w:val="18"/>
              </w:rPr>
              <w:t> </w:t>
            </w:r>
            <w:r>
              <w:rPr>
                <w:rFonts w:ascii="宋体" w:hAnsi="宋体" w:cs="宋体" w:eastAsia="宋体" w:hint="default"/>
                <w:sz w:val="18"/>
                <w:szCs w:val="18"/>
              </w:rPr>
              <w:t>指示系统</w:t>
            </w:r>
          </w:p>
        </w:tc>
        <w:tc>
          <w:tcPr>
            <w:tcW w:w="137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88,842,825.08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44,232,893.13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照明产品</w:t>
            </w:r>
          </w:p>
        </w:tc>
        <w:tc>
          <w:tcPr>
            <w:tcW w:w="137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18,535,405.54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14,915,081.04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电子回单系统</w:t>
            </w:r>
          </w:p>
        </w:tc>
        <w:tc>
          <w:tcPr>
            <w:tcW w:w="137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12,605,426.41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8,018,170.41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广告机</w:t>
            </w:r>
          </w:p>
        </w:tc>
        <w:tc>
          <w:tcPr>
            <w:tcW w:w="137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6,839,174.32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5,409,128.63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-25.02%</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服务及软件集成</w:t>
            </w:r>
          </w:p>
        </w:tc>
        <w:tc>
          <w:tcPr>
            <w:tcW w:w="137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54,901,136.20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19,120,412.26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海外销售</w:t>
            </w:r>
          </w:p>
        </w:tc>
        <w:tc>
          <w:tcPr>
            <w:tcW w:w="137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104,331,750.48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55,422,135.14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7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188,835,592.55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95,045,144.53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F1F1F1"/>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视频显示系统</w:t>
            </w:r>
          </w:p>
        </w:tc>
        <w:tc>
          <w:tcPr>
            <w:tcW w:w="158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出货量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121,904,401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117,774,508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1608" w:type="dxa"/>
            <w:vMerge/>
            <w:tcBorders>
              <w:left w:val="single" w:sz="4" w:space="0" w:color="000000"/>
              <w:right w:val="single" w:sz="13" w:space="0" w:color="F1F1F1"/>
            </w:tcBorders>
            <w:shd w:val="clear" w:color="auto" w:fill="D9D9D9"/>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188,180,136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131,146,428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43.49%</w:t>
            </w:r>
          </w:p>
        </w:tc>
      </w:tr>
      <w:tr>
        <w:trPr>
          <w:trHeight w:val="402" w:hRule="exact"/>
        </w:trPr>
        <w:tc>
          <w:tcPr>
            <w:tcW w:w="1608" w:type="dxa"/>
            <w:vMerge/>
            <w:tcBorders>
              <w:left w:val="single" w:sz="4" w:space="0" w:color="000000"/>
              <w:bottom w:val="single" w:sz="4" w:space="0" w:color="000000"/>
              <w:right w:val="single" w:sz="13" w:space="0" w:color="F1F1F1"/>
            </w:tcBorders>
            <w:shd w:val="clear" w:color="auto" w:fill="D9D9D9"/>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83,791,535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17,515,800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378.38%</w:t>
            </w:r>
          </w:p>
        </w:tc>
      </w:tr>
      <w:tr>
        <w:trPr>
          <w:trHeight w:val="402" w:hRule="exact"/>
        </w:trPr>
        <w:tc>
          <w:tcPr>
            <w:tcW w:w="1608" w:type="dxa"/>
            <w:vMerge w:val="restart"/>
            <w:tcBorders>
              <w:top w:val="single" w:sz="4" w:space="0" w:color="000000"/>
              <w:left w:val="single" w:sz="4" w:space="0" w:color="000000"/>
              <w:right w:val="single" w:sz="13" w:space="0" w:color="F1F1F1"/>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302" w:lineRule="auto"/>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信息发布和指</w:t>
            </w:r>
            <w:r>
              <w:rPr>
                <w:rFonts w:ascii="宋体" w:hAnsi="宋体" w:cs="宋体" w:eastAsia="宋体" w:hint="default"/>
                <w:w w:val="99"/>
                <w:sz w:val="18"/>
                <w:szCs w:val="18"/>
              </w:rPr>
              <w:t> </w:t>
            </w:r>
            <w:r>
              <w:rPr>
                <w:rFonts w:ascii="宋体" w:hAnsi="宋体" w:cs="宋体" w:eastAsia="宋体" w:hint="default"/>
                <w:sz w:val="18"/>
                <w:szCs w:val="18"/>
              </w:rPr>
              <w:t>示系统</w:t>
            </w:r>
          </w:p>
        </w:tc>
        <w:tc>
          <w:tcPr>
            <w:tcW w:w="158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出货量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1608" w:type="dxa"/>
            <w:vMerge/>
            <w:tcBorders>
              <w:left w:val="single" w:sz="4" w:space="0" w:color="000000"/>
              <w:right w:val="single" w:sz="13" w:space="0" w:color="F1F1F1"/>
            </w:tcBorders>
            <w:shd w:val="clear" w:color="auto" w:fill="D9D9D9"/>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1608" w:type="dxa"/>
            <w:vMerge/>
            <w:tcBorders>
              <w:left w:val="single" w:sz="4" w:space="0" w:color="000000"/>
              <w:bottom w:val="single" w:sz="4" w:space="0" w:color="000000"/>
              <w:right w:val="single" w:sz="13" w:space="0" w:color="F1F1F1"/>
            </w:tcBorders>
            <w:shd w:val="clear" w:color="auto" w:fill="D9D9D9"/>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13.94%</w:t>
            </w:r>
          </w:p>
        </w:tc>
      </w:tr>
      <w:tr>
        <w:trPr>
          <w:trHeight w:val="402" w:hRule="exact"/>
        </w:trPr>
        <w:tc>
          <w:tcPr>
            <w:tcW w:w="1608" w:type="dxa"/>
            <w:vMerge w:val="restart"/>
            <w:tcBorders>
              <w:top w:val="single" w:sz="4" w:space="0" w:color="000000"/>
              <w:left w:val="single" w:sz="4" w:space="0" w:color="000000"/>
              <w:right w:val="single" w:sz="13" w:space="0" w:color="F1F1F1"/>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金融电子设备</w:t>
            </w:r>
          </w:p>
        </w:tc>
        <w:tc>
          <w:tcPr>
            <w:tcW w:w="158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出货量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46.55%</w:t>
            </w:r>
          </w:p>
        </w:tc>
      </w:tr>
      <w:tr>
        <w:trPr>
          <w:trHeight w:val="402" w:hRule="exact"/>
        </w:trPr>
        <w:tc>
          <w:tcPr>
            <w:tcW w:w="1608" w:type="dxa"/>
            <w:vMerge/>
            <w:tcBorders>
              <w:left w:val="single" w:sz="4" w:space="0" w:color="000000"/>
              <w:right w:val="single" w:sz="13" w:space="0" w:color="F1F1F1"/>
            </w:tcBorders>
            <w:shd w:val="clear" w:color="auto" w:fill="D9D9D9"/>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62.26%</w:t>
            </w:r>
          </w:p>
        </w:tc>
      </w:tr>
      <w:tr>
        <w:trPr>
          <w:trHeight w:val="402" w:hRule="exact"/>
        </w:trPr>
        <w:tc>
          <w:tcPr>
            <w:tcW w:w="1608" w:type="dxa"/>
            <w:vMerge/>
            <w:tcBorders>
              <w:left w:val="single" w:sz="4" w:space="0" w:color="000000"/>
              <w:bottom w:val="single" w:sz="4" w:space="0" w:color="000000"/>
              <w:right w:val="single" w:sz="13" w:space="0" w:color="F1F1F1"/>
            </w:tcBorders>
            <w:shd w:val="clear" w:color="auto" w:fill="D9D9D9"/>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76.84%</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4"/>
        <w:ind w:left="513" w:right="11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w:t>
      </w:r>
      <w:r>
        <w:rPr>
          <w:rFonts w:ascii="Times New Roman" w:hAnsi="Times New Roman" w:cs="Times New Roman" w:eastAsia="Times New Roman" w:hint="default"/>
        </w:rPr>
        <w:t>LED</w:t>
      </w:r>
      <w:r>
        <w:rPr/>
        <w:t>视频显示系统生产点数同比上升</w:t>
      </w:r>
      <w:r>
        <w:rPr>
          <w:rFonts w:ascii="Times New Roman" w:hAnsi="Times New Roman" w:cs="Times New Roman" w:eastAsia="Times New Roman" w:hint="default"/>
        </w:rPr>
        <w:t>43.49%</w:t>
      </w:r>
      <w:r>
        <w:rPr/>
        <w:t>，库存点数同比上升</w:t>
      </w:r>
      <w:r>
        <w:rPr>
          <w:rFonts w:ascii="Times New Roman" w:hAnsi="Times New Roman" w:cs="Times New Roman" w:eastAsia="Times New Roman" w:hint="default"/>
        </w:rPr>
        <w:t>378.38%</w:t>
      </w:r>
      <w:r>
        <w:rPr/>
        <w:t>，主要是本公司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LED</w:t>
      </w:r>
      <w:r>
        <w:rPr/>
        <w:t>显示产品</w:t>
      </w:r>
    </w:p>
    <w:p>
      <w:pPr>
        <w:pStyle w:val="BodyText"/>
        <w:spacing w:line="217" w:lineRule="exact"/>
        <w:ind w:right="0"/>
        <w:jc w:val="left"/>
      </w:pPr>
      <w:r>
        <w:rPr/>
        <w:t>转型为高密度产品所致。</w:t>
      </w:r>
    </w:p>
    <w:p>
      <w:pPr>
        <w:pStyle w:val="BodyText"/>
        <w:spacing w:line="240" w:lineRule="auto" w:before="117"/>
        <w:ind w:left="513" w:right="0"/>
        <w:jc w:val="left"/>
      </w:pPr>
      <w:r>
        <w:rPr/>
        <w:t>报告期，金融电子设备出货套数同比上升</w:t>
      </w:r>
      <w:r>
        <w:rPr>
          <w:rFonts w:ascii="Times New Roman" w:hAnsi="Times New Roman" w:cs="Times New Roman" w:eastAsia="Times New Roman" w:hint="default"/>
        </w:rPr>
        <w:t>46.55%</w:t>
      </w:r>
      <w:r>
        <w:rPr/>
        <w:t>，生产套数同比上升</w:t>
      </w:r>
      <w:r>
        <w:rPr>
          <w:rFonts w:ascii="Times New Roman" w:hAnsi="Times New Roman" w:cs="Times New Roman" w:eastAsia="Times New Roman" w:hint="default"/>
        </w:rPr>
        <w:t>62.26%</w:t>
      </w:r>
      <w:r>
        <w:rPr/>
        <w:t>，库存套数同比上升</w:t>
      </w:r>
      <w:r>
        <w:rPr>
          <w:rFonts w:ascii="Times New Roman" w:hAnsi="Times New Roman" w:cs="Times New Roman" w:eastAsia="Times New Roman" w:hint="default"/>
        </w:rPr>
        <w:t>76.84%</w:t>
      </w:r>
      <w:r>
        <w:rPr/>
        <w:t>，主要是金融</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电子设备收入增加，以及为</w:t>
      </w:r>
      <w:r>
        <w:rPr>
          <w:rFonts w:ascii="Times New Roman" w:hAnsi="Times New Roman" w:cs="Times New Roman" w:eastAsia="Times New Roman" w:hint="default"/>
        </w:rPr>
        <w:t>2016</w:t>
      </w:r>
      <w:r>
        <w:rPr/>
        <w:t>年初订单备货所致。</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8" w:firstLine="360"/>
        <w:jc w:val="both"/>
      </w:pPr>
      <w:r>
        <w:rPr>
          <w:rFonts w:ascii="Times New Roman" w:hAnsi="Times New Roman" w:cs="Times New Roman" w:eastAsia="Times New Roman" w:hint="default"/>
        </w:rPr>
        <w:t>1</w:t>
      </w:r>
      <w:r>
        <w:rPr/>
        <w:t>、《深圳市奥拓电子股份有限公司关于签署重大合同公告暨复牌公告》、《深圳市奥拓电子股份有限公司关于与中国 新华电视签署补充协议的公告》及《深圳市奥拓电子股份有限公司关于与中国新华电视重大合同进展的公告》分别于</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日刊登在指定信息披露网站巨潮资讯网（</w:t>
      </w:r>
      <w:hyperlink r:id="rId13">
        <w:r>
          <w:rPr>
            <w:rFonts w:ascii="Times New Roman" w:hAnsi="Times New Roman" w:cs="Times New Roman" w:eastAsia="Times New Roman" w:hint="default"/>
          </w:rPr>
          <w:t>www.cninfo.com.cn</w:t>
        </w:r>
      </w:hyperlink>
      <w:r>
        <w:rPr/>
        <w:t>）。该合同较上期</w:t>
      </w:r>
      <w:r>
        <w:rPr>
          <w:spacing w:val="-31"/>
        </w:rPr>
        <w:t> </w:t>
      </w:r>
      <w:r>
        <w:rPr>
          <w:spacing w:val="-31"/>
        </w:rPr>
      </w:r>
      <w:r>
        <w:rPr/>
        <w:t>没有变化，合同于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11</w:t>
      </w:r>
      <w:r>
        <w:rPr/>
        <w:t>日已到期。</w:t>
      </w:r>
    </w:p>
    <w:p>
      <w:pPr>
        <w:pStyle w:val="BodyText"/>
        <w:spacing w:line="302" w:lineRule="auto" w:before="71"/>
        <w:ind w:right="1130" w:firstLine="360"/>
        <w:jc w:val="both"/>
      </w:pPr>
      <w:r>
        <w:rPr>
          <w:rFonts w:ascii="Times New Roman" w:hAnsi="Times New Roman" w:cs="Times New Roman" w:eastAsia="Times New Roman" w:hint="default"/>
          <w:spacing w:val="-2"/>
        </w:rPr>
        <w:t>2</w:t>
      </w:r>
      <w:r>
        <w:rPr>
          <w:spacing w:val="-2"/>
        </w:rPr>
        <w:t>、《深圳市奥拓电子股份有限公司关于签订</w:t>
      </w:r>
      <w:r>
        <w:rPr>
          <w:rFonts w:ascii="Times New Roman" w:hAnsi="Times New Roman" w:cs="Times New Roman" w:eastAsia="Times New Roman" w:hint="default"/>
          <w:spacing w:val="-2"/>
        </w:rPr>
        <w:t>LED</w:t>
      </w:r>
      <w:r>
        <w:rPr>
          <w:spacing w:val="-2"/>
        </w:rPr>
        <w:t>电视墙及相关系统重大合同的公告》于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日刊登在指定信息</w:t>
      </w:r>
      <w:r>
        <w:rPr/>
        <w:t> 披露网站巨潮资讯网（</w:t>
      </w:r>
      <w:hyperlink r:id="rId13">
        <w:r>
          <w:rPr>
            <w:rFonts w:ascii="Times New Roman" w:hAnsi="Times New Roman" w:cs="Times New Roman" w:eastAsia="Times New Roman" w:hint="default"/>
          </w:rPr>
          <w:t>www.cninfo.com.cn</w:t>
        </w:r>
      </w:hyperlink>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日，该项目根据整体工程的进展仍在推进。</w:t>
      </w:r>
    </w:p>
    <w:p>
      <w:pPr>
        <w:pStyle w:val="BodyText"/>
        <w:spacing w:line="240" w:lineRule="auto" w:before="49"/>
        <w:ind w:left="514" w:right="0"/>
        <w:jc w:val="left"/>
      </w:pPr>
      <w:r>
        <w:rPr>
          <w:rFonts w:ascii="Times New Roman" w:hAnsi="Times New Roman" w:cs="Times New Roman" w:eastAsia="Times New Roman" w:hint="default"/>
        </w:rPr>
        <w:t>3</w:t>
      </w:r>
      <w:r>
        <w:rPr/>
        <w:t>、《深圳市奥拓电子股份有限公司关于与中国移动签署</w:t>
      </w:r>
      <w:r>
        <w:rPr>
          <w:rFonts w:ascii="Times New Roman" w:hAnsi="Times New Roman" w:cs="Times New Roman" w:eastAsia="Times New Roman" w:hint="default"/>
        </w:rPr>
        <w:t>&lt;</w:t>
      </w:r>
      <w:r>
        <w:rPr/>
        <w:t>中国移动</w:t>
      </w:r>
      <w:r>
        <w:rPr>
          <w:rFonts w:ascii="Times New Roman" w:hAnsi="Times New Roman" w:cs="Times New Roman" w:eastAsia="Times New Roman" w:hint="default"/>
        </w:rPr>
        <w:t>2015</w:t>
      </w:r>
      <w:r>
        <w:rPr/>
        <w:t>年排队叫号集中采购供货框架协议</w:t>
      </w:r>
      <w:r>
        <w:rPr>
          <w:rFonts w:ascii="Times New Roman" w:hAnsi="Times New Roman" w:cs="Times New Roman" w:eastAsia="Times New Roman" w:hint="default"/>
        </w:rPr>
        <w:t>&gt;</w:t>
      </w:r>
      <w:r>
        <w:rPr/>
        <w:t>》的公告于</w:t>
      </w:r>
    </w:p>
    <w:p>
      <w:pPr>
        <w:pStyle w:val="BodyText"/>
        <w:spacing w:line="240" w:lineRule="auto" w:before="63"/>
        <w:ind w:left="154" w:right="0"/>
        <w:jc w:val="left"/>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12</w:t>
      </w:r>
      <w:r>
        <w:rPr>
          <w:spacing w:val="5"/>
        </w:rPr>
        <w:t>日刊登在指定信息披露网站巨潮资讯网（</w:t>
      </w:r>
      <w:hyperlink r:id="rId13">
        <w:r>
          <w:rPr>
            <w:rFonts w:ascii="Times New Roman" w:hAnsi="Times New Roman" w:cs="Times New Roman" w:eastAsia="Times New Roman" w:hint="default"/>
            <w:spacing w:val="5"/>
          </w:rPr>
          <w:t>www.cninfo.com.cn</w:t>
        </w:r>
      </w:hyperlink>
      <w:r>
        <w:rPr>
          <w:spacing w:val="5"/>
        </w:rPr>
        <w:t>）。截至</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日，公司已发货金额</w:t>
      </w:r>
    </w:p>
    <w:p>
      <w:pPr>
        <w:pStyle w:val="BodyText"/>
        <w:spacing w:line="240" w:lineRule="auto" w:before="64"/>
        <w:ind w:left="154" w:right="0"/>
        <w:jc w:val="left"/>
      </w:pPr>
      <w:r>
        <w:rPr>
          <w:rFonts w:ascii="Times New Roman" w:hAnsi="Times New Roman" w:cs="Times New Roman" w:eastAsia="Times New Roman" w:hint="default"/>
        </w:rPr>
        <w:t>3,310,902.43</w:t>
      </w:r>
      <w:r>
        <w:rPr/>
        <w:t>元。</w:t>
      </w:r>
    </w:p>
    <w:p>
      <w:pPr>
        <w:pStyle w:val="BodyText"/>
        <w:spacing w:line="240" w:lineRule="auto" w:before="101"/>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、《深圳市奥拓电子股份有限公司关于与中国建设银行签署</w:t>
      </w:r>
      <w:r>
        <w:rPr>
          <w:rFonts w:ascii="Times New Roman" w:hAnsi="Times New Roman" w:cs="Times New Roman" w:eastAsia="Times New Roman" w:hint="default"/>
        </w:rPr>
        <w:t>&lt;</w:t>
      </w:r>
      <w:r>
        <w:rPr/>
        <w:t>排队机（产品）采购框架合同</w:t>
      </w:r>
      <w:r>
        <w:rPr>
          <w:rFonts w:ascii="Times New Roman" w:hAnsi="Times New Roman" w:cs="Times New Roman" w:eastAsia="Times New Roman" w:hint="default"/>
        </w:rPr>
        <w:t>&gt;</w:t>
      </w:r>
      <w:r>
        <w:rPr/>
        <w:t>的公告》于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p>
    <w:p>
      <w:pPr>
        <w:pStyle w:val="BodyText"/>
        <w:spacing w:line="240" w:lineRule="auto" w:before="64"/>
        <w:ind w:right="0"/>
        <w:jc w:val="left"/>
      </w:pPr>
      <w:r>
        <w:rPr/>
        <w:t>日刊登在指定信息披露网站巨潮资讯网（</w:t>
      </w:r>
      <w:hyperlink r:id="rId13">
        <w:r>
          <w:rPr>
            <w:rFonts w:ascii="Times New Roman" w:hAnsi="Times New Roman" w:cs="Times New Roman" w:eastAsia="Times New Roman" w:hint="default"/>
          </w:rPr>
          <w:t>www.cninfo.com.cn</w:t>
        </w:r>
      </w:hyperlink>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日，公司已发货金额</w:t>
      </w:r>
      <w:r>
        <w:rPr>
          <w:rFonts w:ascii="Times New Roman" w:hAnsi="Times New Roman" w:cs="Times New Roman" w:eastAsia="Times New Roman" w:hint="default"/>
        </w:rPr>
        <w:t>10,174,935</w:t>
      </w:r>
      <w:r>
        <w:rPr/>
        <w:t>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8"/>
        <w:gridCol w:w="1379"/>
        <w:gridCol w:w="1367"/>
        <w:gridCol w:w="1367"/>
        <w:gridCol w:w="1368"/>
        <w:gridCol w:w="1367"/>
        <w:gridCol w:w="1367"/>
      </w:tblGrid>
      <w:tr>
        <w:trPr>
          <w:trHeight w:val="402" w:hRule="exact"/>
        </w:trPr>
        <w:tc>
          <w:tcPr>
            <w:tcW w:w="13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58" w:type="dxa"/>
            <w:vMerge/>
            <w:tcBorders>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87,177,936.90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120,105,653.73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w:t>
            </w:r>
          </w:p>
        </w:tc>
      </w:tr>
      <w:tr>
        <w:trPr>
          <w:trHeight w:val="402" w:hRule="exact"/>
        </w:trPr>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24,409,350.65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12,077,103.42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w:t>
            </w:r>
          </w:p>
        </w:tc>
      </w:tr>
      <w:tr>
        <w:trPr>
          <w:trHeight w:val="402" w:hRule="exact"/>
        </w:trPr>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6,332,280.82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19,698,950.16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w:t>
            </w:r>
          </w:p>
        </w:tc>
      </w:tr>
      <w:tr>
        <w:trPr>
          <w:trHeight w:val="402" w:hRule="exact"/>
        </w:trPr>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金融电子</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29,419,876.24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23,184,156.81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r>
      <w:tr>
        <w:trPr>
          <w:trHeight w:val="402" w:hRule="exact"/>
        </w:trPr>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金融电子</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856,004.81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831,554.46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金融电子</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2,271,830.25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2,133,800.13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r>
    </w:tbl>
    <w:p>
      <w:pPr>
        <w:pStyle w:val="BodyText"/>
        <w:spacing w:line="240" w:lineRule="auto" w:before="51"/>
        <w:ind w:left="154" w:right="0"/>
        <w:jc w:val="left"/>
      </w:pPr>
      <w:r>
        <w:rPr/>
        <w:t>说明</w:t>
      </w:r>
    </w:p>
    <w:p>
      <w:pPr>
        <w:pStyle w:val="BodyText"/>
        <w:spacing w:line="240" w:lineRule="auto" w:before="116"/>
        <w:ind w:left="514" w:right="0"/>
        <w:jc w:val="left"/>
      </w:pPr>
      <w:r>
        <w:rPr/>
        <w:t>报告期内，营业成本</w:t>
      </w:r>
      <w:r>
        <w:rPr>
          <w:rFonts w:ascii="Times New Roman" w:hAnsi="Times New Roman" w:cs="Times New Roman" w:eastAsia="Times New Roman" w:hint="default"/>
        </w:rPr>
        <w:t>15,046.73</w:t>
      </w:r>
      <w:r>
        <w:rPr/>
        <w:t>万元，同比下降</w:t>
      </w:r>
      <w:r>
        <w:rPr>
          <w:rFonts w:ascii="Times New Roman" w:hAnsi="Times New Roman" w:cs="Times New Roman" w:eastAsia="Times New Roman" w:hint="default"/>
        </w:rPr>
        <w:t>15.48%</w:t>
      </w:r>
      <w:r>
        <w:rPr/>
        <w:t>，毛利率同比下降</w:t>
      </w:r>
      <w:r>
        <w:rPr>
          <w:rFonts w:ascii="Times New Roman" w:hAnsi="Times New Roman" w:cs="Times New Roman" w:eastAsia="Times New Roman" w:hint="default"/>
        </w:rPr>
        <w:t>2.82%</w:t>
      </w:r>
      <w:r>
        <w:rPr/>
        <w:t>。</w:t>
      </w:r>
    </w:p>
    <w:p>
      <w:pPr>
        <w:spacing w:line="240" w:lineRule="auto" w:before="13"/>
        <w:rPr>
          <w:rFonts w:ascii="宋体" w:hAnsi="宋体" w:cs="宋体" w:eastAsia="宋体" w:hint="default"/>
          <w:sz w:val="13"/>
          <w:szCs w:val="13"/>
        </w:rPr>
      </w:pPr>
    </w:p>
    <w:p>
      <w:pPr>
        <w:pStyle w:val="BodyText"/>
        <w:spacing w:line="300" w:lineRule="auto"/>
        <w:ind w:right="1116" w:firstLine="360"/>
        <w:jc w:val="left"/>
      </w:pPr>
      <w:r>
        <w:rPr/>
        <w:t>公司营业成本的主要构成项，其中原材料占营业成本的比例为</w:t>
      </w:r>
      <w:r>
        <w:rPr>
          <w:rFonts w:ascii="Times New Roman" w:hAnsi="Times New Roman" w:cs="Times New Roman" w:eastAsia="Times New Roman" w:hint="default"/>
        </w:rPr>
        <w:t>77.49%</w:t>
      </w:r>
      <w:r>
        <w:rPr/>
        <w:t>，直接人工占比为</w:t>
      </w:r>
      <w:r>
        <w:rPr>
          <w:rFonts w:ascii="Times New Roman" w:hAnsi="Times New Roman" w:cs="Times New Roman" w:eastAsia="Times New Roman" w:hint="default"/>
        </w:rPr>
        <w:t>16.79%</w:t>
      </w:r>
      <w:r>
        <w:rPr/>
        <w:t>，机器折旧、委外加工 费占比</w:t>
      </w:r>
      <w:r>
        <w:rPr>
          <w:rFonts w:ascii="Times New Roman" w:hAnsi="Times New Roman" w:cs="Times New Roman" w:eastAsia="Times New Roman" w:hint="default"/>
        </w:rPr>
        <w:t>5.72%</w:t>
      </w:r>
      <w:r>
        <w:rPr/>
        <w:t>。</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4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本期合并范围增加子公司南京奥拓之新设子公司南京奥拓软件技术有限公司。</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99,652,933.47</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56,479,697.81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19,500,073.95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9,092,489.27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8,170,885.47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6,409,786.97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99,652,933.47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w:t>
            </w:r>
          </w:p>
        </w:tc>
      </w:tr>
    </w:tbl>
    <w:p>
      <w:pPr>
        <w:pStyle w:val="BodyText"/>
        <w:spacing w:line="240" w:lineRule="auto" w:before="51"/>
        <w:ind w:left="15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31,523,077.36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9,598,031.62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7,862,307.69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6,481,619.64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3,863,247.85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3,717,870.56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31,523,077.36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24.50%</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12"/>
              <w:jc w:val="righ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62,975,531.43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50,494,700.54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24.72%</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主要是加强市场拓展，人员成本、差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旅费、海外参展等费用增加所致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70,975,248.66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68,683,021.48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3" w:right="0"/>
              <w:jc w:val="left"/>
              <w:rPr>
                <w:rFonts w:ascii="Times New Roman" w:hAnsi="Times New Roman" w:cs="Times New Roman" w:eastAsia="Times New Roman" w:hint="default"/>
                <w:sz w:val="18"/>
                <w:szCs w:val="18"/>
              </w:rPr>
            </w:pPr>
            <w:r>
              <w:rPr>
                <w:rFonts w:ascii="Times New Roman"/>
                <w:sz w:val="18"/>
              </w:rPr>
              <w:t>3.34%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2"/>
              <w:jc w:val="right"/>
              <w:rPr>
                <w:rFonts w:ascii="宋体" w:hAnsi="宋体" w:cs="宋体" w:eastAsia="宋体" w:hint="default"/>
                <w:sz w:val="18"/>
                <w:szCs w:val="18"/>
              </w:rPr>
            </w:pPr>
            <w:r>
              <w:rPr>
                <w:rFonts w:ascii="宋体" w:hAnsi="宋体" w:cs="宋体" w:eastAsia="宋体" w:hint="default"/>
                <w:sz w:val="18"/>
                <w:szCs w:val="18"/>
              </w:rPr>
              <w:t>主要是研发投入增加所致</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-6,222,794.63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-10,278,961.13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39.46%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主要是资金购买理财产品及汇兑损 益变化所致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3" w:right="1116"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公司继续坚持技术驱动型差异化竞争战略，重视产品和技术的研发，报告期内，公司在体育行业</w:t>
      </w:r>
      <w:r>
        <w:rPr>
          <w:rFonts w:ascii="Times New Roman" w:hAnsi="Times New Roman" w:cs="Times New Roman" w:eastAsia="Times New Roman" w:hint="default"/>
          <w:spacing w:val="-2"/>
        </w:rPr>
        <w:t>LED</w:t>
      </w:r>
      <w:r>
        <w:rPr>
          <w:spacing w:val="-2"/>
        </w:rPr>
        <w:t>显示产品、高密度</w:t>
      </w:r>
    </w:p>
    <w:p>
      <w:pPr>
        <w:pStyle w:val="BodyText"/>
        <w:spacing w:line="230" w:lineRule="exact"/>
        <w:ind w:right="0"/>
        <w:jc w:val="left"/>
      </w:pPr>
      <w:r>
        <w:rPr>
          <w:rFonts w:ascii="Times New Roman" w:hAnsi="Times New Roman" w:cs="Times New Roman" w:eastAsia="Times New Roman" w:hint="default"/>
        </w:rPr>
        <w:t>LED</w:t>
      </w:r>
      <w:r>
        <w:rPr/>
        <w:t>显示产品、智慧银行整体解决方案、智慧银行智能网点集成方案等方面进行了重点研发。上述产品及技术的研发与公司</w:t>
      </w:r>
    </w:p>
    <w:p>
      <w:pPr>
        <w:pStyle w:val="BodyText"/>
        <w:spacing w:line="360" w:lineRule="auto" w:before="63"/>
        <w:ind w:right="5353"/>
        <w:jc w:val="left"/>
      </w:pPr>
      <w:r>
        <w:rPr/>
        <w:t>目前的战略发展方向相符，有助于公司未来在相关领域的市场开拓。 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39,912,276.14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37,139,879.74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5"/>
        <w:ind w:left="154" w:right="0"/>
        <w:jc w:val="left"/>
      </w:pPr>
      <w:r>
        <w:rPr/>
        <w:t>研发投入总额占营业收入的比重较上年发生显著变化的原因</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315,846,754.60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394,591,321.55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372,211,673.24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376,149,376.14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-56,364,918.64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18,441,945.41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-405.63%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98,073,994.56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80,510.00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121,715.92%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21,874,479.44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223,966,913.73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-90.23%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76,199,515.12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-223,886,403.73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394,509.43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10,575,000.74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38,404,561.63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27,425,697.73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-38,010,052.20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-16,850,696.99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-125.57%</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-15,053,403.21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-221,710,324.64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93.21%</w:t>
            </w:r>
          </w:p>
        </w:tc>
      </w:tr>
    </w:tbl>
    <w:p>
      <w:pPr>
        <w:pStyle w:val="BodyText"/>
        <w:spacing w:line="240" w:lineRule="auto" w:before="51"/>
        <w:ind w:left="154" w:right="0"/>
        <w:jc w:val="left"/>
      </w:pPr>
      <w:r>
        <w:rPr/>
        <w:t>相关数据同比发生重大变动的主要影响因素说明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firstLine="360"/>
        <w:jc w:val="both"/>
      </w:pPr>
      <w:r>
        <w:rPr/>
        <w:t>报告期内，公司经营活动产生的现金流量净额为</w:t>
      </w:r>
      <w:r>
        <w:rPr>
          <w:rFonts w:ascii="Times New Roman" w:hAnsi="Times New Roman" w:cs="Times New Roman" w:eastAsia="Times New Roman" w:hint="default"/>
        </w:rPr>
        <w:t>-5,636.49</w:t>
      </w:r>
      <w:r>
        <w:rPr/>
        <w:t>万元，同比下降</w:t>
      </w:r>
      <w:r>
        <w:rPr>
          <w:rFonts w:ascii="Times New Roman" w:hAnsi="Times New Roman" w:cs="Times New Roman" w:eastAsia="Times New Roman" w:hint="default"/>
        </w:rPr>
        <w:t>405.63%</w:t>
      </w:r>
      <w:r>
        <w:rPr/>
        <w:t>，主要是货款回笼减少，人员成本支 出增加所致。</w:t>
      </w:r>
    </w:p>
    <w:p>
      <w:pPr>
        <w:pStyle w:val="BodyText"/>
        <w:spacing w:line="300" w:lineRule="auto" w:before="31"/>
        <w:ind w:right="1133" w:firstLine="361"/>
        <w:jc w:val="both"/>
      </w:pPr>
      <w:r>
        <w:rPr/>
        <w:t>报告期内，公司投资活动现金流量净额为</w:t>
      </w:r>
      <w:r>
        <w:rPr>
          <w:rFonts w:ascii="Times New Roman" w:hAnsi="Times New Roman" w:cs="Times New Roman" w:eastAsia="Times New Roman" w:hint="default"/>
        </w:rPr>
        <w:t>7,619.95</w:t>
      </w:r>
      <w:r>
        <w:rPr/>
        <w:t>万元，同比上升</w:t>
      </w:r>
      <w:r>
        <w:rPr>
          <w:rFonts w:ascii="Times New Roman" w:hAnsi="Times New Roman" w:cs="Times New Roman" w:eastAsia="Times New Roman" w:hint="default"/>
        </w:rPr>
        <w:t>134.03%</w:t>
      </w:r>
      <w:r>
        <w:rPr/>
        <w:t>，主要是上期购买的理财产品在本期到期赎 回资金、本期对外投资减少所致。</w:t>
      </w:r>
    </w:p>
    <w:p>
      <w:pPr>
        <w:pStyle w:val="BodyText"/>
        <w:spacing w:line="309" w:lineRule="auto" w:before="72"/>
        <w:ind w:right="1130" w:firstLine="360"/>
        <w:jc w:val="both"/>
      </w:pPr>
      <w:r>
        <w:rPr/>
        <w:t>报告期内，公司筹资活动现金流量净额为</w:t>
      </w:r>
      <w:r>
        <w:rPr>
          <w:rFonts w:ascii="Times New Roman" w:hAnsi="Times New Roman" w:cs="Times New Roman" w:eastAsia="Times New Roman" w:hint="default"/>
        </w:rPr>
        <w:t>-3,801.01</w:t>
      </w:r>
      <w:r>
        <w:rPr/>
        <w:t>万元，同比下降</w:t>
      </w:r>
      <w:r>
        <w:rPr>
          <w:rFonts w:ascii="Times New Roman" w:hAnsi="Times New Roman" w:cs="Times New Roman" w:eastAsia="Times New Roman" w:hint="default"/>
        </w:rPr>
        <w:t>125.57%</w:t>
      </w:r>
      <w:r>
        <w:rPr/>
        <w:t>，主要是本期实施</w:t>
      </w:r>
      <w:r>
        <w:rPr>
          <w:rFonts w:ascii="Times New Roman" w:hAnsi="Times New Roman" w:cs="Times New Roman" w:eastAsia="Times New Roman" w:hint="default"/>
        </w:rPr>
        <w:t>2014</w:t>
      </w:r>
      <w:r>
        <w:rPr/>
        <w:t>年度权益分派，支付 </w:t>
      </w:r>
      <w:r>
        <w:rPr>
          <w:spacing w:val="-2"/>
        </w:rPr>
        <w:t>股利同比增加；募集资金减少致利息收益减少；公司《股票期权与限制性股票激励计划》未达到行权条件，回购限制性股票</w:t>
      </w:r>
      <w:r>
        <w:rPr>
          <w:spacing w:val="-66"/>
        </w:rPr>
        <w:t> </w:t>
      </w:r>
      <w:r>
        <w:rPr>
          <w:spacing w:val="-66"/>
        </w:rPr>
      </w:r>
      <w:r>
        <w:rPr/>
        <w:t>所致。</w:t>
      </w:r>
    </w:p>
    <w:p>
      <w:pPr>
        <w:pStyle w:val="BodyText"/>
        <w:spacing w:line="240" w:lineRule="auto" w:before="65"/>
        <w:ind w:right="0"/>
        <w:jc w:val="left"/>
      </w:pPr>
      <w:r>
        <w:rPr/>
        <w:t>报告期内公司经营活动产生的现金净流量与本年度净利润存在重大差异的原因说明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2" w:firstLine="270"/>
        <w:jc w:val="both"/>
      </w:pPr>
      <w:r>
        <w:rPr>
          <w:spacing w:val="-1"/>
        </w:rPr>
        <w:t>公司</w:t>
      </w:r>
      <w:r>
        <w:rPr>
          <w:rFonts w:ascii="Times New Roman" w:hAnsi="Times New Roman" w:cs="Times New Roman" w:eastAsia="Times New Roman" w:hint="default"/>
          <w:spacing w:val="-1"/>
        </w:rPr>
        <w:t>2015</w:t>
      </w:r>
      <w:r>
        <w:rPr>
          <w:spacing w:val="-1"/>
        </w:rPr>
        <w:t>年度公司销售收入下降，应收帐款增加</w:t>
      </w:r>
      <w:r>
        <w:rPr>
          <w:spacing w:val="3"/>
        </w:rPr>
        <w:t> </w:t>
      </w:r>
      <w:r>
        <w:rPr>
          <w:rFonts w:ascii="Times New Roman" w:hAnsi="Times New Roman" w:cs="Times New Roman" w:eastAsia="Times New Roman" w:hint="default"/>
          <w:spacing w:val="-2"/>
        </w:rPr>
        <w:t>2286</w:t>
      </w:r>
      <w:r>
        <w:rPr>
          <w:spacing w:val="-2"/>
        </w:rPr>
        <w:t>万元，货款回笼放缓同比减少</w:t>
      </w:r>
      <w:r>
        <w:rPr>
          <w:rFonts w:ascii="Times New Roman" w:hAnsi="Times New Roman" w:cs="Times New Roman" w:eastAsia="Times New Roman" w:hint="default"/>
          <w:spacing w:val="-2"/>
        </w:rPr>
        <w:t>6383</w:t>
      </w:r>
      <w:r>
        <w:rPr>
          <w:spacing w:val="-2"/>
        </w:rPr>
        <w:t>万元；人员成本及期间费用增长</w:t>
      </w:r>
      <w:r>
        <w:rPr/>
        <w:t> 较快，导致相关现金流出同比增加</w:t>
      </w:r>
      <w:r>
        <w:rPr>
          <w:rFonts w:ascii="Times New Roman" w:hAnsi="Times New Roman" w:cs="Times New Roman" w:eastAsia="Times New Roman" w:hint="default"/>
        </w:rPr>
        <w:t>3884</w:t>
      </w:r>
      <w:r>
        <w:rPr/>
        <w:t>万元。</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12"/>
        <w:gridCol w:w="1928"/>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4,368,731.18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投资理财产品</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43" w:right="0"/>
              <w:jc w:val="left"/>
              <w:rPr>
                <w:rFonts w:ascii="Times New Roman" w:hAnsi="Times New Roman" w:cs="Times New Roman" w:eastAsia="Times New Roman" w:hint="default"/>
                <w:sz w:val="18"/>
                <w:szCs w:val="18"/>
              </w:rPr>
            </w:pPr>
            <w:r>
              <w:rPr>
                <w:rFonts w:ascii="Times New Roman"/>
                <w:sz w:val="18"/>
              </w:rPr>
              <w:t>4,349,067.77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21.39%</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计提应收帐款坏帐准备，其 他应收帐款坏帐准备，存货 跌价准备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3" w:right="0"/>
              <w:jc w:val="left"/>
              <w:rPr>
                <w:rFonts w:ascii="Times New Roman" w:hAnsi="Times New Roman" w:cs="Times New Roman" w:eastAsia="Times New Roman" w:hint="default"/>
                <w:sz w:val="18"/>
                <w:szCs w:val="18"/>
              </w:rPr>
            </w:pPr>
            <w:r>
              <w:rPr>
                <w:rFonts w:ascii="Times New Roman"/>
                <w:sz w:val="18"/>
              </w:rPr>
              <w:t>7,573,518.70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37.25%</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处置固定资产利得，政府补 助，盘盈等</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155,433.34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处置固定资产损失等</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2227"/>
        <w:gridCol w:w="2259"/>
        <w:gridCol w:w="798"/>
        <w:gridCol w:w="290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161" w:hRule="exact"/>
        </w:trPr>
        <w:tc>
          <w:tcPr>
            <w:tcW w:w="1357" w:type="dxa"/>
            <w:vMerge w:val="restart"/>
            <w:tcBorders>
              <w:top w:val="single" w:sz="4" w:space="0" w:color="000000"/>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357" w:type="dxa"/>
            <w:vMerge/>
            <w:tcBorders>
              <w:left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188,107,881.3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26.86%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195,350,638.62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25.71%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1.15%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主要是本报告期购买银行理财产品， 减少货币资金、增加其他流动资产。</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99,799,153.48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14.25%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76,938,702.54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10.13%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主要是本报告期客户信用政策放宽。</w:t>
            </w: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129,839,391.2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18.54%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118,093,826.31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15.54%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3.00%</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主要是本报告期标准产品备货，发出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商品未达验收条件增加。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151,453,999.9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21.63%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144,687,197.30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19.04%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2.59%</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主要是本报告期新增研发及生产设 备。</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32,595,393.00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30,957.52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3,354.76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21,687.29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30,957.52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3,354.76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21,687.29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36.91%</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[2011]653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号文《关于核准深圳市奥拓电子股份有限公司首次公开发行股票的批 复》的核准，公司向社会公开发行人民币普通（</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2,100 </w:t>
            </w:r>
            <w:r>
              <w:rPr>
                <w:rFonts w:ascii="宋体" w:hAnsi="宋体" w:cs="宋体" w:eastAsia="宋体" w:hint="default"/>
                <w:sz w:val="18"/>
                <w:szCs w:val="18"/>
              </w:rPr>
              <w:t>万股（每股面值人民币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元，每股发行价为人民币</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16.00</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pacing w:val="1"/>
                <w:sz w:val="18"/>
                <w:szCs w:val="18"/>
              </w:rPr>
              <w:t>元</w:t>
            </w:r>
            <w:r>
              <w:rPr>
                <w:rFonts w:ascii="宋体" w:hAnsi="宋体" w:cs="宋体" w:eastAsia="宋体" w:hint="default"/>
                <w:spacing w:val="-89"/>
                <w:sz w:val="18"/>
                <w:szCs w:val="18"/>
              </w:rPr>
              <w:t>）</w:t>
            </w:r>
            <w:r>
              <w:rPr>
                <w:rFonts w:ascii="宋体" w:hAnsi="宋体" w:cs="宋体" w:eastAsia="宋体" w:hint="default"/>
                <w:spacing w:val="1"/>
                <w:sz w:val="18"/>
                <w:szCs w:val="18"/>
              </w:rPr>
              <w:t>，募集资</w:t>
            </w:r>
            <w:r>
              <w:rPr>
                <w:rFonts w:ascii="宋体" w:hAnsi="宋体" w:cs="宋体" w:eastAsia="宋体" w:hint="default"/>
                <w:spacing w:val="2"/>
                <w:sz w:val="18"/>
                <w:szCs w:val="18"/>
              </w:rPr>
              <w:t>金</w:t>
            </w:r>
            <w:r>
              <w:rPr>
                <w:rFonts w:ascii="宋体" w:hAnsi="宋体" w:cs="宋体" w:eastAsia="宋体" w:hint="default"/>
                <w:spacing w:val="1"/>
                <w:sz w:val="18"/>
                <w:szCs w:val="18"/>
              </w:rPr>
              <w:t>总金额人民</w:t>
            </w:r>
            <w:r>
              <w:rPr>
                <w:rFonts w:ascii="宋体" w:hAnsi="宋体" w:cs="宋体" w:eastAsia="宋体" w:hint="default"/>
                <w:sz w:val="18"/>
                <w:szCs w:val="18"/>
              </w:rPr>
              <w:t>币</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336,000,00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 </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元，扣除各</w:t>
            </w:r>
            <w:r>
              <w:rPr>
                <w:rFonts w:ascii="宋体" w:hAnsi="宋体" w:cs="宋体" w:eastAsia="宋体" w:hint="default"/>
                <w:spacing w:val="2"/>
                <w:sz w:val="18"/>
                <w:szCs w:val="18"/>
              </w:rPr>
              <w:t>项</w:t>
            </w:r>
            <w:r>
              <w:rPr>
                <w:rFonts w:ascii="宋体" w:hAnsi="宋体" w:cs="宋体" w:eastAsia="宋体" w:hint="default"/>
                <w:spacing w:val="1"/>
                <w:sz w:val="18"/>
                <w:szCs w:val="18"/>
              </w:rPr>
              <w:t>发行费用人</w:t>
            </w:r>
            <w:r>
              <w:rPr>
                <w:rFonts w:ascii="宋体" w:hAnsi="宋体" w:cs="宋体" w:eastAsia="宋体" w:hint="default"/>
                <w:spacing w:val="2"/>
                <w:sz w:val="18"/>
                <w:szCs w:val="18"/>
              </w:rPr>
              <w:t>民</w:t>
            </w:r>
            <w:r>
              <w:rPr>
                <w:rFonts w:ascii="宋体" w:hAnsi="宋体" w:cs="宋体" w:eastAsia="宋体" w:hint="default"/>
                <w:sz w:val="18"/>
                <w:szCs w:val="18"/>
              </w:rPr>
              <w:t>币</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26,424,841.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元，实际</w:t>
            </w:r>
            <w:r>
              <w:rPr>
                <w:rFonts w:ascii="宋体" w:hAnsi="宋体" w:cs="宋体" w:eastAsia="宋体" w:hint="default"/>
                <w:spacing w:val="2"/>
                <w:sz w:val="18"/>
                <w:szCs w:val="18"/>
              </w:rPr>
              <w:t>募</w:t>
            </w:r>
            <w:r>
              <w:rPr>
                <w:rFonts w:ascii="宋体" w:hAnsi="宋体" w:cs="宋体" w:eastAsia="宋体" w:hint="default"/>
                <w:spacing w:val="1"/>
                <w:sz w:val="18"/>
                <w:szCs w:val="18"/>
              </w:rPr>
              <w:t>集资金净额</w:t>
            </w:r>
            <w:r>
              <w:rPr>
                <w:rFonts w:ascii="宋体" w:hAnsi="宋体" w:cs="宋体" w:eastAsia="宋体" w:hint="default"/>
                <w:spacing w:val="2"/>
                <w:sz w:val="18"/>
                <w:szCs w:val="18"/>
              </w:rPr>
              <w:t>人</w:t>
            </w:r>
            <w:r>
              <w:rPr>
                <w:rFonts w:ascii="宋体" w:hAnsi="宋体" w:cs="宋体" w:eastAsia="宋体" w:hint="default"/>
                <w:spacing w:val="1"/>
                <w:sz w:val="18"/>
                <w:szCs w:val="18"/>
              </w:rPr>
              <w:t>民</w:t>
            </w:r>
            <w:r>
              <w:rPr>
                <w:rFonts w:ascii="宋体" w:hAnsi="宋体" w:cs="宋体" w:eastAsia="宋体" w:hint="default"/>
                <w:sz w:val="18"/>
                <w:szCs w:val="18"/>
              </w:rPr>
              <w:t>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309,575,158.46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元，较原计划募集资金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263,939,000.00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元，超额募集资金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45,636,158.46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日存入公司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募集资金专用账户中。以上新股发行的募集资金业经深圳市鹏城会计师事务所有限公司于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日出具的深鹏所</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验字</w:t>
            </w:r>
            <w:r>
              <w:rPr>
                <w:rFonts w:ascii="Times New Roman" w:hAnsi="Times New Roman" w:cs="Times New Roman" w:eastAsia="Times New Roman" w:hint="default"/>
                <w:sz w:val="18"/>
                <w:szCs w:val="18"/>
              </w:rPr>
              <w:t>[2011]0183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号验资报告审验。截至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日，公司已累计投入募集资金总额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21,687.29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35"/>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视频显示系 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10,933.29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3,115.99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98.79%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信息发布及指示</w:t>
            </w:r>
            <w:r>
              <w:rPr>
                <w:rFonts w:ascii="宋体" w:hAnsi="宋体" w:cs="宋体" w:eastAsia="宋体" w:hint="default"/>
                <w:w w:val="99"/>
                <w:sz w:val="18"/>
                <w:szCs w:val="18"/>
              </w:rPr>
              <w:t> </w:t>
            </w:r>
            <w:r>
              <w:rPr>
                <w:rFonts w:ascii="宋体" w:hAnsi="宋体" w:cs="宋体" w:eastAsia="宋体" w:hint="default"/>
                <w:sz w:val="18"/>
                <w:szCs w:val="18"/>
              </w:rPr>
              <w:t>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6,226.33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6,102.33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1,991.39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研发中心扩建</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1,835.68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1,832.84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营销服务相关配套升 级</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2,786.74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92.27%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26,393.9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21,782.04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3,354.76</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21,307.83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2,392.16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照明应用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2,118.36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379.46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67"/>
        <w:gridCol w:w="791"/>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2,118.36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379.46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379.46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28,512.26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22,161.5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3,354.76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21,687.29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2,392.16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6" w:right="34"/>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视频显示系统项目未达到预计效益主要是因为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年度行业竞争加剧，市场开拓不及预 期，致使产能释放不够充分，且项目运营成本较大所致。</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16" w:right="25"/>
              <w:jc w:val="left"/>
              <w:rPr>
                <w:rFonts w:ascii="宋体" w:hAnsi="宋体" w:cs="宋体" w:eastAsia="宋体" w:hint="default"/>
                <w:sz w:val="18"/>
                <w:szCs w:val="18"/>
              </w:rPr>
            </w:pPr>
            <w:r>
              <w:rPr>
                <w:rFonts w:ascii="宋体" w:hAnsi="宋体" w:cs="宋体" w:eastAsia="宋体" w:hint="default"/>
                <w:sz w:val="18"/>
                <w:szCs w:val="18"/>
              </w:rPr>
              <w:t>尚未使用的募集资金的用途为：项目工程合同尾款、质保金等；尚未使用的募集资金的去向为：以 活期存款或定期存单形式存放于经批准的银行募集资金账户中。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报告期内，募集资金使用及披露不存在重大问题。</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公司报告期未出售重大资产。</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r>
        <w:rPr/>
        <w:pict>
          <v:group style="position:absolute;margin-left:227.059998pt;margin-top:421.839996pt;width:46.4pt;height:25.45pt;mso-position-horizontal-relative:page;mso-position-vertical-relative:page;z-index:-860152" coordorigin="4541,8437" coordsize="928,509">
            <v:group style="position:absolute;left:4541;top:8437;width:928;height:156" coordorigin="4541,8437" coordsize="928,156">
              <v:shape style="position:absolute;left:4541;top:8437;width:928;height:156" coordorigin="4541,8437" coordsize="928,156" path="m4541,8593l5469,8593,5469,8437,4541,8437,4541,8593xe" filled="true" fillcolor="#ffffff" stroked="false">
                <v:path arrowok="t"/>
                <v:fill type="solid"/>
              </v:shape>
            </v:group>
            <v:group style="position:absolute;left:4564;top:8593;width:883;height:353" coordorigin="4564,8593" coordsize="883,353">
              <v:shape style="position:absolute;left:4564;top:8593;width:883;height:353" coordorigin="4564,8593" coordsize="883,353" path="m4564,8946l5446,8946,5446,8593,4564,8593,4564,8946xe" filled="true" fillcolor="#ffffff" stroked="false">
                <v:path arrowok="t"/>
                <v:fill type="solid"/>
              </v:shape>
            </v:group>
            <w10:wrap type="none"/>
          </v:group>
        </w:pict>
      </w:r>
      <w:r>
        <w:rPr/>
        <w:pict>
          <v:group style="position:absolute;margin-left:227.059998pt;margin-top:473.139984pt;width:46.4pt;height:43.6pt;mso-position-horizontal-relative:page;mso-position-vertical-relative:page;z-index:-860128" coordorigin="4541,9463" coordsize="928,872">
            <v:group style="position:absolute;left:4541;top:9463;width:928;height:468" coordorigin="4541,9463" coordsize="928,468">
              <v:shape style="position:absolute;left:4541;top:9463;width:928;height:468" coordorigin="4541,9463" coordsize="928,468" path="m4541,9931l5469,9931,5469,9463,4541,9463,4541,9931xe" filled="true" fillcolor="#ffffff" stroked="false">
                <v:path arrowok="t"/>
                <v:fill type="solid"/>
              </v:shape>
            </v:group>
            <v:group style="position:absolute;left:4553;top:9931;width:2;height:393" coordorigin="4553,9931" coordsize="2,393">
              <v:shape style="position:absolute;left:4553;top:9931;width:2;height:393" coordorigin="4553,9931" coordsize="0,393" path="m4553,9931l4553,10323e" filled="false" stroked="true" strokeweight="1.140pt" strokecolor="#ffffff">
                <v:path arrowok="t"/>
              </v:shape>
            </v:group>
            <v:group style="position:absolute;left:4564;top:9931;width:883;height:393" coordorigin="4564,9931" coordsize="883,393">
              <v:shape style="position:absolute;left:4564;top:9931;width:883;height:393" coordorigin="4564,9931" coordsize="883,393" path="m4564,10323l5446,10323,5446,9931,4564,9931,4564,1032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054"/>
        <w:gridCol w:w="931"/>
        <w:gridCol w:w="1417"/>
        <w:gridCol w:w="939"/>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深圳市奥拓 软件技术有 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计算机软件的开 发与销售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83" w:right="36" w:hanging="248"/>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17,024,911.7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16,956,174.5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492,598.40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-742,536.64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-445,801.78</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深圳市奥拓 光电科技有 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半导体照明</w:t>
            </w:r>
            <w:r>
              <w:rPr>
                <w:rFonts w:ascii="宋体" w:hAnsi="宋体" w:cs="宋体" w:eastAsia="宋体" w:hint="default"/>
                <w:w w:val="99"/>
                <w:sz w:val="18"/>
                <w:szCs w:val="18"/>
              </w:rPr>
              <w:t> </w:t>
            </w:r>
            <w:r>
              <w:rPr>
                <w:rFonts w:ascii="宋体" w:hAnsi="宋体" w:cs="宋体" w:eastAsia="宋体" w:hint="default"/>
                <w:sz w:val="18"/>
                <w:szCs w:val="18"/>
              </w:rPr>
              <w:t>产品的研发与销</w:t>
            </w:r>
            <w:r>
              <w:rPr>
                <w:rFonts w:ascii="宋体" w:hAnsi="宋体" w:cs="宋体" w:eastAsia="宋体" w:hint="default"/>
                <w:w w:val="99"/>
                <w:sz w:val="18"/>
                <w:szCs w:val="18"/>
              </w:rPr>
              <w:t> </w:t>
            </w:r>
            <w:r>
              <w:rPr>
                <w:rFonts w:ascii="宋体" w:hAnsi="宋体" w:cs="宋体" w:eastAsia="宋体" w:hint="default"/>
                <w:sz w:val="18"/>
                <w:szCs w:val="18"/>
              </w:rPr>
              <w:t>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93" w:right="80" w:hanging="112"/>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35,506,935.9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24,170,515.5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16,739,852.7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-512,828.90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-334,052.32</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南京奥拓电 子科技有限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0"/>
                <w:sz w:val="18"/>
                <w:szCs w:val="18"/>
              </w:rPr>
              <w:t>电子产品、光电产</w:t>
            </w:r>
            <w:r>
              <w:rPr>
                <w:rFonts w:ascii="宋体" w:hAnsi="宋体" w:cs="宋体" w:eastAsia="宋体" w:hint="default"/>
                <w:sz w:val="18"/>
                <w:szCs w:val="18"/>
              </w:rPr>
              <w:t> </w:t>
            </w:r>
            <w:r>
              <w:rPr>
                <w:rFonts w:ascii="宋体" w:hAnsi="宋体" w:cs="宋体" w:eastAsia="宋体" w:hint="default"/>
                <w:spacing w:val="-10"/>
                <w:sz w:val="18"/>
                <w:szCs w:val="18"/>
              </w:rPr>
              <w:t>品、计算机产品的</w:t>
            </w:r>
            <w:r>
              <w:rPr>
                <w:rFonts w:ascii="宋体" w:hAnsi="宋体" w:cs="宋体" w:eastAsia="宋体" w:hint="default"/>
                <w:sz w:val="18"/>
                <w:szCs w:val="18"/>
              </w:rPr>
              <w:t> 开及销售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93" w:right="80" w:hanging="112"/>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147,913,748.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104,379,324.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121,598,975.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24,986,853.5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22,098,502.0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惠州市奥拓 电子科技有 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电子大屏幕显示 </w:t>
            </w:r>
            <w:r>
              <w:rPr>
                <w:rFonts w:ascii="宋体" w:hAnsi="宋体" w:cs="宋体" w:eastAsia="宋体" w:hint="default"/>
                <w:spacing w:val="-10"/>
                <w:sz w:val="18"/>
                <w:szCs w:val="18"/>
              </w:rPr>
              <w:t>照明工程、节能改</w:t>
            </w:r>
            <w:r>
              <w:rPr>
                <w:rFonts w:ascii="宋体" w:hAnsi="宋体" w:cs="宋体" w:eastAsia="宋体" w:hint="default"/>
                <w:sz w:val="18"/>
                <w:szCs w:val="18"/>
              </w:rPr>
              <w:t> 造、设备租赁</w:t>
            </w:r>
          </w:p>
        </w:tc>
        <w:tc>
          <w:tcPr>
            <w:tcW w:w="939" w:type="dxa"/>
            <w:tcBorders>
              <w:top w:val="single" w:sz="4" w:space="0" w:color="000000"/>
              <w:left w:val="single" w:sz="13" w:space="0" w:color="FFFFFF"/>
              <w:bottom w:val="single" w:sz="4" w:space="0" w:color="000000"/>
              <w:right w:val="single" w:sz="4" w:space="0" w:color="000000"/>
            </w:tcBorders>
          </w:tcPr>
          <w:p>
            <w:pPr>
              <w:pStyle w:val="TableParagraph"/>
              <w:spacing w:line="196" w:lineRule="exact" w:before="51"/>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4"/>
              <w:ind w:right="12"/>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132,414,353.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124,779,392.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36,137,015.3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-9,766,345.2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-6,133,361.1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59"/>
              <w:jc w:val="left"/>
              <w:rPr>
                <w:rFonts w:ascii="宋体" w:hAnsi="宋体" w:cs="宋体" w:eastAsia="宋体" w:hint="default"/>
                <w:sz w:val="18"/>
                <w:szCs w:val="18"/>
              </w:rPr>
            </w:pPr>
            <w:r>
              <w:rPr>
                <w:rFonts w:ascii="宋体" w:hAnsi="宋体" w:cs="宋体" w:eastAsia="宋体" w:hint="default"/>
                <w:sz w:val="18"/>
                <w:szCs w:val="18"/>
              </w:rPr>
              <w:t>奥拓电子</w:t>
            </w:r>
            <w:r>
              <w:rPr>
                <w:rFonts w:ascii="Times New Roman" w:hAnsi="Times New Roman" w:cs="Times New Roman" w:eastAsia="Times New Roman" w:hint="default"/>
                <w:sz w:val="18"/>
                <w:szCs w:val="18"/>
              </w:rPr>
              <w:t>(</w:t>
            </w:r>
            <w:r>
              <w:rPr>
                <w:rFonts w:ascii="宋体" w:hAnsi="宋体" w:cs="宋体" w:eastAsia="宋体" w:hint="default"/>
                <w:sz w:val="18"/>
                <w:szCs w:val="18"/>
              </w:rPr>
              <w:t>香 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电子产品研发设 计，进出口贸易 </w:t>
            </w:r>
            <w:r>
              <w:rPr>
                <w:rFonts w:ascii="宋体" w:hAnsi="宋体" w:cs="宋体" w:eastAsia="宋体" w:hint="default"/>
                <w:spacing w:val="-10"/>
                <w:sz w:val="18"/>
                <w:szCs w:val="18"/>
              </w:rPr>
              <w:t>电子设备租赁，投</w:t>
            </w:r>
            <w:r>
              <w:rPr>
                <w:rFonts w:ascii="宋体" w:hAnsi="宋体" w:cs="宋体" w:eastAsia="宋体" w:hint="default"/>
                <w:sz w:val="18"/>
                <w:szCs w:val="18"/>
              </w:rPr>
              <w:t> 资控股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14,130,038.4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3,170,255.59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265,515.32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-2,544,738.7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-2,549,707.5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深圳前海奥 拓电子科技 投资有限公 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0"/>
                <w:sz w:val="18"/>
                <w:szCs w:val="18"/>
              </w:rPr>
              <w:t>合同能源管理、对</w:t>
            </w:r>
            <w:r>
              <w:rPr>
                <w:rFonts w:ascii="宋体" w:hAnsi="宋体" w:cs="宋体" w:eastAsia="宋体" w:hint="default"/>
                <w:sz w:val="18"/>
                <w:szCs w:val="18"/>
              </w:rPr>
              <w:t> </w:t>
            </w:r>
            <w:r>
              <w:rPr>
                <w:rFonts w:ascii="宋体" w:hAnsi="宋体" w:cs="宋体" w:eastAsia="宋体" w:hint="default"/>
                <w:spacing w:val="-10"/>
                <w:sz w:val="18"/>
                <w:szCs w:val="18"/>
              </w:rPr>
              <w:t>外科技投资、产业</w:t>
            </w:r>
            <w:r>
              <w:rPr>
                <w:rFonts w:ascii="宋体" w:hAnsi="宋体" w:cs="宋体" w:eastAsia="宋体" w:hint="default"/>
                <w:sz w:val="18"/>
                <w:szCs w:val="18"/>
              </w:rPr>
              <w:t> </w:t>
            </w:r>
            <w:r>
              <w:rPr>
                <w:rFonts w:ascii="宋体" w:hAnsi="宋体" w:cs="宋体" w:eastAsia="宋体" w:hint="default"/>
                <w:spacing w:val="-10"/>
                <w:sz w:val="18"/>
                <w:szCs w:val="18"/>
              </w:rPr>
              <w:t>投资、科技成果的</w:t>
            </w:r>
            <w:r>
              <w:rPr>
                <w:rFonts w:ascii="宋体" w:hAnsi="宋体" w:cs="宋体" w:eastAsia="宋体" w:hint="default"/>
                <w:sz w:val="18"/>
                <w:szCs w:val="18"/>
              </w:rPr>
              <w:t> 开发、推广和转 </w:t>
            </w:r>
            <w:r>
              <w:rPr>
                <w:rFonts w:ascii="宋体" w:hAnsi="宋体" w:cs="宋体" w:eastAsia="宋体" w:hint="default"/>
                <w:spacing w:val="-10"/>
                <w:sz w:val="18"/>
                <w:szCs w:val="18"/>
              </w:rPr>
              <w:t>化、设备租赁、货</w:t>
            </w:r>
            <w:r>
              <w:rPr>
                <w:rFonts w:ascii="宋体" w:hAnsi="宋体" w:cs="宋体" w:eastAsia="宋体" w:hint="default"/>
                <w:sz w:val="18"/>
                <w:szCs w:val="18"/>
              </w:rPr>
              <w:t> 物的进出口业务 等</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4"/>
              <w:ind w:left="193" w:right="80" w:hanging="112"/>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6,629.11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-7,270.89</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-1,056.25</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-1,056.25</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北京奥拓科 技有限公司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0"/>
                <w:sz w:val="18"/>
                <w:szCs w:val="18"/>
              </w:rPr>
              <w:t>电子产品销售、软</w:t>
            </w:r>
            <w:r>
              <w:rPr>
                <w:rFonts w:ascii="宋体" w:hAnsi="宋体" w:cs="宋体" w:eastAsia="宋体" w:hint="default"/>
                <w:sz w:val="18"/>
                <w:szCs w:val="18"/>
              </w:rPr>
              <w:t> </w:t>
            </w:r>
            <w:r>
              <w:rPr>
                <w:rFonts w:ascii="宋体" w:hAnsi="宋体" w:cs="宋体" w:eastAsia="宋体" w:hint="default"/>
                <w:spacing w:val="-10"/>
                <w:sz w:val="18"/>
                <w:szCs w:val="18"/>
              </w:rPr>
              <w:t>件开发、计算机系</w:t>
            </w:r>
            <w:r>
              <w:rPr>
                <w:rFonts w:ascii="宋体" w:hAnsi="宋体" w:cs="宋体" w:eastAsia="宋体" w:hint="default"/>
                <w:sz w:val="18"/>
                <w:szCs w:val="18"/>
              </w:rPr>
              <w:t> 统服务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93" w:right="80" w:hanging="112"/>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5,059,017.00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5,029,358.49</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-1,284,456.0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-968,705.31</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上海翰明计 算机科技有 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both"/>
              <w:rPr>
                <w:rFonts w:ascii="宋体" w:hAnsi="宋体" w:cs="宋体" w:eastAsia="宋体" w:hint="default"/>
                <w:sz w:val="18"/>
                <w:szCs w:val="18"/>
              </w:rPr>
            </w:pPr>
            <w:r>
              <w:rPr>
                <w:rFonts w:ascii="宋体" w:hAnsi="宋体" w:cs="宋体" w:eastAsia="宋体" w:hint="default"/>
                <w:sz w:val="18"/>
                <w:szCs w:val="18"/>
              </w:rPr>
              <w:t>计算机软件</w:t>
            </w:r>
            <w:r>
              <w:rPr>
                <w:rFonts w:ascii="宋体" w:hAnsi="宋体" w:cs="宋体" w:eastAsia="宋体" w:hint="default"/>
                <w:spacing w:val="-80"/>
                <w:sz w:val="18"/>
                <w:szCs w:val="18"/>
              </w:rPr>
              <w:t>、</w:t>
            </w:r>
            <w:r>
              <w:rPr>
                <w:rFonts w:ascii="宋体" w:hAnsi="宋体" w:cs="宋体" w:eastAsia="宋体" w:hint="default"/>
                <w:sz w:val="18"/>
                <w:szCs w:val="18"/>
              </w:rPr>
              <w:t>生物</w:t>
            </w:r>
            <w:r>
              <w:rPr>
                <w:rFonts w:ascii="宋体" w:hAnsi="宋体" w:cs="宋体" w:eastAsia="宋体" w:hint="default"/>
                <w:sz w:val="18"/>
                <w:szCs w:val="18"/>
              </w:rPr>
              <w:t> 环保</w:t>
            </w:r>
            <w:r>
              <w:rPr>
                <w:rFonts w:ascii="宋体" w:hAnsi="宋体" w:cs="宋体" w:eastAsia="宋体" w:hint="default"/>
                <w:spacing w:val="-80"/>
                <w:sz w:val="18"/>
                <w:szCs w:val="18"/>
              </w:rPr>
              <w:t>、</w:t>
            </w:r>
            <w:r>
              <w:rPr>
                <w:rFonts w:ascii="宋体" w:hAnsi="宋体" w:cs="宋体" w:eastAsia="宋体" w:hint="default"/>
                <w:sz w:val="18"/>
                <w:szCs w:val="18"/>
              </w:rPr>
              <w:t>投资领域内</w:t>
            </w:r>
            <w:r>
              <w:rPr>
                <w:rFonts w:ascii="宋体" w:hAnsi="宋体" w:cs="宋体" w:eastAsia="宋体" w:hint="default"/>
                <w:sz w:val="18"/>
                <w:szCs w:val="18"/>
              </w:rPr>
              <w:t> 的技术开发</w:t>
            </w:r>
            <w:r>
              <w:rPr>
                <w:rFonts w:ascii="宋体" w:hAnsi="宋体" w:cs="宋体" w:eastAsia="宋体" w:hint="default"/>
                <w:spacing w:val="-80"/>
                <w:sz w:val="18"/>
                <w:szCs w:val="18"/>
              </w:rPr>
              <w:t>、</w:t>
            </w:r>
            <w:r>
              <w:rPr>
                <w:rFonts w:ascii="宋体" w:hAnsi="宋体" w:cs="宋体" w:eastAsia="宋体" w:hint="default"/>
                <w:sz w:val="18"/>
                <w:szCs w:val="18"/>
              </w:rPr>
              <w:t>技术</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584.0883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16,993,676.5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11,472,242.0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24,608,149.2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346,452.84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750,842.19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931"/>
        <w:gridCol w:w="1417"/>
        <w:gridCol w:w="939"/>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939"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报告期内取得和处置子公司的情况</w:t>
      </w:r>
    </w:p>
    <w:p>
      <w:pPr>
        <w:pStyle w:val="BodyText"/>
        <w:spacing w:line="338" w:lineRule="auto" w:before="117"/>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spacing w:line="357" w:lineRule="auto" w:before="0"/>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（一）行业竞争格局和发展趋势</w:t>
      </w:r>
      <w:r>
        <w:rPr>
          <w:rFonts w:ascii="宋体" w:hAnsi="宋体" w:cs="宋体" w:eastAsia="宋体" w:hint="default"/>
          <w:b/>
          <w:bCs/>
          <w:w w:val="99"/>
          <w:sz w:val="18"/>
          <w:szCs w:val="18"/>
        </w:rPr>
        <w:t> </w:t>
      </w:r>
      <w:r>
        <w:rPr>
          <w:rFonts w:ascii="宋体" w:hAnsi="宋体" w:cs="宋体" w:eastAsia="宋体" w:hint="default"/>
          <w:spacing w:val="-2"/>
          <w:sz w:val="18"/>
          <w:szCs w:val="18"/>
        </w:rPr>
        <w:t>过去几年，</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显示行业竞争非常激烈，通过优胜劣汰，整个行业在不断整合，市场集中度在逐步提高。在整体保持增</w:t>
      </w:r>
    </w:p>
    <w:p>
      <w:pPr>
        <w:pStyle w:val="BodyText"/>
        <w:spacing w:line="214" w:lineRule="exact"/>
        <w:ind w:right="0"/>
        <w:jc w:val="left"/>
      </w:pPr>
      <w:r>
        <w:rPr/>
        <w:t>长的同时，行业并购加快。</w:t>
      </w:r>
      <w:r>
        <w:rPr>
          <w:rFonts w:ascii="Times New Roman" w:hAnsi="Times New Roman" w:cs="Times New Roman" w:eastAsia="Times New Roman" w:hint="default"/>
        </w:rPr>
        <w:t>LED</w:t>
      </w:r>
      <w:r>
        <w:rPr/>
        <w:t>照明向绿色环保、智能化方向发展，投资整体趋于理性，逐渐演变为大企业、规模化竞争。</w:t>
      </w:r>
    </w:p>
    <w:p>
      <w:pPr>
        <w:pStyle w:val="BodyText"/>
        <w:spacing w:line="302" w:lineRule="auto" w:before="63"/>
        <w:ind w:right="1120"/>
        <w:jc w:val="left"/>
      </w:pPr>
      <w:r>
        <w:rPr>
          <w:spacing w:val="-1"/>
        </w:rPr>
        <w:t>行业竞争不再只是单一依靠</w:t>
      </w:r>
      <w:r>
        <w:rPr>
          <w:rFonts w:ascii="Times New Roman" w:hAnsi="Times New Roman" w:cs="Times New Roman" w:eastAsia="Times New Roman" w:hint="default"/>
          <w:spacing w:val="-1"/>
        </w:rPr>
        <w:t>LED</w:t>
      </w:r>
      <w:r>
        <w:rPr>
          <w:spacing w:val="-1"/>
        </w:rPr>
        <w:t>应用产品竞争，而是寻求新的利润增长点，部分</w:t>
      </w:r>
      <w:r>
        <w:rPr>
          <w:rFonts w:ascii="Times New Roman" w:hAnsi="Times New Roman" w:cs="Times New Roman" w:eastAsia="Times New Roman" w:hint="default"/>
          <w:spacing w:val="-1"/>
        </w:rPr>
        <w:t>LED</w:t>
      </w:r>
      <w:r>
        <w:rPr>
          <w:spacing w:val="-1"/>
        </w:rPr>
        <w:t>显示企业或</w:t>
      </w:r>
      <w:r>
        <w:rPr>
          <w:rFonts w:ascii="Times New Roman" w:hAnsi="Times New Roman" w:cs="Times New Roman" w:eastAsia="Times New Roman" w:hint="default"/>
          <w:spacing w:val="-1"/>
        </w:rPr>
        <w:t>LED</w:t>
      </w:r>
      <w:r>
        <w:rPr>
          <w:spacing w:val="-1"/>
        </w:rPr>
        <w:t>照明企业开始探索差异</w:t>
      </w:r>
      <w:r>
        <w:rPr/>
        <w:t> 化运营，向产品租赁、广告传媒、文体创意及金融等领域发展。</w:t>
      </w:r>
    </w:p>
    <w:p>
      <w:pPr>
        <w:pStyle w:val="BodyText"/>
        <w:spacing w:line="309" w:lineRule="auto" w:before="69"/>
        <w:ind w:right="1130" w:firstLine="360"/>
        <w:jc w:val="both"/>
      </w:pPr>
      <w:r>
        <w:rPr>
          <w:spacing w:val="-2"/>
        </w:rPr>
        <w:t>传统银行网点向智慧银行方向转型是趋势，未来的市场前景可期。随着互联网和利率市场化等多重因素驱动下，银行业</w:t>
      </w:r>
      <w:r>
        <w:rPr/>
        <w:t> </w:t>
      </w:r>
      <w:r>
        <w:rPr>
          <w:spacing w:val="-1"/>
        </w:rPr>
        <w:t>将会逐步进入</w:t>
      </w:r>
      <w:r>
        <w:rPr>
          <w:rFonts w:ascii="Times New Roman" w:hAnsi="Times New Roman" w:cs="Times New Roman" w:eastAsia="Times New Roman" w:hint="default"/>
          <w:spacing w:val="-1"/>
        </w:rPr>
        <w:t>“</w:t>
      </w:r>
      <w:r>
        <w:rPr>
          <w:spacing w:val="-1"/>
        </w:rPr>
        <w:t>智能化、社区化、线上线下一体化</w:t>
      </w:r>
      <w:r>
        <w:rPr>
          <w:rFonts w:ascii="Times New Roman" w:hAnsi="Times New Roman" w:cs="Times New Roman" w:eastAsia="Times New Roman" w:hint="default"/>
          <w:spacing w:val="-1"/>
        </w:rPr>
        <w:t>”</w:t>
      </w:r>
      <w:r>
        <w:rPr>
          <w:spacing w:val="-1"/>
        </w:rPr>
        <w:t>的新时代。</w:t>
      </w:r>
      <w:r>
        <w:rPr>
          <w:rFonts w:ascii="Times New Roman" w:hAnsi="Times New Roman" w:cs="Times New Roman" w:eastAsia="Times New Roman" w:hint="default"/>
          <w:spacing w:val="-1"/>
        </w:rPr>
        <w:t>“</w:t>
      </w:r>
      <w:r>
        <w:rPr>
          <w:spacing w:val="-1"/>
        </w:rPr>
        <w:t>社区型、移动型、自助型、营销零售型</w:t>
      </w:r>
      <w:r>
        <w:rPr>
          <w:rFonts w:ascii="Times New Roman" w:hAnsi="Times New Roman" w:cs="Times New Roman" w:eastAsia="Times New Roman" w:hint="default"/>
          <w:spacing w:val="-1"/>
        </w:rPr>
        <w:t>”</w:t>
      </w:r>
      <w:r>
        <w:rPr>
          <w:spacing w:val="-1"/>
        </w:rPr>
        <w:t>四种银行形态将成为</w:t>
      </w:r>
      <w:r>
        <w:rPr>
          <w:spacing w:val="-81"/>
        </w:rPr>
        <w:t> </w:t>
      </w:r>
      <w:r>
        <w:rPr/>
        <w:t>未来银行业的发展趋势，金融电子设备行业将随着行业发展保持稳定的增长。</w:t>
      </w:r>
    </w:p>
    <w:p>
      <w:pPr>
        <w:pStyle w:val="BodyText"/>
        <w:spacing w:line="307" w:lineRule="auto" w:before="62"/>
        <w:ind w:right="1130" w:firstLine="360"/>
        <w:jc w:val="both"/>
      </w:pPr>
      <w:r>
        <w:rPr>
          <w:spacing w:val="-2"/>
        </w:rPr>
        <w:t>随着中国多年的经济增长和人们物质水平的提升，文体产业兴起有了基础，国家的大力支持，进一步推动了文体产业快</w:t>
      </w:r>
      <w:r>
        <w:rPr/>
        <w:t> </w:t>
      </w:r>
      <w:r>
        <w:rPr>
          <w:spacing w:val="-2"/>
        </w:rPr>
        <w:t>速发展，文体产业蕴含着巨大的市场。国务院关于加快发展体育产业第</w:t>
      </w:r>
      <w:r>
        <w:rPr>
          <w:rFonts w:ascii="Times New Roman" w:hAnsi="Times New Roman" w:cs="Times New Roman" w:eastAsia="Times New Roman" w:hint="default"/>
          <w:spacing w:val="-2"/>
        </w:rPr>
        <w:t>46</w:t>
      </w:r>
      <w:r>
        <w:rPr>
          <w:spacing w:val="-2"/>
        </w:rPr>
        <w:t>号文件指出，到</w:t>
      </w:r>
      <w:r>
        <w:rPr>
          <w:rFonts w:ascii="Times New Roman" w:hAnsi="Times New Roman" w:cs="Times New Roman" w:eastAsia="Times New Roman" w:hint="default"/>
          <w:spacing w:val="-2"/>
        </w:rPr>
        <w:t>2025</w:t>
      </w:r>
      <w:r>
        <w:rPr>
          <w:spacing w:val="-2"/>
        </w:rPr>
        <w:t>年，基本建立布局合理、功能</w:t>
      </w:r>
      <w:r>
        <w:rPr>
          <w:spacing w:val="-60"/>
        </w:rPr>
        <w:t> </w:t>
      </w:r>
      <w:r>
        <w:rPr>
          <w:spacing w:val="-60"/>
        </w:rPr>
      </w:r>
      <w:r>
        <w:rPr/>
        <w:t>完善、门类齐全的体育产业体系，体育产品和服务更加丰富，体育产业总规模超过</w:t>
      </w:r>
      <w:r>
        <w:rPr>
          <w:rFonts w:ascii="Times New Roman" w:hAnsi="Times New Roman" w:cs="Times New Roman" w:eastAsia="Times New Roman" w:hint="default"/>
        </w:rPr>
        <w:t>5</w:t>
      </w:r>
      <w:r>
        <w:rPr/>
        <w:t>万亿元。以场馆改造为例，体育场馆的</w:t>
      </w:r>
      <w:r>
        <w:rPr>
          <w:spacing w:val="-82"/>
        </w:rPr>
        <w:t> </w:t>
      </w:r>
      <w:r>
        <w:rPr>
          <w:spacing w:val="-82"/>
        </w:rPr>
      </w:r>
      <w:r>
        <w:rPr/>
        <w:t>智能化改造，提升赛事消费者用户体验，据不完全统计，全国共有体育场地</w:t>
      </w:r>
      <w:r>
        <w:rPr>
          <w:rFonts w:ascii="Times New Roman" w:hAnsi="Times New Roman" w:cs="Times New Roman" w:eastAsia="Times New Roman" w:hint="default"/>
        </w:rPr>
        <w:t>100</w:t>
      </w:r>
      <w:r>
        <w:rPr/>
        <w:t>多万个，潜在的市场巨大。</w:t>
      </w:r>
    </w:p>
    <w:p>
      <w:pPr>
        <w:pStyle w:val="BodyText"/>
        <w:spacing w:line="357" w:lineRule="auto" w:before="46"/>
        <w:ind w:left="513" w:right="0"/>
        <w:jc w:val="left"/>
      </w:pPr>
      <w:r>
        <w:rPr>
          <w:rFonts w:ascii="宋体" w:hAnsi="宋体" w:cs="宋体" w:eastAsia="宋体" w:hint="default"/>
          <w:b/>
          <w:bCs/>
        </w:rPr>
        <w:t>（二）公司发展战略</w:t>
      </w:r>
      <w:r>
        <w:rPr>
          <w:rFonts w:ascii="宋体" w:hAnsi="宋体" w:cs="宋体" w:eastAsia="宋体" w:hint="default"/>
          <w:b/>
          <w:bCs/>
          <w:w w:val="99"/>
        </w:rPr>
        <w:t> </w:t>
      </w:r>
      <w:r>
        <w:rPr/>
        <w:t>公司以</w:t>
      </w:r>
      <w:r>
        <w:rPr>
          <w:rFonts w:ascii="Times New Roman" w:hAnsi="Times New Roman" w:cs="Times New Roman" w:eastAsia="Times New Roman" w:hint="default"/>
        </w:rPr>
        <w:t>“</w:t>
      </w:r>
      <w:r>
        <w:rPr/>
        <w:t>成为享誉世界的优秀中国企业</w:t>
      </w:r>
      <w:r>
        <w:rPr>
          <w:rFonts w:ascii="Times New Roman" w:hAnsi="Times New Roman" w:cs="Times New Roman" w:eastAsia="Times New Roman" w:hint="default"/>
        </w:rPr>
        <w:t>”</w:t>
      </w:r>
      <w:r>
        <w:rPr/>
        <w:t>为愿景，坚持</w:t>
      </w:r>
      <w:r>
        <w:rPr>
          <w:rFonts w:ascii="Times New Roman" w:hAnsi="Times New Roman" w:cs="Times New Roman" w:eastAsia="Times New Roman" w:hint="default"/>
        </w:rPr>
        <w:t>“</w:t>
      </w:r>
      <w:r>
        <w:rPr/>
        <w:t>深刻理解客户的需求，以提升客户的竞争力为己任；利用持续创</w:t>
      </w:r>
    </w:p>
    <w:p>
      <w:pPr>
        <w:pStyle w:val="BodyText"/>
        <w:spacing w:line="214" w:lineRule="exact"/>
        <w:ind w:left="154" w:right="0"/>
        <w:jc w:val="left"/>
      </w:pPr>
      <w:r>
        <w:rPr/>
        <w:t>新的技术和多年积累的行业经验，为客户创造价值</w:t>
      </w:r>
      <w:r>
        <w:rPr>
          <w:rFonts w:ascii="Times New Roman" w:hAnsi="Times New Roman" w:cs="Times New Roman" w:eastAsia="Times New Roman" w:hint="default"/>
        </w:rPr>
        <w:t>”</w:t>
      </w:r>
      <w:r>
        <w:rPr/>
        <w:t>的企业经营理念。实施技术驱动型差异化战略，实现发展模式的转型，</w:t>
      </w:r>
    </w:p>
    <w:p>
      <w:pPr>
        <w:pStyle w:val="BodyText"/>
        <w:spacing w:line="314" w:lineRule="auto" w:before="63"/>
        <w:ind w:left="154" w:right="0"/>
        <w:jc w:val="left"/>
      </w:pPr>
      <w:r>
        <w:rPr>
          <w:spacing w:val="-2"/>
        </w:rPr>
        <w:t>以合作拓市场、以方案促营销、以管理求利润、以投资换时间，推动企业的高质量增长。通过持续的技术创新，引领行业的</w:t>
      </w:r>
      <w:r>
        <w:rPr>
          <w:spacing w:val="-68"/>
        </w:rPr>
        <w:t> </w:t>
      </w:r>
      <w:r>
        <w:rPr>
          <w:spacing w:val="-68"/>
        </w:rPr>
      </w:r>
      <w:r>
        <w:rPr>
          <w:spacing w:val="-4"/>
        </w:rPr>
        <w:t>技术发展；通过提供高质量的产品和优质的服务，打造全球影响力的品牌；通过全球营销网络的建设，参与全球市场的竞争；</w:t>
      </w:r>
      <w:r>
        <w:rPr>
          <w:spacing w:val="-46"/>
        </w:rPr>
        <w:t> </w:t>
      </w:r>
      <w:r>
        <w:rPr>
          <w:spacing w:val="-46"/>
        </w:rPr>
      </w:r>
      <w:r>
        <w:rPr>
          <w:spacing w:val="-2"/>
        </w:rPr>
        <w:t>通过不断完善现代企业管理制度，提高公司运营效率，控制企业的经营风险。弘扬包容进取、团结创新的企业文化，建设一</w:t>
      </w:r>
      <w:r>
        <w:rPr>
          <w:spacing w:val="-66"/>
        </w:rPr>
        <w:t> </w:t>
      </w:r>
      <w:r>
        <w:rPr>
          <w:spacing w:val="-66"/>
        </w:rPr>
      </w:r>
      <w:r>
        <w:rPr>
          <w:spacing w:val="-2"/>
        </w:rPr>
        <w:t>支团结协同事业合作型的管理团队；</w:t>
      </w:r>
      <w:r>
        <w:rPr>
          <w:rFonts w:ascii="Times New Roman" w:hAnsi="Times New Roman" w:cs="Times New Roman" w:eastAsia="Times New Roman" w:hint="default"/>
          <w:spacing w:val="-2"/>
        </w:rPr>
        <w:t>LED</w:t>
      </w:r>
      <w:r>
        <w:rPr>
          <w:spacing w:val="-2"/>
        </w:rPr>
        <w:t>应用和金融电子同步发展，进军体育产业，以产品和技术为基础，开拓服务营运业</w:t>
      </w:r>
      <w:r>
        <w:rPr>
          <w:spacing w:val="-53"/>
        </w:rPr>
        <w:t> </w:t>
      </w:r>
      <w:r>
        <w:rPr>
          <w:spacing w:val="-53"/>
        </w:rPr>
      </w:r>
      <w:r>
        <w:rPr/>
        <w:t>务；充分利用资本市场平台，推动企业的快速发展。</w:t>
      </w:r>
    </w:p>
    <w:p>
      <w:pPr>
        <w:pStyle w:val="BodyText"/>
        <w:spacing w:line="338" w:lineRule="auto" w:before="60"/>
        <w:ind w:left="513" w:right="0"/>
        <w:jc w:val="left"/>
      </w:pPr>
      <w:r>
        <w:rPr>
          <w:rFonts w:ascii="宋体" w:hAnsi="宋体" w:cs="宋体" w:eastAsia="宋体" w:hint="default"/>
          <w:b/>
          <w:bCs/>
        </w:rPr>
        <w:t>（三）公司</w:t>
      </w:r>
      <w:r>
        <w:rPr>
          <w:rFonts w:ascii="Times New Roman" w:hAnsi="Times New Roman" w:cs="Times New Roman" w:eastAsia="Times New Roman" w:hint="default"/>
          <w:b/>
          <w:bCs/>
        </w:rPr>
        <w:t>2016</w:t>
      </w:r>
      <w:r>
        <w:rPr>
          <w:rFonts w:ascii="宋体" w:hAnsi="宋体" w:cs="宋体" w:eastAsia="宋体" w:hint="default"/>
          <w:b/>
          <w:bCs/>
        </w:rPr>
        <w:t>年经营计划</w:t>
      </w:r>
      <w:r>
        <w:rPr>
          <w:rFonts w:ascii="宋体" w:hAnsi="宋体" w:cs="宋体" w:eastAsia="宋体" w:hint="default"/>
          <w:b/>
          <w:bCs/>
          <w:w w:val="99"/>
        </w:rPr>
        <w:t> </w:t>
      </w:r>
      <w:r>
        <w:rPr/>
        <w:t>做好</w:t>
      </w:r>
      <w:r>
        <w:rPr>
          <w:rFonts w:ascii="Times New Roman" w:hAnsi="Times New Roman" w:cs="Times New Roman" w:eastAsia="Times New Roman" w:hint="default"/>
        </w:rPr>
        <w:t>LED</w:t>
      </w:r>
      <w:r>
        <w:rPr/>
        <w:t>应用和金融电子两大业务，在体育行业创新发展，向运营服务业延伸。为此</w:t>
      </w:r>
      <w:r>
        <w:rPr>
          <w:rFonts w:ascii="Times New Roman" w:hAnsi="Times New Roman" w:cs="Times New Roman" w:eastAsia="Times New Roman" w:hint="default"/>
        </w:rPr>
        <w:t>2016</w:t>
      </w:r>
      <w:r>
        <w:rPr/>
        <w:t>年重点做好如下工作： </w:t>
      </w:r>
      <w:r>
        <w:rPr>
          <w:rFonts w:ascii="Times New Roman" w:hAnsi="Times New Roman" w:cs="Times New Roman" w:eastAsia="Times New Roman" w:hint="default"/>
        </w:rPr>
        <w:t>1</w:t>
      </w:r>
      <w:r>
        <w:rPr/>
        <w:t>、加快提升</w:t>
      </w:r>
      <w:r>
        <w:rPr>
          <w:rFonts w:ascii="Times New Roman" w:hAnsi="Times New Roman" w:cs="Times New Roman" w:eastAsia="Times New Roman" w:hint="default"/>
        </w:rPr>
        <w:t>LED</w:t>
      </w:r>
      <w:r>
        <w:rPr/>
        <w:t>应用和金融电子的销售规模。努力扩大市场份额的同时，控制好产品成本，精兵简政，控制库存，提</w:t>
      </w:r>
    </w:p>
    <w:p>
      <w:pPr>
        <w:pStyle w:val="BodyText"/>
        <w:spacing w:line="231" w:lineRule="exact"/>
        <w:ind w:left="154" w:right="0"/>
        <w:jc w:val="left"/>
      </w:pPr>
      <w:r>
        <w:rPr/>
        <w:t>升</w:t>
      </w:r>
      <w:r>
        <w:rPr>
          <w:rFonts w:ascii="Times New Roman" w:hAnsi="Times New Roman" w:cs="Times New Roman" w:eastAsia="Times New Roman" w:hint="default"/>
        </w:rPr>
        <w:t>LED</w:t>
      </w:r>
      <w:r>
        <w:rPr/>
        <w:t>显示业务的盈利能力。金融电子业务进一步提高集成软件和服务的收入，提高客户粘性。</w:t>
      </w:r>
    </w:p>
    <w:p>
      <w:pPr>
        <w:pStyle w:val="BodyText"/>
        <w:spacing w:line="309" w:lineRule="auto" w:before="101"/>
        <w:ind w:left="154" w:right="1130" w:firstLine="360"/>
        <w:jc w:val="both"/>
      </w:pPr>
      <w:r>
        <w:rPr>
          <w:rFonts w:ascii="Times New Roman" w:hAnsi="Times New Roman" w:cs="Times New Roman" w:eastAsia="Times New Roman" w:hint="default"/>
          <w:spacing w:val="-1"/>
        </w:rPr>
        <w:t>2016</w:t>
      </w:r>
      <w:r>
        <w:rPr>
          <w:spacing w:val="-1"/>
        </w:rPr>
        <w:t>年公司计划实现营业收入</w:t>
      </w:r>
      <w:r>
        <w:rPr>
          <w:rFonts w:ascii="Times New Roman" w:hAnsi="Times New Roman" w:cs="Times New Roman" w:eastAsia="Times New Roman" w:hint="default"/>
          <w:spacing w:val="-1"/>
        </w:rPr>
        <w:t>5.92</w:t>
      </w:r>
      <w:r>
        <w:rPr>
          <w:spacing w:val="-1"/>
        </w:rPr>
        <w:t>亿元，净利润</w:t>
      </w:r>
      <w:r>
        <w:rPr>
          <w:rFonts w:ascii="Times New Roman" w:hAnsi="Times New Roman" w:cs="Times New Roman" w:eastAsia="Times New Roman" w:hint="default"/>
          <w:spacing w:val="-1"/>
        </w:rPr>
        <w:t>6500</w:t>
      </w:r>
      <w:r>
        <w:rPr>
          <w:spacing w:val="-1"/>
        </w:rPr>
        <w:t>万元（净利润值未扣除股权激励成本）（特别提示：上述指标不代</w:t>
      </w:r>
      <w:r>
        <w:rPr/>
        <w:t> </w:t>
      </w:r>
      <w:r>
        <w:rPr>
          <w:spacing w:val="-2"/>
        </w:rPr>
        <w:t>表公司盈利预测，能否实现取决于市场状况变化、经营团队的努力程度等多种因素，存在很大的不确定性，请投资者特别注</w:t>
      </w:r>
      <w:r>
        <w:rPr>
          <w:spacing w:val="-66"/>
        </w:rPr>
        <w:t> </w:t>
      </w:r>
      <w:r>
        <w:rPr>
          <w:spacing w:val="-66"/>
        </w:rPr>
      </w:r>
      <w:r>
        <w:rPr/>
        <w:t>意）。</w:t>
      </w:r>
    </w:p>
    <w:p>
      <w:pPr>
        <w:pStyle w:val="BodyText"/>
        <w:spacing w:line="309" w:lineRule="auto" w:before="63"/>
        <w:ind w:left="154" w:right="1131" w:firstLine="360"/>
        <w:jc w:val="both"/>
      </w:pPr>
      <w:r>
        <w:rPr>
          <w:rFonts w:ascii="Times New Roman" w:hAnsi="Times New Roman" w:cs="Times New Roman" w:eastAsia="Times New Roman" w:hint="default"/>
          <w:spacing w:val="-2"/>
        </w:rPr>
        <w:t>2</w:t>
      </w:r>
      <w:r>
        <w:rPr>
          <w:spacing w:val="-2"/>
        </w:rPr>
        <w:t>、继续推动体育产业的创新发展。凭借</w:t>
      </w:r>
      <w:r>
        <w:rPr>
          <w:rFonts w:ascii="Times New Roman" w:hAnsi="Times New Roman" w:cs="Times New Roman" w:eastAsia="Times New Roman" w:hint="default"/>
          <w:spacing w:val="-2"/>
        </w:rPr>
        <w:t>“</w:t>
      </w:r>
      <w:r>
        <w:rPr>
          <w:spacing w:val="-2"/>
        </w:rPr>
        <w:t>技术</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的优势，系统改善运动员、观众、赞助商的用户体验，服务于大型</w:t>
      </w:r>
      <w:r>
        <w:rPr/>
        <w:t> </w:t>
      </w:r>
      <w:r>
        <w:rPr>
          <w:spacing w:val="-2"/>
        </w:rPr>
        <w:t>赛事，打造一流的科技体育专业服务商。在设备租赁、体育营销、体育场馆改造、赛事运营等领域，树立品牌形象，加强对</w:t>
      </w:r>
      <w:r>
        <w:rPr>
          <w:spacing w:val="-72"/>
        </w:rPr>
        <w:t> </w:t>
      </w:r>
      <w:r>
        <w:rPr>
          <w:spacing w:val="-72"/>
        </w:rPr>
      </w:r>
      <w:r>
        <w:rPr/>
        <w:t>外合作。在新的文化体育业务领域，采取步步为营与提前布局相结合的方式，力争取得更大的发展。</w:t>
      </w:r>
    </w:p>
    <w:p>
      <w:pPr>
        <w:pStyle w:val="BodyText"/>
        <w:spacing w:line="300" w:lineRule="auto" w:before="64"/>
        <w:ind w:left="154" w:right="1130" w:firstLine="360"/>
        <w:jc w:val="both"/>
      </w:pPr>
      <w:r>
        <w:rPr>
          <w:rFonts w:ascii="Times New Roman" w:hAnsi="Times New Roman" w:cs="Times New Roman" w:eastAsia="Times New Roman" w:hint="default"/>
        </w:rPr>
        <w:t>3</w:t>
      </w:r>
      <w:r>
        <w:rPr/>
        <w:t>、宣扬包容进取、团结创新的企业文化。尽善尽美，艰苦奋斗，在新常态下，大力提倡团结、创新。公司在产品、商 </w:t>
      </w:r>
      <w:r>
        <w:rPr>
          <w:spacing w:val="-2"/>
        </w:rPr>
        <w:t>业模式和营运模式等方面进行持续创新。广泛进行对外合作，以更为开放的心态，进行纵向产业链的合作、横向同行业的合</w:t>
      </w:r>
    </w:p>
    <w:p>
      <w:pPr>
        <w:spacing w:after="0" w:line="30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作，在战略、业务、产品、技术等各项的进行合作，通过合作打开市场。</w:t>
      </w:r>
    </w:p>
    <w:p>
      <w:pPr>
        <w:pStyle w:val="BodyText"/>
        <w:spacing w:line="240" w:lineRule="auto" w:before="116"/>
        <w:ind w:left="513" w:right="0"/>
        <w:jc w:val="left"/>
      </w:pPr>
      <w:r>
        <w:rPr>
          <w:rFonts w:ascii="Times New Roman" w:hAnsi="Times New Roman" w:cs="Times New Roman" w:eastAsia="Times New Roman" w:hint="default"/>
        </w:rPr>
        <w:t>4</w:t>
      </w:r>
      <w:r>
        <w:rPr/>
        <w:t>、做好团队建设和推进股权激励机制。新一届董事会和高管团队产生后，加强团队建设，推出新的股权激励计划。</w:t>
      </w:r>
    </w:p>
    <w:p>
      <w:pPr>
        <w:pStyle w:val="BodyText"/>
        <w:spacing w:line="302" w:lineRule="auto" w:before="102"/>
        <w:ind w:left="154" w:right="1122" w:firstLine="360"/>
        <w:jc w:val="left"/>
      </w:pPr>
      <w:r>
        <w:rPr>
          <w:rFonts w:ascii="Times New Roman" w:hAnsi="Times New Roman" w:cs="Times New Roman" w:eastAsia="Times New Roman" w:hint="default"/>
        </w:rPr>
        <w:t>5</w:t>
      </w:r>
      <w:r>
        <w:rPr/>
        <w:t>、向战略管控型的相关多元化、国际化的企业发展，推动公司资本、供应、服务等平台的建设。在新常态下，通过资 源的整合来取得更好的竞争力及核心竞争优势。</w:t>
      </w:r>
    </w:p>
    <w:p>
      <w:pPr>
        <w:pStyle w:val="BodyText"/>
        <w:spacing w:line="302" w:lineRule="auto" w:before="68"/>
        <w:ind w:left="154" w:right="1122" w:firstLine="360"/>
        <w:jc w:val="left"/>
      </w:pPr>
      <w:r>
        <w:rPr>
          <w:rFonts w:ascii="Times New Roman" w:hAnsi="Times New Roman" w:cs="Times New Roman" w:eastAsia="Times New Roman" w:hint="default"/>
        </w:rPr>
        <w:t>6</w:t>
      </w:r>
      <w:r>
        <w:rPr/>
        <w:t>、充分发挥资本平台优势，加快投资并购工作。通过外延式发展，快速切入新市场；同时促进内生业务发展，提升主 业的市场地位，使内生和外延业务联动发展和相互促进。</w:t>
      </w:r>
    </w:p>
    <w:p>
      <w:pPr>
        <w:spacing w:line="360" w:lineRule="auto" w:before="69"/>
        <w:ind w:left="514" w:right="5352" w:firstLine="0"/>
        <w:jc w:val="left"/>
        <w:rPr>
          <w:rFonts w:ascii="宋体" w:hAnsi="宋体" w:cs="宋体" w:eastAsia="宋体" w:hint="default"/>
          <w:sz w:val="18"/>
          <w:szCs w:val="18"/>
        </w:rPr>
      </w:pPr>
      <w:r>
        <w:rPr>
          <w:rFonts w:ascii="宋体" w:hAnsi="宋体" w:cs="宋体" w:eastAsia="宋体" w:hint="default"/>
          <w:b/>
          <w:bCs/>
          <w:sz w:val="18"/>
          <w:szCs w:val="18"/>
        </w:rPr>
        <w:t>（四）资金需求和使用计划</w:t>
      </w:r>
      <w:r>
        <w:rPr>
          <w:rFonts w:ascii="宋体" w:hAnsi="宋体" w:cs="宋体" w:eastAsia="宋体" w:hint="default"/>
          <w:b/>
          <w:bCs/>
          <w:w w:val="99"/>
          <w:sz w:val="18"/>
          <w:szCs w:val="18"/>
        </w:rPr>
        <w:t> </w:t>
      </w:r>
      <w:r>
        <w:rPr>
          <w:rFonts w:ascii="宋体" w:hAnsi="宋体" w:cs="宋体" w:eastAsia="宋体" w:hint="default"/>
          <w:sz w:val="18"/>
          <w:szCs w:val="18"/>
        </w:rPr>
        <w:t>随着公司经营规模的扩大，</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年公司的资金需求量也将增大。</w:t>
      </w:r>
    </w:p>
    <w:p>
      <w:pPr>
        <w:pStyle w:val="BodyText"/>
        <w:spacing w:line="302" w:lineRule="auto" w:before="1"/>
        <w:ind w:left="154" w:right="0" w:firstLine="360"/>
        <w:jc w:val="left"/>
      </w:pPr>
      <w:r>
        <w:rPr>
          <w:rFonts w:ascii="Times New Roman" w:hAnsi="Times New Roman" w:cs="Times New Roman" w:eastAsia="Times New Roman" w:hint="default"/>
          <w:spacing w:val="-2"/>
        </w:rPr>
        <w:t>1</w:t>
      </w:r>
      <w:r>
        <w:rPr>
          <w:spacing w:val="-2"/>
        </w:rPr>
        <w:t>、公司主张内生和外延齐头并进的发展方式，将围绕公司的发展战略和公司主营业务，寻找符合公司发展的优质标的，</w:t>
      </w:r>
      <w:r>
        <w:rPr/>
        <w:t> 通过并购和合作，提升公司的整体竞争能力。</w:t>
      </w:r>
    </w:p>
    <w:p>
      <w:pPr>
        <w:pStyle w:val="BodyText"/>
        <w:spacing w:line="302" w:lineRule="auto" w:before="68"/>
        <w:ind w:left="154" w:right="1122" w:firstLine="360"/>
        <w:jc w:val="left"/>
      </w:pPr>
      <w:r>
        <w:rPr>
          <w:rFonts w:ascii="Times New Roman" w:hAnsi="Times New Roman" w:cs="Times New Roman" w:eastAsia="Times New Roman" w:hint="default"/>
        </w:rPr>
        <w:t>2</w:t>
      </w:r>
      <w:r>
        <w:rPr/>
        <w:t>、加大营销投入，公司坚持全球化营销战略，在海外建立本地化营销网络，加大海外市场的投入；同时兼顾国内营销 布局，充实营销队伍，提升国内销售收入。</w:t>
      </w:r>
    </w:p>
    <w:p>
      <w:pPr>
        <w:pStyle w:val="BodyText"/>
        <w:spacing w:line="240" w:lineRule="auto" w:before="70"/>
        <w:ind w:left="514" w:right="0"/>
        <w:jc w:val="left"/>
      </w:pPr>
      <w:r>
        <w:rPr>
          <w:rFonts w:ascii="Times New Roman" w:hAnsi="Times New Roman" w:cs="Times New Roman" w:eastAsia="Times New Roman" w:hint="default"/>
        </w:rPr>
        <w:t>3</w:t>
      </w:r>
      <w:r>
        <w:rPr/>
        <w:t>、继续保持并加大研发投入，公司一直以技术创新驱动企业发展，继续加大研发投入，保持公司技术领先地位。</w:t>
      </w:r>
    </w:p>
    <w:p>
      <w:pPr>
        <w:pStyle w:val="Heading4"/>
        <w:spacing w:line="240" w:lineRule="auto" w:before="102"/>
        <w:ind w:left="513" w:right="0"/>
        <w:jc w:val="left"/>
        <w:rPr>
          <w:b w:val="0"/>
          <w:bCs w:val="0"/>
        </w:rPr>
      </w:pPr>
      <w:r>
        <w:rPr/>
        <w:t>（五）对公司未来发展战略和经营目标产生不利影响的重大风险因素及应对措施</w:t>
      </w:r>
      <w:r>
        <w:rPr>
          <w:b w:val="0"/>
          <w:bCs w:val="0"/>
        </w:rPr>
      </w:r>
    </w:p>
    <w:p>
      <w:pPr>
        <w:pStyle w:val="BodyText"/>
        <w:spacing w:line="240" w:lineRule="auto" w:before="116"/>
        <w:ind w:left="513" w:right="0"/>
        <w:jc w:val="left"/>
      </w:pPr>
      <w:r>
        <w:rPr>
          <w:rFonts w:ascii="Times New Roman" w:hAnsi="Times New Roman" w:cs="Times New Roman" w:eastAsia="Times New Roman" w:hint="default"/>
        </w:rPr>
        <w:t>1</w:t>
      </w:r>
      <w:r>
        <w:rPr/>
        <w:t>、客户相对集中的风险。通过建立多种渠道和积极开拓不同的市场，开发更多客户，减少对少数大客户的过度依赖。</w:t>
      </w:r>
    </w:p>
    <w:p>
      <w:pPr>
        <w:pStyle w:val="BodyText"/>
        <w:spacing w:line="302" w:lineRule="auto" w:before="102"/>
        <w:ind w:left="154" w:right="1122" w:firstLine="360"/>
        <w:jc w:val="left"/>
      </w:pPr>
      <w:r>
        <w:rPr>
          <w:rFonts w:ascii="Times New Roman" w:hAnsi="Times New Roman" w:cs="Times New Roman" w:eastAsia="Times New Roman" w:hint="default"/>
        </w:rPr>
        <w:t>2</w:t>
      </w:r>
      <w:r>
        <w:rPr/>
        <w:t>、国际贸易政策环境风险。包括：欧美市场的反倾销调查、专利技术壁垒、环保壁垒等。主要是做好专利规划和专利 申报工作。</w:t>
      </w:r>
    </w:p>
    <w:p>
      <w:pPr>
        <w:pStyle w:val="BodyText"/>
        <w:spacing w:line="302" w:lineRule="auto" w:before="68"/>
        <w:ind w:left="154" w:right="1122" w:firstLine="360"/>
        <w:jc w:val="left"/>
      </w:pPr>
      <w:r>
        <w:rPr>
          <w:rFonts w:ascii="Times New Roman" w:hAnsi="Times New Roman" w:cs="Times New Roman" w:eastAsia="Times New Roman" w:hint="default"/>
        </w:rPr>
        <w:t>3</w:t>
      </w:r>
      <w:r>
        <w:rPr/>
        <w:t>、产品质量风险。包括：重大质量事故、产品认证风险、安全隐患等。加强质量意识培训，健全质量风险控制制度， 并且购置人员及设备保险。</w:t>
      </w:r>
    </w:p>
    <w:p>
      <w:pPr>
        <w:pStyle w:val="BodyText"/>
        <w:spacing w:line="302" w:lineRule="auto" w:before="68"/>
        <w:ind w:left="154" w:right="1122" w:firstLine="360"/>
        <w:jc w:val="left"/>
      </w:pPr>
      <w:r>
        <w:rPr>
          <w:rFonts w:ascii="Times New Roman" w:hAnsi="Times New Roman" w:cs="Times New Roman" w:eastAsia="Times New Roman" w:hint="default"/>
        </w:rPr>
        <w:t>4</w:t>
      </w:r>
      <w:r>
        <w:rPr/>
        <w:t>、信用风险。扩大生产和销售后，要加强控制呆账和烂账风险，建立相应的信用管理制度，加强赊账和欠账的监控， 对客户要进行信用评估。</w:t>
      </w:r>
    </w:p>
    <w:p>
      <w:pPr>
        <w:pStyle w:val="BodyText"/>
        <w:spacing w:line="240" w:lineRule="auto" w:before="70"/>
        <w:ind w:left="514" w:right="0"/>
        <w:jc w:val="left"/>
      </w:pPr>
      <w:r>
        <w:rPr>
          <w:rFonts w:ascii="Times New Roman" w:hAnsi="Times New Roman" w:cs="Times New Roman" w:eastAsia="Times New Roman" w:hint="default"/>
        </w:rPr>
        <w:t>5</w:t>
      </w:r>
      <w:r>
        <w:rPr/>
        <w:t>、对外投资整合风险。进行深度调研，做好各项预案，组织专业和执行力强的团队。</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1792"/>
        <w:gridCol w:w="1842"/>
        <w:gridCol w:w="375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1792"/>
        <w:gridCol w:w="1842"/>
        <w:gridCol w:w="3758"/>
      </w:tblGrid>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《奥拓电子：</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4040"/>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2"/>
        <w:ind w:left="513" w:right="1116"/>
        <w:jc w:val="left"/>
      </w:pPr>
      <w:r>
        <w:rPr/>
        <w:t>公司近</w:t>
      </w:r>
      <w:r>
        <w:rPr>
          <w:spacing w:val="-45"/>
        </w:rPr>
        <w:t> </w:t>
      </w:r>
      <w:r>
        <w:rPr>
          <w:rFonts w:ascii="Times New Roman" w:hAnsi="Times New Roman" w:cs="Times New Roman" w:eastAsia="Times New Roman" w:hint="default"/>
        </w:rPr>
        <w:t>3 </w:t>
      </w:r>
      <w:r>
        <w:rPr>
          <w:spacing w:val="-3"/>
        </w:rPr>
        <w:t>年（包括本报告期）的普通股股利分配方案（预案）、资本公积金转增股本方案（预案）情况</w:t>
      </w:r>
      <w:r>
        <w:rPr>
          <w:spacing w:val="-59"/>
        </w:rPr>
        <w:t> </w:t>
      </w:r>
      <w:r>
        <w:rPr>
          <w:spacing w:val="-59"/>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年度利润分配方案 </w:t>
      </w:r>
      <w:r>
        <w:rPr>
          <w:spacing w:val="-1"/>
        </w:rPr>
        <w:t>经公司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18</w:t>
      </w:r>
      <w:r>
        <w:rPr>
          <w:spacing w:val="-1"/>
        </w:rPr>
        <w:t>日召开的</w:t>
      </w:r>
      <w:r>
        <w:rPr>
          <w:rFonts w:ascii="Times New Roman" w:hAnsi="Times New Roman" w:cs="Times New Roman" w:eastAsia="Times New Roman" w:hint="default"/>
          <w:spacing w:val="-1"/>
        </w:rPr>
        <w:t>2013</w:t>
      </w:r>
      <w:r>
        <w:rPr>
          <w:spacing w:val="-1"/>
        </w:rPr>
        <w:t>年度股东大会审议通过了《关于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2013</w:t>
      </w:r>
      <w:r>
        <w:rPr>
          <w:spacing w:val="-1"/>
        </w:rPr>
        <w:t>年度利润分配及资本公积转增股本预案</w:t>
      </w:r>
      <w:r>
        <w:rPr>
          <w:rFonts w:ascii="Times New Roman" w:hAnsi="Times New Roman" w:cs="Times New Roman" w:eastAsia="Times New Roman" w:hint="default"/>
          <w:spacing w:val="-1"/>
        </w:rPr>
        <w:t>&gt;</w:t>
      </w:r>
      <w:r>
        <w:rPr>
          <w:spacing w:val="-1"/>
        </w:rPr>
        <w:t>的</w:t>
      </w:r>
    </w:p>
    <w:p>
      <w:pPr>
        <w:pStyle w:val="BodyText"/>
        <w:spacing w:line="230" w:lineRule="exact"/>
        <w:ind w:right="0"/>
        <w:jc w:val="both"/>
      </w:pPr>
      <w:r>
        <w:rPr/>
        <w:t>议案》，同意</w:t>
      </w:r>
      <w:r>
        <w:rPr>
          <w:rFonts w:ascii="Times New Roman" w:hAnsi="Times New Roman" w:cs="Times New Roman" w:eastAsia="Times New Roman" w:hint="default"/>
        </w:rPr>
        <w:t>2013</w:t>
      </w:r>
      <w:r>
        <w:rPr/>
        <w:t>年度利润分配预案如下：以公司截至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日总股本</w:t>
      </w:r>
      <w:r>
        <w:rPr>
          <w:rFonts w:ascii="Times New Roman" w:hAnsi="Times New Roman" w:cs="Times New Roman" w:eastAsia="Times New Roman" w:hint="default"/>
        </w:rPr>
        <w:t>110,505,000</w:t>
      </w:r>
      <w:r>
        <w:rPr/>
        <w:t>股为基数，向全体股东每</w:t>
      </w:r>
      <w:r>
        <w:rPr>
          <w:rFonts w:ascii="Times New Roman" w:hAnsi="Times New Roman" w:cs="Times New Roman" w:eastAsia="Times New Roman" w:hint="default"/>
        </w:rPr>
        <w:t>10</w:t>
      </w:r>
      <w:r>
        <w:rPr/>
        <w:t>股派发</w:t>
      </w:r>
    </w:p>
    <w:p>
      <w:pPr>
        <w:pStyle w:val="BodyText"/>
        <w:spacing w:line="300" w:lineRule="auto" w:before="63"/>
        <w:ind w:right="1130"/>
        <w:jc w:val="both"/>
      </w:pPr>
      <w:r>
        <w:rPr>
          <w:spacing w:val="-1"/>
        </w:rPr>
        <w:t>现金股利人民币</w:t>
      </w:r>
      <w:r>
        <w:rPr>
          <w:rFonts w:ascii="Times New Roman" w:hAnsi="Times New Roman" w:cs="Times New Roman" w:eastAsia="Times New Roman" w:hint="default"/>
          <w:spacing w:val="-1"/>
        </w:rPr>
        <w:t>2.00</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股。因公司回购注销部分限制性股票及授予预</w:t>
      </w:r>
      <w:r>
        <w:rPr>
          <w:spacing w:val="-71"/>
        </w:rPr>
        <w:t> </w:t>
      </w:r>
      <w:r>
        <w:rPr>
          <w:spacing w:val="-71"/>
        </w:rPr>
      </w:r>
      <w:r>
        <w:rPr>
          <w:spacing w:val="-2"/>
        </w:rPr>
        <w:t>留限制性股票登记工作完成，导致上述权益分派基数发生变化。根据</w:t>
      </w:r>
      <w:r>
        <w:rPr>
          <w:rFonts w:ascii="Times New Roman" w:hAnsi="Times New Roman" w:cs="Times New Roman" w:eastAsia="Times New Roman" w:hint="default"/>
          <w:spacing w:val="-2"/>
        </w:rPr>
        <w:t>“</w:t>
      </w:r>
      <w:r>
        <w:rPr>
          <w:spacing w:val="-2"/>
        </w:rPr>
        <w:t>现金分红金额、送红股金额、转增股本金额固定不变</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t>的原则，以公司总股本</w:t>
      </w:r>
      <w:r>
        <w:rPr>
          <w:rFonts w:ascii="Times New Roman" w:hAnsi="Times New Roman" w:cs="Times New Roman" w:eastAsia="Times New Roman" w:hint="default"/>
        </w:rPr>
        <w:t>110,478,750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2.000475</w:t>
      </w:r>
      <w:r>
        <w:rPr/>
        <w:t>元（含税），共计</w:t>
      </w:r>
      <w:r>
        <w:rPr>
          <w:rFonts w:ascii="Times New Roman" w:hAnsi="Times New Roman" w:cs="Times New Roman" w:eastAsia="Times New Roman" w:hint="default"/>
        </w:rPr>
        <w:t>22,100,997.74</w:t>
      </w:r>
      <w:r>
        <w:rPr/>
        <w:t>元；同时，以资</w:t>
      </w:r>
      <w:r>
        <w:rPr>
          <w:spacing w:val="-87"/>
        </w:rPr>
        <w:t> </w:t>
      </w:r>
      <w:r>
        <w:rPr>
          <w:spacing w:val="-87"/>
        </w:rPr>
      </w:r>
      <w:r>
        <w:rPr/>
        <w:t>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10.002370</w:t>
      </w:r>
      <w:r>
        <w:rPr/>
        <w:t>股，合计转增</w:t>
      </w:r>
      <w:r>
        <w:rPr>
          <w:rFonts w:ascii="Times New Roman" w:hAnsi="Times New Roman" w:cs="Times New Roman" w:eastAsia="Times New Roman" w:hint="default"/>
        </w:rPr>
        <w:t>110,504,933</w:t>
      </w:r>
      <w:r>
        <w:rPr/>
        <w:t>股，转增后股本增至</w:t>
      </w:r>
      <w:r>
        <w:rPr>
          <w:rFonts w:ascii="Times New Roman" w:hAnsi="Times New Roman" w:cs="Times New Roman" w:eastAsia="Times New Roman" w:hint="default"/>
        </w:rPr>
        <w:t>220,983,683</w:t>
      </w:r>
      <w:r>
        <w:rPr/>
        <w:t>股。</w:t>
      </w:r>
    </w:p>
    <w:p>
      <w:pPr>
        <w:pStyle w:val="BodyText"/>
        <w:spacing w:line="338" w:lineRule="auto" w:before="52"/>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年度利润分配方案 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日召开的</w:t>
      </w:r>
      <w:r>
        <w:rPr>
          <w:rFonts w:ascii="Times New Roman" w:hAnsi="Times New Roman" w:cs="Times New Roman" w:eastAsia="Times New Roman" w:hint="default"/>
        </w:rPr>
        <w:t>2014</w:t>
      </w:r>
      <w:r>
        <w:rPr/>
        <w:t>年度股东大会审议通过了《关于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2014</w:t>
      </w:r>
      <w:r>
        <w:rPr/>
        <w:t>年度利润分配及资本公积转增股本预案</w:t>
      </w:r>
      <w:r>
        <w:rPr>
          <w:rFonts w:ascii="Times New Roman" w:hAnsi="Times New Roman" w:cs="Times New Roman" w:eastAsia="Times New Roman" w:hint="default"/>
        </w:rPr>
        <w:t>&gt;</w:t>
      </w:r>
      <w:r>
        <w:rPr/>
        <w:t>的</w:t>
      </w:r>
    </w:p>
    <w:p>
      <w:pPr>
        <w:pStyle w:val="BodyText"/>
        <w:spacing w:line="230" w:lineRule="exact"/>
        <w:ind w:right="0"/>
        <w:jc w:val="both"/>
      </w:pPr>
      <w:r>
        <w:rPr/>
        <w:t>议案》，同意</w:t>
      </w:r>
      <w:r>
        <w:rPr>
          <w:rFonts w:ascii="Times New Roman" w:hAnsi="Times New Roman" w:cs="Times New Roman" w:eastAsia="Times New Roman" w:hint="default"/>
        </w:rPr>
        <w:t>2014</w:t>
      </w:r>
      <w:r>
        <w:rPr/>
        <w:t>年度利润分配预案如下：拟以公司未来实施分配方案时股权登记日的总股本</w:t>
      </w:r>
      <w:r>
        <w:rPr>
          <w:rFonts w:ascii="Times New Roman" w:hAnsi="Times New Roman" w:cs="Times New Roman" w:eastAsia="Times New Roman" w:hint="default"/>
        </w:rPr>
        <w:t>219,677,028</w:t>
      </w:r>
      <w:r>
        <w:rPr/>
        <w:t>股为基数，向全体</w:t>
      </w:r>
    </w:p>
    <w:p>
      <w:pPr>
        <w:pStyle w:val="BodyText"/>
        <w:spacing w:line="302" w:lineRule="auto" w:before="63"/>
        <w:ind w:right="1132"/>
        <w:jc w:val="both"/>
      </w:pPr>
      <w:r>
        <w:rPr/>
        <w:t>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1.5</w:t>
      </w:r>
      <w:r>
        <w:rPr/>
        <w:t>元（含税）</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共计</w:t>
      </w:r>
      <w:r>
        <w:rPr>
          <w:rFonts w:ascii="Times New Roman" w:hAnsi="Times New Roman" w:cs="Times New Roman" w:eastAsia="Times New Roman" w:hint="default"/>
        </w:rPr>
        <w:t>32,951,554.2</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股，转增后 股本增至</w:t>
      </w:r>
      <w:r>
        <w:rPr>
          <w:rFonts w:ascii="Times New Roman" w:hAnsi="Times New Roman" w:cs="Times New Roman" w:eastAsia="Times New Roman" w:hint="default"/>
        </w:rPr>
        <w:t>373,450,947</w:t>
      </w:r>
      <w:r>
        <w:rPr/>
        <w:t>股。</w:t>
      </w:r>
    </w:p>
    <w:p>
      <w:pPr>
        <w:pStyle w:val="BodyText"/>
        <w:spacing w:line="240" w:lineRule="auto" w:before="52"/>
        <w:ind w:left="44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年度利润分配预案</w:t>
      </w:r>
    </w:p>
    <w:p>
      <w:pPr>
        <w:pStyle w:val="BodyText"/>
        <w:spacing w:line="300" w:lineRule="auto" w:before="101"/>
        <w:ind w:right="1131" w:firstLine="290"/>
        <w:jc w:val="both"/>
      </w:pPr>
      <w:r>
        <w:rPr>
          <w:rFonts w:ascii="Times New Roman" w:hAnsi="Times New Roman" w:cs="Times New Roman" w:eastAsia="Times New Roman" w:hint="default"/>
          <w:spacing w:val="-1"/>
        </w:rPr>
        <w:t>2015</w:t>
      </w:r>
      <w:r>
        <w:rPr>
          <w:spacing w:val="-1"/>
        </w:rPr>
        <w:t>年度利润分配预案为：拟以公司未来实施分配方案时股权登记日的总股本</w:t>
      </w:r>
      <w:r>
        <w:rPr>
          <w:rFonts w:ascii="Times New Roman" w:hAnsi="Times New Roman" w:cs="Times New Roman" w:eastAsia="Times New Roman" w:hint="default"/>
          <w:spacing w:val="-1"/>
        </w:rPr>
        <w:t>376,303,996</w:t>
      </w:r>
      <w:r>
        <w:rPr>
          <w:spacing w:val="-1"/>
        </w:rPr>
        <w:t>股为基数，向全体股东每</w:t>
      </w:r>
      <w:r>
        <w:rPr>
          <w:rFonts w:ascii="Times New Roman" w:hAnsi="Times New Roman" w:cs="Times New Roman" w:eastAsia="Times New Roman" w:hint="default"/>
          <w:spacing w:val="-1"/>
        </w:rPr>
        <w:t>10</w:t>
      </w:r>
      <w:r>
        <w:rPr>
          <w:spacing w:val="-1"/>
        </w:rPr>
        <w:t>股</w:t>
      </w:r>
      <w:r>
        <w:rPr/>
        <w:t> 派发现金股利人民币</w:t>
      </w:r>
      <w:r>
        <w:rPr>
          <w:rFonts w:ascii="Times New Roman" w:hAnsi="Times New Roman" w:cs="Times New Roman" w:eastAsia="Times New Roman" w:hint="default"/>
        </w:rPr>
        <w:t>0.3</w:t>
      </w:r>
      <w:r>
        <w:rPr/>
        <w:t>元（含税）</w:t>
      </w:r>
      <w:r>
        <w:rPr>
          <w:rFonts w:ascii="Times New Roman" w:hAnsi="Times New Roman" w:cs="Times New Roman" w:eastAsia="Times New Roman" w:hint="default"/>
        </w:rPr>
        <w:t>,</w:t>
      </w:r>
      <w:r>
        <w:rPr/>
        <w:t>需派发现金股利共计人民币</w:t>
      </w:r>
      <w:r>
        <w:rPr>
          <w:rFonts w:ascii="Times New Roman" w:hAnsi="Times New Roman" w:cs="Times New Roman" w:eastAsia="Times New Roman" w:hint="default"/>
        </w:rPr>
        <w:t>11,289,119.88</w:t>
      </w:r>
      <w:r>
        <w:rPr/>
        <w:t>元。上述利润分配预案尚待提交本公司股东大</w:t>
      </w:r>
      <w:r>
        <w:rPr>
          <w:spacing w:val="-50"/>
        </w:rPr>
        <w:t> </w:t>
      </w:r>
      <w:r>
        <w:rPr>
          <w:spacing w:val="-50"/>
        </w:rPr>
      </w:r>
      <w:r>
        <w:rPr>
          <w:spacing w:val="-2"/>
        </w:rPr>
        <w:t>会审议。公司本次</w:t>
      </w:r>
      <w:r>
        <w:rPr>
          <w:rFonts w:ascii="Times New Roman" w:hAnsi="Times New Roman" w:cs="Times New Roman" w:eastAsia="Times New Roman" w:hint="default"/>
          <w:spacing w:val="-2"/>
        </w:rPr>
        <w:t>2016</w:t>
      </w:r>
      <w:r>
        <w:rPr>
          <w:spacing w:val="-2"/>
        </w:rPr>
        <w:t>年限制性股票授予登记（除公司副总经理矫人全先生外）及部分限制性股票回购注销事宜，如未能在</w:t>
      </w:r>
      <w:r>
        <w:rPr>
          <w:spacing w:val="-62"/>
        </w:rPr>
        <w:t> </w:t>
      </w:r>
      <w:r>
        <w:rPr>
          <w:spacing w:val="-62"/>
        </w:rPr>
      </w:r>
      <w:r>
        <w:rPr>
          <w:spacing w:val="-5"/>
        </w:rPr>
        <w:t>公司实施</w:t>
      </w:r>
      <w:r>
        <w:rPr>
          <w:rFonts w:ascii="Times New Roman" w:hAnsi="Times New Roman" w:cs="Times New Roman" w:eastAsia="Times New Roman" w:hint="default"/>
          <w:spacing w:val="-5"/>
        </w:rPr>
        <w:t>2015</w:t>
      </w:r>
      <w:r>
        <w:rPr>
          <w:spacing w:val="-5"/>
        </w:rPr>
        <w:t>年度利润分配方案的股权登记日前完成，公司将按照《深圳证券交易所中小企业板上市公司规范运作指引（</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4"/>
        </w:rPr>
        <w:t> </w:t>
      </w:r>
      <w:r>
        <w:rPr/>
        <w:t>年修订）》所规定的</w:t>
      </w:r>
      <w:r>
        <w:rPr>
          <w:rFonts w:ascii="Times New Roman" w:hAnsi="Times New Roman" w:cs="Times New Roman" w:eastAsia="Times New Roman" w:hint="default"/>
        </w:rPr>
        <w:t>“</w:t>
      </w:r>
      <w:r>
        <w:rPr/>
        <w:t>现金分红金额、送红股金额、转增股本金额固定不变</w:t>
      </w:r>
      <w:r>
        <w:rPr>
          <w:rFonts w:ascii="Times New Roman" w:hAnsi="Times New Roman" w:cs="Times New Roman" w:eastAsia="Times New Roman" w:hint="default"/>
        </w:rPr>
        <w:t>”</w:t>
      </w:r>
      <w:r>
        <w:rPr/>
        <w:t>的原则，对上述利润分配预案进行调整。</w:t>
      </w:r>
    </w:p>
    <w:p>
      <w:pPr>
        <w:spacing w:line="240" w:lineRule="auto" w:before="8"/>
        <w:rPr>
          <w:rFonts w:ascii="宋体" w:hAnsi="宋体" w:cs="宋体" w:eastAsia="宋体" w:hint="default"/>
          <w:sz w:val="27"/>
          <w:szCs w:val="27"/>
        </w:rPr>
      </w:pPr>
    </w:p>
    <w:p>
      <w:pPr>
        <w:pStyle w:val="BodyText"/>
        <w:spacing w:line="240" w:lineRule="auto" w:before="44"/>
        <w:ind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11,289,119.88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21,416,141.79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32,951,554.20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67,312,438.11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22,100,997.74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48,127,356.88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left="0" w:right="1139"/>
        <w:jc w:val="right"/>
      </w:pPr>
      <w:r>
        <w:rPr/>
        <w:pict>
          <v:shape style="position:absolute;margin-left:56.459999pt;margin-top:-424.368286pt;width:479.2pt;height:461.7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376,303,996</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11,289,119.88</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140,926,136.11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520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firstLine="360"/>
                          <w:jc w:val="left"/>
                          <w:rPr>
                            <w:rFonts w:ascii="宋体" w:hAnsi="宋体" w:cs="宋体" w:eastAsia="宋体" w:hint="default"/>
                            <w:sz w:val="18"/>
                            <w:szCs w:val="18"/>
                          </w:rPr>
                        </w:pPr>
                        <w:r>
                          <w:rPr>
                            <w:rFonts w:ascii="宋体" w:hAnsi="宋体" w:cs="宋体" w:eastAsia="宋体" w:hint="default"/>
                            <w:sz w:val="18"/>
                            <w:szCs w:val="18"/>
                          </w:rPr>
                          <w:t>经瑞华会计师事务所（特殊普通合伙）审计，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年度归属于上市公司股东的净利润为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21,416,141.79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元，母公司净 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14,452,510.18  </w:t>
                        </w:r>
                        <w:r>
                          <w:rPr>
                            <w:rFonts w:ascii="宋体" w:hAnsi="宋体" w:cs="宋体" w:eastAsia="宋体" w:hint="default"/>
                            <w:spacing w:val="-5"/>
                            <w:sz w:val="18"/>
                            <w:szCs w:val="18"/>
                          </w:rPr>
                          <w:t>元。以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年度母公司净利润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14,452,510.18 </w:t>
                        </w:r>
                        <w:r>
                          <w:rPr>
                            <w:rFonts w:ascii="宋体" w:hAnsi="宋体" w:cs="宋体" w:eastAsia="宋体" w:hint="default"/>
                            <w:spacing w:val="-3"/>
                            <w:sz w:val="18"/>
                            <w:szCs w:val="18"/>
                          </w:rPr>
                          <w:t>元为基数，提取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1,445,251.02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元，加期</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160,870,431.15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元后，减去报告期内分配利润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32,951,554.20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年度可供股东分配的利润为</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140,926,136.11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根据公司第三届董事会第四次会议审议通过的《关于调整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年限制性股票激励计划授予对象及授予数量和部分激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励对象暂缓授予的议案</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w:t>
                        </w:r>
                        <w:r>
                          <w:rPr>
                            <w:rFonts w:ascii="宋体" w:hAnsi="宋体" w:cs="宋体" w:eastAsia="宋体" w:hint="default"/>
                            <w:spacing w:val="1"/>
                            <w:sz w:val="18"/>
                            <w:szCs w:val="18"/>
                          </w:rPr>
                          <w:t>制</w:t>
                        </w:r>
                        <w:r>
                          <w:rPr>
                            <w:rFonts w:ascii="宋体" w:hAnsi="宋体" w:cs="宋体" w:eastAsia="宋体" w:hint="default"/>
                            <w:sz w:val="18"/>
                            <w:szCs w:val="18"/>
                          </w:rPr>
                          <w:t>性股票激励计划激励对象调整为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r>
                          <w:rPr>
                            <w:rFonts w:ascii="宋体" w:hAnsi="宋体" w:cs="宋体" w:eastAsia="宋体" w:hint="default"/>
                            <w:spacing w:val="-9"/>
                            <w:sz w:val="18"/>
                            <w:szCs w:val="18"/>
                          </w:rPr>
                          <w:t>，</w:t>
                        </w:r>
                        <w:r>
                          <w:rPr>
                            <w:rFonts w:ascii="宋体" w:hAnsi="宋体" w:cs="宋体" w:eastAsia="宋体" w:hint="default"/>
                            <w:sz w:val="18"/>
                            <w:szCs w:val="18"/>
                          </w:rPr>
                          <w:t>授予数量调整为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9"/>
                            <w:sz w:val="18"/>
                            <w:szCs w:val="18"/>
                          </w:rPr>
                          <w:t>，</w:t>
                        </w:r>
                        <w:r>
                          <w:rPr>
                            <w:rFonts w:ascii="宋体" w:hAnsi="宋体" w:cs="宋体" w:eastAsia="宋体" w:hint="default"/>
                            <w:sz w:val="18"/>
                            <w:szCs w:val="18"/>
                          </w:rPr>
                          <w:t>其中公司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副总经理矫人全先生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万股限制性股票需要暂缓授予，待上述除矫人全先生外的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人限制性股票授予登记完成后，公</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司股份总数将由</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373,450,947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股变更为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378,430,947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股。公司股权激励计划首次授予限制性股票（第三期）和预留限制性股 </w:t>
                        </w:r>
                        <w:r>
                          <w:rPr>
                            <w:rFonts w:ascii="宋体" w:hAnsi="宋体" w:cs="宋体" w:eastAsia="宋体" w:hint="default"/>
                            <w:spacing w:val="-2"/>
                            <w:sz w:val="18"/>
                            <w:szCs w:val="18"/>
                          </w:rPr>
                          <w:t>票（第二期）未到达解锁条件，根据《公司股票期权与限制性股票激励计划（草案修订稿）》相关规定，共需要回购注销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限制性股票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2,126,951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股，本次回购注销完成后，公司股份总数将由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378,430,947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376,303,996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分配预案为：拟以公司未来实施分配方案时股权登记日的总股本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376,303,996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股派发现金股利</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元（含税）</w:t>
                        </w:r>
                        <w:r>
                          <w:rPr>
                            <w:rFonts w:ascii="Times New Roman" w:hAnsi="Times New Roman" w:cs="Times New Roman" w:eastAsia="Times New Roman" w:hint="default"/>
                            <w:sz w:val="18"/>
                            <w:szCs w:val="18"/>
                          </w:rPr>
                          <w:t>,</w:t>
                        </w:r>
                        <w:r>
                          <w:rPr>
                            <w:rFonts w:ascii="宋体" w:hAnsi="宋体" w:cs="宋体" w:eastAsia="宋体" w:hint="default"/>
                            <w:sz w:val="18"/>
                            <w:szCs w:val="18"/>
                          </w:rPr>
                          <w:t>需派发现金股利共计人民币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11,289,119.88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元。上述利润分配预案尚待提交本公司股东大会审议。</w:t>
                        </w:r>
                      </w:p>
                      <w:p>
                        <w:pPr>
                          <w:pStyle w:val="TableParagraph"/>
                          <w:spacing w:line="240" w:lineRule="auto" w:before="102"/>
                          <w:ind w:left="382" w:right="0"/>
                          <w:jc w:val="left"/>
                          <w:rPr>
                            <w:rFonts w:ascii="宋体" w:hAnsi="宋体" w:cs="宋体" w:eastAsia="宋体" w:hint="default"/>
                            <w:sz w:val="18"/>
                            <w:szCs w:val="18"/>
                          </w:rPr>
                        </w:pPr>
                        <w:r>
                          <w:rPr>
                            <w:rFonts w:ascii="宋体" w:hAnsi="宋体" w:cs="宋体" w:eastAsia="宋体" w:hint="default"/>
                            <w:sz w:val="18"/>
                            <w:szCs w:val="18"/>
                          </w:rPr>
                          <w:t>公司本次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年限制性股票授予登记（除公司副总经理矫人全先生外）及部分限制性股票回购注销事宜，如未能在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年度利润分配方案的股权登记日前完成，公司将按照《深圳证券交易所中小企业板上市公司规范运作指引</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所规定</w:t>
                        </w:r>
                        <w:r>
                          <w:rPr>
                            <w:rFonts w:ascii="宋体" w:hAnsi="宋体" w:cs="宋体" w:eastAsia="宋体" w:hint="default"/>
                            <w:spacing w:val="-1"/>
                            <w:sz w:val="18"/>
                            <w:szCs w:val="18"/>
                          </w:rPr>
                          <w:t>的</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sz w:val="18"/>
                            <w:szCs w:val="18"/>
                          </w:rPr>
                          <w:t>现</w:t>
                        </w:r>
                        <w:r>
                          <w:rPr>
                            <w:rFonts w:ascii="宋体" w:hAnsi="宋体" w:cs="宋体" w:eastAsia="宋体" w:hint="default"/>
                            <w:sz w:val="18"/>
                            <w:szCs w:val="18"/>
                          </w:rPr>
                          <w:t>金分红金额</w:t>
                        </w:r>
                        <w:r>
                          <w:rPr>
                            <w:rFonts w:ascii="宋体" w:hAnsi="宋体" w:cs="宋体" w:eastAsia="宋体" w:hint="default"/>
                            <w:spacing w:val="-14"/>
                            <w:sz w:val="18"/>
                            <w:szCs w:val="18"/>
                          </w:rPr>
                          <w:t>、</w:t>
                        </w:r>
                        <w:r>
                          <w:rPr>
                            <w:rFonts w:ascii="宋体" w:hAnsi="宋体" w:cs="宋体" w:eastAsia="宋体" w:hint="default"/>
                            <w:sz w:val="18"/>
                            <w:szCs w:val="18"/>
                          </w:rPr>
                          <w:t>送红股金额</w:t>
                        </w:r>
                        <w:r>
                          <w:rPr>
                            <w:rFonts w:ascii="宋体" w:hAnsi="宋体" w:cs="宋体" w:eastAsia="宋体" w:hint="default"/>
                            <w:spacing w:val="-14"/>
                            <w:sz w:val="18"/>
                            <w:szCs w:val="18"/>
                          </w:rPr>
                          <w:t>、</w:t>
                        </w:r>
                        <w:r>
                          <w:rPr>
                            <w:rFonts w:ascii="宋体" w:hAnsi="宋体" w:cs="宋体" w:eastAsia="宋体" w:hint="default"/>
                            <w:sz w:val="18"/>
                            <w:szCs w:val="18"/>
                          </w:rPr>
                          <w:t>转增股本金额固定不变</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的原则</w:t>
                        </w:r>
                        <w:r>
                          <w:rPr>
                            <w:rFonts w:ascii="宋体" w:hAnsi="宋体" w:cs="宋体" w:eastAsia="宋体" w:hint="default"/>
                            <w:spacing w:val="-14"/>
                            <w:sz w:val="18"/>
                            <w:szCs w:val="18"/>
                          </w:rPr>
                          <w:t>，</w:t>
                        </w:r>
                        <w:r>
                          <w:rPr>
                            <w:rFonts w:ascii="宋体" w:hAnsi="宋体" w:cs="宋体" w:eastAsia="宋体" w:hint="default"/>
                            <w:sz w:val="18"/>
                            <w:szCs w:val="18"/>
                          </w:rPr>
                          <w:t>对上述利润分配预案进行调整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2"/>
        <w:spacing w:line="240" w:lineRule="auto" w:before="26"/>
        <w:ind w:left="154"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53" w:right="0"/>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07"/>
        <w:gridCol w:w="1003"/>
        <w:gridCol w:w="992"/>
        <w:gridCol w:w="3119"/>
        <w:gridCol w:w="993"/>
        <w:gridCol w:w="992"/>
        <w:gridCol w:w="1062"/>
      </w:tblGrid>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003"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2"/>
              <w:jc w:val="left"/>
              <w:rPr>
                <w:rFonts w:ascii="宋体" w:hAnsi="宋体" w:cs="宋体" w:eastAsia="宋体" w:hint="default"/>
                <w:sz w:val="18"/>
                <w:szCs w:val="18"/>
              </w:rPr>
            </w:pPr>
            <w:r>
              <w:rPr>
                <w:rFonts w:ascii="宋体" w:hAnsi="宋体" w:cs="宋体" w:eastAsia="宋体" w:hint="default"/>
                <w:sz w:val="18"/>
                <w:szCs w:val="18"/>
              </w:rPr>
              <w:t>收购报告书或权 益变动报告书中</w:t>
            </w:r>
          </w:p>
        </w:tc>
        <w:tc>
          <w:tcPr>
            <w:tcW w:w="1003"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992"/>
        <w:gridCol w:w="992"/>
        <w:gridCol w:w="3119"/>
        <w:gridCol w:w="993"/>
        <w:gridCol w:w="992"/>
        <w:gridCol w:w="1062"/>
      </w:tblGrid>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123"/>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发行人的控 股股东及实 际控制人、 董事吴涵渠</w:t>
            </w: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自发行人股票上市之日起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个月内，不</w:t>
            </w:r>
            <w:r>
              <w:rPr>
                <w:rFonts w:ascii="宋体" w:hAnsi="宋体" w:cs="宋体" w:eastAsia="宋体" w:hint="default"/>
                <w:sz w:val="18"/>
                <w:szCs w:val="18"/>
              </w:rPr>
              <w:t> 转让或者委托他人管理本人持有的发行 人公开发行股票前已发行的股份，也不 由发行人回购本人持有的发行人公开发 行股票前已发行的股份。上述锁定期届 满后，在本人任职期间，每年转让的股 份不超过本人持有股份总数的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，且</w:t>
            </w:r>
            <w:r>
              <w:rPr>
                <w:rFonts w:ascii="宋体" w:hAnsi="宋体" w:cs="宋体" w:eastAsia="宋体" w:hint="default"/>
                <w:spacing w:val="-12"/>
                <w:sz w:val="18"/>
                <w:szCs w:val="18"/>
              </w:rPr>
              <w:t> </w:t>
            </w:r>
            <w:r>
              <w:rPr>
                <w:rFonts w:ascii="宋体" w:hAnsi="宋体" w:cs="宋体" w:eastAsia="宋体" w:hint="default"/>
                <w:sz w:val="18"/>
                <w:szCs w:val="18"/>
              </w:rPr>
              <w:t>在离职后半年内，不转让本人所持有的</w:t>
            </w:r>
            <w:r>
              <w:rPr>
                <w:rFonts w:ascii="宋体" w:hAnsi="宋体" w:cs="宋体" w:eastAsia="宋体" w:hint="default"/>
                <w:sz w:val="18"/>
                <w:szCs w:val="18"/>
              </w:rPr>
              <w:t> </w:t>
            </w:r>
            <w:r>
              <w:rPr>
                <w:rFonts w:ascii="宋体" w:hAnsi="宋体" w:cs="宋体" w:eastAsia="宋体" w:hint="default"/>
                <w:spacing w:val="-12"/>
                <w:sz w:val="18"/>
                <w:szCs w:val="18"/>
              </w:rPr>
              <w:t>股份；在申报离职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 通过证券交易所挂牌交易出售公司股票 的数量占本人所持有公司股票总数的比 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正在履行</w:t>
            </w:r>
          </w:p>
        </w:tc>
      </w:tr>
      <w:tr>
        <w:trPr>
          <w:trHeight w:val="3210" w:hRule="exact"/>
        </w:trPr>
        <w:tc>
          <w:tcPr>
            <w:tcW w:w="1418"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56"/>
              <w:jc w:val="left"/>
              <w:rPr>
                <w:rFonts w:ascii="宋体" w:hAnsi="宋体" w:cs="宋体" w:eastAsia="宋体" w:hint="default"/>
                <w:sz w:val="18"/>
                <w:szCs w:val="18"/>
              </w:rPr>
            </w:pPr>
            <w:r>
              <w:rPr>
                <w:rFonts w:ascii="宋体" w:hAnsi="宋体" w:cs="宋体" w:eastAsia="宋体" w:hint="default"/>
                <w:sz w:val="18"/>
                <w:szCs w:val="18"/>
              </w:rPr>
              <w:t>发行时持有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上股份的股 东同时是公 司监事黄斌</w:t>
            </w: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自发行人股票上市之日起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个月内，不</w:t>
            </w:r>
            <w:r>
              <w:rPr>
                <w:rFonts w:ascii="宋体" w:hAnsi="宋体" w:cs="宋体" w:eastAsia="宋体" w:hint="default"/>
                <w:sz w:val="18"/>
                <w:szCs w:val="18"/>
              </w:rPr>
              <w:t> 转让本人持有的发行人公开发行股票前 已发行的股份；上述锁定期届满后，在 本人任职期间，每年转让的股份不超过 本人持有股份总数的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，且在离职后 半年内，不转让本人所持有的股份；在 申报离职</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个月后的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个月内通过证券 交易所挂牌交易出售公司股票的数量占 本人所持有公司股票总数的比例不超过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正在履行</w:t>
            </w:r>
          </w:p>
        </w:tc>
      </w:tr>
      <w:tr>
        <w:trPr>
          <w:trHeight w:val="5667"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3" w:right="56"/>
              <w:jc w:val="both"/>
              <w:rPr>
                <w:rFonts w:ascii="宋体" w:hAnsi="宋体" w:cs="宋体" w:eastAsia="宋体" w:hint="default"/>
                <w:sz w:val="18"/>
                <w:szCs w:val="18"/>
              </w:rPr>
            </w:pPr>
            <w:r>
              <w:rPr>
                <w:rFonts w:ascii="宋体" w:hAnsi="宋体" w:cs="宋体" w:eastAsia="宋体" w:hint="default"/>
                <w:sz w:val="18"/>
                <w:szCs w:val="18"/>
              </w:rPr>
              <w:t>发行人的控 股股东及实 际控制人吴 涵渠</w:t>
            </w: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、本人及本人控制的企业均未直接或间</w:t>
            </w:r>
            <w:r>
              <w:rPr>
                <w:rFonts w:ascii="宋体" w:hAnsi="宋体" w:cs="宋体" w:eastAsia="宋体" w:hint="default"/>
                <w:sz w:val="18"/>
                <w:szCs w:val="18"/>
              </w:rPr>
              <w:t> 接经营任何与奥拓电子及其子公司经营 的业务构成竞争或可能构成竞争的业 务，也未参与投资任何与奥拓电子及其 子公司经营的业务构成竞争或可能构成 </w:t>
            </w:r>
            <w:r>
              <w:rPr>
                <w:rFonts w:ascii="宋体" w:hAnsi="宋体" w:cs="宋体" w:eastAsia="宋体" w:hint="default"/>
                <w:spacing w:val="-5"/>
                <w:sz w:val="18"/>
                <w:szCs w:val="18"/>
              </w:rPr>
              <w:t>竞争的其他企业。</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、本人及本人控制的</w:t>
            </w:r>
            <w:r>
              <w:rPr>
                <w:rFonts w:ascii="宋体" w:hAnsi="宋体" w:cs="宋体" w:eastAsia="宋体" w:hint="default"/>
                <w:sz w:val="18"/>
                <w:szCs w:val="18"/>
              </w:rPr>
              <w:t> 企业将不直接或间接经营任何与奥拓电 子及其子公司经营的业务构成竞争或可 能构成竞争的业务，也不参与投资任何 与奥拓电子及其子公司经营的业务构成 </w:t>
            </w:r>
            <w:r>
              <w:rPr>
                <w:rFonts w:ascii="宋体" w:hAnsi="宋体" w:cs="宋体" w:eastAsia="宋体" w:hint="default"/>
                <w:spacing w:val="-8"/>
                <w:sz w:val="18"/>
                <w:szCs w:val="18"/>
              </w:rPr>
              <w:t>竞争或可能构成竞争的其他企业。</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、若</w:t>
            </w:r>
            <w:r>
              <w:rPr>
                <w:rFonts w:ascii="宋体" w:hAnsi="宋体" w:cs="宋体" w:eastAsia="宋体" w:hint="default"/>
                <w:spacing w:val="-77"/>
                <w:sz w:val="18"/>
                <w:szCs w:val="18"/>
              </w:rPr>
              <w:t> </w:t>
            </w:r>
            <w:r>
              <w:rPr>
                <w:rFonts w:ascii="宋体" w:hAnsi="宋体" w:cs="宋体" w:eastAsia="宋体" w:hint="default"/>
                <w:sz w:val="18"/>
                <w:szCs w:val="18"/>
              </w:rPr>
              <w:t>本人及本人控制的企业进一步拓展业务</w:t>
            </w:r>
            <w:r>
              <w:rPr>
                <w:rFonts w:ascii="宋体" w:hAnsi="宋体" w:cs="宋体" w:eastAsia="宋体" w:hint="default"/>
                <w:sz w:val="18"/>
                <w:szCs w:val="18"/>
              </w:rPr>
              <w:t> 范围，本人及本人控制的企业将不与奥 拓电子及其子公司拓展后的业务相竞 争；若与奥拓电子及其子公司拓展后的 业务产生竞争，则本人及本人控制的企 业将以停止经营相竞争的业务的方式， 或者将相竞争的业务纳入到奥拓电子经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992"/>
        <w:gridCol w:w="992"/>
        <w:gridCol w:w="3119"/>
        <w:gridCol w:w="993"/>
        <w:gridCol w:w="992"/>
        <w:gridCol w:w="1064"/>
      </w:tblGrid>
      <w:tr>
        <w:trPr>
          <w:trHeight w:val="2547"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营的方式，或者将相竞争的业务转让给 无关联关系的第三方的方式避免同业竞 </w:t>
            </w:r>
            <w:r>
              <w:rPr>
                <w:rFonts w:ascii="宋体" w:hAnsi="宋体" w:cs="宋体" w:eastAsia="宋体" w:hint="default"/>
                <w:spacing w:val="-5"/>
                <w:sz w:val="18"/>
                <w:szCs w:val="18"/>
              </w:rPr>
              <w:t>争。</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、在本人及本人控制的企业与奥拓</w:t>
            </w:r>
            <w:r>
              <w:rPr>
                <w:rFonts w:ascii="宋体" w:hAnsi="宋体" w:cs="宋体" w:eastAsia="宋体" w:hint="default"/>
                <w:sz w:val="18"/>
                <w:szCs w:val="18"/>
              </w:rPr>
              <w:t> 电子存在关联关系期间，本承诺函为有 效之承诺。如上述承诺被证明是不真实 的或未被遵守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本人将向奥拓电子赔偿 一切直接和间接损失，并承担相应的法 律责任。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1418"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left="23" w:right="56"/>
              <w:jc w:val="left"/>
              <w:rPr>
                <w:rFonts w:ascii="宋体" w:hAnsi="宋体" w:cs="宋体" w:eastAsia="宋体" w:hint="default"/>
                <w:sz w:val="18"/>
                <w:szCs w:val="18"/>
              </w:rPr>
            </w:pPr>
            <w:r>
              <w:rPr>
                <w:rFonts w:ascii="宋体" w:hAnsi="宋体" w:cs="宋体" w:eastAsia="宋体" w:hint="default"/>
                <w:sz w:val="18"/>
                <w:szCs w:val="18"/>
              </w:rPr>
              <w:t>除控股股东 之外的发起 人持有公司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份股东：黄 斌、中检集 团南方电子 产品测试</w:t>
            </w:r>
          </w:p>
          <w:p>
            <w:pPr>
              <w:pStyle w:val="TableParagraph"/>
              <w:spacing w:line="319" w:lineRule="auto" w:before="20"/>
              <w:ind w:left="23" w:right="-32"/>
              <w:jc w:val="left"/>
              <w:rPr>
                <w:rFonts w:ascii="宋体" w:hAnsi="宋体" w:cs="宋体" w:eastAsia="宋体" w:hint="default"/>
                <w:sz w:val="18"/>
                <w:szCs w:val="18"/>
              </w:rPr>
            </w:pPr>
            <w:r>
              <w:rPr>
                <w:rFonts w:ascii="宋体" w:hAnsi="宋体" w:cs="宋体" w:eastAsia="宋体" w:hint="default"/>
                <w:sz w:val="18"/>
                <w:szCs w:val="18"/>
              </w:rPr>
              <w:t>（深圳）有 限公司（原 名：深圳电 子产品质量 </w:t>
            </w:r>
            <w:r>
              <w:rPr>
                <w:rFonts w:ascii="宋体" w:hAnsi="宋体" w:cs="宋体" w:eastAsia="宋体" w:hint="default"/>
                <w:spacing w:val="-15"/>
                <w:sz w:val="18"/>
                <w:szCs w:val="18"/>
              </w:rPr>
              <w:t>检测中心）、</w:t>
            </w:r>
            <w:r>
              <w:rPr>
                <w:rFonts w:ascii="宋体" w:hAnsi="宋体" w:cs="宋体" w:eastAsia="宋体" w:hint="default"/>
                <w:sz w:val="18"/>
                <w:szCs w:val="18"/>
              </w:rPr>
              <w:t> 深圳市国成 科技投资有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390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pict>
                <v:group style="width:49.15pt;height:195.05pt;mso-position-horizontal-relative:char;mso-position-vertical-relative:line" coordorigin="0,0" coordsize="983,3901">
                  <v:group style="position:absolute;left:0;top:0;width:983;height:3901" coordorigin="0,0" coordsize="983,3901">
                    <v:shape style="position:absolute;left:0;top:0;width:983;height:3901" coordorigin="0,0" coordsize="983,3901" path="m0,3900l983,3900,983,0,0,0,0,3900xe" filled="true" fillcolor="#ffffff" stroked="false">
                      <v:path arrowok="t"/>
                      <v:fill type="solid"/>
                    </v:shape>
                  </v:group>
                </v:group>
              </w:pict>
            </w:r>
            <w:r>
              <w:rPr>
                <w:rFonts w:ascii="Times New Roman" w:hAnsi="Times New Roman" w:cs="Times New Roman" w:eastAsia="Times New Roman" w:hint="default"/>
                <w:position w:val="-77"/>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、本人及本人控制的企业均未直接或间</w:t>
            </w:r>
            <w:r>
              <w:rPr>
                <w:rFonts w:ascii="宋体" w:hAnsi="宋体" w:cs="宋体" w:eastAsia="宋体" w:hint="default"/>
                <w:sz w:val="18"/>
                <w:szCs w:val="18"/>
              </w:rPr>
              <w:t> 接经营任何与奥拓电子及其子公司经营 的业务构成竞争或可能构成竞争的业 务，也未参与投资任何与奥拓电子及其 子公司经营的业务构成竞争或可能构成 </w:t>
            </w:r>
            <w:r>
              <w:rPr>
                <w:rFonts w:ascii="宋体" w:hAnsi="宋体" w:cs="宋体" w:eastAsia="宋体" w:hint="default"/>
                <w:spacing w:val="-5"/>
                <w:sz w:val="18"/>
                <w:szCs w:val="18"/>
              </w:rPr>
              <w:t>竞争的其他企业。</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、本人及本人控制的</w:t>
            </w:r>
            <w:r>
              <w:rPr>
                <w:rFonts w:ascii="宋体" w:hAnsi="宋体" w:cs="宋体" w:eastAsia="宋体" w:hint="default"/>
                <w:sz w:val="18"/>
                <w:szCs w:val="18"/>
              </w:rPr>
              <w:t> 企业将不直接或间接经营任何与奥拓电 子及其子公司经营的业务构成竞争或可 能构成竞争的业务，也不参与投资任何 与奥拓电子及其子公司经营的业务构成 </w:t>
            </w:r>
            <w:r>
              <w:rPr>
                <w:rFonts w:ascii="宋体" w:hAnsi="宋体" w:cs="宋体" w:eastAsia="宋体" w:hint="default"/>
                <w:spacing w:val="-8"/>
                <w:sz w:val="18"/>
                <w:szCs w:val="18"/>
              </w:rPr>
              <w:t>竞争或可能构成竞争的其他企业。</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、若</w:t>
            </w:r>
            <w:r>
              <w:rPr>
                <w:rFonts w:ascii="宋体" w:hAnsi="宋体" w:cs="宋体" w:eastAsia="宋体" w:hint="default"/>
                <w:spacing w:val="-77"/>
                <w:sz w:val="18"/>
                <w:szCs w:val="18"/>
              </w:rPr>
              <w:t> </w:t>
            </w:r>
            <w:r>
              <w:rPr>
                <w:rFonts w:ascii="宋体" w:hAnsi="宋体" w:cs="宋体" w:eastAsia="宋体" w:hint="default"/>
                <w:sz w:val="18"/>
                <w:szCs w:val="18"/>
              </w:rPr>
              <w:t>本人及本人控制的企业进一步拓展业务</w:t>
            </w:r>
            <w:r>
              <w:rPr>
                <w:rFonts w:ascii="宋体" w:hAnsi="宋体" w:cs="宋体" w:eastAsia="宋体" w:hint="default"/>
                <w:sz w:val="18"/>
                <w:szCs w:val="18"/>
              </w:rPr>
              <w:t> 范围，本人及本人控制的企业将不与奥 拓电子及其子公司拓展后的业务相竞 争；若与奥拓电子及其子公司拓展后的 业务产生竞争，则本人及本人控制的企 业将以停止经营相竞争的业务的方式， 或者将相竞争的业务纳入到奥拓电子经 营的方式，或者将相竞争的业务转让给 无关联关系的第三方的方式避免同业竞 </w:t>
            </w:r>
            <w:r>
              <w:rPr>
                <w:rFonts w:ascii="宋体" w:hAnsi="宋体" w:cs="宋体" w:eastAsia="宋体" w:hint="default"/>
                <w:spacing w:val="-5"/>
                <w:sz w:val="18"/>
                <w:szCs w:val="18"/>
              </w:rPr>
              <w:t>争。</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、在本人及本人控制的企业与奥拓</w:t>
            </w:r>
            <w:r>
              <w:rPr>
                <w:rFonts w:ascii="宋体" w:hAnsi="宋体" w:cs="宋体" w:eastAsia="宋体" w:hint="default"/>
                <w:sz w:val="18"/>
                <w:szCs w:val="18"/>
              </w:rPr>
              <w:t> 电子存在关联关系期间，本承诺函为有 效之承诺。如上述承诺被证明是不真实 的或未被遵守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本人将向奥拓电子赔偿 一切直接和间接损失，并承担相应的法 律责任。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正在履行</w:t>
            </w:r>
          </w:p>
        </w:tc>
      </w:tr>
      <w:tr>
        <w:trPr>
          <w:trHeight w:val="2586" w:hRule="exact"/>
        </w:trPr>
        <w:tc>
          <w:tcPr>
            <w:tcW w:w="1418"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56"/>
              <w:jc w:val="both"/>
              <w:rPr>
                <w:rFonts w:ascii="宋体" w:hAnsi="宋体" w:cs="宋体" w:eastAsia="宋体" w:hint="default"/>
                <w:sz w:val="18"/>
                <w:szCs w:val="18"/>
              </w:rPr>
            </w:pPr>
            <w:r>
              <w:rPr>
                <w:rFonts w:ascii="宋体" w:hAnsi="宋体" w:cs="宋体" w:eastAsia="宋体" w:hint="default"/>
                <w:sz w:val="18"/>
                <w:szCs w:val="18"/>
              </w:rPr>
              <w:t>发行人的控 股股东及实 际控制人吴 涵渠</w:t>
            </w: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本人及本人所控制的企业将尽量避免、 减少与发行人及其子公司发生关联交 易。如关联交易无法避免，本人及本人 所控制的企业将严格遵守中国证监会和 发行人及其子公司章程的规定，按照通 常的商业准则确定交易价格及其他交易 条件，并按照关联交易公允决策的程序 履行批准手续。</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2"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深圳市奥拓</w:t>
            </w: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自本承诺函出具之日起，奥拓电子及子</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承诺期限截</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该承诺已做</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53.320007pt;margin-top:324.619995pt;width:73.3pt;height:85.8pt;mso-position-horizontal-relative:page;mso-position-vertical-relative:page;z-index:-8600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0"/>
                    <w:jc w:val="left"/>
                  </w:pPr>
                  <w:r>
                    <w:rPr/>
                    <w:t>黄斌、</w:t>
                  </w:r>
                </w:p>
              </w:txbxContent>
            </v:textbox>
            <w10:wrap type="none"/>
          </v:shape>
        </w:pict>
      </w:r>
      <w:r>
        <w:rPr/>
        <w:pict>
          <v:shape style="position:absolute;margin-left:56.459999pt;margin-top:71.999985pt;width:479.2pt;height:687.4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992"/>
                    <w:gridCol w:w="992"/>
                    <w:gridCol w:w="3119"/>
                    <w:gridCol w:w="993"/>
                    <w:gridCol w:w="992"/>
                    <w:gridCol w:w="1062"/>
                  </w:tblGrid>
                  <w:tr>
                    <w:trPr>
                      <w:trHeight w:val="322"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电子股份有</w:t>
                        </w:r>
                      </w:p>
                    </w:tc>
                    <w:tc>
                      <w:tcPr>
                        <w:tcW w:w="992" w:type="dxa"/>
                        <w:vMerge w:val="restart"/>
                        <w:tcBorders>
                          <w:top w:val="single" w:sz="4" w:space="0" w:color="000000"/>
                          <w:left w:val="single" w:sz="4" w:space="0" w:color="000000"/>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公司不再与深圳市奥伦德电子有限公</w:t>
                        </w:r>
                      </w:p>
                    </w:tc>
                    <w:tc>
                      <w:tcPr>
                        <w:tcW w:w="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75"/>
                            <w:sz w:val="18"/>
                            <w:szCs w:val="18"/>
                          </w:rPr>
                          <w:t>，</w:t>
                        </w:r>
                        <w:r>
                          <w:rPr>
                            <w:rFonts w:ascii="宋体" w:hAnsi="宋体" w:cs="宋体" w:eastAsia="宋体" w:hint="default"/>
                            <w:sz w:val="18"/>
                            <w:szCs w:val="18"/>
                          </w:rPr>
                          <w:t>调整前</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司、深圳市奥伦德元器件有限公司、深</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5" w:right="0"/>
                          <w:jc w:val="left"/>
                          <w:rPr>
                            <w:rFonts w:ascii="宋体" w:hAnsi="宋体" w:cs="宋体" w:eastAsia="宋体" w:hint="default"/>
                            <w:sz w:val="18"/>
                            <w:szCs w:val="18"/>
                          </w:rPr>
                        </w:pPr>
                        <w:r>
                          <w:rPr>
                            <w:rFonts w:ascii="宋体" w:hAnsi="宋体" w:cs="宋体" w:eastAsia="宋体" w:hint="default"/>
                            <w:sz w:val="18"/>
                            <w:szCs w:val="18"/>
                          </w:rPr>
                          <w:t>承诺方已严</w:t>
                        </w:r>
                      </w:p>
                    </w:tc>
                  </w:tr>
                  <w:tr>
                    <w:trPr>
                      <w:trHeight w:val="306"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圳市奥伦德科技有限公司、深圳市奥伦</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5" w:right="0"/>
                          <w:jc w:val="left"/>
                          <w:rPr>
                            <w:rFonts w:ascii="宋体" w:hAnsi="宋体" w:cs="宋体" w:eastAsia="宋体" w:hint="default"/>
                            <w:sz w:val="18"/>
                            <w:szCs w:val="18"/>
                          </w:rPr>
                        </w:pPr>
                        <w:r>
                          <w:rPr>
                            <w:rFonts w:ascii="宋体" w:hAnsi="宋体" w:cs="宋体" w:eastAsia="宋体" w:hint="default"/>
                            <w:sz w:val="18"/>
                            <w:szCs w:val="18"/>
                          </w:rPr>
                          <w:t>格履行该承</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德光电有限公司、江门市奥伦德光电有</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诺。调整后</w:t>
                        </w:r>
                      </w:p>
                    </w:tc>
                  </w:tr>
                  <w:tr>
                    <w:trPr>
                      <w:trHeight w:val="313"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限公司发生关联交易。</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该承诺终止</w:t>
                        </w:r>
                      </w:p>
                    </w:tc>
                  </w:tr>
                  <w:tr>
                    <w:trPr>
                      <w:trHeight w:val="311"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关于该承诺</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调整的具体</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内容详见公</w:t>
                        </w: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w:t>
                        </w: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5"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上披露</w:t>
                        </w:r>
                        <w:r>
                          <w:rPr>
                            <w:rFonts w:ascii="宋体" w:hAnsi="宋体" w:cs="宋体" w:eastAsia="宋体" w:hint="default"/>
                            <w:spacing w:val="-75"/>
                            <w:sz w:val="18"/>
                            <w:szCs w:val="18"/>
                          </w:rPr>
                          <w:t>的</w:t>
                        </w:r>
                        <w:r>
                          <w:rPr>
                            <w:rFonts w:ascii="宋体" w:hAnsi="宋体" w:cs="宋体" w:eastAsia="宋体" w:hint="default"/>
                            <w:sz w:val="18"/>
                            <w:szCs w:val="18"/>
                          </w:rPr>
                          <w:t>《奥</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拓电子</w:t>
                        </w:r>
                        <w:r>
                          <w:rPr>
                            <w:rFonts w:ascii="宋体" w:hAnsi="宋体" w:cs="宋体" w:eastAsia="宋体" w:hint="default"/>
                            <w:spacing w:val="-75"/>
                            <w:sz w:val="18"/>
                            <w:szCs w:val="18"/>
                          </w:rPr>
                          <w:t>：</w:t>
                        </w:r>
                        <w:r>
                          <w:rPr>
                            <w:rFonts w:ascii="宋体" w:hAnsi="宋体" w:cs="宋体" w:eastAsia="宋体" w:hint="default"/>
                            <w:sz w:val="18"/>
                            <w:szCs w:val="18"/>
                          </w:rPr>
                          <w:t>关于</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调整公司相</w:t>
                        </w:r>
                      </w:p>
                    </w:tc>
                  </w:tr>
                  <w:tr>
                    <w:trPr>
                      <w:trHeight w:val="313"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关承诺的公</w:t>
                        </w:r>
                      </w:p>
                    </w:tc>
                  </w:tr>
                  <w:tr>
                    <w:trPr>
                      <w:trHeight w:val="357"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57" w:hRule="exact"/>
                    </w:trPr>
                    <w:tc>
                      <w:tcPr>
                        <w:tcW w:w="1418"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吴涵渠、深</w:t>
                        </w:r>
                      </w:p>
                    </w:tc>
                    <w:tc>
                      <w:tcPr>
                        <w:tcW w:w="992"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圳市国成科</w:t>
                        </w: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6"/>
                          <w:jc w:val="left"/>
                          <w:rPr>
                            <w:rFonts w:ascii="宋体" w:hAnsi="宋体" w:cs="宋体" w:eastAsia="宋体" w:hint="default"/>
                            <w:sz w:val="18"/>
                            <w:szCs w:val="18"/>
                          </w:rPr>
                        </w:pPr>
                        <w:r>
                          <w:rPr>
                            <w:rFonts w:ascii="宋体" w:hAnsi="宋体" w:cs="宋体" w:eastAsia="宋体" w:hint="default"/>
                            <w:sz w:val="18"/>
                            <w:szCs w:val="18"/>
                          </w:rPr>
                          <w:t>技投资有限 公司、 中检集团南 方电子产品 </w:t>
                        </w:r>
                        <w:r>
                          <w:rPr>
                            <w:rFonts w:ascii="宋体" w:hAnsi="宋体" w:cs="宋体" w:eastAsia="宋体" w:hint="default"/>
                            <w:spacing w:val="-11"/>
                            <w:sz w:val="18"/>
                            <w:szCs w:val="18"/>
                          </w:rPr>
                          <w:t>测试（深圳</w:t>
                        </w:r>
                        <w:r>
                          <w:rPr>
                            <w:rFonts w:ascii="宋体" w:hAnsi="宋体" w:cs="宋体" w:eastAsia="宋体" w:hint="default"/>
                            <w:sz w:val="18"/>
                            <w:szCs w:val="18"/>
                          </w:rPr>
                          <w:t> 有限公司</w:t>
                        </w:r>
                      </w:p>
                      <w:p>
                        <w:pPr>
                          <w:pStyle w:val="TableParagraph"/>
                          <w:spacing w:line="316" w:lineRule="auto" w:before="19"/>
                          <w:ind w:left="23" w:right="56"/>
                          <w:jc w:val="left"/>
                          <w:rPr>
                            <w:rFonts w:ascii="宋体" w:hAnsi="宋体" w:cs="宋体" w:eastAsia="宋体" w:hint="default"/>
                            <w:sz w:val="18"/>
                            <w:szCs w:val="18"/>
                          </w:rPr>
                        </w:pPr>
                        <w:r>
                          <w:rPr>
                            <w:rFonts w:ascii="宋体" w:hAnsi="宋体" w:cs="宋体" w:eastAsia="宋体" w:hint="default"/>
                            <w:sz w:val="18"/>
                            <w:szCs w:val="18"/>
                          </w:rPr>
                          <w:t>（原名：深 圳电子产品</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22" w:right="21"/>
                          <w:jc w:val="both"/>
                          <w:rPr>
                            <w:rFonts w:ascii="宋体" w:hAnsi="宋体" w:cs="宋体" w:eastAsia="宋体" w:hint="default"/>
                            <w:sz w:val="18"/>
                            <w:szCs w:val="18"/>
                          </w:rPr>
                        </w:pPr>
                        <w:r>
                          <w:rPr>
                            <w:rFonts w:ascii="宋体" w:hAnsi="宋体" w:cs="宋体" w:eastAsia="宋体" w:hint="default"/>
                            <w:sz w:val="18"/>
                            <w:szCs w:val="18"/>
                          </w:rPr>
                          <w:t>如公司及其子公司因以提供免费住房或 住房补贴方式代替缴存部分职工的住房 公积金而遭受的任何经济处罚，或有关 政府部门要求公司及其子公司为员工补 </w:t>
                        </w:r>
                        <w:r>
                          <w:rPr>
                            <w:rFonts w:ascii="宋体" w:hAnsi="宋体" w:cs="宋体" w:eastAsia="宋体" w:hint="default"/>
                            <w:spacing w:val="-3"/>
                            <w:sz w:val="18"/>
                            <w:szCs w:val="18"/>
                          </w:rPr>
                          <w:t>缴住房公积金而发生额外支出，则本人</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本公司愿承担该等经济处罚、额外支出 及相应责任。</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16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3"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质量检测中</w:t>
                        </w: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心）</w:t>
                        </w:r>
                      </w:p>
                    </w:tc>
                    <w:tc>
                      <w:tcPr>
                        <w:tcW w:w="992"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418"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为拓宽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器</w:t>
                        </w:r>
                        <w:r>
                          <w:rPr>
                            <w:rFonts w:ascii="宋体" w:hAnsi="宋体" w:cs="宋体" w:eastAsia="宋体" w:hint="default"/>
                            <w:sz w:val="18"/>
                            <w:szCs w:val="18"/>
                          </w:rPr>
                          <w:t>件的供应渠道</w:t>
                        </w:r>
                        <w:r>
                          <w:rPr>
                            <w:rFonts w:ascii="宋体" w:hAnsi="宋体" w:cs="宋体" w:eastAsia="宋体" w:hint="default"/>
                            <w:spacing w:val="-77"/>
                            <w:sz w:val="18"/>
                            <w:szCs w:val="18"/>
                          </w:rPr>
                          <w:t>，</w:t>
                        </w:r>
                        <w:r>
                          <w:rPr>
                            <w:rFonts w:ascii="宋体" w:hAnsi="宋体" w:cs="宋体" w:eastAsia="宋体" w:hint="default"/>
                            <w:sz w:val="18"/>
                            <w:szCs w:val="18"/>
                          </w:rPr>
                          <w:t>提高成本</w:t>
                        </w:r>
                      </w:p>
                    </w:tc>
                    <w:tc>
                      <w:tcPr>
                        <w:tcW w:w="99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优势，降低供应链风险，深圳市奥拓电</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子股份有限公司（下称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奥拓电子</w:t>
                        </w:r>
                        <w:r>
                          <w:rPr>
                            <w:rFonts w:ascii="Times New Roman" w:hAnsi="Times New Roman" w:cs="Times New Roman" w:eastAsia="Times New Roman" w:hint="default"/>
                            <w:sz w:val="18"/>
                            <w:szCs w:val="18"/>
                          </w:rPr>
                          <w:t>"</w:t>
                        </w:r>
                        <w:r>
                          <w:rPr>
                            <w:rFonts w:ascii="宋体" w:hAnsi="宋体" w:cs="宋体" w:eastAsia="宋体" w:hint="default"/>
                            <w:sz w:val="18"/>
                            <w:szCs w:val="18"/>
                          </w:rPr>
                          <w:t>）就</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深圳市奥拓 电子股份有 限公司</w:t>
                        </w: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2" w:right="24"/>
                          <w:jc w:val="both"/>
                          <w:rPr>
                            <w:rFonts w:ascii="宋体" w:hAnsi="宋体" w:cs="宋体" w:eastAsia="宋体" w:hint="default"/>
                            <w:sz w:val="18"/>
                            <w:szCs w:val="18"/>
                          </w:rPr>
                        </w:pPr>
                        <w:r>
                          <w:rPr>
                            <w:rFonts w:ascii="宋体" w:hAnsi="宋体" w:cs="宋体" w:eastAsia="宋体" w:hint="default"/>
                            <w:sz w:val="18"/>
                            <w:szCs w:val="18"/>
                          </w:rPr>
                          <w:t>与深圳市奥伦德科技股份有限公司及其 控股子公司（下称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奥伦德股份</w:t>
                        </w:r>
                        <w:r>
                          <w:rPr>
                            <w:rFonts w:ascii="Times New Roman" w:hAnsi="Times New Roman" w:cs="Times New Roman" w:eastAsia="Times New Roman" w:hint="default"/>
                            <w:sz w:val="18"/>
                            <w:szCs w:val="18"/>
                          </w:rPr>
                          <w:t>"</w:t>
                        </w:r>
                        <w:r>
                          <w:rPr>
                            <w:rFonts w:ascii="宋体" w:hAnsi="宋体" w:cs="宋体" w:eastAsia="宋体" w:hint="default"/>
                            <w:sz w:val="18"/>
                            <w:szCs w:val="18"/>
                          </w:rPr>
                          <w:t>）的关 联交易问题承诺如下：自本承诺函出具 之日起，每年奥拓电子与奥伦德股份发</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器件的关联交易金额占奥拓电</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1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子当年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器件交易金额的比例不超</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不为激励对象依公司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w:t>
                        </w:r>
                      </w:p>
                    </w:tc>
                    <w:tc>
                      <w:tcPr>
                        <w:tcW w:w="99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93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56"/>
                          <w:jc w:val="both"/>
                          <w:rPr>
                            <w:rFonts w:ascii="宋体" w:hAnsi="宋体" w:cs="宋体" w:eastAsia="宋体" w:hint="default"/>
                            <w:sz w:val="18"/>
                            <w:szCs w:val="18"/>
                          </w:rPr>
                        </w:pPr>
                        <w:r>
                          <w:rPr>
                            <w:rFonts w:ascii="宋体" w:hAnsi="宋体" w:cs="宋体" w:eastAsia="宋体" w:hint="default"/>
                            <w:sz w:val="18"/>
                            <w:szCs w:val="18"/>
                          </w:rPr>
                          <w:t>深圳市奥拓 电子股份有 限公司</w:t>
                        </w: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4"/>
                          <w:jc w:val="both"/>
                          <w:rPr>
                            <w:rFonts w:ascii="宋体" w:hAnsi="宋体" w:cs="宋体" w:eastAsia="宋体" w:hint="default"/>
                            <w:sz w:val="18"/>
                            <w:szCs w:val="18"/>
                          </w:rPr>
                        </w:pPr>
                        <w:r>
                          <w:rPr>
                            <w:rFonts w:ascii="宋体" w:hAnsi="宋体" w:cs="宋体" w:eastAsia="宋体" w:hint="default"/>
                            <w:sz w:val="18"/>
                            <w:szCs w:val="18"/>
                          </w:rPr>
                          <w:t>时股东大会审议通过的股票期权与限制 性股票激励计划获取有关权益提供贷款 以及其他任何形式的财务资助，包括为</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股权激励计 划有效期内</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56"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其贷款提供担保。</w:t>
                        </w:r>
                      </w:p>
                    </w:tc>
                    <w:tc>
                      <w:tcPr>
                        <w:tcW w:w="99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5"/>
          <w:szCs w:val="15"/>
        </w:rPr>
      </w:pPr>
    </w:p>
    <w:p>
      <w:pPr>
        <w:pStyle w:val="BodyText"/>
        <w:spacing w:line="240" w:lineRule="auto"/>
        <w:ind w:left="0" w:right="1156"/>
        <w:jc w:val="right"/>
      </w:pPr>
      <w:r>
        <w:rPr/>
        <w:t>，</w:t>
      </w:r>
    </w:p>
    <w:p>
      <w:pPr>
        <w:pStyle w:val="BodyText"/>
        <w:spacing w:line="240" w:lineRule="auto" w:before="77"/>
        <w:ind w:left="0" w:right="1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p>
      <w:pPr>
        <w:spacing w:line="3824" w:lineRule="exact"/>
        <w:ind w:left="2568" w:right="0" w:firstLine="0"/>
        <w:rPr>
          <w:rFonts w:ascii="宋体" w:hAnsi="宋体" w:cs="宋体" w:eastAsia="宋体" w:hint="default"/>
          <w:sz w:val="20"/>
          <w:szCs w:val="20"/>
        </w:rPr>
      </w:pPr>
      <w:r>
        <w:rPr>
          <w:rFonts w:ascii="宋体" w:hAnsi="宋体" w:cs="宋体" w:eastAsia="宋体" w:hint="default"/>
          <w:position w:val="-75"/>
          <w:sz w:val="20"/>
          <w:szCs w:val="20"/>
        </w:rPr>
        <w:pict>
          <v:group style="width:49.15pt;height:191.25pt;mso-position-horizontal-relative:char;mso-position-vertical-relative:line" coordorigin="0,0" coordsize="983,3825">
            <v:group style="position:absolute;left:0;top:0;width:983;height:1716" coordorigin="0,0" coordsize="983,1716">
              <v:shape style="position:absolute;left:0;top:0;width:983;height:1716" coordorigin="0,0" coordsize="983,1716" path="m0,1716l983,1716,983,0,0,0,0,1716xe" filled="true" fillcolor="#ffffff" stroked="false">
                <v:path arrowok="t"/>
                <v:fill type="solid"/>
              </v:shape>
            </v:group>
            <v:group style="position:absolute;left:12;top:1716;width:2;height:393" coordorigin="12,1716" coordsize="2,393">
              <v:shape style="position:absolute;left:12;top:1716;width:2;height:393" coordorigin="12,1716" coordsize="0,393" path="m12,1716l12,2109e" filled="false" stroked="true" strokeweight="1.2pt" strokecolor="#ffffff">
                <v:path arrowok="t"/>
              </v:shape>
            </v:group>
            <v:group style="position:absolute;left:0;top:2109;width:983;height:1716" coordorigin="0,2109" coordsize="983,1716">
              <v:shape style="position:absolute;left:0;top:2109;width:983;height:1716" coordorigin="0,2109" coordsize="983,1716" path="m0,3825l983,3825,983,2109,0,2109,0,3825xe" filled="true" fillcolor="#ffffff" stroked="false">
                <v:path arrowok="t"/>
                <v:fill type="solid"/>
              </v:shape>
            </v:group>
            <v:group style="position:absolute;left:24;top:1716;width:936;height:393" coordorigin="24,1716" coordsize="936,393">
              <v:shape style="position:absolute;left:24;top:1716;width:936;height:393" coordorigin="24,1716" coordsize="936,393" path="m24,2109l960,2109,960,1716,24,1716,24,2109xe" filled="true" fillcolor="#ffffff" stroked="false">
                <v:path arrowok="t"/>
                <v:fill type="solid"/>
              </v:shape>
            </v:group>
          </v:group>
        </w:pict>
      </w:r>
      <w:r>
        <w:rPr>
          <w:rFonts w:ascii="宋体" w:hAnsi="宋体" w:cs="宋体" w:eastAsia="宋体" w:hint="default"/>
          <w:position w:val="-75"/>
          <w:sz w:val="20"/>
          <w:szCs w:val="20"/>
        </w:rPr>
      </w:r>
    </w:p>
    <w:p>
      <w:pPr>
        <w:spacing w:after="0" w:line="3824"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7"/>
        <w:gridCol w:w="1003"/>
        <w:gridCol w:w="992"/>
        <w:gridCol w:w="3119"/>
        <w:gridCol w:w="993"/>
        <w:gridCol w:w="992"/>
        <w:gridCol w:w="1062"/>
      </w:tblGrid>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003"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8162"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如承诺超期未履 </w:t>
            </w:r>
            <w:r>
              <w:rPr>
                <w:rFonts w:ascii="宋体" w:hAnsi="宋体" w:cs="宋体" w:eastAsia="宋体" w:hint="default"/>
                <w:spacing w:val="-10"/>
                <w:sz w:val="18"/>
                <w:szCs w:val="18"/>
              </w:rPr>
              <w:t>行完毕的，应当详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细说明未完成履 行的具体原因及 下一步的工作计 划</w:t>
            </w:r>
          </w:p>
        </w:tc>
        <w:tc>
          <w:tcPr>
            <w:tcW w:w="8162"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本期合并范围增加子公司南京奥拓之新设子公司南京奥拓软件技术有限公司。</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赖玉珍、蒋芳晖</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报告期内，公司及其控股股东、实际控制人不存在未履行法院生效判决、所负数额较大的债务到期未清偿等情况。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3" w:right="0"/>
        <w:jc w:val="left"/>
      </w:pPr>
      <w:r>
        <w:rPr/>
        <w:t>（一）报告期内，公司股权激励计划具体实施情况</w:t>
      </w:r>
    </w:p>
    <w:p>
      <w:pPr>
        <w:pStyle w:val="BodyText"/>
        <w:spacing w:line="304" w:lineRule="auto" w:before="76"/>
        <w:ind w:right="1130"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日，公司分别召开第二届董事会第二十次会议和第二届监事会第十五次会议，审议通过了《关于回购注销部</w:t>
      </w:r>
      <w:r>
        <w:rPr/>
        <w:t> </w:t>
      </w:r>
      <w:r>
        <w:rPr>
          <w:spacing w:val="-2"/>
        </w:rPr>
        <w:t>分限制性股票和注销部分股票期权的议案》。原激励对象汤铮、康霓、孙建冈、邹振军、周拥、李昌桂、刘栋、侯志谦、谭</w:t>
      </w:r>
      <w:r>
        <w:rPr>
          <w:spacing w:val="-71"/>
        </w:rPr>
        <w:t> </w:t>
      </w:r>
      <w:r>
        <w:rPr>
          <w:spacing w:val="-71"/>
        </w:rPr>
      </w:r>
      <w:r>
        <w:rPr/>
        <w:t>英、余善略、程刚因个人原因离职已不符合激励条件，同意注销其已获授但未行权的全部股票期权共计</w:t>
      </w:r>
      <w:r>
        <w:rPr>
          <w:rFonts w:ascii="Times New Roman" w:hAnsi="Times New Roman" w:cs="Times New Roman" w:eastAsia="Times New Roman" w:hint="default"/>
        </w:rPr>
        <w:t>163,</w:t>
      </w:r>
      <w:r>
        <w:rPr>
          <w:rFonts w:ascii="Times New Roman" w:hAnsi="Times New Roman" w:cs="Times New Roman" w:eastAsia="Times New Roman" w:hint="default"/>
          <w:spacing w:val="9"/>
        </w:rPr>
        <w:t> </w:t>
      </w:r>
      <w:r>
        <w:rPr>
          <w:rFonts w:ascii="Times New Roman" w:hAnsi="Times New Roman" w:cs="Times New Roman" w:eastAsia="Times New Roman" w:hint="default"/>
        </w:rPr>
        <w:t>968</w:t>
      </w:r>
      <w:r>
        <w:rPr/>
        <w:t>份。原激励 </w:t>
      </w:r>
      <w:r>
        <w:rPr>
          <w:spacing w:val="-1"/>
        </w:rPr>
        <w:t>对象汤铮因个人原因离职已不符合激励条件，同意回购注销其已获授但未解锁的全部首次授予限制性股票</w:t>
      </w:r>
      <w:r>
        <w:rPr>
          <w:rFonts w:ascii="Times New Roman" w:hAnsi="Times New Roman" w:cs="Times New Roman" w:eastAsia="Times New Roman" w:hint="default"/>
          <w:spacing w:val="-1"/>
        </w:rPr>
        <w:t>90,011</w:t>
      </w:r>
      <w:r>
        <w:rPr>
          <w:spacing w:val="-1"/>
        </w:rPr>
        <w:t>股。原激励</w:t>
      </w:r>
      <w:r>
        <w:rPr>
          <w:spacing w:val="-69"/>
        </w:rPr>
        <w:t> </w:t>
      </w:r>
      <w:r>
        <w:rPr>
          <w:spacing w:val="-69"/>
        </w:rPr>
      </w:r>
      <w:r>
        <w:rPr>
          <w:spacing w:val="-1"/>
        </w:rPr>
        <w:t>对象贺文因个人原因离职已不符合激励条件，同意回购注销其已获授但未解锁的全部预留限制性股票</w:t>
      </w:r>
      <w:r>
        <w:rPr>
          <w:rFonts w:ascii="Times New Roman" w:hAnsi="Times New Roman" w:cs="Times New Roman" w:eastAsia="Times New Roman" w:hint="default"/>
          <w:spacing w:val="-1"/>
        </w:rPr>
        <w:t>90,011</w:t>
      </w:r>
      <w:r>
        <w:rPr>
          <w:spacing w:val="-1"/>
        </w:rPr>
        <w:t>股。由于公司股</w:t>
      </w:r>
    </w:p>
    <w:p>
      <w:pPr>
        <w:spacing w:after="0" w:line="30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1129"/>
        <w:jc w:val="both"/>
      </w:pPr>
      <w:r>
        <w:rPr>
          <w:spacing w:val="-2"/>
        </w:rPr>
        <w:t>票期权第二个行权期行权条件中的公司业绩考核条件和首次授予限制性股票第二期解锁条件、预留限制性股票第一期解锁条</w:t>
      </w:r>
      <w:r>
        <w:rPr>
          <w:spacing w:val="-64"/>
        </w:rPr>
        <w:t> </w:t>
      </w:r>
      <w:r>
        <w:rPr>
          <w:spacing w:val="-64"/>
        </w:rPr>
      </w:r>
      <w:r>
        <w:rPr/>
        <w:t>件中的公司业绩考核条件未达成，所以根据《公司股票期权与限制性股票激励计划（草案修订稿）》的规定，注销其他</w:t>
      </w:r>
      <w:r>
        <w:rPr>
          <w:rFonts w:ascii="Times New Roman" w:hAnsi="Times New Roman" w:cs="Times New Roman" w:eastAsia="Times New Roman" w:hint="default"/>
        </w:rPr>
        <w:t>83</w:t>
      </w:r>
      <w:r>
        <w:rPr>
          <w:rFonts w:ascii="Times New Roman" w:hAnsi="Times New Roman" w:cs="Times New Roman" w:eastAsia="Times New Roman" w:hint="default"/>
          <w:spacing w:val="3"/>
        </w:rPr>
        <w:t> </w:t>
      </w:r>
      <w:r>
        <w:rPr>
          <w:spacing w:val="2"/>
        </w:rPr>
        <w:t>名激励对象已获授但未达到第二期行权条件的股票期权共计</w:t>
      </w:r>
      <w:r>
        <w:rPr>
          <w:rFonts w:ascii="Times New Roman" w:hAnsi="Times New Roman" w:cs="Times New Roman" w:eastAsia="Times New Roman" w:hint="default"/>
          <w:spacing w:val="2"/>
        </w:rPr>
        <w:t>999,159</w:t>
      </w:r>
      <w:r>
        <w:rPr>
          <w:spacing w:val="2"/>
        </w:rPr>
        <w:t>份和以</w:t>
      </w:r>
      <w:r>
        <w:rPr>
          <w:rFonts w:ascii="Times New Roman" w:hAnsi="Times New Roman" w:cs="Times New Roman" w:eastAsia="Times New Roman" w:hint="default"/>
          <w:spacing w:val="2"/>
        </w:rPr>
        <w:t>3.32</w:t>
      </w:r>
      <w:r>
        <w:rPr>
          <w:spacing w:val="2"/>
        </w:rPr>
        <w:t>元</w:t>
      </w:r>
      <w:r>
        <w:rPr>
          <w:rFonts w:ascii="Times New Roman" w:hAnsi="Times New Roman" w:cs="Times New Roman" w:eastAsia="Times New Roman" w:hint="default"/>
          <w:spacing w:val="2"/>
        </w:rPr>
        <w:t>/</w:t>
      </w:r>
      <w:r>
        <w:rPr>
          <w:spacing w:val="2"/>
        </w:rPr>
        <w:t>股回购注销</w:t>
      </w:r>
      <w:r>
        <w:rPr>
          <w:rFonts w:ascii="Times New Roman" w:hAnsi="Times New Roman" w:cs="Times New Roman" w:eastAsia="Times New Roman" w:hint="default"/>
          <w:spacing w:val="2"/>
        </w:rPr>
        <w:t>9</w:t>
      </w:r>
      <w:r>
        <w:rPr>
          <w:spacing w:val="2"/>
        </w:rPr>
        <w:t>名激励对象已获授但第二期</w:t>
      </w:r>
      <w:r>
        <w:rPr/>
        <w:t> 未解锁的首次授予限制性股票为</w:t>
      </w:r>
      <w:r>
        <w:rPr>
          <w:rFonts w:ascii="Times New Roman" w:hAnsi="Times New Roman" w:cs="Times New Roman" w:eastAsia="Times New Roman" w:hint="default"/>
        </w:rPr>
        <w:t>871,603</w:t>
      </w:r>
      <w:r>
        <w:rPr/>
        <w:t>股、以</w:t>
      </w:r>
      <w:r>
        <w:rPr>
          <w:rFonts w:ascii="Times New Roman" w:hAnsi="Times New Roman" w:cs="Times New Roman" w:eastAsia="Times New Roman" w:hint="default"/>
        </w:rPr>
        <w:t>6.10</w:t>
      </w:r>
      <w:r>
        <w:rPr/>
        <w:t>元</w:t>
      </w:r>
      <w:r>
        <w:rPr>
          <w:rFonts w:ascii="Times New Roman" w:hAnsi="Times New Roman" w:cs="Times New Roman" w:eastAsia="Times New Roman" w:hint="default"/>
        </w:rPr>
        <w:t>/</w:t>
      </w:r>
      <w:r>
        <w:rPr/>
        <w:t>股回购注销</w:t>
      </w:r>
      <w:r>
        <w:rPr>
          <w:rFonts w:ascii="Times New Roman" w:hAnsi="Times New Roman" w:cs="Times New Roman" w:eastAsia="Times New Roman" w:hint="default"/>
        </w:rPr>
        <w:t>10</w:t>
      </w:r>
      <w:r>
        <w:rPr/>
        <w:t>名激励对象已获授但第一期未解锁的预留限制性股票为</w:t>
      </w:r>
      <w:r>
        <w:rPr>
          <w:spacing w:val="-49"/>
        </w:rPr>
        <w:t> </w:t>
      </w:r>
      <w:r>
        <w:rPr>
          <w:spacing w:val="-49"/>
        </w:rPr>
      </w:r>
      <w:r>
        <w:rPr>
          <w:rFonts w:ascii="Times New Roman" w:hAnsi="Times New Roman" w:cs="Times New Roman" w:eastAsia="Times New Roman" w:hint="default"/>
        </w:rPr>
        <w:t>255,030</w:t>
      </w:r>
      <w:r>
        <w:rPr/>
        <w:t>股。经中国证券登记结算有限责任公司深圳分公司审核确认，公司本次股票期权注销和限制性股票回购注销事宜已</w:t>
      </w:r>
      <w:r>
        <w:rPr>
          <w:spacing w:val="-48"/>
        </w:rPr>
        <w:t> </w:t>
      </w:r>
      <w:r>
        <w:rPr>
          <w:spacing w:val="-48"/>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日办理完成。</w:t>
      </w:r>
    </w:p>
    <w:p>
      <w:pPr>
        <w:pStyle w:val="BodyText"/>
        <w:spacing w:line="300" w:lineRule="auto" w:before="9"/>
        <w:ind w:right="1132"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日，公司召开第二届董事会第二十四次会议审议通过了《关于调整股票期权与限制性股票数量和价格的议 </w:t>
      </w:r>
      <w:r>
        <w:rPr>
          <w:spacing w:val="-2"/>
        </w:rPr>
        <w:t>案》，根据</w:t>
      </w:r>
      <w:r>
        <w:rPr>
          <w:rFonts w:ascii="Times New Roman" w:hAnsi="Times New Roman" w:cs="Times New Roman" w:eastAsia="Times New Roman" w:hint="default"/>
          <w:spacing w:val="-2"/>
        </w:rPr>
        <w:t>2014</w:t>
      </w:r>
      <w:r>
        <w:rPr>
          <w:spacing w:val="-2"/>
        </w:rPr>
        <w:t>年度权益分派方案，将股票期权授予数量调整为</w:t>
      </w:r>
      <w:r>
        <w:rPr>
          <w:rFonts w:ascii="Times New Roman" w:hAnsi="Times New Roman" w:cs="Times New Roman" w:eastAsia="Times New Roman" w:hint="default"/>
          <w:spacing w:val="-2"/>
        </w:rPr>
        <w:t>1,941,223</w:t>
      </w:r>
      <w:r>
        <w:rPr>
          <w:spacing w:val="-2"/>
        </w:rPr>
        <w:t>份，股票期权行权价格调整为</w:t>
      </w:r>
      <w:r>
        <w:rPr>
          <w:rFonts w:ascii="Times New Roman" w:hAnsi="Times New Roman" w:cs="Times New Roman" w:eastAsia="Times New Roman" w:hint="default"/>
          <w:spacing w:val="-2"/>
        </w:rPr>
        <w:t>4.15</w:t>
      </w:r>
      <w:r>
        <w:rPr>
          <w:spacing w:val="-2"/>
        </w:rPr>
        <w:t>元</w:t>
      </w:r>
      <w:r>
        <w:rPr>
          <w:rFonts w:ascii="Times New Roman" w:hAnsi="Times New Roman" w:cs="Times New Roman" w:eastAsia="Times New Roman" w:hint="default"/>
          <w:spacing w:val="-2"/>
        </w:rPr>
        <w:t>/</w:t>
      </w:r>
      <w:r>
        <w:rPr>
          <w:spacing w:val="-2"/>
        </w:rPr>
        <w:t>份；首次授予</w:t>
      </w:r>
      <w:r>
        <w:rPr>
          <w:spacing w:val="-53"/>
        </w:rPr>
        <w:t> </w:t>
      </w:r>
      <w:r>
        <w:rPr>
          <w:spacing w:val="-53"/>
        </w:rPr>
      </w:r>
      <w:r>
        <w:rPr/>
        <w:t>限制性股票授予数量调整为</w:t>
      </w:r>
      <w:r>
        <w:rPr>
          <w:rFonts w:ascii="Times New Roman" w:hAnsi="Times New Roman" w:cs="Times New Roman" w:eastAsia="Times New Roman" w:hint="default"/>
        </w:rPr>
        <w:t>1,693,402</w:t>
      </w:r>
      <w:r>
        <w:rPr/>
        <w:t>股，首次授予限制性股票授予价格调整为</w:t>
      </w:r>
      <w:r>
        <w:rPr>
          <w:rFonts w:ascii="Times New Roman" w:hAnsi="Times New Roman" w:cs="Times New Roman" w:eastAsia="Times New Roman" w:hint="default"/>
        </w:rPr>
        <w:t>1.87</w:t>
      </w:r>
      <w:r>
        <w:rPr/>
        <w:t>元</w:t>
      </w:r>
      <w:r>
        <w:rPr>
          <w:rFonts w:ascii="Times New Roman" w:hAnsi="Times New Roman" w:cs="Times New Roman" w:eastAsia="Times New Roman" w:hint="default"/>
        </w:rPr>
        <w:t>/</w:t>
      </w:r>
      <w:r>
        <w:rPr/>
        <w:t>股；预留限制性股票授予数量调整为</w:t>
      </w:r>
      <w:r>
        <w:rPr>
          <w:spacing w:val="-11"/>
        </w:rPr>
        <w:t> </w:t>
      </w:r>
      <w:r>
        <w:rPr>
          <w:spacing w:val="-11"/>
        </w:rPr>
      </w:r>
      <w:r>
        <w:rPr>
          <w:rFonts w:ascii="Times New Roman" w:hAnsi="Times New Roman" w:cs="Times New Roman" w:eastAsia="Times New Roman" w:hint="default"/>
        </w:rPr>
        <w:t>433,549</w:t>
      </w:r>
      <w:r>
        <w:rPr/>
        <w:t>股，预留限制性股票授予价格调整为</w:t>
      </w:r>
      <w:r>
        <w:rPr>
          <w:rFonts w:ascii="Times New Roman" w:hAnsi="Times New Roman" w:cs="Times New Roman" w:eastAsia="Times New Roman" w:hint="default"/>
        </w:rPr>
        <w:t>3.50</w:t>
      </w:r>
      <w:r>
        <w:rPr/>
        <w:t>元</w:t>
      </w:r>
      <w:r>
        <w:rPr>
          <w:rFonts w:ascii="Times New Roman" w:hAnsi="Times New Roman" w:cs="Times New Roman" w:eastAsia="Times New Roman" w:hint="default"/>
        </w:rPr>
        <w:t>/</w:t>
      </w:r>
      <w:r>
        <w:rPr/>
        <w:t>股。</w:t>
      </w:r>
    </w:p>
    <w:p>
      <w:pPr>
        <w:spacing w:line="240" w:lineRule="auto" w:before="11"/>
        <w:rPr>
          <w:rFonts w:ascii="宋体" w:hAnsi="宋体" w:cs="宋体" w:eastAsia="宋体" w:hint="default"/>
          <w:sz w:val="24"/>
          <w:szCs w:val="24"/>
        </w:rPr>
      </w:pPr>
    </w:p>
    <w:p>
      <w:pPr>
        <w:pStyle w:val="BodyText"/>
        <w:spacing w:line="240" w:lineRule="auto"/>
        <w:ind w:left="513" w:right="0"/>
        <w:jc w:val="left"/>
      </w:pPr>
      <w:r>
        <w:rPr/>
        <w:t>（二）报告期内，公司员工持股计划具体实施情况</w:t>
      </w:r>
    </w:p>
    <w:p>
      <w:pPr>
        <w:pStyle w:val="BodyText"/>
        <w:spacing w:line="300" w:lineRule="auto" w:before="76"/>
        <w:ind w:right="1130" w:firstLine="29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日，公司分别召开第二届董事会第二十三次会议和第二届监事会第十七次会议，审议通过了《关于</w:t>
      </w:r>
      <w:r>
        <w:rPr>
          <w:rFonts w:ascii="Times New Roman" w:hAnsi="Times New Roman" w:cs="Times New Roman" w:eastAsia="Times New Roman" w:hint="default"/>
          <w:spacing w:val="-1"/>
        </w:rPr>
        <w:t>&lt;</w:t>
      </w:r>
      <w:r>
        <w:rPr>
          <w:spacing w:val="-1"/>
        </w:rPr>
        <w:t>深圳市</w:t>
      </w:r>
      <w:r>
        <w:rPr/>
        <w:t> 奥拓电子股份有限公司</w:t>
      </w:r>
      <w:r>
        <w:rPr>
          <w:rFonts w:ascii="Times New Roman" w:hAnsi="Times New Roman" w:cs="Times New Roman" w:eastAsia="Times New Roman" w:hint="default"/>
        </w:rPr>
        <w:t>2015</w:t>
      </w:r>
      <w:r>
        <w:rPr/>
        <w:t>年度员工持股计划（草案）</w:t>
      </w:r>
      <w:r>
        <w:rPr>
          <w:rFonts w:ascii="Times New Roman" w:hAnsi="Times New Roman" w:cs="Times New Roman" w:eastAsia="Times New Roman" w:hint="default"/>
        </w:rPr>
        <w:t>&gt;</w:t>
      </w:r>
      <w:r>
        <w:rPr/>
        <w:t>及其摘要的议案》等相关议案，同意实施员工持股计划，同时作为 </w:t>
      </w:r>
      <w:r>
        <w:rPr>
          <w:spacing w:val="-2"/>
        </w:rPr>
        <w:t>公司发行股份及支付现金购买资产相应的募集配套资金事项；该事项已经公司于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日召开的</w:t>
      </w:r>
      <w:r>
        <w:rPr>
          <w:rFonts w:ascii="Times New Roman" w:hAnsi="Times New Roman" w:cs="Times New Roman" w:eastAsia="Times New Roman" w:hint="default"/>
          <w:spacing w:val="-2"/>
        </w:rPr>
        <w:t>2015</w:t>
      </w:r>
      <w:r>
        <w:rPr>
          <w:spacing w:val="-2"/>
        </w:rPr>
        <w:t>年第一次临时股东</w:t>
      </w:r>
      <w:r>
        <w:rPr>
          <w:spacing w:val="-54"/>
        </w:rPr>
        <w:t> </w:t>
      </w:r>
      <w:r>
        <w:rPr/>
        <w:t>大会审议通过。</w:t>
      </w:r>
    </w:p>
    <w:p>
      <w:pPr>
        <w:pStyle w:val="BodyText"/>
        <w:spacing w:line="300" w:lineRule="auto" w:before="31"/>
        <w:ind w:left="154" w:right="1128" w:firstLine="29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日，公司召开第二届董事会第二十五次会议，审议通过了《关于终止</w:t>
      </w:r>
      <w:r>
        <w:rPr>
          <w:rFonts w:ascii="Times New Roman" w:hAnsi="Times New Roman" w:cs="Times New Roman" w:eastAsia="Times New Roman" w:hint="default"/>
        </w:rPr>
        <w:t>2015</w:t>
      </w:r>
      <w:r>
        <w:rPr/>
        <w:t>年度员工持股计划的议案》，因 公司终止发行股份及支付现金购买资产事项，与之相应的员工持股计划同时终止；该事项已经公司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日召开的</w:t>
      </w:r>
      <w:r>
        <w:rPr>
          <w:spacing w:val="1"/>
        </w:rPr>
        <w:t> </w:t>
      </w:r>
      <w:r>
        <w:rPr>
          <w:spacing w:val="1"/>
        </w:rPr>
      </w:r>
      <w:r>
        <w:rPr>
          <w:rFonts w:ascii="Times New Roman" w:hAnsi="Times New Roman" w:cs="Times New Roman" w:eastAsia="Times New Roman" w:hint="default"/>
        </w:rPr>
        <w:t>2015</w:t>
      </w:r>
      <w:r>
        <w:rPr/>
        <w:t>年第二次临时股东大会审议通过。</w:t>
      </w:r>
    </w:p>
    <w:p>
      <w:pPr>
        <w:spacing w:line="240" w:lineRule="auto" w:before="11"/>
        <w:rPr>
          <w:rFonts w:ascii="宋体" w:hAnsi="宋体" w:cs="宋体" w:eastAsia="宋体" w:hint="default"/>
          <w:sz w:val="24"/>
          <w:szCs w:val="24"/>
        </w:rPr>
      </w:pPr>
    </w:p>
    <w:p>
      <w:pPr>
        <w:pStyle w:val="BodyText"/>
        <w:spacing w:line="240" w:lineRule="auto"/>
        <w:ind w:left="514" w:right="0"/>
        <w:jc w:val="left"/>
      </w:pPr>
      <w:r>
        <w:rPr/>
        <w:t>（三）报告期内，公司股权激励计划、员工持股计划实施的相关临时报告查询索引</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60"/>
        <w:gridCol w:w="2268"/>
        <w:gridCol w:w="5670"/>
      </w:tblGrid>
      <w:tr>
        <w:trPr>
          <w:trHeight w:val="350" w:hRule="exact"/>
        </w:trPr>
        <w:tc>
          <w:tcPr>
            <w:tcW w:w="1560" w:type="dxa"/>
            <w:tcBorders>
              <w:top w:val="single" w:sz="6" w:space="0" w:color="000000"/>
              <w:left w:val="single" w:sz="6" w:space="0" w:color="000000"/>
              <w:bottom w:val="single" w:sz="8" w:space="0" w:color="000000"/>
              <w:right w:val="single" w:sz="8" w:space="0" w:color="000000"/>
            </w:tcBorders>
            <w:shd w:val="clear" w:color="auto" w:fill="BEBEBE"/>
          </w:tcPr>
          <w:p>
            <w:pPr>
              <w:pStyle w:val="TableParagraph"/>
              <w:spacing w:line="271" w:lineRule="exact"/>
              <w:ind w:left="351" w:right="0"/>
              <w:jc w:val="left"/>
              <w:rPr>
                <w:rFonts w:ascii="宋体" w:hAnsi="宋体" w:cs="宋体" w:eastAsia="宋体" w:hint="default"/>
                <w:sz w:val="21"/>
                <w:szCs w:val="21"/>
              </w:rPr>
            </w:pPr>
            <w:r>
              <w:rPr>
                <w:rFonts w:ascii="宋体" w:hAnsi="宋体" w:cs="宋体" w:eastAsia="宋体" w:hint="default"/>
                <w:sz w:val="21"/>
                <w:szCs w:val="21"/>
              </w:rPr>
              <w:t>披露时间</w:t>
            </w:r>
          </w:p>
        </w:tc>
        <w:tc>
          <w:tcPr>
            <w:tcW w:w="2268" w:type="dxa"/>
            <w:tcBorders>
              <w:top w:val="single" w:sz="6" w:space="0" w:color="000000"/>
              <w:left w:val="single" w:sz="8" w:space="0" w:color="000000"/>
              <w:bottom w:val="single" w:sz="8" w:space="0" w:color="000000"/>
              <w:right w:val="single" w:sz="8" w:space="0" w:color="000000"/>
            </w:tcBorders>
            <w:shd w:val="clear" w:color="auto" w:fill="BEBEBE"/>
          </w:tcPr>
          <w:p>
            <w:pPr>
              <w:pStyle w:val="TableParagraph"/>
              <w:spacing w:line="271" w:lineRule="exact"/>
              <w:ind w:left="283" w:right="0"/>
              <w:jc w:val="left"/>
              <w:rPr>
                <w:rFonts w:ascii="宋体" w:hAnsi="宋体" w:cs="宋体" w:eastAsia="宋体" w:hint="default"/>
                <w:sz w:val="21"/>
                <w:szCs w:val="21"/>
              </w:rPr>
            </w:pPr>
            <w:r>
              <w:rPr>
                <w:rFonts w:ascii="宋体" w:hAnsi="宋体" w:cs="宋体" w:eastAsia="宋体" w:hint="default"/>
                <w:sz w:val="21"/>
                <w:szCs w:val="21"/>
              </w:rPr>
              <w:t>信息披露网站名称</w:t>
            </w:r>
          </w:p>
        </w:tc>
        <w:tc>
          <w:tcPr>
            <w:tcW w:w="5670" w:type="dxa"/>
            <w:tcBorders>
              <w:top w:val="single" w:sz="6" w:space="0" w:color="000000"/>
              <w:left w:val="single" w:sz="8" w:space="0" w:color="000000"/>
              <w:bottom w:val="single" w:sz="8" w:space="0" w:color="000000"/>
              <w:right w:val="single" w:sz="8" w:space="0" w:color="000000"/>
            </w:tcBorders>
            <w:shd w:val="clear" w:color="auto" w:fill="BEBEBE"/>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公告名称</w:t>
            </w:r>
          </w:p>
        </w:tc>
      </w:tr>
      <w:tr>
        <w:trPr>
          <w:trHeight w:val="976" w:hRule="exact"/>
        </w:trPr>
        <w:tc>
          <w:tcPr>
            <w:tcW w:w="1560"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567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0"/>
              <w:jc w:val="both"/>
              <w:rPr>
                <w:rFonts w:ascii="宋体" w:hAnsi="宋体" w:cs="宋体" w:eastAsia="宋体" w:hint="default"/>
                <w:sz w:val="18"/>
                <w:szCs w:val="18"/>
              </w:rPr>
            </w:pPr>
            <w:r>
              <w:rPr>
                <w:rFonts w:ascii="宋体" w:hAnsi="宋体" w:cs="宋体" w:eastAsia="宋体" w:hint="default"/>
                <w:spacing w:val="7"/>
                <w:sz w:val="18"/>
                <w:szCs w:val="18"/>
              </w:rPr>
              <w:t>《奥拓电子：关于回购注销部分限制性股票和注销部分股票期权的公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告》、《奥拓电子：第二届董事会第二十次会议决议公告》、《奥拓电</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子：第二届监事会第十五次会议决议公告》</w:t>
            </w:r>
          </w:p>
        </w:tc>
      </w:tr>
      <w:tr>
        <w:trPr>
          <w:trHeight w:val="665" w:hRule="exact"/>
        </w:trPr>
        <w:tc>
          <w:tcPr>
            <w:tcW w:w="1560"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567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0"/>
              <w:jc w:val="left"/>
              <w:rPr>
                <w:rFonts w:ascii="宋体" w:hAnsi="宋体" w:cs="宋体" w:eastAsia="宋体" w:hint="default"/>
                <w:sz w:val="18"/>
                <w:szCs w:val="18"/>
              </w:rPr>
            </w:pPr>
            <w:r>
              <w:rPr>
                <w:rFonts w:ascii="宋体" w:hAnsi="宋体" w:cs="宋体" w:eastAsia="宋体" w:hint="default"/>
                <w:sz w:val="18"/>
                <w:szCs w:val="18"/>
              </w:rPr>
              <w:t>《奥拓电子：关于部分股票期权注销和部分限制性股票回购注销完成的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公告》</w:t>
            </w:r>
          </w:p>
        </w:tc>
      </w:tr>
      <w:tr>
        <w:trPr>
          <w:trHeight w:val="976" w:hRule="exact"/>
        </w:trPr>
        <w:tc>
          <w:tcPr>
            <w:tcW w:w="1560"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5670"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1"/>
              <w:ind w:right="-1"/>
              <w:jc w:val="both"/>
              <w:rPr>
                <w:rFonts w:ascii="宋体" w:hAnsi="宋体" w:cs="宋体" w:eastAsia="宋体" w:hint="default"/>
                <w:sz w:val="18"/>
                <w:szCs w:val="18"/>
              </w:rPr>
            </w:pPr>
            <w:r>
              <w:rPr>
                <w:rFonts w:ascii="宋体" w:hAnsi="宋体" w:cs="宋体" w:eastAsia="宋体" w:hint="default"/>
                <w:sz w:val="18"/>
                <w:szCs w:val="18"/>
              </w:rPr>
              <w:t>《奥拓电子：</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年度员工持股计划（草案）》、《奥拓电子：第二届</w:t>
            </w:r>
            <w:r>
              <w:rPr>
                <w:rFonts w:ascii="宋体" w:hAnsi="宋体" w:cs="宋体" w:eastAsia="宋体" w:hint="default"/>
                <w:spacing w:val="-31"/>
                <w:sz w:val="18"/>
                <w:szCs w:val="18"/>
              </w:rPr>
              <w:t> </w:t>
            </w:r>
            <w:r>
              <w:rPr>
                <w:rFonts w:ascii="宋体" w:hAnsi="宋体" w:cs="宋体" w:eastAsia="宋体" w:hint="default"/>
                <w:sz w:val="18"/>
                <w:szCs w:val="18"/>
              </w:rPr>
              <w:t>董事会第二十三次会议决议公告》、《奥拓电子：第二届监事会第十七</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次会议决议公告》</w:t>
            </w:r>
          </w:p>
        </w:tc>
      </w:tr>
      <w:tr>
        <w:trPr>
          <w:trHeight w:val="664" w:hRule="exact"/>
        </w:trPr>
        <w:tc>
          <w:tcPr>
            <w:tcW w:w="1560"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5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《奥拓电子：</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年第一次临时股东大会决议公告》</w:t>
            </w:r>
          </w:p>
        </w:tc>
      </w:tr>
      <w:tr>
        <w:trPr>
          <w:trHeight w:val="665" w:hRule="exact"/>
        </w:trPr>
        <w:tc>
          <w:tcPr>
            <w:tcW w:w="1560"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5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《奥拓电子：关于调整股票期权与限制性股票数量和价格的公告》</w:t>
            </w:r>
          </w:p>
        </w:tc>
      </w:tr>
      <w:tr>
        <w:trPr>
          <w:trHeight w:val="664" w:hRule="exact"/>
        </w:trPr>
        <w:tc>
          <w:tcPr>
            <w:tcW w:w="1560"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5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《奥拓电子：第二届董事会第二十五次会议决议公告》</w:t>
            </w:r>
          </w:p>
        </w:tc>
      </w:tr>
      <w:tr>
        <w:trPr>
          <w:trHeight w:val="665" w:hRule="exact"/>
        </w:trPr>
        <w:tc>
          <w:tcPr>
            <w:tcW w:w="1560"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5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《奥拓电子：</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年第二次临时股东大会决议公告》</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3"/>
        <w:spacing w:line="240" w:lineRule="auto"/>
        <w:ind w:left="153"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公司报告期不存在租赁情况。</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rFonts w:ascii="Times New Roman" w:hAnsi="Times New Roman" w:cs="Times New Roman" w:eastAsia="Times New Roman" w:hint="default"/>
        </w:rPr>
        <w:t>1</w:t>
      </w:r>
      <w:r>
        <w:rPr/>
        <w:t>、发行股份及支付现金购买资产并募集配套资金暨关联交易及其终止事项</w:t>
      </w:r>
    </w:p>
    <w:p>
      <w:pPr>
        <w:pStyle w:val="BodyText"/>
        <w:spacing w:line="304" w:lineRule="auto" w:before="63"/>
        <w:ind w:right="1128" w:firstLine="36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16</w:t>
      </w:r>
      <w:r>
        <w:rPr>
          <w:spacing w:val="-1"/>
        </w:rPr>
        <w:t>日，公司在指定信息披露网站巨潮资讯网（</w:t>
      </w:r>
      <w:hyperlink r:id="rId13">
        <w:r>
          <w:rPr>
            <w:rFonts w:ascii="Times New Roman" w:hAnsi="Times New Roman" w:cs="Times New Roman" w:eastAsia="Times New Roman" w:hint="default"/>
            <w:spacing w:val="-1"/>
          </w:rPr>
          <w:t>www.cninfo.com.cn</w:t>
        </w:r>
      </w:hyperlink>
      <w:r>
        <w:rPr>
          <w:spacing w:val="-1"/>
        </w:rPr>
        <w:t>）披露了《发行股份及支付现金购买资产并</w:t>
      </w:r>
      <w:r>
        <w:rPr>
          <w:w w:val="99"/>
        </w:rPr>
        <w:t> </w:t>
      </w:r>
      <w:r>
        <w:rPr>
          <w:spacing w:val="-2"/>
        </w:rPr>
        <w:t>募集配套资金暨关联交易报告书（草案）》及相关公告，公司计划采取发行股份及支付现金的方式收购深圳市千百辉照明工</w:t>
      </w:r>
      <w:r>
        <w:rPr>
          <w:spacing w:val="-67"/>
        </w:rPr>
        <w:t> </w:t>
      </w:r>
      <w:r>
        <w:rPr>
          <w:spacing w:val="-67"/>
        </w:rPr>
      </w:r>
      <w:r>
        <w:rPr/>
        <w:t>程有限公司（简称</w:t>
      </w:r>
      <w:r>
        <w:rPr>
          <w:rFonts w:ascii="Times New Roman" w:hAnsi="Times New Roman" w:cs="Times New Roman" w:eastAsia="Times New Roman" w:hint="default"/>
        </w:rPr>
        <w:t>“</w:t>
      </w:r>
      <w:r>
        <w:rPr/>
        <w:t>千百辉</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的股权，本次交易作价</w:t>
      </w:r>
      <w:r>
        <w:rPr>
          <w:rFonts w:ascii="Times New Roman" w:hAnsi="Times New Roman" w:cs="Times New Roman" w:eastAsia="Times New Roman" w:hint="default"/>
        </w:rPr>
        <w:t>25,000</w:t>
      </w:r>
      <w:r>
        <w:rPr/>
        <w:t>万元，其中以现金支付</w:t>
      </w:r>
      <w:r>
        <w:rPr>
          <w:rFonts w:ascii="Times New Roman" w:hAnsi="Times New Roman" w:cs="Times New Roman" w:eastAsia="Times New Roman" w:hint="default"/>
        </w:rPr>
        <w:t>6,250</w:t>
      </w:r>
      <w:r>
        <w:rPr/>
        <w:t>万元，以发行股份的方式支付</w:t>
      </w:r>
      <w:r>
        <w:rPr>
          <w:spacing w:val="-44"/>
        </w:rPr>
        <w:t> </w:t>
      </w:r>
      <w:r>
        <w:rPr>
          <w:spacing w:val="-44"/>
        </w:rPr>
      </w:r>
      <w:r>
        <w:rPr>
          <w:rFonts w:ascii="Times New Roman" w:hAnsi="Times New Roman" w:cs="Times New Roman" w:eastAsia="Times New Roman" w:hint="default"/>
          <w:spacing w:val="-3"/>
        </w:rPr>
        <w:t>18,750</w:t>
      </w:r>
      <w:r>
        <w:rPr>
          <w:spacing w:val="-3"/>
        </w:rPr>
        <w:t>万元。根据</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24</w:t>
      </w:r>
      <w:r>
        <w:rPr>
          <w:spacing w:val="-3"/>
        </w:rPr>
        <w:t>日在巨潮资讯网披露的《发行股份及支付现金购买资产并募集配套资金暨关联交易报告书（草</w:t>
      </w:r>
      <w:r>
        <w:rPr>
          <w:spacing w:val="-35"/>
        </w:rPr>
        <w:t> </w:t>
      </w:r>
      <w:r>
        <w:rPr>
          <w:spacing w:val="-35"/>
        </w:rPr>
      </w:r>
      <w:r>
        <w:rPr>
          <w:spacing w:val="-2"/>
        </w:rPr>
        <w:t>案）》（修订稿），本次发行股份购买资产发行价格为</w:t>
      </w:r>
      <w:r>
        <w:rPr>
          <w:rFonts w:ascii="Times New Roman" w:hAnsi="Times New Roman" w:cs="Times New Roman" w:eastAsia="Times New Roman" w:hint="default"/>
          <w:spacing w:val="-2"/>
        </w:rPr>
        <w:t>11.18</w:t>
      </w:r>
      <w:r>
        <w:rPr>
          <w:spacing w:val="-2"/>
        </w:rPr>
        <w:t>元</w:t>
      </w:r>
      <w:r>
        <w:rPr>
          <w:rFonts w:ascii="Times New Roman" w:hAnsi="Times New Roman" w:cs="Times New Roman" w:eastAsia="Times New Roman" w:hint="default"/>
          <w:spacing w:val="-2"/>
        </w:rPr>
        <w:t>/</w:t>
      </w:r>
      <w:r>
        <w:rPr>
          <w:spacing w:val="-2"/>
        </w:rPr>
        <w:t>股，发行股份数量为</w:t>
      </w:r>
      <w:r>
        <w:rPr>
          <w:rFonts w:ascii="Times New Roman" w:hAnsi="Times New Roman" w:cs="Times New Roman" w:eastAsia="Times New Roman" w:hint="default"/>
          <w:spacing w:val="-2"/>
        </w:rPr>
        <w:t>16,771,016</w:t>
      </w:r>
      <w:r>
        <w:rPr>
          <w:spacing w:val="-2"/>
        </w:rPr>
        <w:t>股。同时公司拟向公司员工持</w:t>
      </w:r>
      <w:r>
        <w:rPr>
          <w:spacing w:val="-63"/>
        </w:rPr>
        <w:t> </w:t>
      </w:r>
      <w:r>
        <w:rPr>
          <w:spacing w:val="-63"/>
        </w:rPr>
      </w:r>
      <w:r>
        <w:rPr>
          <w:spacing w:val="-5"/>
        </w:rPr>
        <w:t>股计划、中邮创业基金管理有限公司、深圳市拉芳投资管理有限公司（拉芳九号基金）、广州汇添长丰投资管理合伙企业（有</w:t>
      </w:r>
      <w:r>
        <w:rPr>
          <w:spacing w:val="-81"/>
        </w:rPr>
        <w:t> </w:t>
      </w:r>
      <w:r>
        <w:rPr>
          <w:spacing w:val="-81"/>
        </w:rPr>
      </w:r>
      <w:r>
        <w:rPr/>
        <w:t>限合伙）、李北铎、杨健、伍君、张大年、沈永健发行股份募集配套资金不超过</w:t>
      </w:r>
      <w:r>
        <w:rPr>
          <w:rFonts w:ascii="Times New Roman" w:hAnsi="Times New Roman" w:cs="Times New Roman" w:eastAsia="Times New Roman" w:hint="default"/>
        </w:rPr>
        <w:t>25,000</w:t>
      </w:r>
      <w:r>
        <w:rPr/>
        <w:t>万元，发行价格为</w:t>
      </w:r>
      <w:r>
        <w:rPr>
          <w:rFonts w:ascii="Times New Roman" w:hAnsi="Times New Roman" w:cs="Times New Roman" w:eastAsia="Times New Roman" w:hint="default"/>
        </w:rPr>
        <w:t>13.22</w:t>
      </w:r>
      <w:r>
        <w:rPr/>
        <w:t>元</w:t>
      </w:r>
      <w:r>
        <w:rPr>
          <w:rFonts w:ascii="Times New Roman" w:hAnsi="Times New Roman" w:cs="Times New Roman" w:eastAsia="Times New Roman" w:hint="default"/>
        </w:rPr>
        <w:t>/</w:t>
      </w:r>
      <w:r>
        <w:rPr/>
        <w:t>股，发行</w:t>
      </w:r>
      <w:r>
        <w:rPr>
          <w:spacing w:val="-47"/>
        </w:rPr>
        <w:t> </w:t>
      </w:r>
      <w:r>
        <w:rPr>
          <w:spacing w:val="-2"/>
        </w:rPr>
        <w:t>数量不超过</w:t>
      </w:r>
      <w:r>
        <w:rPr>
          <w:rFonts w:ascii="Times New Roman" w:hAnsi="Times New Roman" w:cs="Times New Roman" w:eastAsia="Times New Roman" w:hint="default"/>
          <w:spacing w:val="-2"/>
        </w:rPr>
        <w:t>18,910,737</w:t>
      </w:r>
      <w:r>
        <w:rPr>
          <w:spacing w:val="-2"/>
        </w:rPr>
        <w:t>股。其中员工持股计划筹集资金总额不超过</w:t>
      </w:r>
      <w:r>
        <w:rPr>
          <w:rFonts w:ascii="Times New Roman" w:hAnsi="Times New Roman" w:cs="Times New Roman" w:eastAsia="Times New Roman" w:hint="default"/>
          <w:spacing w:val="-2"/>
        </w:rPr>
        <w:t>6,001.086</w:t>
      </w:r>
      <w:r>
        <w:rPr>
          <w:spacing w:val="-2"/>
        </w:rPr>
        <w:t>万元，按照发行价格</w:t>
      </w:r>
      <w:r>
        <w:rPr>
          <w:rFonts w:ascii="Times New Roman" w:hAnsi="Times New Roman" w:cs="Times New Roman" w:eastAsia="Times New Roman" w:hint="default"/>
          <w:spacing w:val="-2"/>
        </w:rPr>
        <w:t>13.22</w:t>
      </w:r>
      <w:r>
        <w:rPr>
          <w:spacing w:val="-2"/>
        </w:rPr>
        <w:t>元</w:t>
      </w:r>
      <w:r>
        <w:rPr>
          <w:rFonts w:ascii="Times New Roman" w:hAnsi="Times New Roman" w:cs="Times New Roman" w:eastAsia="Times New Roman" w:hint="default"/>
          <w:spacing w:val="-2"/>
        </w:rPr>
        <w:t>/</w:t>
      </w:r>
      <w:r>
        <w:rPr>
          <w:spacing w:val="-2"/>
        </w:rPr>
        <w:t>股计算，发行数量不</w:t>
      </w:r>
      <w:r>
        <w:rPr>
          <w:spacing w:val="-47"/>
        </w:rPr>
        <w:t> </w:t>
      </w:r>
      <w:r>
        <w:rPr>
          <w:spacing w:val="-47"/>
        </w:rPr>
      </w:r>
      <w:r>
        <w:rPr>
          <w:spacing w:val="-2"/>
        </w:rPr>
        <w:t>超过</w:t>
      </w:r>
      <w:r>
        <w:rPr>
          <w:rFonts w:ascii="Times New Roman" w:hAnsi="Times New Roman" w:cs="Times New Roman" w:eastAsia="Times New Roman" w:hint="default"/>
          <w:spacing w:val="-2"/>
        </w:rPr>
        <w:t>4,539,399</w:t>
      </w:r>
      <w:r>
        <w:rPr>
          <w:spacing w:val="-2"/>
        </w:rPr>
        <w:t>股。上述发行股份及支付现金购买资产并募集配套资金暨关联交易事项已经公司第二届董事会第二十三次会议</w:t>
      </w:r>
      <w:r>
        <w:rPr>
          <w:spacing w:val="-55"/>
        </w:rPr>
        <w:t> </w:t>
      </w:r>
      <w:r>
        <w:rPr>
          <w:spacing w:val="-55"/>
        </w:rPr>
      </w:r>
      <w:r>
        <w:rPr/>
        <w:t>和</w:t>
      </w:r>
      <w:r>
        <w:rPr>
          <w:rFonts w:ascii="Times New Roman" w:hAnsi="Times New Roman" w:cs="Times New Roman" w:eastAsia="Times New Roman" w:hint="default"/>
        </w:rPr>
        <w:t>2015</w:t>
      </w:r>
      <w:r>
        <w:rPr/>
        <w:t>年第一次临时股东大会审议通过。</w:t>
      </w:r>
    </w:p>
    <w:p>
      <w:pPr>
        <w:pStyle w:val="BodyText"/>
        <w:spacing w:line="312" w:lineRule="auto" w:before="9"/>
        <w:ind w:left="154"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日，公司召开第二届董事会第二十五次会议，审议通过了《关于终止发行股份及支付现金购买资产并募集 </w:t>
      </w:r>
      <w:r>
        <w:rPr>
          <w:spacing w:val="-2"/>
        </w:rPr>
        <w:t>配套资金暨关联交易事项并撤回申请的议案》，受我国股票市场整体下跌幅度较大的影响，以及交易双方对重组后人员整合</w:t>
      </w:r>
      <w:r>
        <w:rPr>
          <w:spacing w:val="-66"/>
        </w:rPr>
        <w:t> </w:t>
      </w:r>
      <w:r>
        <w:rPr>
          <w:spacing w:val="-66"/>
        </w:rPr>
      </w:r>
      <w:r>
        <w:rPr>
          <w:spacing w:val="-2"/>
        </w:rPr>
        <w:t>存在一定分歧，经过反复协商，无法达成一致，交易双方同意终止本次交易行为，同时公司与之相应的员工持股计划也一并</w:t>
      </w:r>
      <w:r>
        <w:rPr>
          <w:spacing w:val="-66"/>
        </w:rPr>
        <w:t> </w:t>
      </w:r>
      <w:r>
        <w:rPr>
          <w:spacing w:val="-66"/>
        </w:rPr>
      </w:r>
      <w:r>
        <w:rPr/>
        <w:t>终止。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日，公司召开的</w:t>
      </w:r>
      <w:r>
        <w:rPr>
          <w:rFonts w:ascii="Times New Roman" w:hAnsi="Times New Roman" w:cs="Times New Roman" w:eastAsia="Times New Roman" w:hint="default"/>
        </w:rPr>
        <w:t>2015</w:t>
      </w:r>
      <w:r>
        <w:rPr/>
        <w:t>年第二次临时股东大会审议通过了上述事项。</w:t>
      </w:r>
    </w:p>
    <w:p>
      <w:pPr>
        <w:spacing w:line="240" w:lineRule="auto" w:before="1"/>
        <w:rPr>
          <w:rFonts w:ascii="宋体" w:hAnsi="宋体" w:cs="宋体" w:eastAsia="宋体" w:hint="default"/>
          <w:sz w:val="24"/>
          <w:szCs w:val="24"/>
        </w:rPr>
      </w:pPr>
    </w:p>
    <w:p>
      <w:pPr>
        <w:pStyle w:val="BodyText"/>
        <w:spacing w:line="240" w:lineRule="auto"/>
        <w:ind w:left="513" w:right="0"/>
        <w:jc w:val="left"/>
      </w:pPr>
      <w:r>
        <w:rPr>
          <w:rFonts w:ascii="Times New Roman" w:hAnsi="Times New Roman" w:cs="Times New Roman" w:eastAsia="Times New Roman" w:hint="default"/>
        </w:rPr>
        <w:t>2</w:t>
      </w:r>
      <w:r>
        <w:rPr/>
        <w:t>、公司董事会及其专门委员会、监事会、高级管理人员的换届选举事项</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日，公司召开职工代表大会，选举了公司第三届监事会职工代表监事。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日，公司召开第二届董事</w:t>
      </w:r>
      <w:r>
        <w:rPr/>
        <w:t> 会第二十七次会议和第二届监事会第二十次会议，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日，公司召开</w:t>
      </w:r>
      <w:r>
        <w:rPr>
          <w:rFonts w:ascii="Times New Roman" w:hAnsi="Times New Roman" w:cs="Times New Roman" w:eastAsia="Times New Roman" w:hint="default"/>
        </w:rPr>
        <w:t>2016</w:t>
      </w:r>
      <w:r>
        <w:rPr/>
        <w:t>年第一次临时股东大会，分别审议通过了</w:t>
      </w:r>
      <w:r>
        <w:rPr>
          <w:spacing w:val="-82"/>
        </w:rPr>
        <w:t> </w:t>
      </w:r>
      <w:r>
        <w:rPr>
          <w:spacing w:val="-82"/>
        </w:rPr>
      </w:r>
      <w:r>
        <w:rPr/>
        <w:t>公司第三届董事会和第三届监事会的换届选举。</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日，公司召开第三届董事会第一次会议，选举了公司第三届董</w:t>
      </w:r>
      <w:r>
        <w:rPr>
          <w:spacing w:val="-82"/>
        </w:rPr>
        <w:t> </w:t>
      </w:r>
      <w:r>
        <w:rPr>
          <w:spacing w:val="-82"/>
        </w:rPr>
      </w:r>
      <w:r>
        <w:rPr>
          <w:spacing w:val="-5"/>
        </w:rPr>
        <w:t>事会董事长、副董事长、专门委员会委员、总经理、副总经理、财务总监、董事会秘书、证券事务代表、审计部负责人。</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22"/>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日，公司召开第三届监事会第一次会议，选举了第三届监事会主席。</w:t>
      </w:r>
    </w:p>
    <w:p>
      <w:pPr>
        <w:spacing w:line="240" w:lineRule="auto" w:before="11"/>
        <w:rPr>
          <w:rFonts w:ascii="宋体" w:hAnsi="宋体" w:cs="宋体" w:eastAsia="宋体" w:hint="default"/>
          <w:sz w:val="24"/>
          <w:szCs w:val="24"/>
        </w:rPr>
      </w:pPr>
    </w:p>
    <w:p>
      <w:pPr>
        <w:pStyle w:val="BodyText"/>
        <w:spacing w:line="240" w:lineRule="auto"/>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年限制性股票激励计划事项</w:t>
      </w:r>
    </w:p>
    <w:p>
      <w:pPr>
        <w:pStyle w:val="BodyText"/>
        <w:spacing w:line="300" w:lineRule="auto" w:before="63"/>
        <w:ind w:right="1130" w:firstLine="360"/>
        <w:jc w:val="both"/>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4</w:t>
      </w:r>
      <w:r>
        <w:rPr>
          <w:spacing w:val="-3"/>
        </w:rPr>
        <w:t>日和</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22</w:t>
      </w:r>
      <w:r>
        <w:rPr>
          <w:spacing w:val="-3"/>
        </w:rPr>
        <w:t>日，公司分别召开第三届董事会第二次会议和</w:t>
      </w:r>
      <w:r>
        <w:rPr>
          <w:rFonts w:ascii="Times New Roman" w:hAnsi="Times New Roman" w:cs="Times New Roman" w:eastAsia="Times New Roman" w:hint="default"/>
          <w:spacing w:val="-3"/>
        </w:rPr>
        <w:t>2016</w:t>
      </w:r>
      <w:r>
        <w:rPr>
          <w:spacing w:val="-3"/>
        </w:rPr>
        <w:t>年第二次临时股东大会，审议通过了</w:t>
      </w:r>
      <w:r>
        <w:rPr>
          <w:rFonts w:ascii="Times New Roman" w:hAnsi="Times New Roman" w:cs="Times New Roman" w:eastAsia="Times New Roman" w:hint="default"/>
          <w:spacing w:val="-3"/>
        </w:rPr>
        <w:t>2016</w:t>
      </w:r>
      <w:r>
        <w:rPr>
          <w:rFonts w:ascii="Times New Roman" w:hAnsi="Times New Roman" w:cs="Times New Roman" w:eastAsia="Times New Roman" w:hint="default"/>
        </w:rPr>
        <w:t> </w:t>
      </w:r>
      <w:r>
        <w:rPr/>
        <w:t>年限制性股票激励计划，拟向</w:t>
      </w:r>
      <w:r>
        <w:rPr>
          <w:rFonts w:ascii="Times New Roman" w:hAnsi="Times New Roman" w:cs="Times New Roman" w:eastAsia="Times New Roman" w:hint="default"/>
        </w:rPr>
        <w:t>168</w:t>
      </w:r>
      <w:r>
        <w:rPr/>
        <w:t>人授予</w:t>
      </w:r>
      <w:r>
        <w:rPr>
          <w:rFonts w:ascii="Times New Roman" w:hAnsi="Times New Roman" w:cs="Times New Roman" w:eastAsia="Times New Roman" w:hint="default"/>
        </w:rPr>
        <w:t>560</w:t>
      </w:r>
      <w:r>
        <w:rPr/>
        <w:t>万股限制性股票；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日，公司召开第三届董事会第三次会议，将激励</w:t>
      </w:r>
      <w:r>
        <w:rPr>
          <w:spacing w:val="-83"/>
        </w:rPr>
        <w:t> </w:t>
      </w:r>
      <w:r>
        <w:rPr>
          <w:spacing w:val="-83"/>
        </w:rPr>
      </w:r>
      <w:r>
        <w:rPr>
          <w:spacing w:val="-2"/>
        </w:rPr>
        <w:t>对象人数调整为</w:t>
      </w:r>
      <w:r>
        <w:rPr>
          <w:rFonts w:ascii="Times New Roman" w:hAnsi="Times New Roman" w:cs="Times New Roman" w:eastAsia="Times New Roman" w:hint="default"/>
          <w:spacing w:val="-2"/>
        </w:rPr>
        <w:t>162</w:t>
      </w:r>
      <w:r>
        <w:rPr>
          <w:spacing w:val="-2"/>
        </w:rPr>
        <w:t>人，将授予数量调整为</w:t>
      </w:r>
      <w:r>
        <w:rPr>
          <w:rFonts w:ascii="Times New Roman" w:hAnsi="Times New Roman" w:cs="Times New Roman" w:eastAsia="Times New Roman" w:hint="default"/>
          <w:spacing w:val="-2"/>
        </w:rPr>
        <w:t>555</w:t>
      </w:r>
      <w:r>
        <w:rPr>
          <w:spacing w:val="-2"/>
        </w:rPr>
        <w:t>万股，确定授予日为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29</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30</w:t>
      </w:r>
      <w:r>
        <w:rPr>
          <w:spacing w:val="-2"/>
        </w:rPr>
        <w:t>日，公司召开第三届董事会</w:t>
      </w:r>
      <w:r>
        <w:rPr>
          <w:spacing w:val="-47"/>
        </w:rPr>
        <w:t> </w:t>
      </w:r>
      <w:r>
        <w:rPr>
          <w:spacing w:val="-47"/>
        </w:rPr>
      </w:r>
      <w:r>
        <w:rPr>
          <w:spacing w:val="-2"/>
        </w:rPr>
        <w:t>第四次会议，将激励对象人数调整为</w:t>
      </w:r>
      <w:r>
        <w:rPr>
          <w:rFonts w:ascii="Times New Roman" w:hAnsi="Times New Roman" w:cs="Times New Roman" w:eastAsia="Times New Roman" w:hint="default"/>
          <w:spacing w:val="-2"/>
        </w:rPr>
        <w:t>156</w:t>
      </w:r>
      <w:r>
        <w:rPr>
          <w:spacing w:val="-2"/>
        </w:rPr>
        <w:t>人，将授予数量调整为</w:t>
      </w:r>
      <w:r>
        <w:rPr>
          <w:rFonts w:ascii="Times New Roman" w:hAnsi="Times New Roman" w:cs="Times New Roman" w:eastAsia="Times New Roman" w:hint="default"/>
          <w:spacing w:val="-2"/>
        </w:rPr>
        <w:t>546</w:t>
      </w:r>
      <w:r>
        <w:rPr>
          <w:spacing w:val="-2"/>
        </w:rPr>
        <w:t>万股，暂缓公司副总经理矫人全先生的授予事项。待上述</w:t>
      </w:r>
      <w:r>
        <w:rPr>
          <w:spacing w:val="-60"/>
        </w:rPr>
        <w:t> </w:t>
      </w:r>
      <w:r>
        <w:rPr>
          <w:spacing w:val="-60"/>
        </w:rPr>
      </w:r>
      <w:r>
        <w:rPr/>
        <w:t>限制性股票的授予登记完成后，公司将进行相关信息的披露。</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rFonts w:ascii="Times New Roman" w:hAnsi="Times New Roman" w:cs="Times New Roman" w:eastAsia="Times New Roman" w:hint="default"/>
        </w:rPr>
        <w:t>1</w:t>
      </w:r>
      <w:r>
        <w:rPr/>
        <w:t>、南京奥拓增加注册资本至</w:t>
      </w:r>
      <w:r>
        <w:rPr>
          <w:rFonts w:ascii="Times New Roman" w:hAnsi="Times New Roman" w:cs="Times New Roman" w:eastAsia="Times New Roman" w:hint="default"/>
        </w:rPr>
        <w:t>5000</w:t>
      </w:r>
      <w:r>
        <w:rPr/>
        <w:t>万元。</w:t>
      </w:r>
    </w:p>
    <w:p>
      <w:pPr>
        <w:pStyle w:val="BodyText"/>
        <w:spacing w:line="309" w:lineRule="auto" w:before="63"/>
        <w:ind w:right="1130" w:firstLine="360"/>
        <w:jc w:val="both"/>
      </w:pPr>
      <w:r>
        <w:rPr>
          <w:rFonts w:ascii="Times New Roman" w:hAnsi="Times New Roman" w:cs="Times New Roman" w:eastAsia="Times New Roman" w:hint="default"/>
        </w:rPr>
        <w:t>2</w:t>
      </w:r>
      <w:r>
        <w:rPr/>
        <w:t>、南京奥拓于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日设立其子公司</w:t>
      </w:r>
      <w:r>
        <w:rPr>
          <w:rFonts w:ascii="Times New Roman" w:hAnsi="Times New Roman" w:cs="Times New Roman" w:eastAsia="Times New Roman" w:hint="default"/>
        </w:rPr>
        <w:t>“</w:t>
      </w:r>
      <w:r>
        <w:rPr/>
        <w:t>南京奥拓软件技术有限公司</w:t>
      </w:r>
      <w:r>
        <w:rPr>
          <w:rFonts w:ascii="Times New Roman" w:hAnsi="Times New Roman" w:cs="Times New Roman" w:eastAsia="Times New Roman" w:hint="default"/>
        </w:rPr>
        <w:t>”</w:t>
      </w:r>
      <w:r>
        <w:rPr/>
        <w:t>，注册资本</w:t>
      </w:r>
      <w:r>
        <w:rPr>
          <w:rFonts w:ascii="Times New Roman" w:hAnsi="Times New Roman" w:cs="Times New Roman" w:eastAsia="Times New Roman" w:hint="default"/>
        </w:rPr>
        <w:t>100</w:t>
      </w:r>
      <w:r>
        <w:rPr/>
        <w:t>万元，经营范围：软件技术研 </w:t>
      </w:r>
      <w:r>
        <w:rPr>
          <w:spacing w:val="-2"/>
        </w:rPr>
        <w:t>发；计算机软硬件、仪器仪表、电子产品、电子显示屏、光电产品、软件销售；计算机信息系统集成服务。（依法须经批准</w:t>
      </w:r>
      <w:r>
        <w:rPr>
          <w:spacing w:val="-69"/>
        </w:rPr>
        <w:t> </w:t>
      </w:r>
      <w:r>
        <w:rPr>
          <w:spacing w:val="-69"/>
        </w:rPr>
      </w:r>
      <w:r>
        <w:rPr/>
        <w:t>的项目，经相关部门批准后方可开展经营活动）</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二十、社会责任情况" w:id="98"/>
      <w:bookmarkEnd w:id="98"/>
      <w:r>
        <w:rPr>
          <w:b w:val="0"/>
          <w:bCs w:val="0"/>
        </w:rPr>
      </w:r>
      <w:r>
        <w:rPr/>
        <w:t>二十、社会责任情况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444" w:right="1116"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报告期内公司重视并积极履行社会责任，依据自身实际情况，在股东、债权人权益保护、职工权益保护、环境保护等方</w:t>
      </w:r>
    </w:p>
    <w:p>
      <w:pPr>
        <w:pStyle w:val="BodyText"/>
        <w:spacing w:line="240" w:lineRule="auto" w:before="2"/>
        <w:ind w:right="0"/>
        <w:jc w:val="left"/>
      </w:pPr>
      <w:r>
        <w:rPr/>
        <w:t>面承担了相应的社会责任，促进了公司和区域经济和谐发展。</w:t>
      </w:r>
    </w:p>
    <w:p>
      <w:pPr>
        <w:pStyle w:val="BodyText"/>
        <w:spacing w:line="309" w:lineRule="auto" w:before="86"/>
        <w:ind w:left="154" w:right="1131" w:firstLine="360"/>
        <w:jc w:val="both"/>
      </w:pPr>
      <w:r>
        <w:rPr>
          <w:rFonts w:ascii="Times New Roman" w:hAnsi="Times New Roman" w:cs="Times New Roman" w:eastAsia="Times New Roman" w:hint="default"/>
        </w:rPr>
        <w:t>1</w:t>
      </w:r>
      <w:r>
        <w:rPr/>
        <w:t>、股东和债权人的权益保护。公司依据《公司法》、《证券法》等法律规定，不断完善公司治理，建立了以《公司章 </w:t>
      </w:r>
      <w:r>
        <w:rPr>
          <w:spacing w:val="-2"/>
        </w:rPr>
        <w:t>程》为基础的内控体系，形成了以股东大会、董事会、监事会及管理层为主体结构的决策与经营体系，切实保障全体股东和</w:t>
      </w:r>
      <w:r>
        <w:rPr>
          <w:spacing w:val="-66"/>
        </w:rPr>
        <w:t> </w:t>
      </w:r>
      <w:r>
        <w:rPr>
          <w:spacing w:val="-66"/>
        </w:rPr>
      </w:r>
      <w:r>
        <w:rPr/>
        <w:t>债权人的合法权益。</w:t>
      </w:r>
    </w:p>
    <w:p>
      <w:pPr>
        <w:pStyle w:val="BodyText"/>
        <w:spacing w:line="240" w:lineRule="auto" w:before="34"/>
        <w:ind w:left="513" w:right="0"/>
        <w:jc w:val="left"/>
      </w:pPr>
      <w:r>
        <w:rPr>
          <w:rFonts w:ascii="Times New Roman" w:hAnsi="Times New Roman" w:cs="Times New Roman" w:eastAsia="Times New Roman" w:hint="default"/>
        </w:rPr>
        <w:t>2</w:t>
      </w:r>
      <w:r>
        <w:rPr/>
        <w:t>、职工的权益保护。员工是公司最核心的宝贵财产。公司以人为本，把人才战略作为企业发展的重点，公司严格遵守</w:t>
      </w:r>
    </w:p>
    <w:p>
      <w:pPr>
        <w:pStyle w:val="BodyText"/>
        <w:spacing w:line="316" w:lineRule="auto" w:before="63"/>
        <w:ind w:left="154" w:right="0"/>
        <w:jc w:val="left"/>
      </w:pPr>
      <w:r>
        <w:rPr>
          <w:spacing w:val="-2"/>
        </w:rPr>
        <w:t>《劳动法》、《劳动合同法》、《妇女权益保护法》等相关法律法规，尊重和维护员工的个人权益，切实关注员工健康，安</w:t>
      </w:r>
      <w:r>
        <w:rPr>
          <w:spacing w:val="-69"/>
        </w:rPr>
        <w:t> </w:t>
      </w:r>
      <w:r>
        <w:rPr>
          <w:spacing w:val="-69"/>
        </w:rPr>
      </w:r>
      <w:r>
        <w:rPr>
          <w:spacing w:val="-4"/>
        </w:rPr>
        <w:t>全和满意度，重视人才培养，实现员工与企业的共同成长，不断将企业的发展成果惠及全体员工，构建和谐稳定的劳资关系。</w:t>
      </w:r>
    </w:p>
    <w:p>
      <w:pPr>
        <w:pStyle w:val="BodyText"/>
        <w:spacing w:line="300" w:lineRule="auto" w:before="28"/>
        <w:ind w:right="1131" w:firstLine="360"/>
        <w:jc w:val="both"/>
      </w:pPr>
      <w:r>
        <w:rPr>
          <w:rFonts w:ascii="Times New Roman" w:hAnsi="Times New Roman" w:cs="Times New Roman" w:eastAsia="Times New Roman" w:hint="default"/>
        </w:rPr>
        <w:t>3</w:t>
      </w:r>
      <w:r>
        <w:rPr/>
        <w:t>、供应商、客户和消费者权益保护。公司按照诚实守信、互惠互利、合法合规的交易原则，与供应商和经销商保持了 </w:t>
      </w:r>
      <w:r>
        <w:rPr>
          <w:spacing w:val="-2"/>
        </w:rPr>
        <w:t>良好的合作关系；秉承</w:t>
      </w:r>
      <w:r>
        <w:rPr>
          <w:rFonts w:ascii="Times New Roman" w:hAnsi="Times New Roman" w:cs="Times New Roman" w:eastAsia="Times New Roman" w:hint="default"/>
          <w:spacing w:val="-2"/>
        </w:rPr>
        <w:t>“</w:t>
      </w:r>
      <w:r>
        <w:rPr>
          <w:spacing w:val="-2"/>
        </w:rPr>
        <w:t>尽善尽美、创造精品、服务客户</w:t>
      </w:r>
      <w:r>
        <w:rPr>
          <w:rFonts w:ascii="Times New Roman" w:hAnsi="Times New Roman" w:cs="Times New Roman" w:eastAsia="Times New Roman" w:hint="default"/>
          <w:spacing w:val="-2"/>
        </w:rPr>
        <w:t>”</w:t>
      </w:r>
      <w:r>
        <w:rPr>
          <w:spacing w:val="-2"/>
        </w:rPr>
        <w:t>的经营理念，通过科学分析市场和专业技术服务为顾客提供最佳的</w:t>
      </w:r>
      <w:r>
        <w:rPr>
          <w:spacing w:val="-44"/>
        </w:rPr>
        <w:t> </w:t>
      </w:r>
      <w:r>
        <w:rPr>
          <w:spacing w:val="-44"/>
        </w:rPr>
      </w:r>
      <w:r>
        <w:rPr/>
        <w:t>解决方案，真正为客户和消费者提供优质的产品和服务。</w:t>
      </w:r>
    </w:p>
    <w:p>
      <w:pPr>
        <w:pStyle w:val="BodyText"/>
        <w:spacing w:line="300" w:lineRule="auto" w:before="41"/>
        <w:ind w:right="1131" w:firstLine="360"/>
        <w:jc w:val="both"/>
      </w:pPr>
      <w:r>
        <w:rPr>
          <w:rFonts w:ascii="Times New Roman" w:hAnsi="Times New Roman" w:cs="Times New Roman" w:eastAsia="Times New Roman" w:hint="default"/>
        </w:rPr>
        <w:t>4</w:t>
      </w:r>
      <w:r>
        <w:rPr/>
        <w:t>、环境保护与可持续发展。多年来公司坚持推进节能减排，节能环保从个人、从日常做起。根据生产特点，公司建立 了环境保护管理体系，委派专人负责。公司已获得</w:t>
      </w:r>
      <w:r>
        <w:rPr>
          <w:rFonts w:ascii="Times New Roman" w:hAnsi="Times New Roman" w:cs="Times New Roman" w:eastAsia="Times New Roman" w:hint="default"/>
        </w:rPr>
        <w:t>ISO14001</w:t>
      </w:r>
      <w:r>
        <w:rPr/>
        <w:t>环境管理体系认证。同时，将环保理念贯穿到员工的日常工作</w:t>
      </w:r>
      <w:r>
        <w:rPr>
          <w:spacing w:val="-23"/>
        </w:rPr>
        <w:t> </w:t>
      </w:r>
      <w:r>
        <w:rPr>
          <w:spacing w:val="-23"/>
        </w:rPr>
      </w:r>
      <w:r>
        <w:rPr/>
        <w:t>和生活中，督促和培养员工树立节约用电、用水、减少纸张使用等节能低碳的意识生活方式。</w:t>
      </w:r>
    </w:p>
    <w:p>
      <w:pPr>
        <w:pStyle w:val="BodyText"/>
        <w:spacing w:line="300" w:lineRule="auto" w:before="41"/>
        <w:ind w:right="1130" w:firstLine="360"/>
        <w:jc w:val="both"/>
      </w:pPr>
      <w:r>
        <w:rPr>
          <w:rFonts w:ascii="Times New Roman" w:hAnsi="Times New Roman" w:cs="Times New Roman" w:eastAsia="Times New Roman" w:hint="default"/>
        </w:rPr>
        <w:t>5</w:t>
      </w:r>
      <w:r>
        <w:rPr/>
        <w:t>、公共关系。公司在生产经营活动中遵循自愿、公平、诚实信用的原则，遵守社会公德、商业道德，主动接受政府部 门和监管机关的监督和检查，高度重视社会公众及新闻媒体对公司的评论。</w:t>
      </w:r>
    </w:p>
    <w:p>
      <w:pPr>
        <w:spacing w:line="240" w:lineRule="auto" w:before="0"/>
        <w:rPr>
          <w:rFonts w:ascii="宋体" w:hAnsi="宋体" w:cs="宋体" w:eastAsia="宋体" w:hint="default"/>
          <w:sz w:val="18"/>
          <w:szCs w:val="18"/>
        </w:rPr>
      </w:pPr>
    </w:p>
    <w:p>
      <w:pPr>
        <w:pStyle w:val="BodyText"/>
        <w:spacing w:line="240" w:lineRule="auto" w:before="149"/>
        <w:ind w:right="0"/>
        <w:jc w:val="left"/>
      </w:pPr>
      <w:r>
        <w:rPr/>
        <w:t>上市公司及其子公司是否属于国家环境保护部门规定的重污染行业</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十一、公司债券相关情况" w:id="99"/>
      <w:bookmarkEnd w:id="99"/>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81,317,65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36.80%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55,925,65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-1,219,18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54,706,47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136,024,1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36.42%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81,317,65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36.80%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55,925,65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-1,219,18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54,706,47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136,024,1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36.42%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81,317,65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36.80%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55,925,65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-1,219,18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54,706,47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136,024,1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36.42%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139,666,0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63.20%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97,848,26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-87,473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97,760,78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237,426,8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63.58%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139,666,0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63.20%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97,848,26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-87,473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97,760,78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237,426,8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63.58%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220,983,6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153,773,9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-1,306,65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152,467,2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373,450,9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2" w:firstLine="360"/>
        <w:jc w:val="both"/>
      </w:pPr>
      <w:r>
        <w:rPr>
          <w:rFonts w:ascii="Times New Roman" w:hAnsi="Times New Roman" w:cs="Times New Roman" w:eastAsia="Times New Roman" w:hint="default"/>
        </w:rPr>
        <w:t>1</w:t>
      </w:r>
      <w:r>
        <w:rPr/>
        <w:t>、根据《公司股票期权与限制性股票激励计划（草案修订稿）》的规定，因激励对象离职，回购注销离职人员已获授 但未解锁的全部首次授予限制性股票</w:t>
      </w:r>
      <w:r>
        <w:rPr>
          <w:rFonts w:ascii="Times New Roman" w:hAnsi="Times New Roman" w:cs="Times New Roman" w:eastAsia="Times New Roman" w:hint="default"/>
        </w:rPr>
        <w:t>90,011</w:t>
      </w:r>
      <w:r>
        <w:rPr/>
        <w:t>股和已获授但未解锁的全部预留限制性股票</w:t>
      </w:r>
      <w:r>
        <w:rPr>
          <w:rFonts w:ascii="Times New Roman" w:hAnsi="Times New Roman" w:cs="Times New Roman" w:eastAsia="Times New Roman" w:hint="default"/>
        </w:rPr>
        <w:t>90,011</w:t>
      </w:r>
      <w:r>
        <w:rPr/>
        <w:t>股；因股权激励限制性股票解 </w:t>
      </w:r>
      <w:r>
        <w:rPr>
          <w:spacing w:val="-1"/>
        </w:rPr>
        <w:t>锁条件中的公司业绩条件未达到，回购注销</w:t>
      </w:r>
      <w:r>
        <w:rPr>
          <w:rFonts w:ascii="Times New Roman" w:hAnsi="Times New Roman" w:cs="Times New Roman" w:eastAsia="Times New Roman" w:hint="default"/>
          <w:spacing w:val="-1"/>
        </w:rPr>
        <w:t>9</w:t>
      </w:r>
      <w:r>
        <w:rPr>
          <w:spacing w:val="-1"/>
        </w:rPr>
        <w:t>名激励对象已获授但第二期未解锁的首次授予限制性股票</w:t>
      </w:r>
      <w:r>
        <w:rPr>
          <w:rFonts w:ascii="Times New Roman" w:hAnsi="Times New Roman" w:cs="Times New Roman" w:eastAsia="Times New Roman" w:hint="default"/>
          <w:spacing w:val="-1"/>
        </w:rPr>
        <w:t>871,603</w:t>
      </w:r>
      <w:r>
        <w:rPr>
          <w:spacing w:val="-1"/>
        </w:rPr>
        <w:t>股和</w:t>
      </w:r>
      <w:r>
        <w:rPr>
          <w:rFonts w:ascii="Times New Roman" w:hAnsi="Times New Roman" w:cs="Times New Roman" w:eastAsia="Times New Roman" w:hint="default"/>
          <w:spacing w:val="-1"/>
        </w:rPr>
        <w:t>10</w:t>
      </w:r>
      <w:r>
        <w:rPr>
          <w:spacing w:val="-1"/>
        </w:rPr>
        <w:t>名激励</w:t>
      </w:r>
      <w:r>
        <w:rPr>
          <w:spacing w:val="-71"/>
        </w:rPr>
        <w:t> </w:t>
      </w:r>
      <w:r>
        <w:rPr/>
        <w:t>对象已获授但第一期未解锁的预留限制性股票</w:t>
      </w:r>
      <w:r>
        <w:rPr>
          <w:rFonts w:ascii="Times New Roman" w:hAnsi="Times New Roman" w:cs="Times New Roman" w:eastAsia="Times New Roman" w:hint="default"/>
        </w:rPr>
        <w:t>255,030</w:t>
      </w:r>
      <w:r>
        <w:rPr/>
        <w:t>股。合计回购注销限制性股票</w:t>
      </w:r>
      <w:r>
        <w:rPr>
          <w:rFonts w:ascii="Times New Roman" w:hAnsi="Times New Roman" w:cs="Times New Roman" w:eastAsia="Times New Roman" w:hint="default"/>
        </w:rPr>
        <w:t>1,306,655</w:t>
      </w:r>
      <w:r>
        <w:rPr/>
        <w:t>股。</w:t>
      </w:r>
    </w:p>
    <w:p>
      <w:pPr>
        <w:pStyle w:val="BodyText"/>
        <w:spacing w:line="240" w:lineRule="auto" w:before="52"/>
        <w:ind w:left="513" w:right="0"/>
        <w:jc w:val="left"/>
      </w:pPr>
      <w:r>
        <w:rPr>
          <w:rFonts w:ascii="Times New Roman" w:hAnsi="Times New Roman" w:cs="Times New Roman" w:eastAsia="Times New Roman" w:hint="default"/>
        </w:rPr>
        <w:t>2</w:t>
      </w:r>
      <w:r>
        <w:rPr/>
        <w:t>、公司部分董事、监事及高级管理人员所持股份按照中国证监会的有关规定进行了增持和减持。</w:t>
      </w:r>
    </w:p>
    <w:p>
      <w:pPr>
        <w:pStyle w:val="BodyText"/>
        <w:spacing w:line="300" w:lineRule="auto" w:before="102"/>
        <w:ind w:right="1040" w:firstLine="360"/>
        <w:jc w:val="both"/>
      </w:pPr>
      <w:r>
        <w:rPr>
          <w:rFonts w:ascii="Times New Roman" w:hAnsi="Times New Roman" w:cs="Times New Roman" w:eastAsia="Times New Roman" w:hint="default"/>
          <w:spacing w:val="-5"/>
        </w:rPr>
        <w:t>3</w:t>
      </w:r>
      <w:r>
        <w:rPr>
          <w:spacing w:val="-5"/>
        </w:rPr>
        <w:t>、公司实施了</w:t>
      </w:r>
      <w:r>
        <w:rPr>
          <w:rFonts w:ascii="Times New Roman" w:hAnsi="Times New Roman" w:cs="Times New Roman" w:eastAsia="Times New Roman" w:hint="default"/>
          <w:spacing w:val="-5"/>
        </w:rPr>
        <w:t>2014</w:t>
      </w:r>
      <w:r>
        <w:rPr>
          <w:spacing w:val="-5"/>
        </w:rPr>
        <w:t>年年度权益分派，以公司总股本</w:t>
      </w:r>
      <w:r>
        <w:rPr>
          <w:rFonts w:ascii="Times New Roman" w:hAnsi="Times New Roman" w:cs="Times New Roman" w:eastAsia="Times New Roman" w:hint="default"/>
          <w:spacing w:val="-5"/>
        </w:rPr>
        <w:t>219,677,028</w:t>
      </w:r>
      <w:r>
        <w:rPr>
          <w:spacing w:val="-5"/>
        </w:rPr>
        <w:t>股为基数，向全体股东每</w:t>
      </w:r>
      <w:r>
        <w:rPr>
          <w:rFonts w:ascii="Times New Roman" w:hAnsi="Times New Roman" w:cs="Times New Roman" w:eastAsia="Times New Roman" w:hint="default"/>
          <w:spacing w:val="-5"/>
        </w:rPr>
        <w:t>10</w:t>
      </w:r>
      <w:r>
        <w:rPr>
          <w:spacing w:val="-5"/>
        </w:rPr>
        <w:t>股派</w:t>
      </w:r>
      <w:r>
        <w:rPr>
          <w:rFonts w:ascii="Times New Roman" w:hAnsi="Times New Roman" w:cs="Times New Roman" w:eastAsia="Times New Roman" w:hint="default"/>
          <w:spacing w:val="-5"/>
        </w:rPr>
        <w:t>1.5</w:t>
      </w:r>
      <w:r>
        <w:rPr>
          <w:spacing w:val="-5"/>
        </w:rPr>
        <w:t>元人民币现金（含税），</w:t>
      </w:r>
      <w:r>
        <w:rPr/>
        <w:t> 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w:t>
      </w:r>
    </w:p>
    <w:p>
      <w:pPr>
        <w:pStyle w:val="BodyText"/>
        <w:spacing w:line="240" w:lineRule="auto" w:before="53"/>
        <w:ind w:left="154" w:right="0"/>
        <w:jc w:val="left"/>
      </w:pPr>
      <w:r>
        <w:rPr/>
        <w:t>股份变动的批准情况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2" w:firstLine="360"/>
        <w:jc w:val="both"/>
      </w:pPr>
      <w:r>
        <w:rPr>
          <w:rFonts w:ascii="Times New Roman" w:hAnsi="Times New Roman" w:cs="Times New Roman" w:eastAsia="Times New Roman" w:hint="default"/>
        </w:rPr>
        <w:t>1</w:t>
      </w:r>
      <w:r>
        <w:rPr/>
        <w:t>、根据《公司股票期权与限制性股票激励计划（草案修订稿）》的规定，因激励对象离职和股权激励限制性股票解锁 </w:t>
      </w:r>
      <w:r>
        <w:rPr>
          <w:spacing w:val="-2"/>
        </w:rPr>
        <w:t>条件中的公司业绩条件未达到，回购注销限制性股票合计</w:t>
      </w:r>
      <w:r>
        <w:rPr>
          <w:rFonts w:ascii="Times New Roman" w:hAnsi="Times New Roman" w:cs="Times New Roman" w:eastAsia="Times New Roman" w:hint="default"/>
          <w:spacing w:val="-2"/>
        </w:rPr>
        <w:t>1,306,655</w:t>
      </w:r>
      <w:r>
        <w:rPr>
          <w:spacing w:val="-2"/>
        </w:rPr>
        <w:t>股。上述事项已经公司第二届董事会第二十次会议审议通</w:t>
      </w:r>
      <w:r>
        <w:rPr>
          <w:spacing w:val="-57"/>
        </w:rPr>
        <w:t> </w:t>
      </w:r>
      <w:r>
        <w:rPr>
          <w:spacing w:val="-57"/>
        </w:rPr>
      </w:r>
      <w:r>
        <w:rPr/>
        <w:t>过。</w:t>
      </w:r>
    </w:p>
    <w:p>
      <w:pPr>
        <w:pStyle w:val="BodyText"/>
        <w:spacing w:line="240" w:lineRule="auto" w:before="31"/>
        <w:ind w:left="514" w:right="0"/>
        <w:jc w:val="left"/>
      </w:pPr>
      <w:r>
        <w:rPr>
          <w:rFonts w:ascii="Times New Roman" w:hAnsi="Times New Roman" w:cs="Times New Roman" w:eastAsia="Times New Roman" w:hint="default"/>
        </w:rPr>
        <w:t>2</w:t>
      </w:r>
      <w:r>
        <w:rPr/>
        <w:t>、公司部分董事、监事及高级管理人员所持股份的增持和减持情况按照中国证监会的相关规定执行。</w:t>
      </w:r>
    </w:p>
    <w:p>
      <w:pPr>
        <w:pStyle w:val="BodyText"/>
        <w:spacing w:line="240" w:lineRule="auto" w:before="6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2014</w:t>
      </w:r>
      <w:r>
        <w:rPr/>
        <w:t>年度股东大会，审议通过了《关于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2014</w:t>
      </w:r>
      <w:r>
        <w:rPr/>
        <w:t>年度利润分配及资本公积转增股本预案</w:t>
      </w:r>
      <w:r>
        <w:rPr>
          <w:rFonts w:ascii="Times New Roman" w:hAnsi="Times New Roman" w:cs="Times New Roman" w:eastAsia="Times New Roman" w:hint="default"/>
        </w:rPr>
        <w:t>&gt;</w:t>
      </w:r>
    </w:p>
    <w:p>
      <w:pPr>
        <w:pStyle w:val="BodyText"/>
        <w:spacing w:line="240" w:lineRule="auto" w:before="63"/>
        <w:ind w:left="154" w:right="0"/>
        <w:jc w:val="left"/>
      </w:pPr>
      <w:r>
        <w:rPr/>
        <w:t>的议案》。公司</w:t>
      </w:r>
      <w:r>
        <w:rPr>
          <w:rFonts w:ascii="Times New Roman" w:hAnsi="Times New Roman" w:cs="Times New Roman" w:eastAsia="Times New Roman" w:hint="default"/>
        </w:rPr>
        <w:t>2014</w:t>
      </w:r>
      <w:r>
        <w:rPr/>
        <w:t>年年度权益分派，以公司总股本</w:t>
      </w:r>
      <w:r>
        <w:rPr>
          <w:rFonts w:ascii="Times New Roman" w:hAnsi="Times New Roman" w:cs="Times New Roman" w:eastAsia="Times New Roman" w:hint="default"/>
        </w:rPr>
        <w:t>219,677,028</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1.5</w:t>
      </w:r>
      <w:r>
        <w:rPr/>
        <w:t>元人民币现金（含税），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40" w:lineRule="auto" w:before="44"/>
        <w:ind w:left="154" w:right="6882"/>
        <w:jc w:val="left"/>
      </w:pPr>
      <w:r>
        <w:rPr/>
        <w:t>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 股份变动的过户情况</w:t>
      </w:r>
    </w:p>
    <w:p>
      <w:pPr>
        <w:pStyle w:val="BodyText"/>
        <w:spacing w:line="240" w:lineRule="auto" w:before="41"/>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4" w:right="1122" w:firstLine="360"/>
        <w:jc w:val="left"/>
      </w:pPr>
      <w:r>
        <w:rPr>
          <w:rFonts w:ascii="Times New Roman" w:hAnsi="Times New Roman" w:cs="Times New Roman" w:eastAsia="Times New Roman" w:hint="default"/>
        </w:rPr>
        <w:t>1</w:t>
      </w:r>
      <w:r>
        <w:rPr/>
        <w:t>、根据《公司股票期权与限制性股票激励计划（草案修订稿）》的规定，因激励对象离职和股权激励限制性股票解锁 条件中的公司业绩条件未达到，回购注销限制性股票合计</w:t>
      </w:r>
      <w:r>
        <w:rPr>
          <w:rFonts w:ascii="Times New Roman" w:hAnsi="Times New Roman" w:cs="Times New Roman" w:eastAsia="Times New Roman" w:hint="default"/>
        </w:rPr>
        <w:t>1,306,655</w:t>
      </w:r>
      <w:r>
        <w:rPr/>
        <w:t>股。上述回购注销事项已于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日完成。</w:t>
      </w:r>
    </w:p>
    <w:p>
      <w:pPr>
        <w:pStyle w:val="BodyText"/>
        <w:spacing w:line="340" w:lineRule="auto" w:before="13"/>
        <w:ind w:right="1393" w:firstLine="36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年度权益分派已实施完毕，其股权登记日为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 股份变动对最近一年和最近一期基本每股收益和稀释每股收益、归属于公司普通股股东的每股净资产等财务指标的影响</w:t>
      </w:r>
    </w:p>
    <w:p>
      <w:pPr>
        <w:pStyle w:val="BodyText"/>
        <w:spacing w:line="338" w:lineRule="auto" w:before="41"/>
        <w:ind w:left="513" w:right="1116"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报告期内，公司股份发生变动，按新股本</w:t>
      </w:r>
      <w:r>
        <w:rPr>
          <w:rFonts w:ascii="Times New Roman" w:hAnsi="Times New Roman" w:cs="Times New Roman" w:eastAsia="Times New Roman" w:hint="default"/>
          <w:spacing w:val="-2"/>
        </w:rPr>
        <w:t>373,450,947</w:t>
      </w:r>
      <w:r>
        <w:rPr>
          <w:spacing w:val="-2"/>
        </w:rPr>
        <w:t>股计算，公司</w:t>
      </w:r>
      <w:r>
        <w:rPr>
          <w:rFonts w:ascii="Times New Roman" w:hAnsi="Times New Roman" w:cs="Times New Roman" w:eastAsia="Times New Roman" w:hint="default"/>
          <w:spacing w:val="-2"/>
        </w:rPr>
        <w:t>2015</w:t>
      </w:r>
      <w:r>
        <w:rPr>
          <w:spacing w:val="-2"/>
        </w:rPr>
        <w:t>年度基本每股收益为</w:t>
      </w:r>
      <w:r>
        <w:rPr>
          <w:rFonts w:ascii="Times New Roman" w:hAnsi="Times New Roman" w:cs="Times New Roman" w:eastAsia="Times New Roman" w:hint="default"/>
          <w:spacing w:val="-2"/>
        </w:rPr>
        <w:t>0.06</w:t>
      </w:r>
      <w:r>
        <w:rPr>
          <w:spacing w:val="-2"/>
        </w:rPr>
        <w:t>元</w:t>
      </w:r>
      <w:r>
        <w:rPr>
          <w:rFonts w:ascii="Times New Roman" w:hAnsi="Times New Roman" w:cs="Times New Roman" w:eastAsia="Times New Roman" w:hint="default"/>
          <w:spacing w:val="-2"/>
        </w:rPr>
        <w:t>/</w:t>
      </w:r>
      <w:r>
        <w:rPr>
          <w:spacing w:val="-2"/>
        </w:rPr>
        <w:t>股、稀释每股收益为</w:t>
      </w:r>
    </w:p>
    <w:p>
      <w:pPr>
        <w:pStyle w:val="BodyText"/>
        <w:spacing w:line="230" w:lineRule="exact"/>
        <w:ind w:right="0"/>
        <w:jc w:val="left"/>
      </w:pPr>
      <w:r>
        <w:rPr>
          <w:rFonts w:ascii="Times New Roman" w:hAnsi="Times New Roman" w:cs="Times New Roman" w:eastAsia="Times New Roman" w:hint="default"/>
        </w:rPr>
        <w:t>0.06</w:t>
      </w:r>
      <w:r>
        <w:rPr/>
        <w:t>元</w:t>
      </w:r>
      <w:r>
        <w:rPr>
          <w:rFonts w:ascii="Times New Roman" w:hAnsi="Times New Roman" w:cs="Times New Roman" w:eastAsia="Times New Roman" w:hint="default"/>
        </w:rPr>
        <w:t>/</w:t>
      </w:r>
      <w:r>
        <w:rPr/>
        <w:t>股、归属于公司普通股股东的每股净资产为</w:t>
      </w:r>
      <w:r>
        <w:rPr>
          <w:rFonts w:ascii="Times New Roman" w:hAnsi="Times New Roman" w:cs="Times New Roman" w:eastAsia="Times New Roman" w:hint="default"/>
        </w:rPr>
        <w:t>1.57</w:t>
      </w:r>
      <w:r>
        <w:rPr/>
        <w:t>元。</w:t>
      </w:r>
    </w:p>
    <w:p>
      <w:pPr>
        <w:pStyle w:val="BodyText"/>
        <w:spacing w:line="240" w:lineRule="auto" w:before="103"/>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1277"/>
        <w:gridCol w:w="1276"/>
        <w:gridCol w:w="1276"/>
        <w:gridCol w:w="1560"/>
        <w:gridCol w:w="1774"/>
      </w:tblGrid>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3" w:right="91"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2" w:right="91"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49,843,518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34,890,462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84,733,980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87"/>
              <w:jc w:val="left"/>
              <w:rPr>
                <w:rFonts w:ascii="宋体" w:hAnsi="宋体" w:cs="宋体" w:eastAsia="宋体" w:hint="default"/>
                <w:sz w:val="18"/>
                <w:szCs w:val="18"/>
              </w:rPr>
            </w:pPr>
            <w:r>
              <w:rPr>
                <w:rFonts w:ascii="宋体" w:hAnsi="宋体" w:cs="宋体" w:eastAsia="宋体" w:hint="default"/>
                <w:sz w:val="18"/>
                <w:szCs w:val="18"/>
              </w:rPr>
              <w:t>担任董监高锁定、 权益分派转增</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任职期间每年按其上 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9,294,351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6,688,221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15,982,572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both"/>
              <w:rPr>
                <w:rFonts w:ascii="宋体" w:hAnsi="宋体" w:cs="宋体" w:eastAsia="宋体" w:hint="default"/>
                <w:sz w:val="18"/>
                <w:szCs w:val="18"/>
              </w:rPr>
            </w:pPr>
            <w:r>
              <w:rPr>
                <w:rFonts w:ascii="宋体" w:hAnsi="宋体" w:cs="宋体" w:eastAsia="宋体" w:hint="default"/>
                <w:sz w:val="18"/>
                <w:szCs w:val="18"/>
              </w:rPr>
              <w:t>担任董监高锁定、 权益分派转增、增 持</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任职期间每年按其上 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6,170,231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4,319,162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10,489,393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担任董监高锁定、 权益分派转增</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任职期间每年按其上 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5,418,156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3,792,709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9,210,865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担任董监高锁定、 权益分派转增</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任职期间每年按其上 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3,920,860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2,744,602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6,665,462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担任董监高锁定、 权益分派转增</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任职期间每年按其上 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340"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2,299,022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1,504,303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3,653,307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担任董监高锁定、 权益分派转增、限 制性股票回购注销</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任职期间每年按其上 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 </w:t>
            </w:r>
            <w:r>
              <w:rPr>
                <w:rFonts w:ascii="宋体" w:hAnsi="宋体" w:cs="宋体" w:eastAsia="宋体" w:hint="default"/>
                <w:spacing w:val="-9"/>
                <w:sz w:val="18"/>
                <w:szCs w:val="18"/>
              </w:rPr>
              <w:t>除限售；回购注销限制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31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1277"/>
        <w:gridCol w:w="1276"/>
        <w:gridCol w:w="1276"/>
        <w:gridCol w:w="1560"/>
        <w:gridCol w:w="1774"/>
      </w:tblGrid>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2,081,496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267,782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1,269,600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3,083,314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担任董监高锁定、 权益分派转增、限 制性股票回购注销</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任职期间每年按其上 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 </w:t>
            </w:r>
            <w:r>
              <w:rPr>
                <w:rFonts w:ascii="宋体" w:hAnsi="宋体" w:cs="宋体" w:eastAsia="宋体" w:hint="default"/>
                <w:spacing w:val="-9"/>
                <w:sz w:val="18"/>
                <w:szCs w:val="18"/>
              </w:rPr>
              <w:t>除限售；回购注销限制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267,782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582,455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131,265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338,314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789,504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担任董监高锁定、 权益分派转增、增 持</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任职期间每年按其上 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 </w:t>
            </w:r>
            <w:r>
              <w:rPr>
                <w:rFonts w:ascii="宋体" w:hAnsi="宋体" w:cs="宋体" w:eastAsia="宋体" w:hint="default"/>
                <w:spacing w:val="-9"/>
                <w:sz w:val="18"/>
                <w:szCs w:val="18"/>
              </w:rPr>
              <w:t>除限售；回购注销限制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131,265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356,479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194,404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472,124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担任董监高锁定、 权益分派转增、限 制性股票回购注销</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任职期间每年按其上 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 </w:t>
            </w:r>
            <w:r>
              <w:rPr>
                <w:rFonts w:ascii="宋体" w:hAnsi="宋体" w:cs="宋体" w:eastAsia="宋体" w:hint="default"/>
                <w:spacing w:val="-9"/>
                <w:sz w:val="18"/>
                <w:szCs w:val="18"/>
              </w:rPr>
              <w:t>除限售；回购注销限制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78,759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名股权激 励对象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1,233,897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678,831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388,547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943,613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权益分派转增、限 制性股票回购注销</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回购注销限制性股票</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678,831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81,200,465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1,306,655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56,130,324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136,024,134</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日，公司第二届董事会第二十次会议审议通过了《关于回购注销部分限制性股票和注销部分股票期权的 </w:t>
      </w:r>
      <w:r>
        <w:rPr>
          <w:spacing w:val="4"/>
        </w:rPr>
        <w:t>议案》，因公司股权激励计划的解锁条件未达标及部分员工离职，公司回购注销</w:t>
      </w:r>
      <w:r>
        <w:rPr>
          <w:rFonts w:ascii="Times New Roman" w:hAnsi="Times New Roman" w:cs="Times New Roman" w:eastAsia="Times New Roman" w:hint="default"/>
          <w:spacing w:val="4"/>
        </w:rPr>
        <w:t>1,306,655</w:t>
      </w:r>
      <w:r>
        <w:rPr>
          <w:spacing w:val="4"/>
        </w:rPr>
        <w:t>股限制性股票，公司总股本由</w:t>
      </w:r>
      <w:r>
        <w:rPr>
          <w:spacing w:val="-78"/>
        </w:rPr>
        <w:t> </w:t>
      </w:r>
      <w:r>
        <w:rPr>
          <w:spacing w:val="-78"/>
        </w:rPr>
      </w:r>
      <w:r>
        <w:rPr>
          <w:rFonts w:ascii="Times New Roman" w:hAnsi="Times New Roman" w:cs="Times New Roman" w:eastAsia="Times New Roman" w:hint="default"/>
        </w:rPr>
        <w:t>220,983,683</w:t>
      </w:r>
      <w:r>
        <w:rPr/>
        <w:t>股变更为</w:t>
      </w:r>
      <w:r>
        <w:rPr>
          <w:rFonts w:ascii="Times New Roman" w:hAnsi="Times New Roman" w:cs="Times New Roman" w:eastAsia="Times New Roman" w:hint="default"/>
        </w:rPr>
        <w:t>219,677,028</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2014</w:t>
      </w:r>
      <w:r>
        <w:rPr/>
        <w:t>年度股东大会审议通过了《关于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2014</w:t>
      </w:r>
      <w:r>
        <w:rPr/>
        <w:t>年度利润分配 及资本公积转增股本预案</w:t>
      </w:r>
      <w:r>
        <w:rPr>
          <w:rFonts w:ascii="Times New Roman" w:hAnsi="Times New Roman" w:cs="Times New Roman" w:eastAsia="Times New Roman" w:hint="default"/>
        </w:rPr>
        <w:t>&gt;</w:t>
      </w:r>
      <w:r>
        <w:rPr/>
        <w:t>的议案》，同意</w:t>
      </w:r>
      <w:r>
        <w:rPr>
          <w:rFonts w:ascii="Times New Roman" w:hAnsi="Times New Roman" w:cs="Times New Roman" w:eastAsia="Times New Roman" w:hint="default"/>
        </w:rPr>
        <w:t>2014</w:t>
      </w:r>
      <w:r>
        <w:rPr/>
        <w:t>年度利润分配预案如下：拟以公司未来实施分配方案时股权登记日的总股本 </w:t>
      </w:r>
      <w:r>
        <w:rPr>
          <w:rFonts w:ascii="Times New Roman" w:hAnsi="Times New Roman" w:cs="Times New Roman" w:eastAsia="Times New Roman" w:hint="default"/>
          <w:spacing w:val="-2"/>
        </w:rPr>
        <w:t>219,677,028</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1.5</w:t>
      </w:r>
      <w:r>
        <w:rPr>
          <w:spacing w:val="-2"/>
        </w:rPr>
        <w:t>元（含税）</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4"/>
        </w:rPr>
        <w:t> </w:t>
      </w:r>
      <w:r>
        <w:rPr>
          <w:spacing w:val="-1"/>
        </w:rPr>
        <w:t>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7</w:t>
      </w:r>
      <w:r>
        <w:rPr>
          <w:spacing w:val="-1"/>
        </w:rPr>
        <w:t>股。</w:t>
      </w:r>
      <w:r>
        <w:rPr>
          <w:spacing w:val="-84"/>
        </w:rPr>
        <w:t> </w:t>
      </w:r>
      <w:r>
        <w:rPr/>
        <w:t>转增后总股本由</w:t>
      </w:r>
      <w:r>
        <w:rPr>
          <w:rFonts w:ascii="Times New Roman" w:hAnsi="Times New Roman" w:cs="Times New Roman" w:eastAsia="Times New Roman" w:hint="default"/>
        </w:rPr>
        <w:t>219,677,028</w:t>
      </w:r>
      <w:r>
        <w:rPr/>
        <w:t>股变更为</w:t>
      </w:r>
      <w:r>
        <w:rPr>
          <w:rFonts w:ascii="Times New Roman" w:hAnsi="Times New Roman" w:cs="Times New Roman" w:eastAsia="Times New Roman" w:hint="default"/>
        </w:rPr>
        <w:t>373,450,947</w:t>
      </w:r>
      <w:r>
        <w:rPr/>
        <w:t>股。</w:t>
      </w:r>
    </w:p>
    <w:p>
      <w:pPr>
        <w:pStyle w:val="BodyText"/>
        <w:spacing w:line="240" w:lineRule="auto" w:before="51"/>
        <w:ind w:left="514" w:right="0"/>
        <w:jc w:val="left"/>
      </w:pPr>
      <w:r>
        <w:rPr>
          <w:rFonts w:ascii="Times New Roman" w:hAnsi="Times New Roman" w:cs="Times New Roman" w:eastAsia="Times New Roman" w:hint="default"/>
        </w:rPr>
        <w:t>2</w:t>
      </w:r>
      <w:r>
        <w:rPr/>
        <w:t>、截至本报告期末，公司股东结构没有发生重大变化。公司控股股东吴涵渠先生持股比例为</w:t>
      </w:r>
      <w:r>
        <w:rPr>
          <w:rFonts w:ascii="Times New Roman" w:hAnsi="Times New Roman" w:cs="Times New Roman" w:eastAsia="Times New Roman" w:hint="default"/>
        </w:rPr>
        <w:t>30.25%</w:t>
      </w:r>
      <w:r>
        <w:rPr/>
        <w:t>，较报告期初增加</w:t>
      </w:r>
    </w:p>
    <w:p>
      <w:pPr>
        <w:pStyle w:val="BodyText"/>
        <w:spacing w:line="240" w:lineRule="auto" w:before="63"/>
        <w:ind w:right="0"/>
        <w:jc w:val="left"/>
      </w:pPr>
      <w:r>
        <w:rPr>
          <w:rFonts w:ascii="Times New Roman" w:hAnsi="Times New Roman" w:cs="Times New Roman" w:eastAsia="Times New Roman" w:hint="default"/>
        </w:rPr>
        <w:t>0.18%</w:t>
      </w:r>
      <w:r>
        <w:rPr/>
        <w:t>。</w:t>
      </w:r>
    </w:p>
    <w:p>
      <w:pPr>
        <w:pStyle w:val="BodyText"/>
        <w:spacing w:line="240" w:lineRule="auto" w:before="63"/>
        <w:ind w:left="513" w:right="0"/>
        <w:jc w:val="left"/>
      </w:pPr>
      <w:r>
        <w:rPr>
          <w:rFonts w:ascii="Times New Roman" w:hAnsi="Times New Roman" w:cs="Times New Roman" w:eastAsia="Times New Roman" w:hint="default"/>
        </w:rPr>
        <w:t>3</w:t>
      </w:r>
      <w:r>
        <w:rPr/>
        <w:t>、截至本报告期末，公司的资产负债率为</w:t>
      </w:r>
      <w:r>
        <w:rPr>
          <w:rFonts w:ascii="Times New Roman" w:hAnsi="Times New Roman" w:cs="Times New Roman" w:eastAsia="Times New Roman" w:hint="default"/>
        </w:rPr>
        <w:t>15.54%</w:t>
      </w:r>
      <w:r>
        <w:rPr/>
        <w:t>，较报告期初下降</w:t>
      </w:r>
      <w:r>
        <w:rPr>
          <w:rFonts w:ascii="Times New Roman" w:hAnsi="Times New Roman" w:cs="Times New Roman" w:eastAsia="Times New Roman" w:hint="default"/>
        </w:rPr>
        <w:t>3.64%</w:t>
      </w:r>
      <w:r>
        <w:rPr/>
        <w:t>。</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360.820007pt;margin-top:78.291702pt;width:59.45pt;height:39pt;mso-position-horizontal-relative:page;mso-position-vertical-relative:paragraph;z-index:-859984" coordorigin="7216,1566" coordsize="1189,780">
            <v:shape style="position:absolute;left:7216;top:1566;width:1189;height:780" coordorigin="7216,1566" coordsize="1189,780" path="m7216,2346l8405,2346,8405,1566,7216,1566,7216,2346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56"/>
        <w:gridCol w:w="1112"/>
        <w:gridCol w:w="135"/>
        <w:gridCol w:w="716"/>
        <w:gridCol w:w="458"/>
        <w:gridCol w:w="677"/>
        <w:gridCol w:w="542"/>
        <w:gridCol w:w="592"/>
        <w:gridCol w:w="679"/>
        <w:gridCol w:w="412"/>
        <w:gridCol w:w="809"/>
        <w:gridCol w:w="326"/>
        <w:gridCol w:w="847"/>
        <w:gridCol w:w="145"/>
        <w:gridCol w:w="1063"/>
      </w:tblGrid>
      <w:tr>
        <w:trPr>
          <w:trHeight w:val="318" w:hRule="exact"/>
        </w:trPr>
        <w:tc>
          <w:tcPr>
            <w:tcW w:w="1156" w:type="dxa"/>
            <w:vMerge w:val="restart"/>
            <w:tcBorders>
              <w:top w:val="single" w:sz="4" w:space="0" w:color="000000"/>
              <w:left w:val="single" w:sz="4" w:space="0" w:color="000000"/>
              <w:right w:val="single" w:sz="4" w:space="0" w:color="000000"/>
            </w:tcBorders>
            <w:shd w:val="clear" w:color="auto" w:fill="D2D2D2"/>
          </w:tcPr>
          <w:p>
            <w:pPr/>
          </w:p>
        </w:tc>
        <w:tc>
          <w:tcPr>
            <w:tcW w:w="1247"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26,943</w:t>
            </w:r>
          </w:p>
        </w:tc>
        <w:tc>
          <w:tcPr>
            <w:tcW w:w="117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3" w:right="0"/>
              <w:jc w:val="lef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29,298 </w:t>
            </w:r>
            <w:r>
              <w:rPr>
                <w:rFonts w:ascii="宋体" w:hAnsi="宋体" w:cs="宋体" w:eastAsia="宋体" w:hint="default"/>
                <w:color w:val="FF0000"/>
                <w:position w:val="9"/>
                <w:sz w:val="9"/>
                <w:szCs w:val="9"/>
              </w:rPr>
              <w:t>注释</w:t>
            </w:r>
            <w:r>
              <w:rPr>
                <w:rFonts w:ascii="宋体" w:hAnsi="宋体" w:cs="宋体" w:eastAsia="宋体" w:hint="default"/>
                <w:color w:val="FF0000"/>
                <w:spacing w:val="-24"/>
                <w:position w:val="9"/>
                <w:sz w:val="9"/>
                <w:szCs w:val="9"/>
              </w:rPr>
              <w:t> </w:t>
            </w:r>
            <w:r>
              <w:rPr>
                <w:rFonts w:ascii="Times New Roman" w:hAnsi="Times New Roman" w:cs="Times New Roman" w:eastAsia="Times New Roman" w:hint="default"/>
                <w:color w:val="FF0000"/>
                <w:position w:val="8"/>
                <w:sz w:val="12"/>
                <w:szCs w:val="12"/>
              </w:rPr>
              <w:t>1</w:t>
            </w:r>
            <w:r>
              <w:rPr>
                <w:rFonts w:ascii="Times New Roman" w:hAnsi="Times New Roman" w:cs="Times New Roman" w:eastAsia="Times New Roman" w:hint="default"/>
                <w:sz w:val="12"/>
                <w:szCs w:val="12"/>
              </w:rPr>
            </w:r>
          </w:p>
        </w:tc>
        <w:tc>
          <w:tcPr>
            <w:tcW w:w="127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1"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11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56" w:type="dxa"/>
            <w:vMerge/>
            <w:tcBorders>
              <w:left w:val="single" w:sz="4" w:space="0" w:color="000000"/>
              <w:bottom w:val="nil" w:sz="6" w:space="0" w:color="auto"/>
              <w:right w:val="single" w:sz="4" w:space="0" w:color="000000"/>
            </w:tcBorders>
            <w:shd w:val="clear" w:color="auto" w:fill="D2D2D2"/>
          </w:tcPr>
          <w:p>
            <w:pPr/>
          </w:p>
        </w:tc>
        <w:tc>
          <w:tcPr>
            <w:tcW w:w="1247"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9" w:space="0" w:color="D2D2D2"/>
            </w:tcBorders>
          </w:tcPr>
          <w:p>
            <w:pPr/>
          </w:p>
        </w:tc>
        <w:tc>
          <w:tcPr>
            <w:tcW w:w="127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报告期末表决 权恢复的优先 </w:t>
            </w:r>
            <w:r>
              <w:rPr>
                <w:rFonts w:ascii="宋体" w:hAnsi="宋体" w:cs="宋体" w:eastAsia="宋体" w:hint="default"/>
                <w:spacing w:val="-4"/>
                <w:sz w:val="18"/>
                <w:szCs w:val="18"/>
              </w:rPr>
              <w:t>股股东总数（如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1221" w:type="dxa"/>
            <w:gridSpan w:val="2"/>
            <w:vMerge/>
            <w:tcBorders>
              <w:left w:val="single" w:sz="9" w:space="0" w:color="D2D2D2"/>
              <w:right w:val="single" w:sz="13" w:space="0" w:color="D2D2D2"/>
            </w:tcBorders>
          </w:tcPr>
          <w:p>
            <w:pPr/>
          </w:p>
        </w:tc>
        <w:tc>
          <w:tcPr>
            <w:tcW w:w="1172"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3" w:space="0" w:color="D2D2D2"/>
              <w:right w:val="single" w:sz="4" w:space="0" w:color="000000"/>
            </w:tcBorders>
          </w:tcPr>
          <w:p>
            <w:pPr/>
          </w:p>
        </w:tc>
      </w:tr>
      <w:tr>
        <w:trPr>
          <w:trHeight w:val="703" w:hRule="exact"/>
        </w:trPr>
        <w:tc>
          <w:tcPr>
            <w:tcW w:w="11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47"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271" w:type="dxa"/>
            <w:gridSpan w:val="2"/>
            <w:vMerge/>
            <w:tcBorders>
              <w:left w:val="single" w:sz="4" w:space="0" w:color="000000"/>
              <w:right w:val="single" w:sz="4" w:space="0" w:color="000000"/>
            </w:tcBorders>
            <w:shd w:val="clear" w:color="auto" w:fill="D2D2D2"/>
          </w:tcPr>
          <w:p>
            <w:pPr/>
          </w:p>
        </w:tc>
        <w:tc>
          <w:tcPr>
            <w:tcW w:w="1221" w:type="dxa"/>
            <w:gridSpan w:val="2"/>
            <w:vMerge/>
            <w:tcBorders>
              <w:left w:val="single" w:sz="9" w:space="0" w:color="D2D2D2"/>
              <w:right w:val="single" w:sz="13" w:space="0" w:color="D2D2D2"/>
            </w:tcBorders>
          </w:tcPr>
          <w:p>
            <w:pPr/>
          </w:p>
        </w:tc>
        <w:tc>
          <w:tcPr>
            <w:tcW w:w="1172"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3" w:space="0" w:color="D2D2D2"/>
              <w:right w:val="single" w:sz="4" w:space="0" w:color="000000"/>
            </w:tcBorders>
          </w:tcPr>
          <w:p>
            <w:pPr/>
          </w:p>
        </w:tc>
      </w:tr>
      <w:tr>
        <w:trPr>
          <w:trHeight w:val="312" w:hRule="exact"/>
        </w:trPr>
        <w:tc>
          <w:tcPr>
            <w:tcW w:w="1156" w:type="dxa"/>
            <w:vMerge w:val="restart"/>
            <w:tcBorders>
              <w:top w:val="nil" w:sz="6" w:space="0" w:color="auto"/>
              <w:left w:val="single" w:sz="4" w:space="0" w:color="000000"/>
              <w:right w:val="single" w:sz="4" w:space="0" w:color="000000"/>
            </w:tcBorders>
            <w:shd w:val="clear" w:color="auto" w:fill="D2D2D2"/>
          </w:tcPr>
          <w:p>
            <w:pPr/>
          </w:p>
        </w:tc>
        <w:tc>
          <w:tcPr>
            <w:tcW w:w="1247"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271" w:type="dxa"/>
            <w:gridSpan w:val="2"/>
            <w:vMerge/>
            <w:tcBorders>
              <w:left w:val="single" w:sz="4" w:space="0" w:color="000000"/>
              <w:bottom w:val="nil" w:sz="6" w:space="0" w:color="auto"/>
              <w:right w:val="single" w:sz="4" w:space="0" w:color="000000"/>
            </w:tcBorders>
            <w:shd w:val="clear" w:color="auto" w:fill="D2D2D2"/>
          </w:tcPr>
          <w:p>
            <w:pPr/>
          </w:p>
        </w:tc>
        <w:tc>
          <w:tcPr>
            <w:tcW w:w="1221" w:type="dxa"/>
            <w:gridSpan w:val="2"/>
            <w:vMerge/>
            <w:tcBorders>
              <w:left w:val="single" w:sz="9" w:space="0" w:color="D2D2D2"/>
              <w:right w:val="single" w:sz="13" w:space="0" w:color="D2D2D2"/>
            </w:tcBorders>
          </w:tcPr>
          <w:p>
            <w:pPr/>
          </w:p>
        </w:tc>
        <w:tc>
          <w:tcPr>
            <w:tcW w:w="1172"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3" w:space="0" w:color="D2D2D2"/>
              <w:right w:val="single" w:sz="4" w:space="0" w:color="000000"/>
            </w:tcBorders>
          </w:tcPr>
          <w:p>
            <w:pPr/>
          </w:p>
        </w:tc>
      </w:tr>
      <w:tr>
        <w:trPr>
          <w:trHeight w:val="323" w:hRule="exact"/>
        </w:trPr>
        <w:tc>
          <w:tcPr>
            <w:tcW w:w="1156" w:type="dxa"/>
            <w:vMerge/>
            <w:tcBorders>
              <w:left w:val="single" w:sz="4" w:space="0" w:color="000000"/>
              <w:bottom w:val="single" w:sz="4" w:space="0" w:color="000000"/>
              <w:right w:val="single" w:sz="4" w:space="0" w:color="000000"/>
            </w:tcBorders>
            <w:shd w:val="clear" w:color="auto" w:fill="D2D2D2"/>
          </w:tcPr>
          <w:p>
            <w:pPr/>
          </w:p>
        </w:tc>
        <w:tc>
          <w:tcPr>
            <w:tcW w:w="1247" w:type="dxa"/>
            <w:gridSpan w:val="2"/>
            <w:vMerge/>
            <w:tcBorders>
              <w:left w:val="single" w:sz="10" w:space="0" w:color="D2D2D2"/>
              <w:bottom w:val="single" w:sz="4" w:space="0" w:color="000000"/>
              <w:right w:val="single" w:sz="9" w:space="0" w:color="D2D2D2"/>
            </w:tcBorders>
          </w:tcPr>
          <w:p>
            <w:pPr/>
          </w:p>
        </w:tc>
        <w:tc>
          <w:tcPr>
            <w:tcW w:w="11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27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1" w:type="dxa"/>
            <w:gridSpan w:val="2"/>
            <w:vMerge/>
            <w:tcBorders>
              <w:left w:val="single" w:sz="9" w:space="0" w:color="D2D2D2"/>
              <w:bottom w:val="single" w:sz="4" w:space="0" w:color="000000"/>
              <w:right w:val="single" w:sz="13" w:space="0" w:color="D2D2D2"/>
            </w:tcBorders>
          </w:tcPr>
          <w:p>
            <w:pPr/>
          </w:p>
        </w:tc>
        <w:tc>
          <w:tcPr>
            <w:tcW w:w="1172" w:type="dxa"/>
            <w:gridSpan w:val="2"/>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3" w:space="0" w:color="D2D2D2"/>
              <w:bottom w:val="single" w:sz="4" w:space="0" w:color="000000"/>
              <w:right w:val="single" w:sz="4" w:space="0" w:color="000000"/>
            </w:tcBorders>
          </w:tcPr>
          <w:p>
            <w:pPr/>
          </w:p>
        </w:tc>
      </w:tr>
      <w:tr>
        <w:trPr>
          <w:trHeight w:val="391" w:hRule="exact"/>
        </w:trPr>
        <w:tc>
          <w:tcPr>
            <w:tcW w:w="966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1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156" w:type="dxa"/>
            <w:vMerge w:val="restart"/>
            <w:tcBorders>
              <w:top w:val="single" w:sz="4" w:space="0" w:color="000000"/>
              <w:left w:val="single" w:sz="4" w:space="0" w:color="000000"/>
              <w:right w:val="single" w:sz="4" w:space="0" w:color="000000"/>
            </w:tcBorders>
            <w:shd w:val="clear" w:color="auto" w:fill="D2D2D2"/>
          </w:tcPr>
          <w:p>
            <w:pPr/>
          </w:p>
        </w:tc>
        <w:tc>
          <w:tcPr>
            <w:tcW w:w="1112" w:type="dxa"/>
            <w:vMerge w:val="restart"/>
            <w:tcBorders>
              <w:top w:val="single" w:sz="4" w:space="0" w:color="000000"/>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90" w:right="8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9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156" w:type="dxa"/>
            <w:vMerge/>
            <w:tcBorders>
              <w:left w:val="single" w:sz="4" w:space="0" w:color="000000"/>
              <w:bottom w:val="nil" w:sz="6" w:space="0" w:color="auto"/>
              <w:right w:val="single" w:sz="4" w:space="0" w:color="000000"/>
            </w:tcBorders>
            <w:shd w:val="clear" w:color="auto" w:fill="D2D2D2"/>
          </w:tcPr>
          <w:p>
            <w:pPr/>
          </w:p>
        </w:tc>
        <w:tc>
          <w:tcPr>
            <w:tcW w:w="1112" w:type="dxa"/>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2054" w:type="dxa"/>
            <w:gridSpan w:val="3"/>
            <w:vMerge/>
            <w:tcBorders>
              <w:left w:val="single" w:sz="4" w:space="0" w:color="000000"/>
              <w:right w:val="single" w:sz="4" w:space="0" w:color="000000"/>
            </w:tcBorders>
            <w:shd w:val="clear" w:color="auto" w:fill="D2D2D2"/>
          </w:tcPr>
          <w:p>
            <w:pPr/>
          </w:p>
        </w:tc>
      </w:tr>
      <w:tr>
        <w:trPr>
          <w:trHeight w:val="140" w:hRule="exact"/>
        </w:trPr>
        <w:tc>
          <w:tcPr>
            <w:tcW w:w="11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0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2054"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156" w:type="dxa"/>
            <w:vMerge/>
            <w:tcBorders>
              <w:left w:val="single" w:sz="4" w:space="0" w:color="000000"/>
              <w:bottom w:val="nil" w:sz="6" w:space="0" w:color="auto"/>
              <w:right w:val="single" w:sz="4" w:space="0" w:color="000000"/>
            </w:tcBorders>
            <w:shd w:val="clear" w:color="auto" w:fill="D2D2D2"/>
          </w:tcPr>
          <w:p>
            <w:pPr/>
          </w:p>
        </w:tc>
        <w:tc>
          <w:tcPr>
            <w:tcW w:w="1112" w:type="dxa"/>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0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3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156" w:type="dxa"/>
            <w:vMerge w:val="restart"/>
            <w:tcBorders>
              <w:top w:val="nil" w:sz="6" w:space="0" w:color="auto"/>
              <w:left w:val="single" w:sz="4" w:space="0" w:color="000000"/>
              <w:right w:val="single" w:sz="4" w:space="0" w:color="000000"/>
            </w:tcBorders>
            <w:shd w:val="clear" w:color="auto" w:fill="D2D2D2"/>
          </w:tcPr>
          <w:p>
            <w:pPr/>
          </w:p>
        </w:tc>
        <w:tc>
          <w:tcPr>
            <w:tcW w:w="1112" w:type="dxa"/>
            <w:vMerge w:val="restart"/>
            <w:tcBorders>
              <w:top w:val="nil" w:sz="6" w:space="0" w:color="auto"/>
              <w:left w:val="single" w:sz="4" w:space="0" w:color="000000"/>
              <w:right w:val="single" w:sz="4" w:space="0" w:color="000000"/>
            </w:tcBorders>
            <w:shd w:val="clear" w:color="auto" w:fill="D2D2D2"/>
          </w:tcPr>
          <w:p>
            <w:pPr/>
          </w:p>
        </w:tc>
        <w:tc>
          <w:tcPr>
            <w:tcW w:w="851" w:type="dxa"/>
            <w:gridSpan w:val="2"/>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10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1156" w:type="dxa"/>
            <w:vMerge/>
            <w:tcBorders>
              <w:left w:val="single" w:sz="4" w:space="0" w:color="000000"/>
              <w:bottom w:val="single" w:sz="4" w:space="0" w:color="000000"/>
              <w:right w:val="single" w:sz="4" w:space="0" w:color="000000"/>
            </w:tcBorders>
            <w:shd w:val="clear" w:color="auto" w:fill="D2D2D2"/>
          </w:tcPr>
          <w:p>
            <w:pPr/>
          </w:p>
        </w:tc>
        <w:tc>
          <w:tcPr>
            <w:tcW w:w="1112"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11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3" w:right="0"/>
              <w:jc w:val="left"/>
              <w:rPr>
                <w:rFonts w:ascii="Times New Roman" w:hAnsi="Times New Roman" w:cs="Times New Roman" w:eastAsia="Times New Roman" w:hint="default"/>
                <w:sz w:val="18"/>
                <w:szCs w:val="18"/>
              </w:rPr>
            </w:pPr>
            <w:r>
              <w:rPr>
                <w:rFonts w:ascii="Times New Roman"/>
                <w:sz w:val="18"/>
              </w:rPr>
              <w:t>30.25%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7" w:right="0"/>
              <w:jc w:val="left"/>
              <w:rPr>
                <w:rFonts w:ascii="Times New Roman" w:hAnsi="Times New Roman" w:cs="Times New Roman" w:eastAsia="Times New Roman" w:hint="default"/>
                <w:sz w:val="18"/>
                <w:szCs w:val="18"/>
              </w:rPr>
            </w:pPr>
            <w:r>
              <w:rPr>
                <w:rFonts w:ascii="Times New Roman"/>
                <w:sz w:val="18"/>
              </w:rPr>
              <w:t>112,978,642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46,520,617</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7" w:right="0"/>
              <w:jc w:val="left"/>
              <w:rPr>
                <w:rFonts w:ascii="Times New Roman" w:hAnsi="Times New Roman" w:cs="Times New Roman" w:eastAsia="Times New Roman" w:hint="default"/>
                <w:sz w:val="18"/>
                <w:szCs w:val="18"/>
              </w:rPr>
            </w:pPr>
            <w:r>
              <w:rPr>
                <w:rFonts w:ascii="Times New Roman"/>
                <w:sz w:val="18"/>
              </w:rPr>
              <w:t>84,733,980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28,244,662</w:t>
            </w:r>
          </w:p>
        </w:tc>
        <w:tc>
          <w:tcPr>
            <w:tcW w:w="991"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8"/>
                <w:szCs w:val="18"/>
              </w:rPr>
            </w:pPr>
            <w:r>
              <w:rPr>
                <w:rFonts w:ascii="Times New Roman"/>
                <w:sz w:val="18"/>
              </w:rPr>
              <w:t>3,965,820</w:t>
            </w:r>
          </w:p>
        </w:tc>
      </w:tr>
      <w:tr>
        <w:trPr>
          <w:trHeight w:val="402" w:hRule="exact"/>
        </w:trPr>
        <w:tc>
          <w:tcPr>
            <w:tcW w:w="1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11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3" w:right="0"/>
              <w:jc w:val="left"/>
              <w:rPr>
                <w:rFonts w:ascii="Times New Roman" w:hAnsi="Times New Roman" w:cs="Times New Roman" w:eastAsia="Times New Roman" w:hint="default"/>
                <w:sz w:val="18"/>
                <w:szCs w:val="18"/>
              </w:rPr>
            </w:pPr>
            <w:r>
              <w:rPr>
                <w:rFonts w:ascii="Times New Roman"/>
                <w:sz w:val="18"/>
              </w:rPr>
              <w:t>5.16%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19,270,096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6,877,628</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7" w:right="0"/>
              <w:jc w:val="left"/>
              <w:rPr>
                <w:rFonts w:ascii="Times New Roman" w:hAnsi="Times New Roman" w:cs="Times New Roman" w:eastAsia="Times New Roman" w:hint="default"/>
                <w:sz w:val="18"/>
                <w:szCs w:val="18"/>
              </w:rPr>
            </w:pPr>
            <w:r>
              <w:rPr>
                <w:rFonts w:ascii="Times New Roman"/>
                <w:sz w:val="18"/>
              </w:rPr>
              <w:t>15,982,572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3,287,524</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11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3" w:right="0"/>
              <w:jc w:val="left"/>
              <w:rPr>
                <w:rFonts w:ascii="Times New Roman" w:hAnsi="Times New Roman" w:cs="Times New Roman" w:eastAsia="Times New Roman" w:hint="default"/>
                <w:sz w:val="18"/>
                <w:szCs w:val="18"/>
              </w:rPr>
            </w:pPr>
            <w:r>
              <w:rPr>
                <w:rFonts w:ascii="Times New Roman"/>
                <w:sz w:val="18"/>
              </w:rPr>
              <w:t>3.56%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13,305,858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5,078,883</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7" w:right="0"/>
              <w:jc w:val="left"/>
              <w:rPr>
                <w:rFonts w:ascii="Times New Roman" w:hAnsi="Times New Roman" w:cs="Times New Roman" w:eastAsia="Times New Roman" w:hint="default"/>
                <w:sz w:val="18"/>
                <w:szCs w:val="18"/>
              </w:rPr>
            </w:pPr>
            <w:r>
              <w:rPr>
                <w:rFonts w:ascii="Times New Roman"/>
                <w:sz w:val="18"/>
              </w:rPr>
              <w:t>10,489,393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2,816,465</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11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3" w:right="0"/>
              <w:jc w:val="left"/>
              <w:rPr>
                <w:rFonts w:ascii="Times New Roman" w:hAnsi="Times New Roman" w:cs="Times New Roman" w:eastAsia="Times New Roman" w:hint="default"/>
                <w:sz w:val="18"/>
                <w:szCs w:val="18"/>
              </w:rPr>
            </w:pPr>
            <w:r>
              <w:rPr>
                <w:rFonts w:ascii="Times New Roman"/>
                <w:sz w:val="18"/>
              </w:rPr>
              <w:t>3.24%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7" w:right="0"/>
              <w:jc w:val="left"/>
              <w:rPr>
                <w:rFonts w:ascii="Times New Roman" w:hAnsi="Times New Roman" w:cs="Times New Roman" w:eastAsia="Times New Roman" w:hint="default"/>
                <w:sz w:val="18"/>
                <w:szCs w:val="18"/>
              </w:rPr>
            </w:pPr>
            <w:r>
              <w:rPr>
                <w:rFonts w:ascii="Times New Roman"/>
                <w:sz w:val="18"/>
              </w:rPr>
              <w:t>12,114,553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4,890,345</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7" w:right="0"/>
              <w:jc w:val="left"/>
              <w:rPr>
                <w:rFonts w:ascii="Times New Roman" w:hAnsi="Times New Roman" w:cs="Times New Roman" w:eastAsia="Times New Roman" w:hint="default"/>
                <w:sz w:val="18"/>
                <w:szCs w:val="18"/>
              </w:rPr>
            </w:pPr>
            <w:r>
              <w:rPr>
                <w:rFonts w:ascii="Times New Roman"/>
                <w:sz w:val="18"/>
              </w:rPr>
              <w:t>9,210,865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2,903,688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2,500,000</w:t>
            </w:r>
          </w:p>
        </w:tc>
      </w:tr>
      <w:tr>
        <w:trPr>
          <w:trHeight w:val="402" w:hRule="exact"/>
        </w:trPr>
        <w:tc>
          <w:tcPr>
            <w:tcW w:w="1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11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3" w:right="0"/>
              <w:jc w:val="left"/>
              <w:rPr>
                <w:rFonts w:ascii="Times New Roman" w:hAnsi="Times New Roman" w:cs="Times New Roman" w:eastAsia="Times New Roman" w:hint="default"/>
                <w:sz w:val="18"/>
                <w:szCs w:val="18"/>
              </w:rPr>
            </w:pPr>
            <w:r>
              <w:rPr>
                <w:rFonts w:ascii="Times New Roman"/>
                <w:sz w:val="18"/>
              </w:rPr>
              <w:t>2.15%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8,037,286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2,809,471</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7" w:right="0"/>
              <w:jc w:val="left"/>
              <w:rPr>
                <w:rFonts w:ascii="Times New Roman" w:hAnsi="Times New Roman" w:cs="Times New Roman" w:eastAsia="Times New Roman" w:hint="default"/>
                <w:sz w:val="18"/>
                <w:szCs w:val="18"/>
              </w:rPr>
            </w:pPr>
            <w:r>
              <w:rPr>
                <w:rFonts w:ascii="Times New Roman"/>
                <w:sz w:val="18"/>
              </w:rPr>
              <w:t>6,665,462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1,371,824</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11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3" w:right="0"/>
              <w:jc w:val="left"/>
              <w:rPr>
                <w:rFonts w:ascii="Times New Roman" w:hAnsi="Times New Roman" w:cs="Times New Roman" w:eastAsia="Times New Roman" w:hint="default"/>
                <w:sz w:val="18"/>
                <w:szCs w:val="18"/>
              </w:rPr>
            </w:pPr>
            <w:r>
              <w:rPr>
                <w:rFonts w:ascii="Times New Roman"/>
                <w:sz w:val="18"/>
              </w:rPr>
              <w:t>1.29%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4,803,087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1,737,724</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7" w:right="0"/>
              <w:jc w:val="left"/>
              <w:rPr>
                <w:rFonts w:ascii="Times New Roman" w:hAnsi="Times New Roman" w:cs="Times New Roman" w:eastAsia="Times New Roman" w:hint="default"/>
                <w:sz w:val="18"/>
                <w:szCs w:val="18"/>
              </w:rPr>
            </w:pPr>
            <w:r>
              <w:rPr>
                <w:rFonts w:ascii="Times New Roman"/>
                <w:sz w:val="18"/>
              </w:rPr>
              <w:t>3,653,307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1,149,780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11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3" w:right="0"/>
              <w:jc w:val="left"/>
              <w:rPr>
                <w:rFonts w:ascii="Times New Roman" w:hAnsi="Times New Roman" w:cs="Times New Roman" w:eastAsia="Times New Roman" w:hint="default"/>
                <w:sz w:val="18"/>
                <w:szCs w:val="18"/>
              </w:rPr>
            </w:pPr>
            <w:r>
              <w:rPr>
                <w:rFonts w:ascii="Times New Roman"/>
                <w:sz w:val="18"/>
              </w:rPr>
              <w:t>1.17%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4,371,217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1,532,131</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7" w:right="0"/>
              <w:jc w:val="left"/>
              <w:rPr>
                <w:rFonts w:ascii="Times New Roman" w:hAnsi="Times New Roman" w:cs="Times New Roman" w:eastAsia="Times New Roman" w:hint="default"/>
                <w:sz w:val="18"/>
                <w:szCs w:val="18"/>
              </w:rPr>
            </w:pPr>
            <w:r>
              <w:rPr>
                <w:rFonts w:ascii="Times New Roman"/>
                <w:sz w:val="18"/>
              </w:rPr>
              <w:t>3,083,314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1,287,903</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223"/>
              <w:jc w:val="both"/>
              <w:rPr>
                <w:rFonts w:ascii="宋体" w:hAnsi="宋体" w:cs="宋体" w:eastAsia="宋体" w:hint="default"/>
                <w:sz w:val="18"/>
                <w:szCs w:val="18"/>
              </w:rPr>
            </w:pPr>
            <w:r>
              <w:rPr>
                <w:rFonts w:ascii="宋体" w:hAnsi="宋体" w:cs="宋体" w:eastAsia="宋体" w:hint="default"/>
                <w:sz w:val="18"/>
                <w:szCs w:val="18"/>
              </w:rPr>
              <w:t>中国工商银 行股份有限 公司－财通 成长优选混 合型证券投 资基金</w:t>
            </w:r>
          </w:p>
        </w:tc>
        <w:tc>
          <w:tcPr>
            <w:tcW w:w="11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1.12%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4,199,864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4,199,864</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4,199,864</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223"/>
              <w:jc w:val="both"/>
              <w:rPr>
                <w:rFonts w:ascii="宋体" w:hAnsi="宋体" w:cs="宋体" w:eastAsia="宋体" w:hint="default"/>
                <w:sz w:val="18"/>
                <w:szCs w:val="18"/>
              </w:rPr>
            </w:pPr>
            <w:r>
              <w:rPr>
                <w:rFonts w:ascii="宋体" w:hAnsi="宋体" w:cs="宋体" w:eastAsia="宋体" w:hint="default"/>
                <w:sz w:val="18"/>
                <w:szCs w:val="18"/>
              </w:rPr>
              <w:t>中国工商银 行股份有限 公司－华安 逆向策略混 合型证券投 资基金</w:t>
            </w:r>
          </w:p>
        </w:tc>
        <w:tc>
          <w:tcPr>
            <w:tcW w:w="11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0.93%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3,487,880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3,487,880</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3,487,880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223"/>
              <w:jc w:val="both"/>
              <w:rPr>
                <w:rFonts w:ascii="宋体" w:hAnsi="宋体" w:cs="宋体" w:eastAsia="宋体" w:hint="default"/>
                <w:sz w:val="18"/>
                <w:szCs w:val="18"/>
              </w:rPr>
            </w:pPr>
            <w:r>
              <w:rPr>
                <w:rFonts w:ascii="宋体" w:hAnsi="宋体" w:cs="宋体" w:eastAsia="宋体" w:hint="default"/>
                <w:sz w:val="18"/>
                <w:szCs w:val="18"/>
              </w:rPr>
              <w:t>中国银行股 份有限公司</w:t>
            </w:r>
          </w:p>
          <w:p>
            <w:pPr>
              <w:pStyle w:val="TableParagraph"/>
              <w:spacing w:line="319" w:lineRule="auto" w:before="19"/>
              <w:ind w:left="22" w:right="223"/>
              <w:jc w:val="both"/>
              <w:rPr>
                <w:rFonts w:ascii="宋体" w:hAnsi="宋体" w:cs="宋体" w:eastAsia="宋体" w:hint="default"/>
                <w:sz w:val="18"/>
                <w:szCs w:val="18"/>
              </w:rPr>
            </w:pPr>
            <w:r>
              <w:rPr>
                <w:rFonts w:ascii="宋体" w:hAnsi="宋体" w:cs="宋体" w:eastAsia="宋体" w:hint="default"/>
                <w:sz w:val="18"/>
                <w:szCs w:val="18"/>
              </w:rPr>
              <w:t>－国联安优 选行业股票 型证券投资 基金</w:t>
            </w:r>
          </w:p>
        </w:tc>
        <w:tc>
          <w:tcPr>
            <w:tcW w:w="11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0.86%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3,205,850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3,205,850</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3,205,850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57"/>
        <w:gridCol w:w="613"/>
        <w:gridCol w:w="4101"/>
        <w:gridCol w:w="1349"/>
        <w:gridCol w:w="1348"/>
      </w:tblGrid>
      <w:tr>
        <w:trPr>
          <w:trHeight w:val="1026"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名股东的情 </w:t>
            </w:r>
            <w:r>
              <w:rPr>
                <w:rFonts w:ascii="宋体" w:hAnsi="宋体" w:cs="宋体" w:eastAsia="宋体" w:hint="default"/>
                <w:spacing w:val="-10"/>
                <w:sz w:val="18"/>
                <w:szCs w:val="18"/>
              </w:rPr>
              <w:t>况（如有）（参见注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410"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10"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前十名股东中，股东赵旭峰系股东吴涵渠的妻弟。</w:t>
            </w:r>
          </w:p>
        </w:tc>
      </w:tr>
      <w:tr>
        <w:trPr>
          <w:trHeight w:val="402" w:hRule="exact"/>
        </w:trPr>
        <w:tc>
          <w:tcPr>
            <w:tcW w:w="966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7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7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0" w:type="dxa"/>
            <w:gridSpan w:val="2"/>
            <w:vMerge/>
            <w:tcBorders>
              <w:left w:val="single" w:sz="4" w:space="0" w:color="000000"/>
              <w:bottom w:val="nil" w:sz="6" w:space="0" w:color="auto"/>
              <w:right w:val="single" w:sz="4" w:space="0" w:color="000000"/>
            </w:tcBorders>
            <w:shd w:val="clear" w:color="auto" w:fill="D2D2D2"/>
          </w:tcPr>
          <w:p>
            <w:pPr/>
          </w:p>
        </w:tc>
        <w:tc>
          <w:tcPr>
            <w:tcW w:w="4101"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4101"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28,244,662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28,244,662</w:t>
            </w:r>
          </w:p>
        </w:tc>
      </w:tr>
      <w:tr>
        <w:trPr>
          <w:trHeight w:val="714" w:hRule="exact"/>
        </w:trPr>
        <w:tc>
          <w:tcPr>
            <w:tcW w:w="287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中国工商银行股份有限公司－财通 成长优选混合型证券投资基金</w:t>
            </w:r>
          </w:p>
        </w:tc>
        <w:tc>
          <w:tcPr>
            <w:tcW w:w="4101"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4,199,864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4,199,864</w:t>
            </w:r>
          </w:p>
        </w:tc>
      </w:tr>
      <w:tr>
        <w:trPr>
          <w:trHeight w:val="714" w:hRule="exact"/>
        </w:trPr>
        <w:tc>
          <w:tcPr>
            <w:tcW w:w="287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中国工商银行股份有限公司－华安 逆向策略混合型证券投资基金</w:t>
            </w:r>
          </w:p>
        </w:tc>
        <w:tc>
          <w:tcPr>
            <w:tcW w:w="4101"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3,487,880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3,487,880</w:t>
            </w:r>
          </w:p>
        </w:tc>
      </w:tr>
      <w:tr>
        <w:trPr>
          <w:trHeight w:val="402" w:hRule="exact"/>
        </w:trPr>
        <w:tc>
          <w:tcPr>
            <w:tcW w:w="287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4101"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3,287,524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3,287,524</w:t>
            </w:r>
          </w:p>
        </w:tc>
      </w:tr>
      <w:tr>
        <w:trPr>
          <w:trHeight w:val="714" w:hRule="exact"/>
        </w:trPr>
        <w:tc>
          <w:tcPr>
            <w:tcW w:w="287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中国银行股份有限公司－国联安优 选行业股票型证券投资基金</w:t>
            </w:r>
          </w:p>
        </w:tc>
        <w:tc>
          <w:tcPr>
            <w:tcW w:w="4101"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3,205,850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3,205,850</w:t>
            </w:r>
          </w:p>
        </w:tc>
      </w:tr>
      <w:tr>
        <w:trPr>
          <w:trHeight w:val="402" w:hRule="exact"/>
        </w:trPr>
        <w:tc>
          <w:tcPr>
            <w:tcW w:w="287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陈国雄</w:t>
            </w:r>
          </w:p>
        </w:tc>
        <w:tc>
          <w:tcPr>
            <w:tcW w:w="4101"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3,196,039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3,196,039</w:t>
            </w:r>
          </w:p>
        </w:tc>
      </w:tr>
      <w:tr>
        <w:trPr>
          <w:trHeight w:val="402" w:hRule="exact"/>
        </w:trPr>
        <w:tc>
          <w:tcPr>
            <w:tcW w:w="287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梁怀文</w:t>
            </w:r>
          </w:p>
        </w:tc>
        <w:tc>
          <w:tcPr>
            <w:tcW w:w="4101"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3,077,156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3,077,156</w:t>
            </w:r>
          </w:p>
        </w:tc>
      </w:tr>
      <w:tr>
        <w:trPr>
          <w:trHeight w:val="402" w:hRule="exact"/>
        </w:trPr>
        <w:tc>
          <w:tcPr>
            <w:tcW w:w="287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4101"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2,903,688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2,903,688</w:t>
            </w:r>
          </w:p>
        </w:tc>
      </w:tr>
      <w:tr>
        <w:trPr>
          <w:trHeight w:val="402" w:hRule="exact"/>
        </w:trPr>
        <w:tc>
          <w:tcPr>
            <w:tcW w:w="287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4101"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2,816,465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2,816,465</w:t>
            </w:r>
          </w:p>
        </w:tc>
      </w:tr>
      <w:tr>
        <w:trPr>
          <w:trHeight w:val="402" w:hRule="exact"/>
        </w:trPr>
        <w:tc>
          <w:tcPr>
            <w:tcW w:w="287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交通银行－华安创新证券投资基金</w:t>
            </w:r>
          </w:p>
        </w:tc>
        <w:tc>
          <w:tcPr>
            <w:tcW w:w="4101"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2,686,800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2,686,800</w:t>
            </w:r>
          </w:p>
        </w:tc>
      </w:tr>
      <w:tr>
        <w:trPr>
          <w:trHeight w:val="1338" w:hRule="exact"/>
        </w:trPr>
        <w:tc>
          <w:tcPr>
            <w:tcW w:w="28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11"/>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7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前十名股东中，股东赵旭峰系股东吴涵渠的妻弟。</w:t>
            </w:r>
          </w:p>
        </w:tc>
      </w:tr>
      <w:tr>
        <w:trPr>
          <w:trHeight w:val="714" w:hRule="exact"/>
        </w:trPr>
        <w:tc>
          <w:tcPr>
            <w:tcW w:w="28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left"/>
        <w:rPr>
          <w:rFonts w:ascii="Times New Roman" w:hAnsi="Times New Roman" w:cs="Times New Roman" w:eastAsia="Times New Roman" w:hint="default"/>
        </w:rPr>
      </w:pPr>
      <w:r>
        <w:rPr/>
        <w:t>注：注释</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因</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日股东数据暂无法取得，故上表中</w:t>
      </w:r>
      <w:r>
        <w:rPr>
          <w:rFonts w:ascii="Times New Roman" w:hAnsi="Times New Roman" w:cs="Times New Roman" w:eastAsia="Times New Roman" w:hint="default"/>
        </w:rPr>
        <w:t>“</w:t>
      </w:r>
      <w:r>
        <w:rPr/>
        <w:t>年度报告披露日前上一月末普通股股东总数</w:t>
      </w:r>
      <w:r>
        <w:rPr>
          <w:rFonts w:ascii="Times New Roman" w:hAnsi="Times New Roman" w:cs="Times New Roman" w:eastAsia="Times New Roman" w:hint="default"/>
        </w:rPr>
        <w:t>”</w:t>
      </w:r>
      <w:r>
        <w:rPr/>
        <w:t>为</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2</w:t>
      </w:r>
    </w:p>
    <w:p>
      <w:pPr>
        <w:pStyle w:val="BodyText"/>
        <w:spacing w:line="240" w:lineRule="auto" w:before="64"/>
        <w:ind w:right="0"/>
        <w:jc w:val="left"/>
      </w:pP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日数据。公司将在</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日的股东人数下发后及时披露。</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07"/>
        <w:gridCol w:w="2315"/>
        <w:gridCol w:w="3848"/>
      </w:tblGrid>
      <w:tr>
        <w:trPr>
          <w:trHeight w:val="402" w:hRule="exact"/>
        </w:trPr>
        <w:tc>
          <w:tcPr>
            <w:tcW w:w="3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231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6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714"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6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07"/>
        <w:gridCol w:w="2315"/>
        <w:gridCol w:w="3848"/>
      </w:tblGrid>
      <w:tr>
        <w:trPr>
          <w:trHeight w:val="40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231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6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6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54" w:right="0"/>
        <w:jc w:val="left"/>
      </w:pPr>
      <w:r>
        <w:rPr/>
        <w:t>实际控制人报告期内变更</w:t>
      </w:r>
    </w:p>
    <w:p>
      <w:pPr>
        <w:pStyle w:val="BodyText"/>
        <w:spacing w:line="350"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23"/>
          <w:szCs w:val="23"/>
        </w:rPr>
      </w:pPr>
    </w:p>
    <w:p>
      <w:pPr>
        <w:spacing w:line="1939" w:lineRule="exact"/>
        <w:ind w:left="2876"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2673752" cy="1231391"/>
            <wp:effectExtent l="0" t="0" r="0" b="0"/>
            <wp:docPr id="27" name="image15.jpeg" descr=""/>
            <wp:cNvGraphicFramePr>
              <a:graphicFrameLocks noChangeAspect="1"/>
            </wp:cNvGraphicFramePr>
            <a:graphic>
              <a:graphicData uri="http://schemas.openxmlformats.org/drawingml/2006/picture">
                <pic:pic>
                  <pic:nvPicPr>
                    <pic:cNvPr id="28" name="image15.jpeg"/>
                    <pic:cNvPicPr/>
                  </pic:nvPicPr>
                  <pic:blipFill>
                    <a:blip r:embed="rId26" cstate="print"/>
                    <a:stretch>
                      <a:fillRect/>
                    </a:stretch>
                  </pic:blipFill>
                  <pic:spPr>
                    <a:xfrm>
                      <a:off x="0" y="0"/>
                      <a:ext cx="2673752" cy="1231391"/>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3"/>
        <w:rPr>
          <w:rFonts w:ascii="宋体" w:hAnsi="宋体" w:cs="宋体" w:eastAsia="宋体" w:hint="default"/>
          <w:sz w:val="25"/>
          <w:szCs w:val="25"/>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66,458,02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46,520,61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112,978,6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5,227,815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3,309,471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8,037,286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2,839,086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1,799,913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-267,782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4,371,217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8,226,975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5,478,883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13,305,85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段忠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蔡凡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李华雄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马秀敏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王丽娜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贾广新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7,224,208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4,988,345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12,114,55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12,392,46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8,077,628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19,270,09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颜春晓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3,065,363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1,977,742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4,803,087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807,848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503,607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-131,266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1,180,189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矫人全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269,614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-147,017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535,634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475,306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277,583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-78,759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674,130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孔德建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107,257,1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73,203,40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-774,842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177,270,6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bl>
    <w:p>
      <w:pPr>
        <w:pStyle w:val="BodyText"/>
        <w:spacing w:line="309" w:lineRule="auto" w:before="51"/>
        <w:ind w:left="154" w:right="1131" w:firstLine="360"/>
        <w:jc w:val="both"/>
      </w:pPr>
      <w:r>
        <w:rPr/>
        <w:t>上述人员本期增持股份系公司实施了</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年度权益分派及通过二级市场增持所致；本期减持股份系通过二级市场减持 </w:t>
      </w:r>
      <w:r>
        <w:rPr>
          <w:spacing w:val="-2"/>
        </w:rPr>
        <w:t>所致；其他增减变动系公司股权激励计划首次授予的限制性股票（第二期）和预留限制性股票（第一期）因未达到解锁条件</w:t>
      </w:r>
      <w:r>
        <w:rPr>
          <w:spacing w:val="-66"/>
        </w:rPr>
        <w:t> </w:t>
      </w:r>
      <w:r>
        <w:rPr>
          <w:spacing w:val="-66"/>
        </w:rPr>
      </w:r>
      <w:r>
        <w:rPr/>
        <w:t>而由公司回购注销所致。</w:t>
      </w:r>
    </w:p>
    <w:p>
      <w:pPr>
        <w:spacing w:line="240" w:lineRule="auto" w:before="13"/>
        <w:rPr>
          <w:rFonts w:ascii="宋体" w:hAnsi="宋体" w:cs="宋体" w:eastAsia="宋体" w:hint="default"/>
          <w:sz w:val="20"/>
          <w:szCs w:val="20"/>
        </w:rPr>
      </w:pPr>
    </w:p>
    <w:p>
      <w:pPr>
        <w:pStyle w:val="Heading2"/>
        <w:spacing w:line="240" w:lineRule="auto"/>
        <w:ind w:left="154"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三、任职情况" w:id="121"/>
      <w:bookmarkEnd w:id="121"/>
      <w:r>
        <w:rPr>
          <w:b w:val="0"/>
          <w:bCs w:val="0"/>
        </w:rPr>
      </w:r>
      <w:r>
        <w:rPr/>
        <w:t>三、任职情况</w:t>
      </w:r>
      <w:r>
        <w:rPr>
          <w:b w:val="0"/>
          <w:bCs w:val="0"/>
        </w:rPr>
      </w:r>
    </w:p>
    <w:p>
      <w:pPr>
        <w:pStyle w:val="BodyText"/>
        <w:spacing w:line="440" w:lineRule="atLeast" w:before="143"/>
        <w:ind w:left="513" w:right="0" w:hanging="360"/>
        <w:jc w:val="left"/>
      </w:pPr>
      <w:r>
        <w:rPr/>
        <w:t>公司现任董事、监事、高级管理人员专业背景、主要工作经历以及目前在公司的主要职责 </w:t>
      </w:r>
      <w:r>
        <w:rPr>
          <w:spacing w:val="-2"/>
        </w:rPr>
        <w:t>吴涵渠，男，</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11</w:t>
      </w:r>
      <w:r>
        <w:rPr>
          <w:spacing w:val="-2"/>
        </w:rPr>
        <w:t>月出生，中国国籍，无境外永久居留权，硕士研究生学历，高级工程师。曾在九江船舶工业学校</w:t>
      </w:r>
    </w:p>
    <w:p>
      <w:pPr>
        <w:pStyle w:val="BodyText"/>
        <w:spacing w:line="300" w:lineRule="auto" w:before="63"/>
        <w:ind w:right="0"/>
        <w:jc w:val="left"/>
      </w:pPr>
      <w:r>
        <w:rPr>
          <w:spacing w:val="-2"/>
        </w:rPr>
        <w:t>任教。</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1993</w:t>
      </w:r>
      <w:r>
        <w:rPr>
          <w:spacing w:val="-2"/>
        </w:rPr>
        <w:t>年在深圳电子产品质量检测中心任技术部副经理，从事电子产品质量检测和产品技术标准的研究。</w:t>
      </w:r>
      <w:r>
        <w:rPr>
          <w:rFonts w:ascii="Times New Roman" w:hAnsi="Times New Roman" w:cs="Times New Roman" w:eastAsia="Times New Roman" w:hint="default"/>
          <w:spacing w:val="-2"/>
        </w:rPr>
        <w:t>1993</w:t>
      </w:r>
      <w:r>
        <w:rPr>
          <w:rFonts w:ascii="Times New Roman" w:hAnsi="Times New Roman" w:cs="Times New Roman" w:eastAsia="Times New Roman" w:hint="default"/>
          <w:spacing w:val="-8"/>
        </w:rPr>
        <w:t> </w:t>
      </w:r>
      <w:r>
        <w:rPr/>
        <w:t>年组建公司，历任公司董事长、总经理。现为公司董事长、深圳市第六届政协委员。</w:t>
      </w:r>
    </w:p>
    <w:p>
      <w:pPr>
        <w:pStyle w:val="BodyText"/>
        <w:spacing w:line="314" w:lineRule="auto" w:before="151"/>
        <w:ind w:right="1033" w:firstLine="360"/>
        <w:jc w:val="left"/>
      </w:pPr>
      <w:r>
        <w:rPr>
          <w:spacing w:val="-2"/>
        </w:rPr>
        <w:t>段忠，男，中国国籍，无境外永久居留权，</w:t>
      </w:r>
      <w:r>
        <w:rPr>
          <w:rFonts w:ascii="Times New Roman" w:hAnsi="Times New Roman" w:cs="Times New Roman" w:eastAsia="Times New Roman" w:hint="default"/>
          <w:spacing w:val="-2"/>
        </w:rPr>
        <w:t>1951</w:t>
      </w:r>
      <w:r>
        <w:rPr>
          <w:spacing w:val="-2"/>
        </w:rPr>
        <w:t>年</w:t>
      </w:r>
      <w:r>
        <w:rPr>
          <w:rFonts w:ascii="Times New Roman" w:hAnsi="Times New Roman" w:cs="Times New Roman" w:eastAsia="Times New Roman" w:hint="default"/>
          <w:spacing w:val="-2"/>
        </w:rPr>
        <w:t>7</w:t>
      </w:r>
      <w:r>
        <w:rPr>
          <w:spacing w:val="-2"/>
        </w:rPr>
        <w:t>月生，研究生学历，研究员级高级工程师。历任〇一二基地工程师、</w:t>
      </w:r>
      <w:r>
        <w:rPr/>
        <w:t> 〇一二基地团委副书记、青年研究会会长、〇一二基地进出口公司书记兼副总经理、深圳南航电子工业有限公司副总经理、 深圳南航工业集团总经理、董事长、党委书记、深圳市工程师联合会会长。现任中关村军民融合信息装备产业促进会会长、 </w:t>
      </w:r>
      <w:r>
        <w:rPr>
          <w:spacing w:val="-2"/>
        </w:rPr>
        <w:t>深圳市军民融合发展协会会长、兼任中国航空电子研发中心主任、中国国防工业首席专家、广东省第八届科协委员、深圳市</w:t>
      </w:r>
      <w:r>
        <w:rPr>
          <w:spacing w:val="-66"/>
        </w:rPr>
        <w:t> </w:t>
      </w:r>
      <w:r>
        <w:rPr>
          <w:spacing w:val="-66"/>
        </w:rPr>
      </w:r>
      <w:r>
        <w:rPr/>
        <w:t>政协委员、深圳市科陆电子科技股份有限公司独立董事、公司董事。</w:t>
      </w:r>
    </w:p>
    <w:p>
      <w:pPr>
        <w:pStyle w:val="BodyText"/>
        <w:spacing w:line="314" w:lineRule="auto" w:before="140"/>
        <w:ind w:left="154" w:right="1032" w:firstLine="360"/>
        <w:jc w:val="left"/>
      </w:pPr>
      <w:r>
        <w:rPr/>
        <w:t>蔡凡，男，</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5</w:t>
      </w:r>
      <w:r>
        <w:rPr/>
        <w:t>月出生，中国国籍，无境外永久居留权，本科学历。曾任宁夏银川市标准局副局长、深圳市技术监 </w:t>
      </w:r>
      <w:r>
        <w:rPr>
          <w:spacing w:val="-2"/>
        </w:rPr>
        <w:t>督局副处长、深圳市质量管理协会常务理事、秘书长、广东省质量管理协会常务理事、深圳市科技局技术市场管理办公室负</w:t>
      </w:r>
      <w:r>
        <w:rPr>
          <w:spacing w:val="-66"/>
        </w:rPr>
        <w:t> </w:t>
      </w:r>
      <w:r>
        <w:rPr>
          <w:spacing w:val="-66"/>
        </w:rPr>
      </w:r>
      <w:r>
        <w:rPr/>
        <w:t>责人、广东省发明协会理事、深圳市科技局成果处处长、深圳市科技局局长助理、深圳市高新技术投资担保公司副董事长、</w:t>
      </w:r>
      <w:r>
        <w:rPr/>
        <w:t> </w:t>
      </w:r>
      <w:r>
        <w:rPr>
          <w:spacing w:val="-2"/>
        </w:rPr>
        <w:t>副总经理、深圳市国成科技投资公司董事、总经理、深圳市创业投资同业公会常务理事、副会长。现任深圳市高新投集团有</w:t>
      </w:r>
      <w:r>
        <w:rPr>
          <w:spacing w:val="-65"/>
        </w:rPr>
        <w:t> </w:t>
      </w:r>
      <w:r>
        <w:rPr>
          <w:spacing w:val="-65"/>
        </w:rPr>
      </w:r>
      <w:r>
        <w:rPr/>
        <w:t>限公司顾问，公司董事。</w:t>
      </w:r>
    </w:p>
    <w:p>
      <w:pPr>
        <w:pStyle w:val="BodyText"/>
        <w:spacing w:line="300" w:lineRule="auto" w:before="140"/>
        <w:ind w:right="1132" w:firstLine="360"/>
        <w:jc w:val="both"/>
      </w:pPr>
      <w:r>
        <w:rPr>
          <w:spacing w:val="-4"/>
        </w:rPr>
        <w:t>郭卫华，男，</w:t>
      </w:r>
      <w:r>
        <w:rPr>
          <w:rFonts w:ascii="Times New Roman" w:hAnsi="Times New Roman" w:cs="Times New Roman" w:eastAsia="Times New Roman" w:hint="default"/>
          <w:spacing w:val="-4"/>
        </w:rPr>
        <w:t>1961</w:t>
      </w:r>
      <w:r>
        <w:rPr>
          <w:spacing w:val="-4"/>
        </w:rPr>
        <w:t>年</w:t>
      </w:r>
      <w:r>
        <w:rPr>
          <w:rFonts w:ascii="Times New Roman" w:hAnsi="Times New Roman" w:cs="Times New Roman" w:eastAsia="Times New Roman" w:hint="default"/>
          <w:spacing w:val="-4"/>
        </w:rPr>
        <w:t>8</w:t>
      </w:r>
      <w:r>
        <w:rPr>
          <w:spacing w:val="-4"/>
        </w:rPr>
        <w:t>月出生，中国国籍，无境外永久居留权，本科学历，高级政工师。曾在国营第四四一厂工作。</w:t>
      </w:r>
      <w:r>
        <w:rPr>
          <w:rFonts w:ascii="Times New Roman" w:hAnsi="Times New Roman" w:cs="Times New Roman" w:eastAsia="Times New Roman" w:hint="default"/>
          <w:spacing w:val="-4"/>
        </w:rPr>
        <w:t>1998</w:t>
      </w:r>
      <w:r>
        <w:rPr>
          <w:rFonts w:ascii="Times New Roman" w:hAnsi="Times New Roman" w:cs="Times New Roman" w:eastAsia="Times New Roman" w:hint="default"/>
        </w:rPr>
        <w:t> </w:t>
      </w:r>
      <w:r>
        <w:rPr/>
        <w:t>年进入公司，历任市场部经理、重大项目部经理等职务。现任公司副董事长。</w:t>
      </w:r>
    </w:p>
    <w:p>
      <w:pPr>
        <w:pStyle w:val="BodyText"/>
        <w:spacing w:line="300" w:lineRule="auto" w:before="151"/>
        <w:ind w:left="154" w:right="1130" w:firstLine="360"/>
        <w:jc w:val="both"/>
      </w:pPr>
      <w:r>
        <w:rPr/>
        <w:t>沈毅，男，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7</w:t>
      </w:r>
      <w:r>
        <w:rPr/>
        <w:t>月出生，中国国籍，无境外永久居留权，大专学历。</w:t>
      </w:r>
      <w:r>
        <w:rPr>
          <w:rFonts w:ascii="Times New Roman" w:hAnsi="Times New Roman" w:cs="Times New Roman" w:eastAsia="Times New Roman" w:hint="default"/>
        </w:rPr>
        <w:t>1998</w:t>
      </w:r>
      <w:r>
        <w:rPr/>
        <w:t>年进入公司，历任人事主管、人事行政部 </w:t>
      </w:r>
      <w:r>
        <w:rPr>
          <w:spacing w:val="-2"/>
        </w:rPr>
        <w:t>副经理、供应储运部经理、商务部经理兼</w:t>
      </w:r>
      <w:r>
        <w:rPr>
          <w:rFonts w:ascii="Times New Roman" w:hAnsi="Times New Roman" w:cs="Times New Roman" w:eastAsia="Times New Roman" w:hint="default"/>
          <w:spacing w:val="-2"/>
        </w:rPr>
        <w:t>LED</w:t>
      </w:r>
      <w:r>
        <w:rPr>
          <w:spacing w:val="-2"/>
        </w:rPr>
        <w:t>光电事业部副总经理、总经理助理兼</w:t>
      </w:r>
      <w:r>
        <w:rPr>
          <w:rFonts w:ascii="Times New Roman" w:hAnsi="Times New Roman" w:cs="Times New Roman" w:eastAsia="Times New Roman" w:hint="default"/>
          <w:spacing w:val="-2"/>
        </w:rPr>
        <w:t>LED</w:t>
      </w:r>
      <w:r>
        <w:rPr>
          <w:spacing w:val="-2"/>
        </w:rPr>
        <w:t>光电事业部总经理等职务。现任公司</w:t>
      </w:r>
      <w:r>
        <w:rPr>
          <w:spacing w:val="-44"/>
        </w:rPr>
        <w:t> </w:t>
      </w:r>
      <w:r>
        <w:rPr>
          <w:spacing w:val="-44"/>
        </w:rPr>
      </w:r>
      <w:r>
        <w:rPr/>
        <w:t>董事、总经理。</w:t>
      </w:r>
    </w:p>
    <w:p>
      <w:pPr>
        <w:pStyle w:val="BodyText"/>
        <w:spacing w:line="300" w:lineRule="auto" w:before="151"/>
        <w:ind w:right="1042" w:firstLine="360"/>
        <w:jc w:val="both"/>
      </w:pPr>
      <w:r>
        <w:rPr>
          <w:spacing w:val="-4"/>
        </w:rPr>
        <w:t>赵旭峰，男，</w:t>
      </w:r>
      <w:r>
        <w:rPr>
          <w:rFonts w:ascii="Times New Roman" w:hAnsi="Times New Roman" w:cs="Times New Roman" w:eastAsia="Times New Roman" w:hint="default"/>
          <w:spacing w:val="-4"/>
        </w:rPr>
        <w:t>1968</w:t>
      </w:r>
      <w:r>
        <w:rPr>
          <w:spacing w:val="-4"/>
        </w:rPr>
        <w:t>年</w:t>
      </w:r>
      <w:r>
        <w:rPr>
          <w:rFonts w:ascii="Times New Roman" w:hAnsi="Times New Roman" w:cs="Times New Roman" w:eastAsia="Times New Roman" w:hint="default"/>
          <w:spacing w:val="-4"/>
        </w:rPr>
        <w:t>12</w:t>
      </w:r>
      <w:r>
        <w:rPr>
          <w:spacing w:val="-4"/>
        </w:rPr>
        <w:t>月出生，中国国籍，无境外永久居留权，本科学历。曾在福州市建材公司工作。</w:t>
      </w:r>
      <w:r>
        <w:rPr>
          <w:rFonts w:ascii="Times New Roman" w:hAnsi="Times New Roman" w:cs="Times New Roman" w:eastAsia="Times New Roman" w:hint="default"/>
          <w:spacing w:val="-4"/>
        </w:rPr>
        <w:t>1993</w:t>
      </w:r>
      <w:r>
        <w:rPr>
          <w:spacing w:val="-4"/>
        </w:rPr>
        <w:t>年进入公司，</w:t>
      </w:r>
      <w:r>
        <w:rPr/>
        <w:t> 历任销售部经理、广州办事处经理、自助设备事业部副总经理、渠道总监、采购总监。现任公司董事、副总经理。</w:t>
      </w:r>
    </w:p>
    <w:p>
      <w:pPr>
        <w:pStyle w:val="BodyText"/>
        <w:spacing w:line="300" w:lineRule="auto" w:before="151"/>
        <w:ind w:left="154" w:right="1130" w:firstLine="360"/>
        <w:jc w:val="both"/>
      </w:pPr>
      <w:r>
        <w:rPr>
          <w:spacing w:val="-2"/>
        </w:rPr>
        <w:t>马秀敏，女，</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12</w:t>
      </w:r>
      <w:r>
        <w:rPr>
          <w:spacing w:val="-2"/>
        </w:rPr>
        <w:t>月出生，中国国籍，无境外永久居住权，本科学历，中国注册会计师。历任中国三江航天集团零</w:t>
      </w:r>
      <w:r>
        <w:rPr/>
        <w:t> 六六基地万峰厂调研员、深圳鹏城会计师事务所审计项目经理、国家</w:t>
      </w:r>
      <w:r>
        <w:rPr>
          <w:rFonts w:ascii="Times New Roman" w:hAnsi="Times New Roman" w:cs="Times New Roman" w:eastAsia="Times New Roman" w:hint="default"/>
        </w:rPr>
        <w:t>863</w:t>
      </w:r>
      <w:r>
        <w:rPr/>
        <w:t>计划材料表面工程技术研究开发中心财务经理、深</w:t>
      </w:r>
      <w:r>
        <w:rPr>
          <w:spacing w:val="-82"/>
        </w:rPr>
        <w:t> </w:t>
      </w:r>
      <w:r>
        <w:rPr>
          <w:spacing w:val="-82"/>
        </w:rPr>
      </w:r>
      <w:r>
        <w:rPr/>
        <w:t>圳市科陆电子科技股份有限公司独立董事。现任深圳衡大会计师事务所合伙人、公司独立董事。</w:t>
      </w:r>
    </w:p>
    <w:p>
      <w:pPr>
        <w:pStyle w:val="BodyText"/>
        <w:spacing w:line="314" w:lineRule="auto" w:before="151"/>
        <w:ind w:right="1033" w:firstLine="360"/>
        <w:jc w:val="left"/>
      </w:pPr>
      <w:r>
        <w:rPr/>
        <w:t>王丽娜，女，</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7</w:t>
      </w:r>
      <w:r>
        <w:rPr/>
        <w:t>月出生，中国国籍，无境外永久居住权</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研究生学历，资深律师。历任中华全国律师协会第七届</w:t>
      </w:r>
      <w:r>
        <w:rPr>
          <w:spacing w:val="1"/>
        </w:rPr>
        <w:t> </w:t>
      </w:r>
      <w:r>
        <w:rPr>
          <w:spacing w:val="-2"/>
        </w:rPr>
        <w:t>理事会理事、广东省律师协会第八届理事会理事、深圳市律师协会第五、六届理事和第七届副会长、深圳市职业技术学院校</w:t>
      </w:r>
      <w:r>
        <w:rPr>
          <w:spacing w:val="-66"/>
        </w:rPr>
        <w:t> </w:t>
      </w:r>
      <w:r>
        <w:rPr>
          <w:spacing w:val="-66"/>
        </w:rPr>
      </w:r>
      <w:r>
        <w:rPr>
          <w:spacing w:val="-2"/>
        </w:rPr>
        <w:t>外资深专家。现任深圳市第六届政协委员、深圳市新的社会阶层人士联合会副主席、深圳市知识界人士联谊会理事、深圳仲</w:t>
      </w:r>
      <w:r>
        <w:rPr>
          <w:spacing w:val="-66"/>
        </w:rPr>
        <w:t> </w:t>
      </w:r>
      <w:r>
        <w:rPr>
          <w:spacing w:val="-66"/>
        </w:rPr>
      </w:r>
      <w:r>
        <w:rPr/>
        <w:t>裁委员会仲裁员、深圳市地税局特邀监察员、深圳市交通运输委员会产业资金审核专家库专家、广东瑞霆律师事务所主任、</w:t>
      </w:r>
      <w:r>
        <w:rPr/>
        <w:t> 首席合伙人、公司独立董事。</w:t>
      </w:r>
    </w:p>
    <w:p>
      <w:pPr>
        <w:pStyle w:val="BodyText"/>
        <w:spacing w:line="312" w:lineRule="auto" w:before="140"/>
        <w:ind w:right="1132" w:firstLine="360"/>
        <w:jc w:val="both"/>
      </w:pPr>
      <w:r>
        <w:rPr>
          <w:spacing w:val="-2"/>
        </w:rPr>
        <w:t>贾广新，男，</w:t>
      </w:r>
      <w:r>
        <w:rPr>
          <w:rFonts w:ascii="Times New Roman" w:hAnsi="Times New Roman" w:cs="Times New Roman" w:eastAsia="Times New Roman" w:hint="default"/>
          <w:spacing w:val="-2"/>
        </w:rPr>
        <w:t>1960</w:t>
      </w:r>
      <w:r>
        <w:rPr>
          <w:spacing w:val="-2"/>
        </w:rPr>
        <w:t>年</w:t>
      </w:r>
      <w:r>
        <w:rPr>
          <w:rFonts w:ascii="Times New Roman" w:hAnsi="Times New Roman" w:cs="Times New Roman" w:eastAsia="Times New Roman" w:hint="default"/>
          <w:spacing w:val="-2"/>
        </w:rPr>
        <w:t>4</w:t>
      </w:r>
      <w:r>
        <w:rPr>
          <w:spacing w:val="-2"/>
        </w:rPr>
        <w:t>月出生，中国国籍，无境外永久居住权，本科学历，高级工程师。历任原电子工业部</w:t>
      </w:r>
      <w:r>
        <w:rPr>
          <w:rFonts w:ascii="Times New Roman" w:hAnsi="Times New Roman" w:cs="Times New Roman" w:eastAsia="Times New Roman" w:hint="default"/>
          <w:spacing w:val="-2"/>
        </w:rPr>
        <w:t>713</w:t>
      </w:r>
      <w:r>
        <w:rPr>
          <w:spacing w:val="-2"/>
        </w:rPr>
        <w:t>厂设计所</w:t>
      </w:r>
      <w:r>
        <w:rPr/>
        <w:t> </w:t>
      </w:r>
      <w:r>
        <w:rPr>
          <w:spacing w:val="-2"/>
        </w:rPr>
        <w:t>副所长、深圳市赛格宝华电子股份有限公司副总经理兼总工程师、深圳市赛格达声股份有限公司副总经理兼总工程师、深圳</w:t>
      </w:r>
      <w:r>
        <w:rPr>
          <w:spacing w:val="-66"/>
        </w:rPr>
        <w:t> </w:t>
      </w:r>
      <w:r>
        <w:rPr>
          <w:spacing w:val="-66"/>
        </w:rPr>
      </w:r>
      <w:r>
        <w:rPr>
          <w:spacing w:val="-2"/>
        </w:rPr>
        <w:t>市赛格集团公司技术中心执行副主任、深圳市华发电子有限公司总经理助理。现任深圳市三维自动化工程有限公司董事、总</w:t>
      </w:r>
      <w:r>
        <w:rPr>
          <w:spacing w:val="-66"/>
        </w:rPr>
        <w:t> </w:t>
      </w:r>
      <w:r>
        <w:rPr>
          <w:spacing w:val="-66"/>
        </w:rPr>
      </w:r>
      <w:r>
        <w:rPr/>
        <w:t>经理、公司独立董事。</w:t>
      </w:r>
    </w:p>
    <w:p>
      <w:pPr>
        <w:pStyle w:val="BodyText"/>
        <w:spacing w:line="300" w:lineRule="auto" w:before="142"/>
        <w:ind w:left="154" w:right="1131" w:firstLine="360"/>
        <w:jc w:val="both"/>
      </w:pPr>
      <w:r>
        <w:rPr/>
        <w:t>邱荣邦，男，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7</w:t>
      </w:r>
      <w:r>
        <w:rPr/>
        <w:t>月出生，中国国籍，无境外永久居留权，硕士研究生学历，高级工程师。曾在珠海华声集团有限 公司工作。</w:t>
      </w:r>
      <w:r>
        <w:rPr>
          <w:rFonts w:ascii="Times New Roman" w:hAnsi="Times New Roman" w:cs="Times New Roman" w:eastAsia="Times New Roman" w:hint="default"/>
        </w:rPr>
        <w:t>1993</w:t>
      </w:r>
      <w:r>
        <w:rPr/>
        <w:t>年进入公司，历任研发部经理、质量技术部经理、副总工程师。现任公司监事会主席、首席工程师。</w:t>
      </w:r>
    </w:p>
    <w:p>
      <w:pPr>
        <w:pStyle w:val="BodyText"/>
        <w:spacing w:line="300" w:lineRule="auto" w:before="133"/>
        <w:ind w:right="1131" w:firstLine="360"/>
        <w:jc w:val="both"/>
      </w:pPr>
      <w:r>
        <w:rPr/>
        <w:t>黄斌，男，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4</w:t>
      </w:r>
      <w:r>
        <w:rPr/>
        <w:t>月出生，中国国籍，无境外永久居留权，高中学历。曾在广州电子工业部第五研究所、检测中心工 </w:t>
      </w:r>
      <w:r>
        <w:rPr>
          <w:spacing w:val="-2"/>
        </w:rPr>
        <w:t>作。</w:t>
      </w:r>
      <w:r>
        <w:rPr>
          <w:rFonts w:ascii="Times New Roman" w:hAnsi="Times New Roman" w:cs="Times New Roman" w:eastAsia="Times New Roman" w:hint="default"/>
          <w:spacing w:val="-2"/>
        </w:rPr>
        <w:t>1993</w:t>
      </w:r>
      <w:r>
        <w:rPr>
          <w:spacing w:val="-2"/>
        </w:rPr>
        <w:t>年进入公司，历任公司副总经理、客服部总监、南京奥拓副总经理、惠州奥拓副总经理。现任公司监事、惠州奥拓</w:t>
      </w:r>
      <w:r>
        <w:rPr>
          <w:spacing w:val="-67"/>
        </w:rPr>
        <w:t> </w:t>
      </w:r>
      <w:r>
        <w:rPr>
          <w:spacing w:val="-67"/>
        </w:rPr>
      </w:r>
      <w:r>
        <w:rPr/>
        <w:t>执行董事兼总经理。</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firstLine="360"/>
        <w:jc w:val="both"/>
      </w:pPr>
      <w:r>
        <w:rPr>
          <w:spacing w:val="-2"/>
        </w:rPr>
        <w:t>颜春晓，女，</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3</w:t>
      </w:r>
      <w:r>
        <w:rPr>
          <w:spacing w:val="-2"/>
        </w:rPr>
        <w:t>月出生。中国国籍，无境外居留权。本科学历。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7</w:t>
      </w:r>
      <w:r>
        <w:rPr>
          <w:spacing w:val="-2"/>
        </w:rPr>
        <w:t>月至今，在深圳市奥拓电子股份有限公司</w:t>
      </w:r>
      <w:r>
        <w:rPr/>
        <w:t> 研发部门工作。现任公司监事、金融电子研发中心软件工程师。</w:t>
      </w:r>
    </w:p>
    <w:p>
      <w:pPr>
        <w:pStyle w:val="BodyText"/>
        <w:spacing w:line="300" w:lineRule="auto" w:before="151"/>
        <w:ind w:right="1131" w:firstLine="360"/>
        <w:jc w:val="both"/>
      </w:pPr>
      <w:r>
        <w:rPr>
          <w:spacing w:val="-1"/>
        </w:rPr>
        <w:t>杨四化，男，</w:t>
      </w:r>
      <w:r>
        <w:rPr>
          <w:rFonts w:ascii="Times New Roman" w:hAnsi="Times New Roman" w:cs="Times New Roman" w:eastAsia="Times New Roman" w:hint="default"/>
          <w:spacing w:val="-1"/>
        </w:rPr>
        <w:t>1978</w:t>
      </w:r>
      <w:r>
        <w:rPr>
          <w:spacing w:val="-1"/>
        </w:rPr>
        <w:t>年</w:t>
      </w:r>
      <w:r>
        <w:rPr>
          <w:rFonts w:ascii="Times New Roman" w:hAnsi="Times New Roman" w:cs="Times New Roman" w:eastAsia="Times New Roman" w:hint="default"/>
          <w:spacing w:val="-1"/>
        </w:rPr>
        <w:t>7</w:t>
      </w:r>
      <w:r>
        <w:rPr>
          <w:spacing w:val="-1"/>
        </w:rPr>
        <w:t>月出生，中国国籍，无境外永久居留权，北京大学</w:t>
      </w:r>
      <w:r>
        <w:rPr>
          <w:rFonts w:ascii="Times New Roman" w:hAnsi="Times New Roman" w:cs="Times New Roman" w:eastAsia="Times New Roman" w:hint="default"/>
          <w:spacing w:val="-1"/>
        </w:rPr>
        <w:t>MBA</w:t>
      </w:r>
      <w:r>
        <w:rPr>
          <w:spacing w:val="-1"/>
        </w:rPr>
        <w:t>。</w:t>
      </w:r>
      <w:r>
        <w:rPr>
          <w:rFonts w:ascii="Times New Roman" w:hAnsi="Times New Roman" w:cs="Times New Roman" w:eastAsia="Times New Roman" w:hint="default"/>
          <w:spacing w:val="-1"/>
        </w:rPr>
        <w:t>1999</w:t>
      </w:r>
      <w:r>
        <w:rPr>
          <w:spacing w:val="-1"/>
        </w:rPr>
        <w:t>年进入公司，历任财务部主管、采</w:t>
      </w:r>
      <w:r>
        <w:rPr/>
        <w:t> 购部经理、总经理办公室主任、监事、董事会秘书。现任公司副总经理、体育事业部总经理。</w:t>
      </w:r>
    </w:p>
    <w:p>
      <w:pPr>
        <w:pStyle w:val="BodyText"/>
        <w:spacing w:line="300" w:lineRule="auto" w:before="152"/>
        <w:ind w:right="1129" w:firstLine="360"/>
        <w:jc w:val="both"/>
      </w:pPr>
      <w:r>
        <w:rPr>
          <w:spacing w:val="-2"/>
        </w:rPr>
        <w:t>彭世新，女，</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12</w:t>
      </w:r>
      <w:r>
        <w:rPr>
          <w:spacing w:val="-2"/>
        </w:rPr>
        <w:t>月出生，中国国籍，无境外永久居留权，本科学历，中级会计师，高级国际财务管理师。曾在贵</w:t>
      </w:r>
      <w:r>
        <w:rPr/>
        <w:t> </w:t>
      </w:r>
      <w:r>
        <w:rPr>
          <w:spacing w:val="-2"/>
        </w:rPr>
        <w:t>州省石油公司、深圳南油集团商服公司工作。</w:t>
      </w:r>
      <w:r>
        <w:rPr>
          <w:rFonts w:ascii="Times New Roman" w:hAnsi="Times New Roman" w:cs="Times New Roman" w:eastAsia="Times New Roman" w:hint="default"/>
          <w:spacing w:val="-2"/>
        </w:rPr>
        <w:t>1998</w:t>
      </w:r>
      <w:r>
        <w:rPr>
          <w:spacing w:val="-2"/>
        </w:rPr>
        <w:t>年进入公司，历任计划财务部经理、财务总监。现任公司副总经理、财务</w:t>
      </w:r>
      <w:r>
        <w:rPr>
          <w:spacing w:val="-63"/>
        </w:rPr>
        <w:t> </w:t>
      </w:r>
      <w:r>
        <w:rPr>
          <w:spacing w:val="-63"/>
        </w:rPr>
      </w:r>
      <w:r>
        <w:rPr/>
        <w:t>总监。</w:t>
      </w:r>
    </w:p>
    <w:p>
      <w:pPr>
        <w:pStyle w:val="BodyText"/>
        <w:spacing w:line="300" w:lineRule="auto" w:before="151"/>
        <w:ind w:right="1129" w:firstLine="360"/>
        <w:jc w:val="both"/>
      </w:pPr>
      <w:r>
        <w:rPr/>
        <w:t>矫人全，男，</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3</w:t>
      </w:r>
      <w:r>
        <w:rPr/>
        <w:t>月出生，中国国籍，无境外永久居留权，本科学历。曾在烟台市万维电脑有限公司工作。</w:t>
      </w:r>
      <w:r>
        <w:rPr>
          <w:rFonts w:ascii="Times New Roman" w:hAnsi="Times New Roman" w:cs="Times New Roman" w:eastAsia="Times New Roman" w:hint="default"/>
        </w:rPr>
        <w:t>1999</w:t>
      </w:r>
      <w:r>
        <w:rPr/>
        <w:t>年 进入公司，历任研发部经理、客服中心经理、客服中心总监、副总工程师、监事。现任公司副总经理、南京奥拓总经理。</w:t>
      </w:r>
    </w:p>
    <w:p>
      <w:pPr>
        <w:pStyle w:val="BodyText"/>
        <w:spacing w:line="300" w:lineRule="auto" w:before="151"/>
        <w:ind w:left="154" w:right="1131" w:firstLine="360"/>
        <w:jc w:val="both"/>
      </w:pPr>
      <w:r>
        <w:rPr/>
        <w:t>吴振志，男，</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5</w:t>
      </w:r>
      <w:r>
        <w:rPr/>
        <w:t>月出生，中国国籍，无境外居留权，本科学历，高级工程师。曾在深圳市瑞士亿博钟表厂工作。 </w:t>
      </w:r>
      <w:r>
        <w:rPr>
          <w:rFonts w:ascii="Times New Roman" w:hAnsi="Times New Roman" w:cs="Times New Roman" w:eastAsia="Times New Roman" w:hint="default"/>
          <w:spacing w:val="-2"/>
        </w:rPr>
        <w:t>2000</w:t>
      </w:r>
      <w:r>
        <w:rPr>
          <w:spacing w:val="-2"/>
        </w:rPr>
        <w:t>年进入公司，历任公司</w:t>
      </w:r>
      <w:r>
        <w:rPr>
          <w:rFonts w:ascii="Times New Roman" w:hAnsi="Times New Roman" w:cs="Times New Roman" w:eastAsia="Times New Roman" w:hint="default"/>
          <w:spacing w:val="-2"/>
        </w:rPr>
        <w:t>LED</w:t>
      </w:r>
      <w:r>
        <w:rPr>
          <w:spacing w:val="-2"/>
        </w:rPr>
        <w:t>显示技术研发中心主任、副总工程师、监事、技术总监。现任公司副总经理、研发管理部经</w:t>
      </w:r>
      <w:r>
        <w:rPr>
          <w:spacing w:val="-55"/>
        </w:rPr>
        <w:t> </w:t>
      </w:r>
      <w:r>
        <w:rPr>
          <w:spacing w:val="-55"/>
        </w:rPr>
      </w:r>
      <w:r>
        <w:rPr/>
        <w:t>理。</w:t>
      </w:r>
    </w:p>
    <w:p>
      <w:pPr>
        <w:pStyle w:val="BodyText"/>
        <w:spacing w:line="309" w:lineRule="auto" w:before="151"/>
        <w:ind w:right="0" w:firstLine="360"/>
        <w:jc w:val="left"/>
      </w:pPr>
      <w:r>
        <w:rPr/>
        <w:t>孔德建，男，</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1</w:t>
      </w:r>
      <w:r>
        <w:rPr/>
        <w:t>月出生，中国国籍，无境外永久居留权，本科学历，上海交通大学</w:t>
      </w:r>
      <w:r>
        <w:rPr>
          <w:rFonts w:ascii="Times New Roman" w:hAnsi="Times New Roman" w:cs="Times New Roman" w:eastAsia="Times New Roman" w:hint="default"/>
        </w:rPr>
        <w:t>MBA</w:t>
      </w:r>
      <w:r>
        <w:rPr/>
        <w:t>（在读）。自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 </w:t>
      </w:r>
      <w:r>
        <w:rPr>
          <w:spacing w:val="-4"/>
        </w:rPr>
        <w:t>至今一直在公司工作，历任总经理办公室主管、证券事务部副经理、证券事务代表。现任公司董事会秘书、证券事务部经理、</w:t>
      </w:r>
      <w:r>
        <w:rPr>
          <w:spacing w:val="-44"/>
        </w:rPr>
        <w:t> </w:t>
      </w:r>
      <w:r>
        <w:rPr>
          <w:spacing w:val="-44"/>
        </w:rPr>
      </w:r>
      <w:r>
        <w:rPr/>
        <w:t>董事长办公室主任。</w:t>
      </w:r>
    </w:p>
    <w:p>
      <w:pPr>
        <w:spacing w:line="240" w:lineRule="auto" w:before="0"/>
        <w:rPr>
          <w:rFonts w:ascii="宋体" w:hAnsi="宋体" w:cs="宋体" w:eastAsia="宋体" w:hint="default"/>
          <w:sz w:val="18"/>
          <w:szCs w:val="18"/>
        </w:rPr>
      </w:pPr>
    </w:p>
    <w:p>
      <w:pPr>
        <w:pStyle w:val="BodyText"/>
        <w:spacing w:line="240" w:lineRule="auto" w:before="141"/>
        <w:ind w:right="0"/>
        <w:jc w:val="left"/>
      </w:pPr>
      <w:r>
        <w:rPr/>
        <w:t>在股东单位任职情况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3"/>
        <w:gridCol w:w="3277"/>
        <w:gridCol w:w="1092"/>
        <w:gridCol w:w="1230"/>
        <w:gridCol w:w="1360"/>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南京奥拓电子科技有限公司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奥拓电子（香港）有限公司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奥拓电子（英国）有限公司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深圳前海奥拓投资有限公司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执行（常务） </w:t>
            </w:r>
            <w:r>
              <w:rPr>
                <w:rFonts w:ascii="宋体" w:hAnsi="宋体" w:cs="宋体" w:eastAsia="宋体" w:hint="default"/>
                <w:spacing w:val="-8"/>
                <w:sz w:val="18"/>
                <w:szCs w:val="18"/>
              </w:rPr>
              <w:t>董事、总经理</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南京奥拓软件技术有限公司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蔡凡</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深圳市高新投集团有限公司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3"/>
        <w:gridCol w:w="3277"/>
        <w:gridCol w:w="1092"/>
        <w:gridCol w:w="1230"/>
        <w:gridCol w:w="1360"/>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深圳市科陆电子科技股份有限公司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北京市奥拓电子科技有限公司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奥拓电子（英国）有限公司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马秀敏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深圳衡大会计师事务所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广东瑞霆律师事务所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主任、首席合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贾广新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深圳市三维自动化工程有限公司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南京奥拓电子科技有限公司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北京市奥拓电子科技有限公司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深圳前海奥拓投资有限公司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奥拓电子（美国）有限责任公司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上海翰明计算机科技有限公司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3"/>
        <w:gridCol w:w="3277"/>
        <w:gridCol w:w="1092"/>
        <w:gridCol w:w="1230"/>
        <w:gridCol w:w="1360"/>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矫人全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南京奥拓软件技术有限公司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矫人全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南京奥拓电子科技有限公司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孔德建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上海翰明计算机科技有限公司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0" w:lineRule="auto" w:before="115"/>
        <w:ind w:right="1132" w:firstLine="360"/>
        <w:jc w:val="both"/>
      </w:pPr>
      <w:r>
        <w:rPr>
          <w:rFonts w:ascii="Times New Roman" w:hAnsi="Times New Roman" w:cs="Times New Roman" w:eastAsia="Times New Roman" w:hint="default"/>
        </w:rPr>
        <w:t>1</w:t>
      </w:r>
      <w:r>
        <w:rPr/>
        <w:t>、报告期内，对在公司任职的董事、监事和高级管理人员按其岗位职责，根据公司现行的薪酬制度和业绩考核规定获 </w:t>
      </w:r>
      <w:r>
        <w:rPr>
          <w:spacing w:val="-2"/>
        </w:rPr>
        <w:t>取薪酬。报告期内董事、监事和高级管理人员薪酬比</w:t>
      </w:r>
      <w:r>
        <w:rPr>
          <w:rFonts w:ascii="Times New Roman" w:hAnsi="Times New Roman" w:cs="Times New Roman" w:eastAsia="Times New Roman" w:hint="default"/>
          <w:spacing w:val="-2"/>
        </w:rPr>
        <w:t>2014</w:t>
      </w:r>
      <w:r>
        <w:rPr>
          <w:spacing w:val="-2"/>
        </w:rPr>
        <w:t>年度增长幅度较大的原因，主要是</w:t>
      </w:r>
      <w:r>
        <w:rPr>
          <w:rFonts w:ascii="Times New Roman" w:hAnsi="Times New Roman" w:cs="Times New Roman" w:eastAsia="Times New Roman" w:hint="default"/>
          <w:spacing w:val="-2"/>
        </w:rPr>
        <w:t>2014</w:t>
      </w:r>
      <w:r>
        <w:rPr>
          <w:spacing w:val="-2"/>
        </w:rPr>
        <w:t>年度业绩奖金在</w:t>
      </w:r>
      <w:r>
        <w:rPr>
          <w:rFonts w:ascii="Times New Roman" w:hAnsi="Times New Roman" w:cs="Times New Roman" w:eastAsia="Times New Roman" w:hint="default"/>
          <w:spacing w:val="-2"/>
        </w:rPr>
        <w:t>2015</w:t>
      </w:r>
      <w:r>
        <w:rPr>
          <w:spacing w:val="-2"/>
        </w:rPr>
        <w:t>年度发</w:t>
      </w:r>
      <w:r>
        <w:rPr>
          <w:spacing w:val="-54"/>
        </w:rPr>
        <w:t> </w:t>
      </w:r>
      <w:r>
        <w:rPr/>
        <w:t>放所致。</w:t>
      </w:r>
    </w:p>
    <w:p>
      <w:pPr>
        <w:pStyle w:val="BodyText"/>
        <w:spacing w:line="240" w:lineRule="auto" w:before="31"/>
        <w:ind w:left="514" w:right="0"/>
        <w:jc w:val="left"/>
      </w:pPr>
      <w:r>
        <w:rPr>
          <w:rFonts w:ascii="Times New Roman" w:hAnsi="Times New Roman" w:cs="Times New Roman" w:eastAsia="Times New Roman" w:hint="default"/>
        </w:rPr>
        <w:t>2</w:t>
      </w:r>
      <w:r>
        <w:rPr/>
        <w:t>、外部董事津贴为</w:t>
      </w:r>
      <w:r>
        <w:rPr>
          <w:rFonts w:ascii="Times New Roman" w:hAnsi="Times New Roman" w:cs="Times New Roman" w:eastAsia="Times New Roman" w:hint="default"/>
        </w:rPr>
        <w:t>2</w:t>
      </w:r>
      <w:r>
        <w:rPr/>
        <w:t>万元</w:t>
      </w:r>
      <w:r>
        <w:rPr>
          <w:rFonts w:ascii="Times New Roman" w:hAnsi="Times New Roman" w:cs="Times New Roman" w:eastAsia="Times New Roman" w:hint="default"/>
        </w:rPr>
        <w:t>/</w:t>
      </w:r>
      <w:r>
        <w:rPr/>
        <w:t>年，独立董事津贴为</w:t>
      </w:r>
      <w:r>
        <w:rPr>
          <w:rFonts w:ascii="Times New Roman" w:hAnsi="Times New Roman" w:cs="Times New Roman" w:eastAsia="Times New Roman" w:hint="default"/>
        </w:rPr>
        <w:t>6</w:t>
      </w:r>
      <w:r>
        <w:rPr/>
        <w:t>万元</w:t>
      </w:r>
      <w:r>
        <w:rPr>
          <w:rFonts w:ascii="Times New Roman" w:hAnsi="Times New Roman" w:cs="Times New Roman" w:eastAsia="Times New Roman" w:hint="default"/>
        </w:rPr>
        <w:t>/</w:t>
      </w:r>
      <w:r>
        <w:rPr/>
        <w:t>年，其履行职务发生的差旅费、办公费等费用由公司承担。</w:t>
      </w:r>
    </w:p>
    <w:p>
      <w:pPr>
        <w:pStyle w:val="BodyText"/>
        <w:spacing w:line="340" w:lineRule="auto" w:before="103"/>
        <w:ind w:right="4003" w:firstLine="360"/>
        <w:jc w:val="left"/>
      </w:pPr>
      <w:r>
        <w:rPr>
          <w:rFonts w:ascii="Times New Roman" w:hAnsi="Times New Roman" w:cs="Times New Roman" w:eastAsia="Times New Roman" w:hint="default"/>
        </w:rPr>
        <w:t>3</w:t>
      </w:r>
      <w:r>
        <w:rPr/>
        <w:t>、公司董事、监事、高级管理人员</w:t>
      </w:r>
      <w:r>
        <w:rPr>
          <w:rFonts w:ascii="Times New Roman" w:hAnsi="Times New Roman" w:cs="Times New Roman" w:eastAsia="Times New Roman" w:hint="default"/>
        </w:rPr>
        <w:t>2015</w:t>
      </w:r>
      <w:r>
        <w:rPr/>
        <w:t>年度薪酬数额已按照相关规定予以支付。 公司报告期内董事、监事和高级管理人员报酬情况</w:t>
      </w:r>
    </w:p>
    <w:p>
      <w:pPr>
        <w:pStyle w:val="BodyText"/>
        <w:spacing w:line="240" w:lineRule="auto" w:before="40"/>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100.66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李华雄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颜春晓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财务总监、副总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0" w:right="0"/>
              <w:jc w:val="left"/>
              <w:rPr>
                <w:rFonts w:ascii="Times New Roman" w:hAnsi="Times New Roman" w:cs="Times New Roman" w:eastAsia="Times New Roman" w:hint="default"/>
                <w:sz w:val="18"/>
                <w:szCs w:val="18"/>
              </w:rPr>
            </w:pPr>
            <w:r>
              <w:rPr>
                <w:rFonts w:ascii="Times New Roman"/>
                <w:sz w:val="18"/>
              </w:rPr>
              <w:t>476.22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公司董事、监事、高级管理人员报告期内被授予的股权激励情况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1,046</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360"/>
        <w:jc w:val="both"/>
      </w:pPr>
      <w:r>
        <w:rPr>
          <w:spacing w:val="-2"/>
        </w:rPr>
        <w:t>公司建立与绩效联动的报酬体系，倡导企业与个人共同持续发展的理念，组织实施了股权激励计划，采用分层分类的奖</w:t>
      </w:r>
      <w:r>
        <w:rPr/>
        <w:t> 励办法，保证了各层各类人员均得到相应的激励，以充分调动员工的积极性和创造性。</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公司对员工培训专门制定了《员工培训制度》，通过奥拓学院，对培训工作的计划、实施考核、培训评估、培训档案做</w:t>
      </w:r>
      <w:r>
        <w:rPr/>
        <w:t> </w:t>
      </w:r>
      <w:r>
        <w:rPr>
          <w:spacing w:val="-2"/>
        </w:rPr>
        <w:t>了详细规定，使员工能充分施展自己的特长又符合公司发展的需要。同时，为强化公司的知识管理，制定了部门层面的《年</w:t>
      </w:r>
      <w:r>
        <w:rPr>
          <w:spacing w:val="-66"/>
        </w:rPr>
        <w:t> </w:t>
      </w:r>
      <w:r>
        <w:rPr>
          <w:spacing w:val="-66"/>
        </w:rPr>
      </w:r>
      <w:r>
        <w:rPr/>
        <w:t>度培训规划》，由负责培训的人员专门跟进规划的执行情况。</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40"/>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圳证券交易所中小企业板上市公司规范运作指引》和中国证监会、深圳证券交易所颁布的规范性文件等要求，不断改善公司</w:t>
      </w:r>
      <w:r>
        <w:rPr>
          <w:spacing w:val="-66"/>
        </w:rPr>
        <w:t> </w:t>
      </w:r>
      <w:r>
        <w:rPr>
          <w:spacing w:val="-66"/>
        </w:rPr>
      </w:r>
      <w:r>
        <w:rPr>
          <w:spacing w:val="-2"/>
        </w:rPr>
        <w:t>法人治理结构，建立和健全内部管理和控制制度，规范公司运作。公司股东大会、董事会、监事会均能严格按照相关规章制</w:t>
      </w:r>
      <w:r>
        <w:rPr>
          <w:spacing w:val="-66"/>
        </w:rPr>
        <w:t> </w:t>
      </w:r>
      <w:r>
        <w:rPr>
          <w:spacing w:val="-66"/>
        </w:rPr>
      </w:r>
      <w:r>
        <w:rPr>
          <w:spacing w:val="-2"/>
        </w:rPr>
        <w:t>度规范地召开，各位董事、监事均能勤勉认真地履行自己的职责。截至报告期末，公司治理的实际状况符合中国证监会、深</w:t>
      </w:r>
      <w:r>
        <w:rPr>
          <w:spacing w:val="-66"/>
        </w:rPr>
        <w:t> </w:t>
      </w:r>
      <w:r>
        <w:rPr>
          <w:spacing w:val="-66"/>
        </w:rPr>
      </w:r>
      <w:r>
        <w:rPr/>
        <w:t>圳证券交易所发布的关于上市公司治理的规范性文件的要求。</w:t>
      </w:r>
    </w:p>
    <w:p>
      <w:pPr>
        <w:pStyle w:val="BodyText"/>
        <w:spacing w:line="432" w:lineRule="exact" w:before="3"/>
        <w:ind w:left="514" w:right="0"/>
        <w:jc w:val="left"/>
      </w:pPr>
      <w:r>
        <w:rPr>
          <w:rFonts w:ascii="Times New Roman" w:hAnsi="Times New Roman" w:cs="Times New Roman" w:eastAsia="Times New Roman" w:hint="default"/>
        </w:rPr>
        <w:t>1</w:t>
      </w:r>
      <w:r>
        <w:rPr/>
        <w:t>、股东与股东大会 </w:t>
      </w:r>
      <w:r>
        <w:rPr>
          <w:spacing w:val="-4"/>
        </w:rPr>
        <w:t>公司严格按照《公司法》、《证券法》等法律、法规和《公司章程》、《股东大会议事规则》的规定召集召开股东大会，</w:t>
      </w:r>
    </w:p>
    <w:p>
      <w:pPr>
        <w:pStyle w:val="BodyText"/>
        <w:spacing w:line="316" w:lineRule="auto" w:before="15"/>
        <w:ind w:left="154" w:right="1049"/>
        <w:jc w:val="both"/>
      </w:pPr>
      <w:r>
        <w:rPr/>
        <w:t>在股东大会召开前的规定时间发出会议通知，并且聘请律师现场见证，对会议的召集、召开和决议的有效性发表法律意见。 确保全体股东特别是中小股东享有平等地位，充分行使自己的权利。报告期内共召开股东大会</w:t>
      </w:r>
      <w:r>
        <w:rPr>
          <w:rFonts w:ascii="Times New Roman" w:hAnsi="Times New Roman" w:cs="Times New Roman" w:eastAsia="Times New Roman" w:hint="default"/>
        </w:rPr>
        <w:t>3</w:t>
      </w:r>
      <w:r>
        <w:rPr/>
        <w:t>次，审议议案</w:t>
      </w:r>
      <w:r>
        <w:rPr>
          <w:rFonts w:ascii="Times New Roman" w:hAnsi="Times New Roman" w:cs="Times New Roman" w:eastAsia="Times New Roman" w:hint="default"/>
        </w:rPr>
        <w:t>34</w:t>
      </w:r>
      <w:r>
        <w:rPr/>
        <w:t>项。</w:t>
      </w:r>
    </w:p>
    <w:p>
      <w:pPr>
        <w:pStyle w:val="BodyText"/>
        <w:spacing w:line="240" w:lineRule="auto" w:before="119"/>
        <w:ind w:left="513" w:right="0"/>
        <w:jc w:val="left"/>
      </w:pPr>
      <w:r>
        <w:rPr>
          <w:rFonts w:ascii="Times New Roman" w:hAnsi="Times New Roman" w:cs="Times New Roman" w:eastAsia="Times New Roman" w:hint="default"/>
        </w:rPr>
        <w:t>2</w:t>
      </w:r>
      <w:r>
        <w:rPr/>
        <w:t>、控股股东与上市公司</w:t>
      </w:r>
    </w:p>
    <w:p>
      <w:pPr>
        <w:spacing w:line="240" w:lineRule="auto" w:before="13"/>
        <w:rPr>
          <w:rFonts w:ascii="宋体" w:hAnsi="宋体" w:cs="宋体" w:eastAsia="宋体" w:hint="default"/>
          <w:sz w:val="13"/>
          <w:szCs w:val="13"/>
        </w:rPr>
      </w:pPr>
    </w:p>
    <w:p>
      <w:pPr>
        <w:pStyle w:val="BodyText"/>
        <w:spacing w:line="316" w:lineRule="auto"/>
        <w:ind w:left="514" w:right="0"/>
        <w:jc w:val="left"/>
      </w:pPr>
      <w:r>
        <w:rPr/>
        <w:t>公司控股股东行为规范，能依法行使其权利，并承担相应义务。 </w:t>
      </w:r>
      <w:r>
        <w:rPr>
          <w:spacing w:val="-4"/>
        </w:rPr>
        <w:t>公司在资产、人员、财务、机构、业务等方面均独立于控股股东，拥有独立完整的研发、供应、生产、销售等业务体系，</w:t>
      </w:r>
    </w:p>
    <w:p>
      <w:pPr>
        <w:pStyle w:val="BodyText"/>
        <w:spacing w:line="240" w:lineRule="auto" w:before="19"/>
        <w:ind w:left="154" w:right="0"/>
        <w:jc w:val="both"/>
      </w:pPr>
      <w:r>
        <w:rPr/>
        <w:t>具备面向市场独立经营的能力。公司董事会、监事会和内部机构能够独立运作。</w:t>
      </w:r>
    </w:p>
    <w:p>
      <w:pPr>
        <w:pStyle w:val="BodyText"/>
        <w:spacing w:line="430" w:lineRule="atLeast" w:before="15"/>
        <w:ind w:left="514" w:right="0"/>
        <w:jc w:val="left"/>
      </w:pPr>
      <w:r>
        <w:rPr>
          <w:rFonts w:ascii="Times New Roman" w:hAnsi="Times New Roman" w:cs="Times New Roman" w:eastAsia="Times New Roman" w:hint="default"/>
        </w:rPr>
        <w:t>3</w:t>
      </w:r>
      <w:r>
        <w:rPr/>
        <w:t>、董事与董事会 </w:t>
      </w:r>
      <w:r>
        <w:rPr>
          <w:spacing w:val="-2"/>
        </w:rPr>
        <w:t>公司董事会有</w:t>
      </w:r>
      <w:r>
        <w:rPr>
          <w:rFonts w:ascii="Times New Roman" w:hAnsi="Times New Roman" w:cs="Times New Roman" w:eastAsia="Times New Roman" w:hint="default"/>
          <w:spacing w:val="-2"/>
        </w:rPr>
        <w:t>9</w:t>
      </w:r>
      <w:r>
        <w:rPr>
          <w:spacing w:val="-2"/>
        </w:rPr>
        <w:t>名董事。其中有</w:t>
      </w:r>
      <w:r>
        <w:rPr>
          <w:rFonts w:ascii="Times New Roman" w:hAnsi="Times New Roman" w:cs="Times New Roman" w:eastAsia="Times New Roman" w:hint="default"/>
          <w:spacing w:val="-2"/>
        </w:rPr>
        <w:t>3</w:t>
      </w:r>
      <w:r>
        <w:rPr>
          <w:spacing w:val="-2"/>
        </w:rPr>
        <w:t>名独立董事，他们是管理、财务、法律等方面的专家，在各自领域都具有多年的从业经</w:t>
      </w:r>
    </w:p>
    <w:p>
      <w:pPr>
        <w:pStyle w:val="BodyText"/>
        <w:spacing w:line="312" w:lineRule="auto" w:before="63"/>
        <w:ind w:left="154" w:right="1130"/>
        <w:jc w:val="both"/>
      </w:pPr>
      <w:r>
        <w:rPr/>
        <w:t>验和丰富的专业知识；另外</w:t>
      </w:r>
      <w:r>
        <w:rPr>
          <w:rFonts w:ascii="Times New Roman" w:hAnsi="Times New Roman" w:cs="Times New Roman" w:eastAsia="Times New Roman" w:hint="default"/>
        </w:rPr>
        <w:t>6</w:t>
      </w:r>
      <w:r>
        <w:rPr/>
        <w:t>名董事在经营、管理等方面均具有较高的专业理论水平和丰富的管理实践经验。董事会设立了 </w:t>
      </w:r>
      <w:r>
        <w:rPr>
          <w:spacing w:val="-2"/>
        </w:rPr>
        <w:t>战略、提名、审计、薪酬与考核四个专门委员会，制订了相应的议事规则。公司董事积极参加相关知识培训，熟悉有关法律</w:t>
      </w:r>
      <w:r>
        <w:rPr>
          <w:spacing w:val="-67"/>
        </w:rPr>
        <w:t> </w:t>
      </w:r>
      <w:r>
        <w:rPr>
          <w:spacing w:val="-67"/>
        </w:rPr>
      </w:r>
      <w:r>
        <w:rPr>
          <w:spacing w:val="-2"/>
        </w:rPr>
        <w:t>法规；公司董事严格按照《董事会议事规则》等制度开展工作，正确行使权利和勤勉尽责履行义务，确保董事会的有效运作</w:t>
      </w:r>
      <w:r>
        <w:rPr>
          <w:spacing w:val="-66"/>
        </w:rPr>
        <w:t> </w:t>
      </w:r>
      <w:r>
        <w:rPr>
          <w:spacing w:val="-66"/>
        </w:rPr>
      </w:r>
      <w:r>
        <w:rPr/>
        <w:t>和科学决策。报告期内，董事会共召开会议</w:t>
      </w:r>
      <w:r>
        <w:rPr>
          <w:rFonts w:ascii="Times New Roman" w:hAnsi="Times New Roman" w:cs="Times New Roman" w:eastAsia="Times New Roman" w:hint="default"/>
        </w:rPr>
        <w:t>7</w:t>
      </w:r>
      <w:r>
        <w:rPr/>
        <w:t>次，审议议案</w:t>
      </w:r>
      <w:r>
        <w:rPr>
          <w:rFonts w:ascii="Times New Roman" w:hAnsi="Times New Roman" w:cs="Times New Roman" w:eastAsia="Times New Roman" w:hint="default"/>
        </w:rPr>
        <w:t>48</w:t>
      </w:r>
      <w:r>
        <w:rPr/>
        <w:t>项。</w:t>
      </w:r>
    </w:p>
    <w:p>
      <w:pPr>
        <w:pStyle w:val="BodyText"/>
        <w:spacing w:line="240" w:lineRule="auto" w:before="123"/>
        <w:ind w:left="514" w:right="0"/>
        <w:jc w:val="left"/>
      </w:pPr>
      <w:r>
        <w:rPr>
          <w:rFonts w:ascii="Times New Roman" w:hAnsi="Times New Roman" w:cs="Times New Roman" w:eastAsia="Times New Roman" w:hint="default"/>
        </w:rPr>
        <w:t>4</w:t>
      </w:r>
      <w:r>
        <w:rPr/>
        <w:t>、监事与监事会</w:t>
      </w:r>
    </w:p>
    <w:p>
      <w:pPr>
        <w:spacing w:line="240" w:lineRule="auto" w:before="13"/>
        <w:rPr>
          <w:rFonts w:ascii="宋体" w:hAnsi="宋体" w:cs="宋体" w:eastAsia="宋体" w:hint="default"/>
          <w:sz w:val="13"/>
          <w:szCs w:val="13"/>
        </w:rPr>
      </w:pPr>
    </w:p>
    <w:p>
      <w:pPr>
        <w:pStyle w:val="BodyText"/>
        <w:spacing w:line="309" w:lineRule="auto"/>
        <w:ind w:right="1133" w:firstLine="360"/>
        <w:jc w:val="both"/>
      </w:pPr>
      <w:r>
        <w:rPr/>
        <w:t>公司监事会由</w:t>
      </w:r>
      <w:r>
        <w:rPr>
          <w:rFonts w:ascii="Times New Roman" w:hAnsi="Times New Roman" w:cs="Times New Roman" w:eastAsia="Times New Roman" w:hint="default"/>
        </w:rPr>
        <w:t>3</w:t>
      </w:r>
      <w:r>
        <w:rPr/>
        <w:t>名监事组成，其中</w:t>
      </w:r>
      <w:r>
        <w:rPr>
          <w:rFonts w:ascii="Times New Roman" w:hAnsi="Times New Roman" w:cs="Times New Roman" w:eastAsia="Times New Roman" w:hint="default"/>
        </w:rPr>
        <w:t>2</w:t>
      </w:r>
      <w:r>
        <w:rPr/>
        <w:t>名监事由股东大会选举产生，</w:t>
      </w:r>
      <w:r>
        <w:rPr>
          <w:rFonts w:ascii="Times New Roman" w:hAnsi="Times New Roman" w:cs="Times New Roman" w:eastAsia="Times New Roman" w:hint="default"/>
        </w:rPr>
        <w:t>1</w:t>
      </w:r>
      <w:r>
        <w:rPr/>
        <w:t>名监事由职工代表大会选举产生。在日常工作中，监 </w:t>
      </w:r>
      <w:r>
        <w:rPr>
          <w:spacing w:val="-2"/>
        </w:rPr>
        <w:t>事会能够勤勉尽责，严格按照《监事会议事规则》等制度的规定，切实维护公司利益和广大中小股东权益，认真履行监督职</w:t>
      </w:r>
      <w:r>
        <w:rPr>
          <w:spacing w:val="-66"/>
        </w:rPr>
        <w:t> </w:t>
      </w:r>
      <w:r>
        <w:rPr>
          <w:spacing w:val="-66"/>
        </w:rPr>
      </w:r>
      <w:r>
        <w:rPr/>
        <w:t>责，听取公司各项重要提案并发表意见，履行了监事会的监督职能。报告期内，监事会共召开会议</w:t>
      </w:r>
      <w:r>
        <w:rPr>
          <w:rFonts w:ascii="Times New Roman" w:hAnsi="Times New Roman" w:cs="Times New Roman" w:eastAsia="Times New Roman" w:hint="default"/>
        </w:rPr>
        <w:t>5</w:t>
      </w:r>
      <w:r>
        <w:rPr/>
        <w:t>次，审议议案</w:t>
      </w:r>
      <w:r>
        <w:rPr>
          <w:rFonts w:ascii="Times New Roman" w:hAnsi="Times New Roman" w:cs="Times New Roman" w:eastAsia="Times New Roman" w:hint="default"/>
        </w:rPr>
        <w:t>31</w:t>
      </w:r>
      <w:r>
        <w:rPr/>
        <w:t>项。</w:t>
      </w:r>
    </w:p>
    <w:p>
      <w:pPr>
        <w:pStyle w:val="BodyText"/>
        <w:spacing w:line="240" w:lineRule="auto" w:before="125"/>
        <w:ind w:left="513" w:right="0"/>
        <w:jc w:val="left"/>
      </w:pPr>
      <w:r>
        <w:rPr>
          <w:rFonts w:ascii="Times New Roman" w:hAnsi="Times New Roman" w:cs="Times New Roman" w:eastAsia="Times New Roman" w:hint="default"/>
        </w:rPr>
        <w:t>5</w:t>
      </w:r>
      <w:r>
        <w:rPr/>
        <w:t>、绩效评价与激励约束机制</w:t>
      </w:r>
    </w:p>
    <w:p>
      <w:pPr>
        <w:spacing w:line="240" w:lineRule="auto" w:before="13"/>
        <w:rPr>
          <w:rFonts w:ascii="宋体" w:hAnsi="宋体" w:cs="宋体" w:eastAsia="宋体" w:hint="default"/>
          <w:sz w:val="13"/>
          <w:szCs w:val="13"/>
        </w:rPr>
      </w:pPr>
    </w:p>
    <w:p>
      <w:pPr>
        <w:pStyle w:val="BodyText"/>
        <w:spacing w:line="316" w:lineRule="auto"/>
        <w:ind w:left="154" w:right="1133" w:firstLine="360"/>
        <w:jc w:val="both"/>
      </w:pPr>
      <w:r>
        <w:rPr>
          <w:spacing w:val="-2"/>
        </w:rPr>
        <w:t>公司逐步建立和完善公正、透明的董事、监事和高级管理人员的绩效评价标准和激励约束机制，公司高级管理人员的聘</w:t>
      </w:r>
      <w:r>
        <w:rPr/>
        <w:t> 任公开、透明，符合法律法规的规定。</w:t>
      </w:r>
    </w:p>
    <w:p>
      <w:pPr>
        <w:pStyle w:val="BodyText"/>
        <w:spacing w:line="432" w:lineRule="exact" w:before="3"/>
        <w:ind w:left="513" w:right="1116"/>
        <w:jc w:val="left"/>
      </w:pPr>
      <w:r>
        <w:rPr>
          <w:rFonts w:ascii="Times New Roman" w:hAnsi="Times New Roman" w:cs="Times New Roman" w:eastAsia="Times New Roman" w:hint="default"/>
        </w:rPr>
        <w:t>6</w:t>
      </w:r>
      <w:r>
        <w:rPr/>
        <w:t>、利益相关者 </w:t>
      </w:r>
      <w:r>
        <w:rPr>
          <w:spacing w:val="-2"/>
        </w:rPr>
        <w:t>公司尊重员工、客户、供应商等利益相关者的合法权利，实现各方利益的和谐发展，共同推动公司和行业持续、健康地</w:t>
      </w:r>
    </w:p>
    <w:p>
      <w:pPr>
        <w:pStyle w:val="BodyText"/>
        <w:spacing w:line="240" w:lineRule="auto" w:before="15"/>
        <w:ind w:right="0"/>
        <w:jc w:val="both"/>
      </w:pPr>
      <w:r>
        <w:rPr/>
        <w:t>发展。</w:t>
      </w:r>
    </w:p>
    <w:p>
      <w:pPr>
        <w:pStyle w:val="BodyText"/>
        <w:spacing w:line="420" w:lineRule="atLeast" w:before="26"/>
        <w:ind w:left="514" w:right="0"/>
        <w:jc w:val="left"/>
      </w:pPr>
      <w:r>
        <w:rPr>
          <w:rFonts w:ascii="Times New Roman" w:hAnsi="Times New Roman" w:cs="Times New Roman" w:eastAsia="Times New Roman" w:hint="default"/>
        </w:rPr>
        <w:t>7</w:t>
      </w:r>
      <w:r>
        <w:rPr/>
        <w:t>、信息披露与透明度 </w:t>
      </w:r>
      <w:r>
        <w:rPr>
          <w:spacing w:val="-2"/>
        </w:rPr>
        <w:t>公司指定董事会秘书为公司的投资者关系管理负责人，负责公司的信息披露与投资者关系的管理，接待投资者和调研机</w:t>
      </w:r>
    </w:p>
    <w:p>
      <w:pPr>
        <w:pStyle w:val="BodyText"/>
        <w:spacing w:line="316" w:lineRule="auto" w:before="76"/>
        <w:ind w:left="154" w:right="1133"/>
        <w:jc w:val="both"/>
      </w:pPr>
      <w:r>
        <w:rPr>
          <w:spacing w:val="-2"/>
        </w:rPr>
        <w:t>构的来访。指定《中国证券报》和巨潮资讯网为公司信息披露的报纸和网站，严格按照有关法律法规的规定和公司《投资者</w:t>
      </w:r>
      <w:r>
        <w:rPr>
          <w:spacing w:val="-66"/>
        </w:rPr>
        <w:t> </w:t>
      </w:r>
      <w:r>
        <w:rPr>
          <w:spacing w:val="-66"/>
        </w:rPr>
      </w:r>
      <w:r>
        <w:rPr/>
        <w:t>关系管理制度》《信息披露管理制度》，真实、准确、及时地披露信息，并确保所有股东有公平的机会获得信息。</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415" w:lineRule="auto" w:before="44"/>
        <w:ind w:left="514" w:right="6162"/>
        <w:jc w:val="left"/>
      </w:pPr>
      <w:r>
        <w:rPr>
          <w:rFonts w:ascii="Times New Roman" w:hAnsi="Times New Roman" w:cs="Times New Roman" w:eastAsia="Times New Roman" w:hint="default"/>
        </w:rPr>
        <w:t>8</w:t>
      </w:r>
      <w:r>
        <w:rPr/>
        <w:t>、报告期内，公司已建立或修订的各项基本制度情况 报告期内，修订了《公司章程》。</w:t>
      </w:r>
    </w:p>
    <w:p>
      <w:pPr>
        <w:pStyle w:val="BodyText"/>
        <w:spacing w:line="240" w:lineRule="auto" w:before="66"/>
        <w:ind w:left="154" w:right="0"/>
        <w:jc w:val="left"/>
      </w:pPr>
      <w:r>
        <w:rPr/>
        <w:t>公司治理的实际状况与中国证监会发布的有关上市公司治理的规范性文件是否存在重大差异</w:t>
      </w:r>
    </w:p>
    <w:p>
      <w:pPr>
        <w:pStyle w:val="BodyText"/>
        <w:spacing w:line="340" w:lineRule="auto" w:before="116"/>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firstLine="360"/>
        <w:jc w:val="both"/>
      </w:pPr>
      <w:r>
        <w:rPr/>
        <w:t>公司严格按照《公司法》、《证券法》等有关法律法规和《公司章程》的要求规范运作，在业务、人员、资产、机构、 财务等方面均与控股股东完全分开，具有独立完整的业务及自主经营能力。</w:t>
      </w:r>
    </w:p>
    <w:p>
      <w:pPr>
        <w:pStyle w:val="BodyText"/>
        <w:spacing w:line="309" w:lineRule="auto" w:before="19"/>
        <w:ind w:left="154" w:right="1131" w:firstLine="360"/>
        <w:jc w:val="both"/>
      </w:pPr>
      <w:r>
        <w:rPr>
          <w:rFonts w:ascii="Times New Roman" w:hAnsi="Times New Roman" w:cs="Times New Roman" w:eastAsia="Times New Roman" w:hint="default"/>
        </w:rPr>
        <w:t>1</w:t>
      </w:r>
      <w:r>
        <w:rPr/>
        <w:t>、业务独立性：公司拥有独立完整的采购体系、生产体系、销售体系和研发设计体系，具有直接面向市场独立经营的 </w:t>
      </w:r>
      <w:r>
        <w:rPr>
          <w:spacing w:val="-2"/>
        </w:rPr>
        <w:t>能力，不存在其它需要依赖控股股东进行生产经营活动的情况。公司与控股股东之间无同业竞争，控股股东不存在直接或间</w:t>
      </w:r>
      <w:r>
        <w:rPr>
          <w:spacing w:val="-66"/>
        </w:rPr>
        <w:t> </w:t>
      </w:r>
      <w:r>
        <w:rPr>
          <w:spacing w:val="-66"/>
        </w:rPr>
      </w:r>
      <w:r>
        <w:rPr/>
        <w:t>接干预公司经营运作的情形。</w:t>
      </w:r>
    </w:p>
    <w:p>
      <w:pPr>
        <w:pStyle w:val="BodyText"/>
        <w:spacing w:line="309" w:lineRule="auto" w:before="24"/>
        <w:ind w:left="154" w:right="1131" w:firstLine="360"/>
        <w:jc w:val="both"/>
      </w:pPr>
      <w:r>
        <w:rPr>
          <w:rFonts w:ascii="Times New Roman" w:hAnsi="Times New Roman" w:cs="Times New Roman" w:eastAsia="Times New Roman" w:hint="default"/>
        </w:rPr>
        <w:t>2</w:t>
      </w:r>
      <w:r>
        <w:rPr/>
        <w:t>、人员独立性：公司在劳动、人事、工资管理等方面完全独立。公司的董事、监事、总经理、副总经理、财务负责人 </w:t>
      </w:r>
      <w:r>
        <w:rPr>
          <w:spacing w:val="-2"/>
        </w:rPr>
        <w:t>和董事会秘书等高级管理人员的任职，均按照《公司法》及其他法律、法规、规范性文件、公司章程规定的程序进行。公司</w:t>
      </w:r>
      <w:r>
        <w:rPr>
          <w:spacing w:val="-72"/>
        </w:rPr>
        <w:t> </w:t>
      </w:r>
      <w:r>
        <w:rPr>
          <w:spacing w:val="-72"/>
        </w:rPr>
      </w:r>
      <w:r>
        <w:rPr/>
        <w:t>总经理、副总经理、财务总监、董事会秘书等高级管理人员专职在公司工作并领取报酬。</w:t>
      </w:r>
    </w:p>
    <w:p>
      <w:pPr>
        <w:pStyle w:val="BodyText"/>
        <w:spacing w:line="300" w:lineRule="auto" w:before="24"/>
        <w:ind w:left="154" w:right="1131" w:firstLine="360"/>
        <w:jc w:val="both"/>
      </w:pPr>
      <w:r>
        <w:rPr>
          <w:rFonts w:ascii="Times New Roman" w:hAnsi="Times New Roman" w:cs="Times New Roman" w:eastAsia="Times New Roman" w:hint="default"/>
        </w:rPr>
        <w:t>3</w:t>
      </w:r>
      <w:r>
        <w:rPr/>
        <w:t>、资产独立性：公司与控股股东产权关系明晰，拥有独立的生产经营场所，拥有独立的研发、采购、生产、销售系统 及配套设施、商标使用权、土地使用权等资产，不存在控股股东占有公司资金、资产或其它资源的情况。</w:t>
      </w:r>
    </w:p>
    <w:p>
      <w:pPr>
        <w:pStyle w:val="BodyText"/>
        <w:spacing w:line="300" w:lineRule="auto" w:before="31"/>
        <w:ind w:left="154" w:right="1131" w:firstLine="360"/>
        <w:jc w:val="both"/>
      </w:pPr>
      <w:r>
        <w:rPr>
          <w:rFonts w:ascii="Times New Roman" w:hAnsi="Times New Roman" w:cs="Times New Roman" w:eastAsia="Times New Roman" w:hint="default"/>
        </w:rPr>
        <w:t>4</w:t>
      </w:r>
      <w:r>
        <w:rPr/>
        <w:t>、机构独立性：公司通过股东大会、董事会及其专门委员会、监事会、独立董事制度，强化权力制衡机制，形成了有 效的法人治理结构。公司销售、人事、行政、财务等所有机构与控股股东完全分开。</w:t>
      </w:r>
    </w:p>
    <w:p>
      <w:pPr>
        <w:pStyle w:val="BodyText"/>
        <w:spacing w:line="312" w:lineRule="auto" w:before="31"/>
        <w:ind w:left="154" w:right="1131" w:firstLine="360"/>
        <w:jc w:val="both"/>
      </w:pPr>
      <w:r>
        <w:rPr>
          <w:rFonts w:ascii="Times New Roman" w:hAnsi="Times New Roman" w:cs="Times New Roman" w:eastAsia="Times New Roman" w:hint="default"/>
        </w:rPr>
        <w:t>5</w:t>
      </w:r>
      <w:r>
        <w:rPr/>
        <w:t>、财务独立性：公司设立了独立的财务部门，配备了独立的财务人员，建立了独立的财务核算体系和规范的财务管理 </w:t>
      </w:r>
      <w:r>
        <w:rPr>
          <w:spacing w:val="-2"/>
        </w:rPr>
        <w:t>制度，能够独立作出财务决策。公司开设了独立的银行账号，依法独立进行纳税申报和履行纳税义务，不存在与控股股东共</w:t>
      </w:r>
      <w:r>
        <w:rPr>
          <w:spacing w:val="-66"/>
        </w:rPr>
        <w:t> </w:t>
      </w:r>
      <w:r>
        <w:rPr>
          <w:spacing w:val="-66"/>
        </w:rPr>
      </w:r>
      <w:r>
        <w:rPr>
          <w:spacing w:val="-2"/>
        </w:rPr>
        <w:t>用银行账户或混合纳税的情况。公司不存在货币资金或其他资产被控股股东占用的情况，也不存在为控股股东提供担保的情</w:t>
      </w:r>
      <w:r>
        <w:rPr>
          <w:spacing w:val="-64"/>
        </w:rPr>
        <w:t> </w:t>
      </w:r>
      <w:r>
        <w:rPr>
          <w:spacing w:val="-64"/>
        </w:rPr>
      </w:r>
      <w:r>
        <w:rPr/>
        <w:t>况。</w:t>
      </w:r>
    </w:p>
    <w:p>
      <w:pPr>
        <w:spacing w:line="240" w:lineRule="auto" w:before="0"/>
        <w:rPr>
          <w:rFonts w:ascii="宋体" w:hAnsi="宋体" w:cs="宋体" w:eastAsia="宋体" w:hint="default"/>
          <w:sz w:val="21"/>
          <w:szCs w:val="21"/>
        </w:rPr>
      </w:pPr>
    </w:p>
    <w:p>
      <w:pPr>
        <w:pStyle w:val="Heading2"/>
        <w:spacing w:line="240" w:lineRule="auto"/>
        <w:ind w:left="154"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381"/>
        <w:gridCol w:w="1276"/>
        <w:gridCol w:w="1134"/>
        <w:gridCol w:w="1134"/>
        <w:gridCol w:w="3046"/>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42" w:right="93" w:hanging="450"/>
              <w:jc w:val="left"/>
              <w:rPr>
                <w:rFonts w:ascii="宋体" w:hAnsi="宋体" w:cs="宋体" w:eastAsia="宋体" w:hint="default"/>
                <w:sz w:val="18"/>
                <w:szCs w:val="18"/>
              </w:rPr>
            </w:pPr>
            <w:r>
              <w:rPr>
                <w:rFonts w:ascii="宋体" w:hAnsi="宋体" w:cs="宋体" w:eastAsia="宋体" w:hint="default"/>
                <w:sz w:val="18"/>
                <w:szCs w:val="18"/>
              </w:rPr>
              <w:t>投资者参与比 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年度股东大会决议公告（公告编 号：</w:t>
            </w:r>
            <w:r>
              <w:rPr>
                <w:rFonts w:ascii="Times New Roman" w:hAnsi="Times New Roman" w:cs="Times New Roman" w:eastAsia="Times New Roman" w:hint="default"/>
                <w:sz w:val="18"/>
                <w:szCs w:val="18"/>
              </w:rPr>
              <w:t>2015-030</w:t>
            </w:r>
            <w:r>
              <w:rPr>
                <w:rFonts w:ascii="宋体" w:hAnsi="宋体" w:cs="宋体" w:eastAsia="宋体" w:hint="default"/>
                <w:sz w:val="18"/>
                <w:szCs w:val="18"/>
              </w:rPr>
              <w:t>）刊登在巨潮资讯网 </w:t>
            </w:r>
            <w:r>
              <w:rPr>
                <w:rFonts w:ascii="Times New Roman" w:hAnsi="Times New Roman" w:cs="Times New Roman" w:eastAsia="Times New Roman" w:hint="default"/>
                <w:spacing w:val="-1"/>
                <w:sz w:val="18"/>
                <w:szCs w:val="18"/>
              </w:rPr>
              <w:t>(www.cninfo.com.cn)</w:t>
            </w:r>
            <w:r>
              <w:rPr>
                <w:rFonts w:ascii="宋体" w:hAnsi="宋体" w:cs="宋体" w:eastAsia="宋体" w:hint="default"/>
                <w:spacing w:val="-1"/>
                <w:sz w:val="18"/>
                <w:szCs w:val="18"/>
              </w:rPr>
              <w:t>和《中国证券报》</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p>
          <w:p>
            <w:pPr>
              <w:pStyle w:val="TableParagraph"/>
              <w:spacing w:line="300" w:lineRule="auto" w:before="63"/>
              <w:ind w:left="22" w:right="21"/>
              <w:jc w:val="both"/>
              <w:rPr>
                <w:rFonts w:ascii="宋体" w:hAnsi="宋体" w:cs="宋体" w:eastAsia="宋体" w:hint="default"/>
                <w:sz w:val="18"/>
                <w:szCs w:val="18"/>
              </w:rPr>
            </w:pPr>
            <w:r>
              <w:rPr>
                <w:rFonts w:ascii="宋体" w:hAnsi="宋体" w:cs="宋体" w:eastAsia="宋体" w:hint="default"/>
                <w:spacing w:val="-2"/>
                <w:sz w:val="18"/>
                <w:szCs w:val="18"/>
              </w:rPr>
              <w:t>（公告编号：</w:t>
            </w:r>
            <w:r>
              <w:rPr>
                <w:rFonts w:ascii="Times New Roman" w:hAnsi="Times New Roman" w:cs="Times New Roman" w:eastAsia="Times New Roman" w:hint="default"/>
                <w:spacing w:val="-2"/>
                <w:sz w:val="18"/>
                <w:szCs w:val="18"/>
              </w:rPr>
              <w:t>2015-053</w:t>
            </w:r>
            <w:r>
              <w:rPr>
                <w:rFonts w:ascii="宋体" w:hAnsi="宋体" w:cs="宋体" w:eastAsia="宋体" w:hint="default"/>
                <w:spacing w:val="-2"/>
                <w:sz w:val="18"/>
                <w:szCs w:val="18"/>
              </w:rPr>
              <w:t>）刊登在巨潮资</w:t>
            </w:r>
            <w:r>
              <w:rPr>
                <w:rFonts w:ascii="宋体" w:hAnsi="宋体" w:cs="宋体" w:eastAsia="宋体" w:hint="default"/>
                <w:sz w:val="18"/>
                <w:szCs w:val="18"/>
              </w:rPr>
              <w:t> </w:t>
            </w:r>
            <w:r>
              <w:rPr>
                <w:rFonts w:ascii="宋体" w:hAnsi="宋体" w:cs="宋体" w:eastAsia="宋体" w:hint="default"/>
                <w:spacing w:val="-2"/>
                <w:sz w:val="18"/>
                <w:szCs w:val="18"/>
              </w:rPr>
              <w:t>讯网</w:t>
            </w:r>
            <w:r>
              <w:rPr>
                <w:rFonts w:ascii="Times New Roman" w:hAnsi="Times New Roman" w:cs="Times New Roman" w:eastAsia="Times New Roman" w:hint="default"/>
                <w:spacing w:val="-2"/>
                <w:sz w:val="18"/>
                <w:szCs w:val="18"/>
              </w:rPr>
              <w:t>(www.cninfo.com.cn)</w:t>
            </w:r>
            <w:r>
              <w:rPr>
                <w:rFonts w:ascii="宋体" w:hAnsi="宋体" w:cs="宋体" w:eastAsia="宋体" w:hint="default"/>
                <w:spacing w:val="-2"/>
                <w:sz w:val="18"/>
                <w:szCs w:val="18"/>
              </w:rPr>
              <w:t>和《中国证券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报》</w:t>
            </w:r>
          </w:p>
        </w:tc>
      </w:tr>
    </w:tbl>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381"/>
        <w:gridCol w:w="1276"/>
        <w:gridCol w:w="1134"/>
        <w:gridCol w:w="1134"/>
        <w:gridCol w:w="3046"/>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0.04%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p>
          <w:p>
            <w:pPr>
              <w:pStyle w:val="TableParagraph"/>
              <w:spacing w:line="300" w:lineRule="auto" w:before="63"/>
              <w:ind w:left="22" w:right="21"/>
              <w:jc w:val="both"/>
              <w:rPr>
                <w:rFonts w:ascii="宋体" w:hAnsi="宋体" w:cs="宋体" w:eastAsia="宋体" w:hint="default"/>
                <w:sz w:val="18"/>
                <w:szCs w:val="18"/>
              </w:rPr>
            </w:pPr>
            <w:r>
              <w:rPr>
                <w:rFonts w:ascii="宋体" w:hAnsi="宋体" w:cs="宋体" w:eastAsia="宋体" w:hint="default"/>
                <w:spacing w:val="-2"/>
                <w:sz w:val="18"/>
                <w:szCs w:val="18"/>
              </w:rPr>
              <w:t>（公告编号：</w:t>
            </w:r>
            <w:r>
              <w:rPr>
                <w:rFonts w:ascii="Times New Roman" w:hAnsi="Times New Roman" w:cs="Times New Roman" w:eastAsia="Times New Roman" w:hint="default"/>
                <w:spacing w:val="-2"/>
                <w:sz w:val="18"/>
                <w:szCs w:val="18"/>
              </w:rPr>
              <w:t>2015-075</w:t>
            </w:r>
            <w:r>
              <w:rPr>
                <w:rFonts w:ascii="宋体" w:hAnsi="宋体" w:cs="宋体" w:eastAsia="宋体" w:hint="default"/>
                <w:spacing w:val="-2"/>
                <w:sz w:val="18"/>
                <w:szCs w:val="18"/>
              </w:rPr>
              <w:t>）刊登在巨潮资</w:t>
            </w:r>
            <w:r>
              <w:rPr>
                <w:rFonts w:ascii="宋体" w:hAnsi="宋体" w:cs="宋体" w:eastAsia="宋体" w:hint="default"/>
                <w:sz w:val="18"/>
                <w:szCs w:val="18"/>
              </w:rPr>
              <w:t> </w:t>
            </w:r>
            <w:r>
              <w:rPr>
                <w:rFonts w:ascii="宋体" w:hAnsi="宋体" w:cs="宋体" w:eastAsia="宋体" w:hint="default"/>
                <w:spacing w:val="-2"/>
                <w:sz w:val="18"/>
                <w:szCs w:val="18"/>
              </w:rPr>
              <w:t>讯网</w:t>
            </w:r>
            <w:r>
              <w:rPr>
                <w:rFonts w:ascii="Times New Roman" w:hAnsi="Times New Roman" w:cs="Times New Roman" w:eastAsia="Times New Roman" w:hint="default"/>
                <w:spacing w:val="-2"/>
                <w:sz w:val="18"/>
                <w:szCs w:val="18"/>
              </w:rPr>
              <w:t>(www.cninfo.com.cn)</w:t>
            </w:r>
            <w:r>
              <w:rPr>
                <w:rFonts w:ascii="宋体" w:hAnsi="宋体" w:cs="宋体" w:eastAsia="宋体" w:hint="default"/>
                <w:spacing w:val="-2"/>
                <w:sz w:val="18"/>
                <w:szCs w:val="18"/>
              </w:rPr>
              <w:t>和《中国证券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报》</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13"/>
        <w:gridCol w:w="1336"/>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9"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133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李华雄</w:t>
            </w:r>
          </w:p>
        </w:tc>
        <w:tc>
          <w:tcPr>
            <w:tcW w:w="133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133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left="154" w:right="4633"/>
        <w:jc w:val="left"/>
      </w:pPr>
      <w:r>
        <w:rPr/>
        <w:t>连续两次未亲自出席董事会的说明 独立董事不存在连续两次未亲自出席董事会的情形</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1"/>
        <w:ind w:right="1133" w:firstLine="360"/>
        <w:jc w:val="both"/>
      </w:pPr>
      <w:r>
        <w:rPr>
          <w:spacing w:val="-2"/>
        </w:rPr>
        <w:t>报告期内，独立董事通过参加会议和现场检查等方式，及时了解掌握公司经营与发展情况，结合其在管理、财务、法律</w:t>
      </w:r>
      <w:r>
        <w:rPr/>
        <w:t> </w:t>
      </w:r>
      <w:r>
        <w:rPr>
          <w:spacing w:val="-2"/>
        </w:rPr>
        <w:t>等方面的特长，就公司的战略发展、重大资产重组、内部控制、财务管理等方面提出的合理的建议，公司结合自身实际情况</w:t>
      </w:r>
      <w:r>
        <w:rPr>
          <w:spacing w:val="-66"/>
        </w:rPr>
        <w:t> </w:t>
      </w:r>
      <w:r>
        <w:rPr>
          <w:spacing w:val="-66"/>
        </w:rPr>
      </w:r>
      <w:r>
        <w:rPr/>
        <w:t>予以采纳。</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213"/>
        <w:jc w:val="left"/>
      </w:pPr>
      <w:r>
        <w:rPr>
          <w:rFonts w:ascii="Times New Roman" w:hAnsi="Times New Roman" w:cs="Times New Roman" w:eastAsia="Times New Roman" w:hint="default"/>
        </w:rPr>
        <w:t>1</w:t>
      </w:r>
      <w:r>
        <w:rPr/>
        <w:t>、董事会战略委员会的履职情况 公司董事会战略委员会由吴涵渠、李毅、崔军三位董事组成，其中李毅、崔军为独立董事，吴涵渠担任委员会主任。</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32" w:firstLine="360"/>
        <w:jc w:val="both"/>
      </w:pPr>
      <w:r>
        <w:rPr>
          <w:spacing w:val="-2"/>
        </w:rPr>
        <w:t>报告期内，根据中国证监会、深圳证券交易所及公司《战略委员会议事规则》的规定，公司战略委员会本着勤勉尽责的</w:t>
      </w:r>
      <w:r>
        <w:rPr/>
        <w:t> </w:t>
      </w:r>
      <w:r>
        <w:rPr>
          <w:spacing w:val="-1"/>
        </w:rPr>
        <w:t>原则，履行工作职责。报告期内，战略委员会共召开了</w:t>
      </w:r>
      <w:r>
        <w:rPr>
          <w:rFonts w:ascii="Times New Roman" w:hAnsi="Times New Roman" w:cs="Times New Roman" w:eastAsia="Times New Roman" w:hint="default"/>
          <w:spacing w:val="-1"/>
        </w:rPr>
        <w:t>3</w:t>
      </w:r>
      <w:r>
        <w:rPr>
          <w:spacing w:val="-1"/>
        </w:rPr>
        <w:t>次会议，审议通过了《关于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2015</w:t>
      </w:r>
      <w:r>
        <w:rPr>
          <w:spacing w:val="-1"/>
        </w:rPr>
        <w:t>年度发展战略和经营计划</w:t>
      </w:r>
      <w:r>
        <w:rPr>
          <w:rFonts w:ascii="Times New Roman" w:hAnsi="Times New Roman" w:cs="Times New Roman" w:eastAsia="Times New Roman" w:hint="default"/>
          <w:spacing w:val="-1"/>
        </w:rPr>
        <w:t>&gt;</w:t>
      </w:r>
      <w:r>
        <w:rPr>
          <w:spacing w:val="-1"/>
        </w:rPr>
        <w:t>的</w:t>
      </w:r>
      <w:r>
        <w:rPr>
          <w:spacing w:val="-52"/>
        </w:rPr>
        <w:t> </w:t>
      </w:r>
      <w:r>
        <w:rPr>
          <w:spacing w:val="-2"/>
        </w:rPr>
        <w:t>议案》、《关于公司筹划发行股份购买资产的议案》、《关于终止发行股份及支付现金购买资产并募集配套资金暨关联交易</w:t>
      </w:r>
      <w:r>
        <w:rPr>
          <w:spacing w:val="-68"/>
        </w:rPr>
        <w:t> </w:t>
      </w:r>
      <w:r>
        <w:rPr>
          <w:spacing w:val="-68"/>
        </w:rPr>
      </w:r>
      <w:r>
        <w:rPr/>
        <w:t>事项并撤回申请的议案》。</w:t>
      </w:r>
    </w:p>
    <w:p>
      <w:pPr>
        <w:spacing w:line="240" w:lineRule="auto" w:before="8"/>
        <w:rPr>
          <w:rFonts w:ascii="宋体" w:hAnsi="宋体" w:cs="宋体" w:eastAsia="宋体" w:hint="default"/>
          <w:sz w:val="25"/>
          <w:szCs w:val="25"/>
        </w:rPr>
      </w:pPr>
    </w:p>
    <w:p>
      <w:pPr>
        <w:pStyle w:val="BodyText"/>
        <w:spacing w:line="300" w:lineRule="auto"/>
        <w:ind w:left="513" w:right="0"/>
        <w:jc w:val="left"/>
      </w:pPr>
      <w:r>
        <w:rPr>
          <w:rFonts w:ascii="Times New Roman" w:hAnsi="Times New Roman" w:cs="Times New Roman" w:eastAsia="Times New Roman" w:hint="default"/>
        </w:rPr>
        <w:t>2</w:t>
      </w:r>
      <w:r>
        <w:rPr/>
        <w:t>、董事会审计委员会的履职情况 </w:t>
      </w:r>
      <w:r>
        <w:rPr>
          <w:spacing w:val="-4"/>
        </w:rPr>
        <w:t>公司董事会审计委员会由李华雄、崔军、吴涵渠三位董事组成，其中李华雄、崔军为独立董事，李华雄（会计专业人士）</w:t>
      </w:r>
    </w:p>
    <w:p>
      <w:pPr>
        <w:pStyle w:val="BodyText"/>
        <w:spacing w:line="316" w:lineRule="auto" w:before="31"/>
        <w:ind w:left="513" w:right="1116" w:hanging="360"/>
        <w:jc w:val="left"/>
      </w:pPr>
      <w:r>
        <w:rPr/>
        <w:t>担任委员会主任。 </w:t>
      </w:r>
      <w:r>
        <w:rPr>
          <w:spacing w:val="-2"/>
        </w:rPr>
        <w:t>报告期内，根据中国证监会、深圳证券交易所及公司《审计委员会议事规则》的规定，公司董事会审计委员会本着勤勉</w:t>
      </w:r>
    </w:p>
    <w:p>
      <w:pPr>
        <w:pStyle w:val="BodyText"/>
        <w:spacing w:line="240" w:lineRule="auto" w:before="19"/>
        <w:ind w:right="0"/>
        <w:jc w:val="both"/>
      </w:pPr>
      <w:r>
        <w:rPr>
          <w:spacing w:val="-5"/>
        </w:rPr>
        <w:t>尽责的原则，履行工作职责。报告期内，审计委员会共召开</w:t>
      </w:r>
      <w:r>
        <w:rPr>
          <w:rFonts w:ascii="Times New Roman" w:hAnsi="Times New Roman" w:cs="Times New Roman" w:eastAsia="Times New Roman" w:hint="default"/>
          <w:spacing w:val="-5"/>
        </w:rPr>
        <w:t>5</w:t>
      </w:r>
      <w:r>
        <w:rPr>
          <w:spacing w:val="-5"/>
        </w:rPr>
        <w:t>次会议，审议通过了《关于</w:t>
      </w:r>
      <w:r>
        <w:rPr>
          <w:rFonts w:ascii="Times New Roman" w:hAnsi="Times New Roman" w:cs="Times New Roman" w:eastAsia="Times New Roman" w:hint="default"/>
          <w:spacing w:val="-5"/>
        </w:rPr>
        <w:t>&lt;2014</w:t>
      </w:r>
      <w:r>
        <w:rPr>
          <w:spacing w:val="-5"/>
        </w:rPr>
        <w:t>年度审计部工作总结</w:t>
      </w:r>
      <w:r>
        <w:rPr>
          <w:rFonts w:ascii="Times New Roman" w:hAnsi="Times New Roman" w:cs="Times New Roman" w:eastAsia="Times New Roman" w:hint="default"/>
          <w:spacing w:val="-5"/>
        </w:rPr>
        <w:t>&gt;</w:t>
      </w:r>
      <w:r>
        <w:rPr>
          <w:spacing w:val="-5"/>
        </w:rPr>
        <w:t>的议案》、</w:t>
      </w:r>
    </w:p>
    <w:p>
      <w:pPr>
        <w:pStyle w:val="BodyText"/>
        <w:spacing w:line="300" w:lineRule="auto" w:before="63"/>
        <w:ind w:right="1129"/>
        <w:jc w:val="both"/>
      </w:pPr>
      <w:r>
        <w:rPr>
          <w:spacing w:val="-1"/>
        </w:rPr>
        <w:t>《关于</w:t>
      </w:r>
      <w:r>
        <w:rPr>
          <w:rFonts w:ascii="Times New Roman" w:hAnsi="Times New Roman" w:cs="Times New Roman" w:eastAsia="Times New Roman" w:hint="default"/>
          <w:spacing w:val="-1"/>
        </w:rPr>
        <w:t>&lt;2015</w:t>
      </w:r>
      <w:r>
        <w:rPr>
          <w:spacing w:val="-1"/>
        </w:rPr>
        <w:t>年度审计部工作计划</w:t>
      </w:r>
      <w:r>
        <w:rPr>
          <w:rFonts w:ascii="Times New Roman" w:hAnsi="Times New Roman" w:cs="Times New Roman" w:eastAsia="Times New Roman" w:hint="default"/>
          <w:spacing w:val="-1"/>
        </w:rPr>
        <w:t>&gt;</w:t>
      </w:r>
      <w:r>
        <w:rPr>
          <w:spacing w:val="-1"/>
        </w:rPr>
        <w:t>的议案》、《关于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2014</w:t>
      </w:r>
      <w:r>
        <w:rPr>
          <w:spacing w:val="-1"/>
        </w:rPr>
        <w:t>年度财务决算报告</w:t>
      </w:r>
      <w:r>
        <w:rPr>
          <w:rFonts w:ascii="Times New Roman" w:hAnsi="Times New Roman" w:cs="Times New Roman" w:eastAsia="Times New Roman" w:hint="default"/>
          <w:spacing w:val="-1"/>
        </w:rPr>
        <w:t>&gt;</w:t>
      </w:r>
      <w:r>
        <w:rPr>
          <w:spacing w:val="-1"/>
        </w:rPr>
        <w:t>的议案》、《关于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2014</w:t>
      </w:r>
      <w:r>
        <w:rPr>
          <w:spacing w:val="-1"/>
        </w:rPr>
        <w:t>年度募集资</w:t>
      </w:r>
      <w:r>
        <w:rPr>
          <w:spacing w:val="-80"/>
        </w:rPr>
        <w:t> </w:t>
      </w:r>
      <w:r>
        <w:rPr>
          <w:spacing w:val="-1"/>
        </w:rPr>
        <w:t>金存放与使用情况的专项报告</w:t>
      </w:r>
      <w:r>
        <w:rPr>
          <w:rFonts w:ascii="Times New Roman" w:hAnsi="Times New Roman" w:cs="Times New Roman" w:eastAsia="Times New Roman" w:hint="default"/>
          <w:spacing w:val="-1"/>
        </w:rPr>
        <w:t>&gt;</w:t>
      </w:r>
      <w:r>
        <w:rPr>
          <w:spacing w:val="-1"/>
        </w:rPr>
        <w:t>的议案》、《关于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2014</w:t>
      </w:r>
      <w:r>
        <w:rPr>
          <w:spacing w:val="-1"/>
        </w:rPr>
        <w:t>年度内部控制自我评价报告</w:t>
      </w:r>
      <w:r>
        <w:rPr>
          <w:rFonts w:ascii="Times New Roman" w:hAnsi="Times New Roman" w:cs="Times New Roman" w:eastAsia="Times New Roman" w:hint="default"/>
          <w:spacing w:val="-1"/>
        </w:rPr>
        <w:t>&gt;</w:t>
      </w:r>
      <w:r>
        <w:rPr>
          <w:spacing w:val="-1"/>
        </w:rPr>
        <w:t>的议案》、《关于公司续聘会计师</w:t>
      </w:r>
      <w:r>
        <w:rPr>
          <w:spacing w:val="-63"/>
        </w:rPr>
        <w:t> </w:t>
      </w:r>
      <w:r>
        <w:rPr>
          <w:spacing w:val="-63"/>
        </w:rPr>
      </w:r>
      <w:r>
        <w:rPr>
          <w:spacing w:val="-2"/>
        </w:rPr>
        <w:t>事务所的议案》、《关于公司</w:t>
      </w:r>
      <w:r>
        <w:rPr>
          <w:rFonts w:ascii="Times New Roman" w:hAnsi="Times New Roman" w:cs="Times New Roman" w:eastAsia="Times New Roman" w:hint="default"/>
          <w:spacing w:val="-2"/>
        </w:rPr>
        <w:t>2015</w:t>
      </w:r>
      <w:r>
        <w:rPr>
          <w:spacing w:val="-2"/>
        </w:rPr>
        <w:t>年第一季度财务报告的议案》、《关于审计部</w:t>
      </w:r>
      <w:r>
        <w:rPr>
          <w:rFonts w:ascii="Times New Roman" w:hAnsi="Times New Roman" w:cs="Times New Roman" w:eastAsia="Times New Roman" w:hint="default"/>
          <w:spacing w:val="-2"/>
        </w:rPr>
        <w:t>2015</w:t>
      </w:r>
      <w:r>
        <w:rPr>
          <w:spacing w:val="-2"/>
        </w:rPr>
        <w:t>年第一季度工作总结报告和第二季度工</w:t>
      </w:r>
      <w:r>
        <w:rPr>
          <w:spacing w:val="-59"/>
        </w:rPr>
        <w:t> </w:t>
      </w:r>
      <w:r>
        <w:rPr>
          <w:spacing w:val="-2"/>
        </w:rPr>
        <w:t>作计划的议案》、《关于公司</w:t>
      </w:r>
      <w:r>
        <w:rPr>
          <w:rFonts w:ascii="Times New Roman" w:hAnsi="Times New Roman" w:cs="Times New Roman" w:eastAsia="Times New Roman" w:hint="default"/>
          <w:spacing w:val="-2"/>
        </w:rPr>
        <w:t>2015</w:t>
      </w:r>
      <w:r>
        <w:rPr>
          <w:spacing w:val="-2"/>
        </w:rPr>
        <w:t>年半年度财务报告的议案》、《关于审计部</w:t>
      </w:r>
      <w:r>
        <w:rPr>
          <w:rFonts w:ascii="Times New Roman" w:hAnsi="Times New Roman" w:cs="Times New Roman" w:eastAsia="Times New Roman" w:hint="default"/>
          <w:spacing w:val="-2"/>
        </w:rPr>
        <w:t>2015</w:t>
      </w:r>
      <w:r>
        <w:rPr>
          <w:spacing w:val="-2"/>
        </w:rPr>
        <w:t>年第二季度工作总结报告和第三季度工作</w:t>
      </w:r>
      <w:r>
        <w:rPr>
          <w:spacing w:val="-59"/>
        </w:rPr>
        <w:t> </w:t>
      </w:r>
      <w:r>
        <w:rPr>
          <w:spacing w:val="-2"/>
        </w:rPr>
        <w:t>计划的议案》、《关于公司</w:t>
      </w:r>
      <w:r>
        <w:rPr>
          <w:rFonts w:ascii="Times New Roman" w:hAnsi="Times New Roman" w:cs="Times New Roman" w:eastAsia="Times New Roman" w:hint="default"/>
          <w:spacing w:val="-2"/>
        </w:rPr>
        <w:t>2015</w:t>
      </w:r>
      <w:r>
        <w:rPr>
          <w:spacing w:val="-2"/>
        </w:rPr>
        <w:t>年第三季度财务报告的议案》、《关于审计部</w:t>
      </w:r>
      <w:r>
        <w:rPr>
          <w:rFonts w:ascii="Times New Roman" w:hAnsi="Times New Roman" w:cs="Times New Roman" w:eastAsia="Times New Roman" w:hint="default"/>
          <w:spacing w:val="-2"/>
        </w:rPr>
        <w:t>2015</w:t>
      </w:r>
      <w:r>
        <w:rPr>
          <w:spacing w:val="-2"/>
        </w:rPr>
        <w:t>年第三季度工作总结报告和第四季度工作</w:t>
      </w:r>
      <w:r>
        <w:rPr>
          <w:spacing w:val="-60"/>
        </w:rPr>
        <w:t> </w:t>
      </w:r>
      <w:r>
        <w:rPr/>
        <w:t>计划的议案》。</w:t>
      </w:r>
    </w:p>
    <w:p>
      <w:pPr>
        <w:spacing w:line="240" w:lineRule="auto" w:before="3"/>
        <w:rPr>
          <w:rFonts w:ascii="宋体" w:hAnsi="宋体" w:cs="宋体" w:eastAsia="宋体" w:hint="default"/>
          <w:sz w:val="26"/>
          <w:szCs w:val="26"/>
        </w:rPr>
      </w:pPr>
    </w:p>
    <w:p>
      <w:pPr>
        <w:pStyle w:val="BodyText"/>
        <w:spacing w:line="309" w:lineRule="auto"/>
        <w:ind w:left="514" w:right="0"/>
        <w:jc w:val="left"/>
      </w:pPr>
      <w:r>
        <w:rPr>
          <w:rFonts w:ascii="Times New Roman" w:hAnsi="Times New Roman" w:cs="Times New Roman" w:eastAsia="Times New Roman" w:hint="default"/>
        </w:rPr>
        <w:t>3</w:t>
      </w:r>
      <w:r>
        <w:rPr/>
        <w:t>、董事会薪酬与考核委员会的履职情况 </w:t>
      </w:r>
      <w:r>
        <w:rPr>
          <w:spacing w:val="-4"/>
        </w:rPr>
        <w:t>公司董事会薪酬与考核委员会有崔军、李毅、吴涵渠三位董事组成，其中崔军、李毅为独立董事，崔军担任委员会主任。</w:t>
      </w:r>
      <w:r>
        <w:rPr>
          <w:spacing w:val="-52"/>
        </w:rPr>
        <w:t> </w:t>
      </w:r>
      <w:r>
        <w:rPr>
          <w:spacing w:val="-52"/>
        </w:rPr>
      </w:r>
      <w:r>
        <w:rPr>
          <w:spacing w:val="-2"/>
        </w:rPr>
        <w:t>报告期内，根据中国证监会、深圳证券交易所及公司《薪酬与考核委员会议事规则》的规定。公司董事会薪酬与考核委</w:t>
      </w:r>
    </w:p>
    <w:p>
      <w:pPr>
        <w:pStyle w:val="BodyText"/>
        <w:spacing w:line="300" w:lineRule="auto" w:before="24"/>
        <w:ind w:right="1040"/>
        <w:jc w:val="both"/>
      </w:pPr>
      <w:r>
        <w:rPr/>
        <w:t>员会本着勤勉尽责的原则，履行工作职责。报告期内，薪酬与考核委员会共召开了</w:t>
      </w:r>
      <w:r>
        <w:rPr>
          <w:rFonts w:ascii="Times New Roman" w:hAnsi="Times New Roman" w:cs="Times New Roman" w:eastAsia="Times New Roman" w:hint="default"/>
        </w:rPr>
        <w:t>2</w:t>
      </w:r>
      <w:r>
        <w:rPr/>
        <w:t>次会议，审议通过了《关于公司董事、</w:t>
      </w:r>
      <w:r>
        <w:rPr>
          <w:spacing w:val="-82"/>
        </w:rPr>
        <w:t> </w:t>
      </w:r>
      <w:r>
        <w:rPr>
          <w:spacing w:val="-82"/>
        </w:rPr>
      </w:r>
      <w:r>
        <w:rPr>
          <w:spacing w:val="-2"/>
        </w:rPr>
        <w:t>高级管理人员</w:t>
      </w:r>
      <w:r>
        <w:rPr>
          <w:rFonts w:ascii="Times New Roman" w:hAnsi="Times New Roman" w:cs="Times New Roman" w:eastAsia="Times New Roman" w:hint="default"/>
          <w:spacing w:val="-2"/>
        </w:rPr>
        <w:t>2014</w:t>
      </w:r>
      <w:r>
        <w:rPr>
          <w:spacing w:val="-2"/>
        </w:rPr>
        <w:t>年度薪酬的议案》、《关于公司董事长及副董事长</w:t>
      </w:r>
      <w:r>
        <w:rPr>
          <w:rFonts w:ascii="Times New Roman" w:hAnsi="Times New Roman" w:cs="Times New Roman" w:eastAsia="Times New Roman" w:hint="default"/>
          <w:spacing w:val="-2"/>
        </w:rPr>
        <w:t>2015</w:t>
      </w:r>
      <w:r>
        <w:rPr>
          <w:spacing w:val="-2"/>
        </w:rPr>
        <w:t>年度薪酬分配方案的议案》、《关于公司高级管理</w:t>
      </w:r>
      <w:r>
        <w:rPr>
          <w:spacing w:val="-60"/>
        </w:rPr>
        <w:t> </w:t>
      </w:r>
      <w:r>
        <w:rPr>
          <w:spacing w:val="-60"/>
        </w:rPr>
      </w:r>
      <w:r>
        <w:rPr>
          <w:spacing w:val="-6"/>
        </w:rPr>
        <w:t>人员</w:t>
      </w:r>
      <w:r>
        <w:rPr>
          <w:rFonts w:ascii="Times New Roman" w:hAnsi="Times New Roman" w:cs="Times New Roman" w:eastAsia="Times New Roman" w:hint="default"/>
          <w:spacing w:val="-6"/>
        </w:rPr>
        <w:t>2015</w:t>
      </w:r>
      <w:r>
        <w:rPr>
          <w:spacing w:val="-6"/>
        </w:rPr>
        <w:t>年度薪酬分配方案的议案》、《关于</w:t>
      </w:r>
      <w:r>
        <w:rPr>
          <w:rFonts w:ascii="Times New Roman" w:hAnsi="Times New Roman" w:cs="Times New Roman" w:eastAsia="Times New Roman" w:hint="default"/>
          <w:spacing w:val="-6"/>
        </w:rPr>
        <w:t>&lt;</w:t>
      </w:r>
      <w:r>
        <w:rPr>
          <w:spacing w:val="-6"/>
        </w:rPr>
        <w:t>深圳市奥拓电子股份有限公司</w:t>
      </w:r>
      <w:r>
        <w:rPr>
          <w:rFonts w:ascii="Times New Roman" w:hAnsi="Times New Roman" w:cs="Times New Roman" w:eastAsia="Times New Roman" w:hint="default"/>
          <w:spacing w:val="-6"/>
        </w:rPr>
        <w:t>2015</w:t>
      </w:r>
      <w:r>
        <w:rPr>
          <w:spacing w:val="-6"/>
        </w:rPr>
        <w:t>年度员工持股计划</w:t>
      </w:r>
      <w:r>
        <w:rPr>
          <w:rFonts w:ascii="Times New Roman" w:hAnsi="Times New Roman" w:cs="Times New Roman" w:eastAsia="Times New Roman" w:hint="default"/>
          <w:spacing w:val="-6"/>
        </w:rPr>
        <w:t>(</w:t>
      </w:r>
      <w:r>
        <w:rPr>
          <w:spacing w:val="-6"/>
        </w:rPr>
        <w:t>草案</w:t>
      </w:r>
      <w:r>
        <w:rPr>
          <w:rFonts w:ascii="Times New Roman" w:hAnsi="Times New Roman" w:cs="Times New Roman" w:eastAsia="Times New Roman" w:hint="default"/>
          <w:spacing w:val="-6"/>
        </w:rPr>
        <w:t>)&gt;</w:t>
      </w:r>
      <w:r>
        <w:rPr>
          <w:spacing w:val="-6"/>
        </w:rPr>
        <w:t>及其摘要的议案》、</w:t>
      </w:r>
    </w:p>
    <w:p>
      <w:pPr>
        <w:pStyle w:val="BodyText"/>
        <w:spacing w:line="240" w:lineRule="auto" w:before="13"/>
        <w:ind w:left="154" w:right="0"/>
        <w:jc w:val="both"/>
      </w:pPr>
      <w:r>
        <w:rPr/>
        <w:t>《关于制定</w:t>
      </w:r>
      <w:r>
        <w:rPr>
          <w:rFonts w:ascii="Times New Roman" w:hAnsi="Times New Roman" w:cs="Times New Roman" w:eastAsia="Times New Roman" w:hint="default"/>
        </w:rPr>
        <w:t>&lt;</w:t>
      </w:r>
      <w:r>
        <w:rPr/>
        <w:t>深圳市奥拓电子股份有限公司</w:t>
      </w:r>
      <w:r>
        <w:rPr>
          <w:rFonts w:ascii="Times New Roman" w:hAnsi="Times New Roman" w:cs="Times New Roman" w:eastAsia="Times New Roman" w:hint="default"/>
        </w:rPr>
        <w:t>2015</w:t>
      </w:r>
      <w:r>
        <w:rPr/>
        <w:t>年度员工持股计划管理规则</w:t>
      </w:r>
      <w:r>
        <w:rPr>
          <w:rFonts w:ascii="Times New Roman" w:hAnsi="Times New Roman" w:cs="Times New Roman" w:eastAsia="Times New Roman" w:hint="default"/>
        </w:rPr>
        <w:t>&gt;</w:t>
      </w:r>
      <w:r>
        <w:rPr/>
        <w:t>的议案》。</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4"/>
        </w:rPr>
        <w:t>根据《上市公司治理准则》等要求，公司建立了考核激励体系，且高级管理人员全部由董事会聘任，直接对董事会负责，</w:t>
      </w:r>
      <w:r>
        <w:rPr/>
        <w:t> </w:t>
      </w:r>
      <w:r>
        <w:rPr>
          <w:spacing w:val="-2"/>
        </w:rPr>
        <w:t>承担董事会下达的经营指标，董事会下设的薪酬与考核委员会负责对高级管理人员的工作能力、履职情况、责任目标完成情</w:t>
      </w:r>
      <w:r>
        <w:rPr>
          <w:spacing w:val="-66"/>
        </w:rPr>
        <w:t> </w:t>
      </w:r>
      <w:r>
        <w:rPr>
          <w:spacing w:val="-66"/>
        </w:rPr>
      </w:r>
      <w:r>
        <w:rPr/>
        <w:t>况等进行年终考评，制定薪酬方案并报董事会审批；高级管理人员全部参与了公司股权激励计划。</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shape style="position:absolute;margin-left:56.459999pt;margin-top:102.659981pt;width:479.2pt;height:658.6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14"/>
                            <w:sz w:val="18"/>
                            <w:szCs w:val="18"/>
                          </w:rPr>
                          <w:t>网</w:t>
                        </w:r>
                        <w:r>
                          <w:rPr>
                            <w:rFonts w:ascii="宋体" w:hAnsi="宋体" w:cs="宋体" w:eastAsia="宋体" w:hint="default"/>
                            <w:sz w:val="18"/>
                            <w:szCs w:val="18"/>
                          </w:rPr>
                          <w:t>（</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cn</w:t>
                          </w:r>
                        </w:hyperlink>
                        <w:r>
                          <w:rPr>
                            <w:rFonts w:ascii="宋体" w:hAnsi="宋体" w:cs="宋体" w:eastAsia="宋体" w:hint="default"/>
                            <w:spacing w:val="-104"/>
                            <w:sz w:val="18"/>
                            <w:szCs w:val="18"/>
                          </w:rPr>
                          <w:t>）</w:t>
                        </w:r>
                        <w:r>
                          <w:rPr>
                            <w:rFonts w:ascii="宋体" w:hAnsi="宋体" w:cs="宋体" w:eastAsia="宋体" w:hint="default"/>
                            <w:sz w:val="18"/>
                            <w:szCs w:val="18"/>
                          </w:rPr>
                          <w:t>《奥拓电</w:t>
                        </w:r>
                        <w:r>
                          <w:rPr>
                            <w:rFonts w:ascii="宋体" w:hAnsi="宋体" w:cs="宋体" w:eastAsia="宋体" w:hint="default"/>
                            <w:spacing w:val="-2"/>
                            <w:sz w:val="18"/>
                            <w:szCs w:val="18"/>
                          </w:rPr>
                          <w:t>子</w:t>
                        </w:r>
                        <w:r>
                          <w:rPr>
                            <w:rFonts w:ascii="宋体" w:hAnsi="宋体" w:cs="宋体" w:eastAsia="宋体" w:hint="default"/>
                            <w:spacing w:val="-14"/>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905"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12"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①重大缺陷：是指一个或多个与财务相关 的一般缺陷的组合，可能严重影响内部整 体控制的有效性，进而导致企业财务报告 不能真实反映企业财务状况的情形。出现 下列情形的，认定为重大缺陷：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内部控 制环境无效；</w:t>
                        </w:r>
                        <w:r>
                          <w:rPr>
                            <w:rFonts w:ascii="Times New Roman" w:hAnsi="Times New Roman" w:cs="Times New Roman" w:eastAsia="Times New Roman" w:hint="default"/>
                            <w:sz w:val="18"/>
                            <w:szCs w:val="18"/>
                          </w:rPr>
                          <w:t>b.</w:t>
                        </w:r>
                        <w:r>
                          <w:rPr>
                            <w:rFonts w:ascii="宋体" w:hAnsi="宋体" w:cs="宋体" w:eastAsia="宋体" w:hint="default"/>
                            <w:sz w:val="18"/>
                            <w:szCs w:val="18"/>
                          </w:rPr>
                          <w:t>董事、监事和高层管理人 员舞弊并给企业造成重大损失和不利影 响；</w:t>
                        </w:r>
                        <w:r>
                          <w:rPr>
                            <w:rFonts w:ascii="Times New Roman" w:hAnsi="Times New Roman" w:cs="Times New Roman" w:eastAsia="Times New Roman" w:hint="default"/>
                            <w:sz w:val="18"/>
                            <w:szCs w:val="18"/>
                          </w:rPr>
                          <w:t>c.</w:t>
                        </w:r>
                        <w:r>
                          <w:rPr>
                            <w:rFonts w:ascii="宋体" w:hAnsi="宋体" w:cs="宋体" w:eastAsia="宋体" w:hint="default"/>
                            <w:sz w:val="18"/>
                            <w:szCs w:val="18"/>
                          </w:rPr>
                          <w:t>外部审计发现当期财务报告存在重 </w:t>
                        </w:r>
                        <w:r>
                          <w:rPr>
                            <w:rFonts w:ascii="宋体" w:hAnsi="宋体" w:cs="宋体" w:eastAsia="宋体" w:hint="default"/>
                            <w:spacing w:val="-6"/>
                            <w:sz w:val="18"/>
                            <w:szCs w:val="18"/>
                          </w:rPr>
                          <w:t>大错报，公司内部控制却未能发现该错报；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d.</w:t>
                        </w:r>
                        <w:r>
                          <w:rPr>
                            <w:rFonts w:ascii="宋体" w:hAnsi="宋体" w:cs="宋体" w:eastAsia="宋体" w:hint="default"/>
                            <w:sz w:val="18"/>
                            <w:szCs w:val="18"/>
                          </w:rPr>
                          <w:t>企业审计委员会和内部审计机构对内部 控制的监督无效；</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已经发现并报告给管 理层的重大缺陷在合理的时间内未加以改 正。②重要缺陷：是指一个或多个与财务 相关的一般缺陷的组合，其严重程度低于 重大缺陷，但导致企业财务报告不能真实 反映企业财务状况的可能性依然重大，须 引起企业管理层关注的缺陷。出现下列情 形的，认定为重要缺陷：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未依照公认会 计准则选择和应用会计政策；</w:t>
                        </w:r>
                        <w:r>
                          <w:rPr>
                            <w:rFonts w:ascii="Times New Roman" w:hAnsi="Times New Roman" w:cs="Times New Roman" w:eastAsia="Times New Roman" w:hint="default"/>
                            <w:sz w:val="18"/>
                            <w:szCs w:val="18"/>
                          </w:rPr>
                          <w:t>b.</w:t>
                        </w:r>
                        <w:r>
                          <w:rPr>
                            <w:rFonts w:ascii="宋体" w:hAnsi="宋体" w:cs="宋体" w:eastAsia="宋体" w:hint="default"/>
                            <w:sz w:val="18"/>
                            <w:szCs w:val="18"/>
                          </w:rPr>
                          <w:t>未建立反 舞弊程序和控制措施；</w:t>
                        </w:r>
                        <w:r>
                          <w:rPr>
                            <w:rFonts w:ascii="Times New Roman" w:hAnsi="Times New Roman" w:cs="Times New Roman" w:eastAsia="Times New Roman" w:hint="default"/>
                            <w:sz w:val="18"/>
                            <w:szCs w:val="18"/>
                          </w:rPr>
                          <w:t>c.</w:t>
                        </w:r>
                        <w:r>
                          <w:rPr>
                            <w:rFonts w:ascii="宋体" w:hAnsi="宋体" w:cs="宋体" w:eastAsia="宋体" w:hint="default"/>
                            <w:sz w:val="18"/>
                            <w:szCs w:val="18"/>
                          </w:rPr>
                          <w:t>对于期末财务报 告的控制存在一项或多项缺陷且不能合理 </w:t>
                        </w:r>
                        <w:r>
                          <w:rPr>
                            <w:rFonts w:ascii="宋体" w:hAnsi="宋体" w:cs="宋体" w:eastAsia="宋体" w:hint="default"/>
                            <w:spacing w:val="-6"/>
                            <w:sz w:val="18"/>
                            <w:szCs w:val="18"/>
                          </w:rPr>
                          <w:t>保证编制的财务报表达到真实、准确目标。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已经发现并报告给管理层的重要缺陷 </w:t>
                        </w:r>
                        <w:r>
                          <w:rPr>
                            <w:rFonts w:ascii="宋体" w:hAnsi="宋体" w:cs="宋体" w:eastAsia="宋体" w:hint="default"/>
                            <w:spacing w:val="-6"/>
                            <w:sz w:val="18"/>
                            <w:szCs w:val="18"/>
                          </w:rPr>
                          <w:t>在合理的时间内未加以改正。③一般缺陷：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除重大缺陷及重要缺陷以外的其它与财务</w:t>
                        </w:r>
                        <w:r>
                          <w:rPr>
                            <w:rFonts w:ascii="宋体" w:hAnsi="宋体" w:cs="宋体" w:eastAsia="宋体" w:hint="default"/>
                            <w:sz w:val="18"/>
                            <w:szCs w:val="18"/>
                          </w:rPr>
                          <w:t> 有关的内控缺陷为一般缺陷。</w:t>
                        </w:r>
                      </w:p>
                    </w:tc>
                    <w:tc>
                      <w:tcPr>
                        <w:tcW w:w="3039"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8"/>
                          <w:ind w:left="4" w:right="-42"/>
                          <w:jc w:val="left"/>
                          <w:rPr>
                            <w:rFonts w:ascii="宋体" w:hAnsi="宋体" w:cs="宋体" w:eastAsia="宋体" w:hint="default"/>
                            <w:sz w:val="18"/>
                            <w:szCs w:val="18"/>
                          </w:rPr>
                        </w:pPr>
                        <w:r>
                          <w:rPr>
                            <w:rFonts w:ascii="宋体" w:hAnsi="宋体" w:cs="宋体" w:eastAsia="宋体" w:hint="default"/>
                            <w:spacing w:val="-4"/>
                            <w:sz w:val="18"/>
                            <w:szCs w:val="18"/>
                          </w:rPr>
                          <w:t>①重大缺陷：是指一个或多个一般缺陷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的组合，可能严重影响内部整体控制的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有效性，进而导致企业无法及时防范或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发现严重偏离整体控制目标的情形。出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现下列情形的，认定为重大缺陷：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公 司决策程序不科学导致重大决策失误； </w:t>
                        </w:r>
                        <w:r>
                          <w:rPr>
                            <w:rFonts w:ascii="Times New Roman" w:hAnsi="Times New Roman" w:cs="Times New Roman" w:eastAsia="Times New Roman" w:hint="default"/>
                            <w:sz w:val="18"/>
                            <w:szCs w:val="18"/>
                          </w:rPr>
                          <w:t>b.</w:t>
                        </w:r>
                        <w:r>
                          <w:rPr>
                            <w:rFonts w:ascii="宋体" w:hAnsi="宋体" w:cs="宋体" w:eastAsia="宋体" w:hint="default"/>
                            <w:sz w:val="18"/>
                            <w:szCs w:val="18"/>
                          </w:rPr>
                          <w:t>内部控制评价为重大缺陷未在合理 时间内得到整改；</w:t>
                        </w:r>
                        <w:r>
                          <w:rPr>
                            <w:rFonts w:ascii="Times New Roman" w:hAnsi="Times New Roman" w:cs="Times New Roman" w:eastAsia="Times New Roman" w:hint="default"/>
                            <w:sz w:val="18"/>
                            <w:szCs w:val="18"/>
                          </w:rPr>
                          <w:t>c.</w:t>
                        </w:r>
                        <w:r>
                          <w:rPr>
                            <w:rFonts w:ascii="宋体" w:hAnsi="宋体" w:cs="宋体" w:eastAsia="宋体" w:hint="default"/>
                            <w:sz w:val="18"/>
                            <w:szCs w:val="18"/>
                          </w:rPr>
                          <w:t>公司董事、监事、 </w:t>
                        </w:r>
                        <w:r>
                          <w:rPr>
                            <w:rFonts w:ascii="宋体" w:hAnsi="宋体" w:cs="宋体" w:eastAsia="宋体" w:hint="default"/>
                            <w:spacing w:val="-4"/>
                            <w:sz w:val="18"/>
                            <w:szCs w:val="18"/>
                          </w:rPr>
                          <w:t>高层管理人员违犯国家法律、法规被处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以重罚或承担刑事责任；</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安全、环 保事故造成</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人以上死亡或者</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人以 </w:t>
                        </w:r>
                        <w:r>
                          <w:rPr>
                            <w:rFonts w:ascii="宋体" w:hAnsi="宋体" w:cs="宋体" w:eastAsia="宋体" w:hint="default"/>
                            <w:spacing w:val="-4"/>
                            <w:sz w:val="18"/>
                            <w:szCs w:val="18"/>
                          </w:rPr>
                          <w:t>上重伤，对公司造成重大负面影响的情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形。②重要缺陷：是指一个或多个一般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缺陷的组合，其严重程度低于重大缺 </w:t>
                        </w:r>
                        <w:r>
                          <w:rPr>
                            <w:rFonts w:ascii="宋体" w:hAnsi="宋体" w:cs="宋体" w:eastAsia="宋体" w:hint="default"/>
                            <w:spacing w:val="-4"/>
                            <w:sz w:val="18"/>
                            <w:szCs w:val="18"/>
                          </w:rPr>
                          <w:t>陷，但导致企业无法及时防范或发现偏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离整体控制目标的严重程度依然重大， </w:t>
                        </w:r>
                        <w:r>
                          <w:rPr>
                            <w:rFonts w:ascii="宋体" w:hAnsi="宋体" w:cs="宋体" w:eastAsia="宋体" w:hint="default"/>
                            <w:spacing w:val="-4"/>
                            <w:sz w:val="18"/>
                            <w:szCs w:val="18"/>
                          </w:rPr>
                          <w:t>须引起企业管理层关注的缺陷。出现下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列情形的，认定为重要缺陷：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重要业 务缺乏制度控制或制度控制系统失效； </w:t>
                        </w:r>
                        <w:r>
                          <w:rPr>
                            <w:rFonts w:ascii="Times New Roman" w:hAnsi="Times New Roman" w:cs="Times New Roman" w:eastAsia="Times New Roman" w:hint="default"/>
                            <w:sz w:val="18"/>
                            <w:szCs w:val="18"/>
                          </w:rPr>
                          <w:t>b.</w:t>
                        </w:r>
                        <w:r>
                          <w:rPr>
                            <w:rFonts w:ascii="宋体" w:hAnsi="宋体" w:cs="宋体" w:eastAsia="宋体" w:hint="default"/>
                            <w:sz w:val="18"/>
                            <w:szCs w:val="18"/>
                          </w:rPr>
                          <w:t>内部控制评价为重要缺陷未在合理 时间内得到整改；</w:t>
                        </w:r>
                        <w:r>
                          <w:rPr>
                            <w:rFonts w:ascii="Times New Roman" w:hAnsi="Times New Roman" w:cs="Times New Roman" w:eastAsia="Times New Roman" w:hint="default"/>
                            <w:sz w:val="18"/>
                            <w:szCs w:val="18"/>
                          </w:rPr>
                          <w:t>c.</w:t>
                        </w:r>
                        <w:r>
                          <w:rPr>
                            <w:rFonts w:ascii="宋体" w:hAnsi="宋体" w:cs="宋体" w:eastAsia="宋体" w:hint="default"/>
                            <w:sz w:val="18"/>
                            <w:szCs w:val="18"/>
                          </w:rPr>
                          <w:t>公司核心管理人员 或核心技术人员大量流失。③一般缺 </w:t>
                        </w:r>
                        <w:r>
                          <w:rPr>
                            <w:rFonts w:ascii="宋体" w:hAnsi="宋体" w:cs="宋体" w:eastAsia="宋体" w:hint="default"/>
                            <w:spacing w:val="-4"/>
                            <w:sz w:val="18"/>
                            <w:szCs w:val="18"/>
                          </w:rPr>
                          <w:t>陷：除重大缺陷及重要缺陷以外的其它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缺陷为一般缺陷。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390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76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4" w:space="0" w:color="000000"/>
                        </w:tcBorders>
                      </w:tcPr>
                      <w:p>
                        <w:pPr>
                          <w:pStyle w:val="TableParagraph"/>
                          <w:spacing w:line="314"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内部控制缺陷导致或可能导致的损失与利 润表相关的，以营业收入的一定比例作指 标衡量。①重大缺陷：该缺陷单独或连同 其他缺陷可能导致的财务报告错误金额超 过营业收入的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。②重要缺陷：该缺陷单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独或连同其他缺陷可能导致的财务报告错</w:t>
                        </w:r>
                      </w:p>
                    </w:tc>
                    <w:tc>
                      <w:tcPr>
                        <w:tcW w:w="3039" w:type="dxa"/>
                        <w:vMerge w:val="restart"/>
                        <w:tcBorders>
                          <w:top w:val="single" w:sz="4" w:space="0" w:color="000000"/>
                          <w:left w:val="single" w:sz="4" w:space="0" w:color="000000"/>
                          <w:right w:val="single" w:sz="4" w:space="0" w:color="000000"/>
                        </w:tcBorders>
                      </w:tcPr>
                      <w:p>
                        <w:pPr>
                          <w:pStyle w:val="TableParagraph"/>
                          <w:spacing w:line="314" w:lineRule="auto" w:before="51"/>
                          <w:ind w:left="11" w:right="21"/>
                          <w:jc w:val="left"/>
                          <w:rPr>
                            <w:rFonts w:ascii="宋体" w:hAnsi="宋体" w:cs="宋体" w:eastAsia="宋体" w:hint="default"/>
                            <w:sz w:val="18"/>
                            <w:szCs w:val="18"/>
                          </w:rPr>
                        </w:pPr>
                        <w:r>
                          <w:rPr>
                            <w:rFonts w:ascii="宋体" w:hAnsi="宋体" w:cs="宋体" w:eastAsia="宋体" w:hint="default"/>
                            <w:spacing w:val="-4"/>
                            <w:sz w:val="18"/>
                            <w:szCs w:val="18"/>
                          </w:rPr>
                          <w:t>①重大缺陷：该内部控制缺陷造成直接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财产损失在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万元以上，对公司造 成较大负面影响并以公告形式对外披 露。 ②重要缺陷：该内部控制缺陷造 成直接财产损失在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 ③一般缺陷：该内</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766"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pStyle w:val="Heading3"/>
        <w:spacing w:line="240" w:lineRule="auto" w:before="35"/>
        <w:ind w:left="153"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spacing w:line="240" w:lineRule="auto" w:before="44"/>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11"/>
        <w:rPr>
          <w:rFonts w:ascii="宋体" w:hAnsi="宋体" w:cs="宋体" w:eastAsia="宋体" w:hint="default"/>
          <w:sz w:val="23"/>
          <w:szCs w:val="23"/>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441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21"/>
              <w:jc w:val="both"/>
              <w:rPr>
                <w:rFonts w:ascii="宋体" w:hAnsi="宋体" w:cs="宋体" w:eastAsia="宋体" w:hint="default"/>
                <w:sz w:val="18"/>
                <w:szCs w:val="18"/>
              </w:rPr>
            </w:pPr>
            <w:r>
              <w:rPr>
                <w:rFonts w:ascii="宋体" w:hAnsi="宋体" w:cs="宋体" w:eastAsia="宋体" w:hint="default"/>
                <w:sz w:val="18"/>
                <w:szCs w:val="18"/>
              </w:rPr>
              <w:t>误金额超过营业收入的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，但小于或等于</w:t>
            </w:r>
            <w:r>
              <w:rPr>
                <w:rFonts w:ascii="宋体" w:hAnsi="宋体" w:cs="宋体" w:eastAsia="宋体" w:hint="default"/>
                <w:sz w:val="18"/>
                <w:szCs w:val="18"/>
              </w:rPr>
              <w:t> 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。③一般缺陷：该缺陷单独</w:t>
            </w:r>
            <w:r>
              <w:rPr>
                <w:rFonts w:ascii="宋体" w:hAnsi="宋体" w:cs="宋体" w:eastAsia="宋体" w:hint="default"/>
                <w:sz w:val="18"/>
                <w:szCs w:val="18"/>
              </w:rPr>
              <w:t> 或连同其他缺陷可能导致的财务报告错误 金额小于或等于营业收入的</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。内部控制</w:t>
            </w:r>
            <w:r>
              <w:rPr>
                <w:rFonts w:ascii="宋体" w:hAnsi="宋体" w:cs="宋体" w:eastAsia="宋体" w:hint="default"/>
                <w:sz w:val="18"/>
                <w:szCs w:val="18"/>
              </w:rPr>
              <w:t> 缺陷导致或可能导致的损失与资产管理相 </w:t>
            </w:r>
            <w:r>
              <w:rPr>
                <w:rFonts w:ascii="宋体" w:hAnsi="宋体" w:cs="宋体" w:eastAsia="宋体" w:hint="default"/>
                <w:spacing w:val="-9"/>
                <w:sz w:val="18"/>
                <w:szCs w:val="18"/>
              </w:rPr>
              <w:t>关的，以资产总</w:t>
            </w:r>
          </w:p>
          <w:p>
            <w:pPr>
              <w:pStyle w:val="TableParagraph"/>
              <w:spacing w:line="309" w:lineRule="auto" w:before="26"/>
              <w:ind w:left="23" w:right="21"/>
              <w:jc w:val="both"/>
              <w:rPr>
                <w:rFonts w:ascii="宋体" w:hAnsi="宋体" w:cs="宋体" w:eastAsia="宋体" w:hint="default"/>
                <w:sz w:val="18"/>
                <w:szCs w:val="18"/>
              </w:rPr>
            </w:pPr>
            <w:r>
              <w:rPr>
                <w:rFonts w:ascii="宋体" w:hAnsi="宋体" w:cs="宋体" w:eastAsia="宋体" w:hint="default"/>
                <w:sz w:val="18"/>
                <w:szCs w:val="18"/>
              </w:rPr>
              <w:t>①重大缺陷：该缺陷单独或连同其他缺陷 可能导致的财务报告错误金额超过资产总 额的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。②重要缺陷：该缺陷单独或连同</w:t>
            </w:r>
            <w:r>
              <w:rPr>
                <w:rFonts w:ascii="宋体" w:hAnsi="宋体" w:cs="宋体" w:eastAsia="宋体" w:hint="default"/>
                <w:sz w:val="18"/>
                <w:szCs w:val="18"/>
              </w:rPr>
              <w:t> 其他缺陷可能导致的财务报告错误金额超 过资产总额的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，但小于或等于资产总额</w:t>
            </w:r>
            <w:r>
              <w:rPr>
                <w:rFonts w:ascii="宋体" w:hAnsi="宋体" w:cs="宋体" w:eastAsia="宋体" w:hint="default"/>
                <w:sz w:val="18"/>
                <w:szCs w:val="18"/>
              </w:rPr>
              <w:t> 的</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。③一般缺陷：该缺陷单独或连同其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他缺陷可能导致的财务报告错误金额小于 或等于资产总额的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部控制缺陷造成直接财产损失在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万元以下（含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3744" w:lineRule="exact"/>
              <w:ind w:right="-51"/>
              <w:jc w:val="left"/>
              <w:rPr>
                <w:rFonts w:ascii="宋体" w:hAnsi="宋体" w:cs="宋体" w:eastAsia="宋体" w:hint="default"/>
                <w:sz w:val="20"/>
                <w:szCs w:val="20"/>
              </w:rPr>
            </w:pPr>
            <w:r>
              <w:rPr>
                <w:rFonts w:ascii="宋体" w:hAnsi="宋体" w:cs="宋体" w:eastAsia="宋体" w:hint="default"/>
                <w:position w:val="-74"/>
                <w:sz w:val="20"/>
                <w:szCs w:val="20"/>
              </w:rPr>
              <w:pict>
                <v:group style="width:152.1pt;height:187.25pt;mso-position-horizontal-relative:char;mso-position-vertical-relative:line" coordorigin="0,0" coordsize="3042,3745">
                  <v:group style="position:absolute;left:0;top:0;width:3042;height:3745" coordorigin="0,0" coordsize="3042,3745">
                    <v:shape style="position:absolute;left:0;top:0;width:3042;height:3745" coordorigin="0,0" coordsize="3042,3745" path="m0,3744l3041,3744,3041,0,0,0,0,3744xe" filled="true" fillcolor="#ffffff" stroked="false">
                      <v:path arrowok="t"/>
                      <v:fill type="solid"/>
                    </v:shape>
                  </v:group>
                </v:group>
              </w:pict>
            </w:r>
            <w:r>
              <w:rPr>
                <w:rFonts w:ascii="宋体" w:hAnsi="宋体" w:cs="宋体" w:eastAsia="宋体" w:hint="default"/>
                <w:position w:val="-74"/>
                <w:sz w:val="20"/>
                <w:szCs w:val="20"/>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r>
        <w:rPr/>
        <w:pict>
          <v:shape style="position:absolute;margin-left:277.634003pt;margin-top:-279.964355pt;width:257.3pt;height:187.25pt;mso-position-horizontal-relative:page;mso-position-vertical-relative:paragraph;z-index:-8598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0" w:lineRule="auto"/>
                    <w:ind w:left="0" w:right="0"/>
                    <w:jc w:val="left"/>
                  </w:pPr>
                  <w:r>
                    <w:rPr/>
                    <w:t>额的一定比例作指标衡量。</w:t>
                  </w:r>
                </w:p>
              </w:txbxContent>
            </v:textbox>
            <w10:wrap type="none"/>
          </v:shape>
        </w:pict>
      </w:r>
      <w:bookmarkStart w:name="十、内部控制审计报告或鉴证报告" w:id="146"/>
      <w:bookmarkEnd w:id="146"/>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40"/>
        <w:jc w:val="center"/>
        <w:rPr>
          <w:b w:val="0"/>
          <w:bCs w:val="0"/>
        </w:rPr>
      </w:pPr>
      <w:bookmarkStart w:name="第十节 财务报告" w:id="147"/>
      <w:bookmarkEnd w:id="147"/>
      <w:r>
        <w:rPr>
          <w:b w:val="0"/>
          <w:bCs w:val="0"/>
        </w:rPr>
      </w:r>
      <w:bookmarkStart w:name="_bookmark9" w:id="148"/>
      <w:bookmarkEnd w:id="148"/>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[2016]48170017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赖玉珍、蒋芳晖</w:t>
            </w:r>
          </w:p>
        </w:tc>
      </w:tr>
    </w:tbl>
    <w:p>
      <w:pPr>
        <w:pStyle w:val="BodyText"/>
        <w:spacing w:line="240" w:lineRule="auto" w:before="51"/>
        <w:ind w:left="3062" w:right="4038"/>
        <w:jc w:val="center"/>
      </w:pPr>
      <w:r>
        <w:rPr/>
        <w:t>审计报告正文</w:t>
      </w:r>
    </w:p>
    <w:p>
      <w:pPr>
        <w:pStyle w:val="Heading3"/>
        <w:spacing w:line="240" w:lineRule="auto" w:before="89"/>
        <w:ind w:left="3062" w:right="4038"/>
        <w:jc w:val="center"/>
        <w:rPr>
          <w:b w:val="0"/>
          <w:bCs w:val="0"/>
        </w:rPr>
      </w:pPr>
      <w:r>
        <w:rPr/>
        <w:t>审计报告</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44"/>
        <w:ind w:left="0" w:right="1156"/>
        <w:jc w:val="right"/>
      </w:pPr>
      <w:r>
        <w:rPr>
          <w:spacing w:val="-1"/>
        </w:rPr>
        <w:t>瑞华审字</w:t>
      </w:r>
      <w:r>
        <w:rPr>
          <w:rFonts w:ascii="Times New Roman" w:hAnsi="Times New Roman" w:cs="Times New Roman" w:eastAsia="Times New Roman" w:hint="default"/>
          <w:spacing w:val="-1"/>
        </w:rPr>
        <w:t>[2016]48170017</w:t>
      </w:r>
      <w:r>
        <w:rPr>
          <w:spacing w:val="-1"/>
        </w:rPr>
        <w:t>号</w:t>
      </w:r>
    </w:p>
    <w:p>
      <w:pPr>
        <w:spacing w:line="240" w:lineRule="auto" w:before="3"/>
        <w:rPr>
          <w:rFonts w:ascii="宋体" w:hAnsi="宋体" w:cs="宋体" w:eastAsia="宋体" w:hint="default"/>
          <w:sz w:val="25"/>
          <w:szCs w:val="25"/>
        </w:rPr>
      </w:pPr>
    </w:p>
    <w:p>
      <w:pPr>
        <w:pStyle w:val="Heading4"/>
        <w:spacing w:line="240" w:lineRule="auto" w:before="44"/>
        <w:ind w:left="153" w:right="0"/>
        <w:jc w:val="left"/>
        <w:rPr>
          <w:b w:val="0"/>
          <w:bCs w:val="0"/>
        </w:rPr>
      </w:pPr>
      <w:r>
        <w:rPr/>
        <w:t>深圳市奥拓电子股份有限公司全体股东：</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53"/>
        <w:ind w:right="1130" w:firstLine="360"/>
        <w:jc w:val="both"/>
      </w:pPr>
      <w:r>
        <w:rPr>
          <w:spacing w:val="-2"/>
        </w:rPr>
        <w:t>我们审计了后附的深圳市奥拓电子股份有限公司（以下简称</w:t>
      </w:r>
      <w:r>
        <w:rPr>
          <w:rFonts w:ascii="Times New Roman" w:hAnsi="Times New Roman" w:cs="Times New Roman" w:eastAsia="Times New Roman" w:hint="default"/>
          <w:spacing w:val="-2"/>
        </w:rPr>
        <w:t>“</w:t>
      </w:r>
      <w:r>
        <w:rPr>
          <w:spacing w:val="-2"/>
        </w:rPr>
        <w:t>奥拓电子公司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w:t>
      </w:r>
      <w:r>
        <w:rPr/>
        <w:t> </w:t>
      </w:r>
      <w:r>
        <w:rPr>
          <w:spacing w:val="-2"/>
        </w:rPr>
        <w:t>公司的资产负债表，</w:t>
      </w:r>
      <w:r>
        <w:rPr>
          <w:rFonts w:ascii="Times New Roman" w:hAnsi="Times New Roman" w:cs="Times New Roman" w:eastAsia="Times New Roman" w:hint="default"/>
          <w:spacing w:val="-2"/>
        </w:rPr>
        <w:t>2015</w:t>
      </w:r>
      <w:r>
        <w:rPr>
          <w:spacing w:val="-2"/>
        </w:rPr>
        <w:t>年度合并及公司的利润表、合并及公司的现金流量表和合并及公司的股东权益变动表以及财务报表</w:t>
      </w:r>
      <w:r>
        <w:rPr>
          <w:spacing w:val="-60"/>
        </w:rPr>
        <w:t> </w:t>
      </w:r>
      <w:r>
        <w:rPr>
          <w:spacing w:val="-60"/>
        </w:rPr>
      </w:r>
      <w:r>
        <w:rPr/>
        <w:t>附注。</w:t>
      </w:r>
    </w:p>
    <w:p>
      <w:pPr>
        <w:spacing w:line="316" w:lineRule="auto" w:before="31"/>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编制和公允列报财务报表是奥拓电子公司管理层的责任。这种责任包括：（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309" w:lineRule="auto"/>
        <w:ind w:left="513" w:right="0" w:hanging="360"/>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24"/>
        <w:ind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103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16" w:lineRule="auto" w:before="19"/>
        <w:ind w:left="515" w:right="4093" w:hanging="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19"/>
        <w:ind w:right="0" w:firstLine="360"/>
        <w:jc w:val="left"/>
      </w:pPr>
      <w:r>
        <w:rPr>
          <w:spacing w:val="-2"/>
        </w:rPr>
        <w:t>我们认为，上述财务报表在所有重大方面按照企业会计准则的规定编制，公允反映了奥拓电子公司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w:t>
      </w:r>
      <w:r>
        <w:rPr/>
        <w:t> 及公司的财务状况以及</w:t>
      </w:r>
      <w:r>
        <w:rPr>
          <w:rFonts w:ascii="Times New Roman" w:hAnsi="Times New Roman" w:cs="Times New Roman" w:eastAsia="Times New Roman" w:hint="default"/>
        </w:rPr>
        <w:t>2015</w:t>
      </w:r>
      <w:r>
        <w:rPr/>
        <w:t>年度合并及公司的经营成果和现金流量。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tabs>
          <w:tab w:pos="6164" w:val="left" w:leader="none"/>
        </w:tabs>
        <w:spacing w:line="316" w:lineRule="auto"/>
        <w:ind w:left="2764" w:right="2961" w:hanging="780"/>
        <w:jc w:val="left"/>
      </w:pPr>
      <w:r>
        <w:rPr/>
        <w:t>瑞华会计师事务所（特殊普通合伙）</w:t>
        <w:tab/>
        <w:t>中国注册会计师赖玉珍 中国</w:t>
      </w:r>
      <w:r>
        <w:rPr>
          <w:rFonts w:ascii="Times New Roman" w:hAnsi="Times New Roman" w:cs="Times New Roman" w:eastAsia="Times New Roman" w:hint="default"/>
        </w:rPr>
        <w:t>·</w:t>
      </w:r>
      <w:r>
        <w:rPr/>
        <w:t>北京</w:t>
      </w:r>
    </w:p>
    <w:p>
      <w:pPr>
        <w:pStyle w:val="BodyText"/>
        <w:tabs>
          <w:tab w:pos="6173" w:val="left" w:leader="none"/>
        </w:tabs>
        <w:spacing w:line="235" w:lineRule="exact"/>
        <w:ind w:left="2244" w:right="0"/>
        <w:jc w:val="left"/>
      </w:pPr>
      <w:r>
        <w:rPr/>
        <w:t>二〇一六年三月三十日</w:t>
        <w:tab/>
        <w:t>中国注册会计师蒋芳晖</w:t>
      </w:r>
    </w:p>
    <w:p>
      <w:pPr>
        <w:spacing w:after="0" w:line="235" w:lineRule="exact"/>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0"/>
      <w:bookmarkEnd w:id="15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编制单位：深圳市奥拓电子股份有限公司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395" w:space="682"/>
            <w:col w:w="1639" w:space="3203"/>
            <w:col w:w="20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188,107,881.35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195,350,638.62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99,799,153.48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76,938,702.54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5,061,220.90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9,648,448.25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20,345.65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108,296.95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15,703,067.62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12,325,062.91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129,839,391.23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118,093,826.31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47,523,961.74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143,099,569.39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486,055,021.97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555,564,544.97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151,453,999.99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144,687,197.30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21,193,022.53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21,747,724.25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9,163,592.38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9,163,592.38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12,394,412.02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8,551,907.50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214,205,026.92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204,150,421.43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700,260,048.89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759,714,966.40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8,615,595.58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7,563,747.54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52,613,994.84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60,998,280.66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5,501,038.78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12,543,546.20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11,002,301.06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16,810,840.66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8,713,228.11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14,749,239.40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303,418.24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255,810.68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14,363,843.42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22,891,158.45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101,113,420.03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135,812,623.59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770,876.42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782,225.02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6,934,219.88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9,150,885.00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7,705,096.30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9,933,110.02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108,818,516.33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145,745,733.61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373,450,947.00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220,983,683.00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21,603,885.40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185,529,199.37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262,054.91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19,567.70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31,958,314.15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30,513,063.13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160,754,876.38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173,735,539.81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588,030,077.84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610,781,053.01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3,411,454.72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3,188,179.78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591,441,532.56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613,969,232.79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700,260,048.89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759,714,966.40</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法定代表人：吴涵渠</w:t>
        <w:tab/>
        <w:t>主管会计工作负责人：彭世新</w:t>
        <w:tab/>
        <w:t>会计机构负责人：郭燕</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142,589,599.08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130,248,758.07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94,770,520.31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71,654,182.23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4,146,368.59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8,145,511.52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76,844.89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8,974,313.17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13,069,521.93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104,006,181.90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94,464,897.13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25,122,292.63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108,468,104.88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379,618,673.09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426,127,820.65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264,981,583.00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254,699,753.00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17,727,886.44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8,877,568.44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1,805,293.08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2,080,385.16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3,335,250.87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3,213,348.35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307,850,013.39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288,871,054.95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687,468,686.48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714,998,875.60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3,294,040.00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3,499,728.00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71,207,938.82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40,427,179.95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2,022,914.61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10,614,947.09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4,186,718.74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7,016,429.02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417,929.34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12,300,338.02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303,418.24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255,810.68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32,687,008.28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35,350,871.56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114,119,968.03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109,465,304.32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770,876.42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782,225.02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6,933,589.76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7,704,466.18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9,932,225.02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121,824,434.21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119,397,529.34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373,450,947.00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220,983,683.00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19,308,855.01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183,234,168.98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31,958,314.15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30,513,063.13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140,926,136.11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160,870,431.15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565,644,252.27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595,601,346.26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687,468,686.48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714,998,875.60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293,167,343.03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367,053,727.61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293,167,343.03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367,053,727.61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284,624,736.59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293,763,451.71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150,467,279.67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178,031,218.71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859816"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21.320007pt;width:157.7pt;height:19.650pt;mso-position-horizontal-relative:page;mso-position-vertical-relative:page;z-index:-859792" coordorigin="4242,10426" coordsize="3154,393">
            <v:shape style="position:absolute;left:4242;top:10426;width:3154;height:393" coordorigin="4242,10426" coordsize="3154,393" path="m4242,10819l7396,10819,7396,10426,4242,10426,4242,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2,080,403.69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2,847,797.95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62,975,531.43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50,494,700.54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70,975,248.66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68,683,021.48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-6,222,794.63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-10,278,961.13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4,349,067.77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3,985,674.16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4,368,731.18</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12,911,337.62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73,290,275.90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7,573,518.70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4,860,481.83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30,188.39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155,433.34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321,565.14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46,784.51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257,278.22</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20,329,422.98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77,829,192.59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-1,309,993.75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8,780,967.87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21,639,416.73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69,048,224.72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21,416,141.79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67,312,438.11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223,274.94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1,735,786.61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242,487.21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19,567.70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242,487.21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19,567.70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4"/>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242,487.21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19,567.70</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242,487.21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19,567.70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21,881,903.94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69,067,792.42</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21,658,629.00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67,332,005.81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223,274.94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1,735,786.61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r>
    </w:tbl>
    <w:p>
      <w:pPr>
        <w:pStyle w:val="BodyText"/>
        <w:tabs>
          <w:tab w:pos="3664" w:val="left" w:leader="none"/>
          <w:tab w:pos="7895" w:val="left" w:leader="none"/>
        </w:tabs>
        <w:spacing w:line="624" w:lineRule="auto" w:before="51"/>
        <w:ind w:right="1229"/>
        <w:jc w:val="left"/>
      </w:pPr>
      <w:r>
        <w:rPr/>
        <w:t>本期发生同一控制下企业合并的，被合并方在合并前实现的净利润为：元，上期被合并方实现的净利润为：元。 法定代表人：吴涵渠</w:t>
        <w:tab/>
        <w:t>主管会计工作负责人：彭世新</w:t>
        <w:tab/>
        <w:t>会计机构负责人：郭燕</w:t>
      </w:r>
    </w:p>
    <w:p>
      <w:pPr>
        <w:pStyle w:val="Heading3"/>
        <w:spacing w:line="240" w:lineRule="auto" w:before="63"/>
        <w:ind w:left="153" w:right="0"/>
        <w:jc w:val="left"/>
        <w:rPr>
          <w:b w:val="0"/>
          <w:bCs w:val="0"/>
        </w:rPr>
      </w:pPr>
      <w:bookmarkStart w:name="4、母公司利润表" w:id="154"/>
      <w:bookmarkEnd w:id="15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240,921,986.40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339,884,206.27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164,248,060.51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188,091,270.75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719,356.62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2,154,757.94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42,710,911.68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34,143,482.86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29,352,280.11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40,999,440.81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-5,068,363.42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-6,510,235.59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3,588,898.20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3,122,889.21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3,180,777.48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8,551,620.18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77,882,600.29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6,490,863.04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4,635,607.25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28,431.58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100,672.40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286,309.94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254,386.56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14,941,810.82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82,231,897.60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489,300.64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11,953,157.46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14,452,510.18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70,278,740.14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14,452,510.18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70,278,740.14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289,066,017.37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352,894,630.56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21,219,378.79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25,612,582.64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5,561,358.44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16,084,108.35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315,846,754.60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394,591,321.55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170,380,935.18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206,090,658.86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110,903,656.76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81,824,542.05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29,983,160.69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37,049,959.37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60,943,920.61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51,184,215.86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372,211,673.24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376,149,376.14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-56,364,918.64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18,441,945.41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4,368,731.18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80,510.00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98,073,994.56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80,510.00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21,874,479.44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56,078,650.13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32,388,263.60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21,874,479.44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223,966,913.73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76,199,515.12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-223,886,403.73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394,509.43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6,352,000.74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394,509.43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10,575,000.74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32,895,687.18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23,543,396.08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5,508,874.45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2,382,301.65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38,404,561.63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27,425,697.73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-38,010,052.20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-16,850,696.99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3,122,052.51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584,830.67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-15,053,403.21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-221,710,324.64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195,350,638.62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417,060,963.26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180,297,235.41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195,350,638.62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236,141,785.89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332,696,498.81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19,806,789.95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24,382,327.78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12,944,483.29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45,394,522.06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268,893,059.13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402,473,348.65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186,458,892.69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244,178,977.20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43,108,770.30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48,938,833.24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19,451,353.14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30,218,960.57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43,298,954.38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35,359,776.28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292,317,970.51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358,696,547.29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-23,424,911.38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43,776,801.36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3,180,777.48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203,884.97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9,127,235.49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87,884,662.45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9,127,235.49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8,239,776.13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8,078,327.78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10,281,830.00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32,595,393.00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18,521,606.13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145,173,720.78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69,363,056.32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-136,046,485.29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21,683.21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2,973,934.24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21,683.21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6,696,934.24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32,895,687.18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21,383,604.62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5,508,874.45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2,382,301.65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38,404,561.63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23,765,906.27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-38,382,878.42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-17,068,972.03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2,360,484.13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514,536.51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9,915,750.65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-108,824,119.45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130,248,758.07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239,072,877.52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140,164,508.72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130,248,758.07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220,98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3,683.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185,529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,199.37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30,513,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063.13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173,735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,539.81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3,188,1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79.78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613,969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,232.79</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220,98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3,683.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185,529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,199.37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30,513,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063.13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173,735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,539.81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3,188,1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79.78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613,969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,232.79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152,46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7,264.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5,313.9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242,487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1,445,2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51.02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-12,980,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663.43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223,274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-22,527,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700.23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242,487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21,416,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141.79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223,274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21,881,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903.94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-10,151,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394.97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-11,458,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049.97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-3,990,6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-5,297,3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09.02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-6,160,7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40.95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-6,160,7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40.95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1,445,2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51.02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-34,396,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805.22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-32,951,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554.20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1,445,2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51.02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-1,445,2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-32,951,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554.20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-32,951,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554.20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153,77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3,919.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3,919.0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153,77</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3,919.</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-153,77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3,919.0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373,45</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0,947.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21,603,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885.40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262,054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31,958,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314.15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160,754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,876.38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3,411,4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54.72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591,441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,532.56</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110,55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292,258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,559.06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23,485,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189.12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135,551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,973.45</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561,845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,721.63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110,55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292,258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,559.06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23,485,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189.12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135,551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,973.45</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561,845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,721.63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110,43</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3,683.</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9,359.6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7,027,8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74.01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38,183,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566.36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3,188,1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79.78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52,123,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511.16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67,312,</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438.11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1,735,7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86.61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69,067,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792.42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-71,25</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3,775,5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73.31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3,704,3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23.31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-71,25</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1,251,1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87.50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1,179,9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37.50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2,524,3</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85.81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2,524,3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85.81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7,027,8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74.01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-29,128,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871.75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-22,100,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997.74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7,027,8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74.01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-7,027,8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74.01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-22,100,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997.74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-22,100,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997.74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110,50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4,933.</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4,933.0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110,50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4,933.</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4,933.0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1,452,3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93.17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1,452,3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93.17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220,98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3,683.</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185,529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,199.37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30,513,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063.13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173,735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,539.81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3,188,1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79.78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613,969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,232.79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0"/>
        <w:jc w:val="left"/>
        <w:rPr>
          <w:b w:val="0"/>
          <w:bCs w:val="0"/>
        </w:rPr>
      </w:pPr>
      <w:bookmarkStart w:name="8、母公司所有者权益变动表" w:id="158"/>
      <w:bookmarkEnd w:id="15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220,983,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683.00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183,234,1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68.98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30,513,06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3.13</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160,870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,431.15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595,601,3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46.26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220,983,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683.00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183,234,1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68.98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30,513,06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160,870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,431.15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595,601,3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46.26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152,467,</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264.00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-163,925,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313.97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1,445,251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-19,944,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295.04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-29,957,0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93.99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14,452,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510.18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14,452,51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0.18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-1,306,6</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-10,151,3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94.97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-11,458,0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49.97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-1,306,6</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-3,990,65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-5,297,30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9.02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-6,160,74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-6,160,74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1,445,251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-34,396,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805.22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-32,951,5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54.20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1,445,251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-1,445,2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51.02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-32,951,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554.20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-32,951,5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54.20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153,773,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-153,773,</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919.00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153,773,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-153,773,</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919.00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373,450,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947.00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19,308,85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31,958,31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140,926</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,136.11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565,644,2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52.27</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110,550,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289,963,5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28.67</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23,485,18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9.12</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64" w:right="0"/>
              <w:jc w:val="left"/>
              <w:rPr>
                <w:rFonts w:ascii="Times New Roman" w:hAnsi="Times New Roman" w:cs="Times New Roman" w:eastAsia="Times New Roman" w:hint="default"/>
                <w:sz w:val="18"/>
                <w:szCs w:val="18"/>
              </w:rPr>
            </w:pPr>
            <w:r>
              <w:rPr>
                <w:rFonts w:ascii="Times New Roman"/>
                <w:sz w:val="18"/>
              </w:rPr>
              <w:t>119,720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,562.76</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543,719,2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80.55</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110,550,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289,963,5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28.67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23,485,18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9.12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119,720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,562.76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543,719,2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80.55</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110,433,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-106,729,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359.69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7,027,874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41,149,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868.39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51,882,06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70,278,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740.14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70,278,74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0.14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3,775,573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3,704,323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50" w:right="0"/>
              <w:jc w:val="left"/>
              <w:rPr>
                <w:rFonts w:ascii="Times New Roman" w:hAnsi="Times New Roman" w:cs="Times New Roman" w:eastAsia="Times New Roman" w:hint="default"/>
                <w:sz w:val="18"/>
                <w:szCs w:val="18"/>
              </w:rPr>
            </w:pPr>
            <w:r>
              <w:rPr>
                <w:rFonts w:ascii="Times New Roman"/>
                <w:sz w:val="18"/>
              </w:rPr>
              <w:t>-71,250.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1,251,187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1,179,937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2,524,385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2,524,385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7,027,874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-29,128,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871.75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-22,100,9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97.74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7,027,874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-7,027,8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74.01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-22,100,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997.74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-22,100,9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97.74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110,504,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-110,504,</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933.00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110,504,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-110,504,</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933.00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220,983,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183,234,1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68.98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30,513,06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160,870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,431.15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595,601,3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46.26</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59"/>
      <w:bookmarkEnd w:id="159"/>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7153"/>
        <w:jc w:val="left"/>
      </w:pPr>
      <w:r>
        <w:rPr/>
        <w:t>（一）公司概况 公司名称：深圳市奥拓电子股份有限公司</w:t>
      </w:r>
    </w:p>
    <w:p>
      <w:pPr>
        <w:pStyle w:val="BodyText"/>
        <w:spacing w:line="338" w:lineRule="auto" w:before="29"/>
        <w:ind w:left="513" w:right="4193"/>
        <w:jc w:val="left"/>
      </w:pPr>
      <w:r>
        <w:rPr/>
        <w:t>注册及办公地址：广东省深圳市南山区深南大道高新技术工业村</w:t>
      </w:r>
      <w:r>
        <w:rPr>
          <w:rFonts w:ascii="Times New Roman" w:hAnsi="Times New Roman" w:cs="Times New Roman" w:eastAsia="Times New Roman" w:hint="default"/>
        </w:rPr>
        <w:t>T2</w:t>
      </w:r>
      <w:r>
        <w:rPr/>
        <w:t>厂房</w:t>
      </w:r>
      <w:r>
        <w:rPr>
          <w:rFonts w:ascii="Times New Roman" w:hAnsi="Times New Roman" w:cs="Times New Roman" w:eastAsia="Times New Roman" w:hint="default"/>
        </w:rPr>
        <w:t>T2A6-B </w:t>
      </w:r>
      <w:r>
        <w:rPr/>
        <w:t>注册资本：</w:t>
      </w:r>
      <w:r>
        <w:rPr>
          <w:rFonts w:ascii="Times New Roman" w:hAnsi="Times New Roman" w:cs="Times New Roman" w:eastAsia="Times New Roman" w:hint="default"/>
        </w:rPr>
        <w:t>373,450,947</w:t>
      </w:r>
      <w:r>
        <w:rPr/>
        <w:t>元</w:t>
      </w:r>
    </w:p>
    <w:p>
      <w:pPr>
        <w:pStyle w:val="BodyText"/>
        <w:spacing w:line="340" w:lineRule="auto" w:before="20"/>
        <w:ind w:left="513" w:right="7423"/>
        <w:jc w:val="left"/>
      </w:pPr>
      <w:r>
        <w:rPr/>
        <w:t>法人营业执照号码：</w:t>
      </w:r>
      <w:r>
        <w:rPr>
          <w:rFonts w:ascii="Times New Roman" w:hAnsi="Times New Roman" w:cs="Times New Roman" w:eastAsia="Times New Roman" w:hint="default"/>
        </w:rPr>
        <w:t>440301102883041 </w:t>
      </w:r>
      <w:r>
        <w:rPr/>
        <w:t>法定代表人：吴涵渠</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3" w:right="6433"/>
        <w:jc w:val="left"/>
      </w:pPr>
      <w:r>
        <w:rPr/>
        <w:t>（二）公司行业性质、经营范围 所处行业：计算机、通信和其他电子设备制造业。</w:t>
      </w:r>
    </w:p>
    <w:p>
      <w:pPr>
        <w:pStyle w:val="BodyText"/>
        <w:spacing w:line="237" w:lineRule="exact"/>
        <w:ind w:right="0" w:firstLine="360"/>
        <w:jc w:val="left"/>
      </w:pPr>
      <w:r>
        <w:rPr/>
        <w:t>经营范围：电子自助服务设备、金融电子产品、</w:t>
      </w:r>
      <w:r>
        <w:rPr>
          <w:rFonts w:ascii="Times New Roman" w:hAnsi="Times New Roman" w:cs="Times New Roman" w:eastAsia="Times New Roman" w:hint="default"/>
        </w:rPr>
        <w:t>LED</w:t>
      </w:r>
      <w:r>
        <w:rPr/>
        <w:t>光电产品、电子大屏幕显示屏、电子商务系统集成和计算机软硬件</w:t>
      </w:r>
    </w:p>
    <w:p>
      <w:pPr>
        <w:pStyle w:val="BodyText"/>
        <w:spacing w:line="319" w:lineRule="auto" w:before="63"/>
        <w:ind w:right="1133"/>
        <w:jc w:val="both"/>
      </w:pPr>
      <w:r>
        <w:rPr>
          <w:spacing w:val="-2"/>
        </w:rPr>
        <w:t>产品的技术开发及销售；经营进出口业务（法律、行政法规、国务院决定禁止的项目除外，限制的项目须取得许可后方可经</w:t>
      </w:r>
      <w:r>
        <w:rPr>
          <w:spacing w:val="-66"/>
        </w:rPr>
        <w:t> </w:t>
      </w:r>
      <w:r>
        <w:rPr>
          <w:spacing w:val="-66"/>
        </w:rPr>
      </w:r>
      <w:r>
        <w:rPr>
          <w:spacing w:val="-2"/>
        </w:rPr>
        <w:t>营）；投资兴办实业（具体项目另行申报）；电子设备租赁；电子大屏幕显示屏工程设计与安装；照明工程设计与安装；节</w:t>
      </w:r>
      <w:r>
        <w:rPr>
          <w:spacing w:val="-67"/>
        </w:rPr>
        <w:t> </w:t>
      </w:r>
      <w:r>
        <w:rPr>
          <w:spacing w:val="-67"/>
        </w:rPr>
      </w:r>
      <w:r>
        <w:rPr/>
        <w:t>能投资与节能改造。</w:t>
      </w:r>
    </w:p>
    <w:p>
      <w:pPr>
        <w:spacing w:line="240" w:lineRule="auto" w:before="2"/>
        <w:rPr>
          <w:rFonts w:ascii="宋体" w:hAnsi="宋体" w:cs="宋体" w:eastAsia="宋体" w:hint="default"/>
          <w:sz w:val="25"/>
          <w:szCs w:val="25"/>
        </w:rPr>
      </w:pPr>
    </w:p>
    <w:p>
      <w:pPr>
        <w:pStyle w:val="BodyText"/>
        <w:spacing w:line="316" w:lineRule="auto"/>
        <w:ind w:left="513" w:right="3383"/>
        <w:jc w:val="left"/>
      </w:pPr>
      <w:r>
        <w:rPr/>
        <w:t>（三）公司主要产品或提供的劳务 电子大屏幕显示屏、</w:t>
      </w:r>
      <w:r>
        <w:rPr>
          <w:rFonts w:ascii="Times New Roman" w:hAnsi="Times New Roman" w:cs="Times New Roman" w:eastAsia="Times New Roman" w:hint="default"/>
        </w:rPr>
        <w:t>LED</w:t>
      </w:r>
      <w:r>
        <w:rPr/>
        <w:t>光电产品、金融电子产品、计算机软件产品的技术开发及销售。</w:t>
      </w:r>
    </w:p>
    <w:p>
      <w:pPr>
        <w:spacing w:line="240" w:lineRule="auto" w:before="10"/>
        <w:rPr>
          <w:rFonts w:ascii="宋体" w:hAnsi="宋体" w:cs="宋体" w:eastAsia="宋体" w:hint="default"/>
          <w:sz w:val="23"/>
          <w:szCs w:val="23"/>
        </w:rPr>
      </w:pPr>
    </w:p>
    <w:p>
      <w:pPr>
        <w:pStyle w:val="BodyText"/>
        <w:spacing w:line="309" w:lineRule="auto"/>
        <w:ind w:left="513" w:right="1413"/>
        <w:jc w:val="left"/>
      </w:pPr>
      <w:r>
        <w:rPr/>
        <w:t>（四）财务报表的批准 本公司财务报表及财务报表附注业经本公司第三届董事会第四次会议于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日批准。 本期合并范围增加子公司南京奥拓之新设子公司南京奥拓软件技术有限公司。请参阅</w:t>
      </w:r>
      <w:r>
        <w:rPr>
          <w:rFonts w:ascii="Times New Roman" w:hAnsi="Times New Roman" w:cs="Times New Roman" w:eastAsia="Times New Roman" w:hint="default"/>
        </w:rPr>
        <w:t>“</w:t>
      </w:r>
      <w:r>
        <w:rPr/>
        <w:t>附注八、合并范围的变更</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bookmarkStart w:name="四、财务报表的编制基础" w:id="160"/>
      <w:bookmarkEnd w:id="16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编制基础" w:id="161"/>
      <w:bookmarkEnd w:id="16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130"/>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 </w:t>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7"/>
        </w:rPr>
        <w:t> </w:t>
      </w:r>
      <w:r>
        <w:rPr>
          <w:spacing w:val="-47"/>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33" w:firstLine="360"/>
        <w:jc w:val="both"/>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2、持续经营" w:id="162"/>
      <w:bookmarkEnd w:id="16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t>本公司自报告期末起至少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63"/>
      <w:bookmarkEnd w:id="16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0" w:hanging="360"/>
        <w:jc w:val="left"/>
      </w:pPr>
      <w:r>
        <w:rPr/>
        <w:t>具体会计政策和会计估计提示： </w:t>
      </w:r>
      <w:r>
        <w:rPr>
          <w:spacing w:val="-2"/>
        </w:rPr>
        <w:t>本公司及各子公司从事计算机、通信和其他电子设备制造业经营。本公司及各子公司根据实际生产经营特点，依据相关</w:t>
      </w:r>
    </w:p>
    <w:p>
      <w:pPr>
        <w:pStyle w:val="BodyText"/>
        <w:spacing w:line="237" w:lineRule="exact"/>
        <w:ind w:right="0"/>
        <w:jc w:val="both"/>
      </w:pPr>
      <w:r>
        <w:rPr/>
        <w:t>企业会计准则的规定，对收入确认等交易和事项制定了若干项具体会计政策和会计估计，详见本附注五、</w:t>
      </w:r>
      <w:r>
        <w:rPr>
          <w:rFonts w:ascii="Times New Roman" w:hAnsi="Times New Roman" w:cs="Times New Roman" w:eastAsia="Times New Roman" w:hint="default"/>
        </w:rPr>
        <w:t>28“</w:t>
      </w:r>
      <w:r>
        <w:rPr/>
        <w:t>收入</w:t>
      </w:r>
      <w:r>
        <w:rPr>
          <w:rFonts w:ascii="Times New Roman" w:hAnsi="Times New Roman" w:cs="Times New Roman" w:eastAsia="Times New Roman" w:hint="default"/>
        </w:rPr>
        <w:t>”</w:t>
      </w:r>
      <w:r>
        <w:rPr/>
        <w:t>等各项描</w:t>
      </w:r>
    </w:p>
    <w:p>
      <w:pPr>
        <w:pStyle w:val="BodyText"/>
        <w:spacing w:line="240" w:lineRule="auto" w:before="63"/>
        <w:ind w:right="0"/>
        <w:jc w:val="both"/>
      </w:pPr>
      <w:r>
        <w:rPr/>
        <w:t>述。关于管理层所作出的重大会计判断和估计的说明，请参阅附注五、</w:t>
      </w:r>
      <w:r>
        <w:rPr>
          <w:rFonts w:ascii="Times New Roman" w:hAnsi="Times New Roman" w:cs="Times New Roman" w:eastAsia="Times New Roman" w:hint="default"/>
        </w:rPr>
        <w:t>33“</w:t>
      </w:r>
      <w:r>
        <w:rPr/>
        <w:t>重大会计政策和会计估计变更</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left="153" w:right="0"/>
        <w:jc w:val="both"/>
        <w:rPr>
          <w:b w:val="0"/>
          <w:bCs w:val="0"/>
        </w:rPr>
      </w:pPr>
      <w:bookmarkStart w:name="1、遵循企业会计准则的声明" w:id="164"/>
      <w:bookmarkEnd w:id="16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2015</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1"/>
        </w:rPr>
        <w:t> </w:t>
      </w:r>
      <w:r>
        <w:rPr>
          <w:spacing w:val="-61"/>
        </w:rPr>
      </w:r>
      <w:r>
        <w:rPr/>
        <w:t>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left="153" w:right="0"/>
        <w:jc w:val="both"/>
        <w:rPr>
          <w:b w:val="0"/>
          <w:bCs w:val="0"/>
        </w:rPr>
      </w:pPr>
      <w:bookmarkStart w:name="2、会计期间" w:id="165"/>
      <w:bookmarkEnd w:id="16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6" w:right="0"/>
        <w:jc w:val="left"/>
      </w:pPr>
      <w:r>
        <w:rPr/>
        <w:t>本公司的会计期间分为年度和中期，会计中期指短于一个完整的会计年度的报告期间。本公司会计年度采用公历年度，</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3、营业周期" w:id="166"/>
      <w:bookmarkEnd w:id="16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4、记账本位币" w:id="167"/>
      <w:bookmarkEnd w:id="16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人民币为本公司及境内子公司经营所处的主要经济环境中的货币，本公司及境内子公司以人民币为记账本位币。本公司</w:t>
      </w:r>
      <w:r>
        <w:rPr/>
        <w:t> 之境外子公司以其经营所处的主要经济环境中的货币为记账本位币。本公司编制本财务报表时所采用的货币为人民币。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5、同一控制下和非同一控制下企业合并的会计处理方法" w:id="168"/>
      <w:bookmarkEnd w:id="16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1131"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4" w:right="0" w:hanging="7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left="154"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left="154" w:right="1050"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0"/>
        <w:jc w:val="left"/>
      </w:pPr>
      <w:r>
        <w:rPr/>
        <w:t>合并方为进行企业合并发生的各项直接费用，于发生时计入当期损益。</w:t>
      </w:r>
    </w:p>
    <w:p>
      <w:pPr>
        <w:pStyle w:val="BodyText"/>
        <w:spacing w:line="300" w:lineRule="auto" w:before="76"/>
        <w:ind w:left="514" w:right="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left="154" w:right="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left="154"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left="154" w:right="112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3"/>
        <w:ind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 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 报表进行相关会计处理：</w:t>
      </w:r>
    </w:p>
    <w:p>
      <w:pPr>
        <w:pStyle w:val="BodyText"/>
        <w:spacing w:line="240" w:lineRule="auto" w:before="31"/>
        <w:ind w:left="513" w:right="0"/>
        <w:jc w:val="left"/>
      </w:pPr>
      <w:r>
        <w:rPr/>
        <w:t>在个别财务报表中，以购买日之前所持被购买方的股权投资的账面价值与购买日新增投资成本之和，作为该项投资的初</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 </w:t>
      </w: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6、合并财务报表的编制方法" w:id="169"/>
      <w:bookmarkEnd w:id="16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3" w:right="0"/>
        <w:jc w:val="left"/>
      </w:pPr>
      <w:r>
        <w:rPr/>
        <w:t>一旦相关事实和情况的变化导致上述控制定义涉及的相关要素发生了变化，本公司将进行重新评估。</w:t>
      </w:r>
    </w:p>
    <w:p>
      <w:pPr>
        <w:pStyle w:val="BodyText"/>
        <w:spacing w:line="300" w:lineRule="auto" w:before="76"/>
        <w:ind w:left="514" w:right="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left="154"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加的子公司及吸收合并下的被合并方，其自合并当期期初至合并日的经营成果和现金流量已经适当地包括在合并利润表和合</w:t>
      </w:r>
      <w:r>
        <w:rPr>
          <w:spacing w:val="-64"/>
        </w:rPr>
        <w:t> </w:t>
      </w:r>
      <w:r>
        <w:rPr>
          <w:spacing w:val="-64"/>
        </w:rPr>
      </w:r>
      <w:r>
        <w:rPr/>
        <w:t>并现金流量表中，并且同时调整合并财务报表的对比数。</w:t>
      </w:r>
    </w:p>
    <w:p>
      <w:pPr>
        <w:pStyle w:val="BodyText"/>
        <w:spacing w:line="316" w:lineRule="auto" w:before="19"/>
        <w:ind w:left="154" w:right="1131"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3"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3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6"/>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项目列示。少数股东分担的子公司的亏损超过了少数股东在该子公司期初股东权益中所享有的份额，冲减少数股</w:t>
      </w:r>
      <w:r>
        <w:rPr>
          <w:spacing w:val="-77"/>
        </w:rPr>
        <w:t> </w:t>
      </w:r>
      <w:r>
        <w:rPr>
          <w:spacing w:val="-77"/>
        </w:rPr>
      </w:r>
      <w:r>
        <w:rPr/>
        <w:t>东权益。</w:t>
      </w:r>
    </w:p>
    <w:p>
      <w:pPr>
        <w:pStyle w:val="BodyText"/>
        <w:spacing w:line="312" w:lineRule="auto" w:before="31"/>
        <w:ind w:right="1131"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长期股</w:t>
      </w:r>
      <w:r>
        <w:rPr>
          <w:w w:val="100"/>
        </w:rPr>
        <w:t> </w:t>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1"/>
          <w:szCs w:val="21"/>
        </w:rPr>
      </w:pPr>
    </w:p>
    <w:p>
      <w:pPr>
        <w:pStyle w:val="Heading3"/>
        <w:spacing w:line="240" w:lineRule="auto"/>
        <w:ind w:left="153" w:right="0"/>
        <w:jc w:val="left"/>
        <w:rPr>
          <w:b w:val="0"/>
          <w:bCs w:val="0"/>
        </w:rPr>
      </w:pPr>
      <w:bookmarkStart w:name="7、合营安排分类及共同经营会计处理方法" w:id="170"/>
      <w:bookmarkEnd w:id="17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现金及现金等价物的确定标准" w:id="171"/>
      <w:bookmarkEnd w:id="17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本公司现金及现金等价物包括库存现金、可以随时用于支付的存款以及本公司持有的期限短（一般为从购买日起，三个</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月内到期）、流动性强、易于转换为已知金额的现金、价值变动风险很小的投资。</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9、外币业务和外币报表折算" w:id="172"/>
      <w:bookmarkEnd w:id="17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本公司发生的外币交易在初始确认时，按交易日的即期汇率近似汇率（通常指交易发生日当月月初的汇率）折算为记账</w:t>
      </w:r>
    </w:p>
    <w:p>
      <w:pPr>
        <w:pStyle w:val="BodyText"/>
        <w:spacing w:line="240" w:lineRule="auto" w:before="31"/>
        <w:ind w:left="154" w:right="0"/>
        <w:jc w:val="left"/>
      </w:pPr>
      <w:r>
        <w:rPr/>
        <w:t>本位币金额，但公司发生的外币兑换业务或涉及外币兑换的交易事项，按照实际采用的汇率折算为记账本位币金额。</w:t>
      </w:r>
    </w:p>
    <w:p>
      <w:pPr>
        <w:pStyle w:val="BodyText"/>
        <w:spacing w:line="300" w:lineRule="auto" w:before="76"/>
        <w:ind w:left="51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left="154" w:right="0"/>
        <w:jc w:val="left"/>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6" w:lineRule="auto" w:before="19"/>
        <w:ind w:right="1131"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值变动（含汇率变动）处理，计入当期损益或确认为其他综合收益并计入资本公积。</w:t>
      </w:r>
    </w:p>
    <w:p>
      <w:pPr>
        <w:pStyle w:val="BodyText"/>
        <w:spacing w:line="300" w:lineRule="auto" w:before="19"/>
        <w:ind w:left="514" w:right="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4" w:right="0" w:hanging="360"/>
        <w:jc w:val="left"/>
      </w:pPr>
      <w:r>
        <w:rPr/>
        <w:t>额，列入股东权益</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left="154" w:right="1052"/>
        <w:jc w:val="left"/>
      </w:pPr>
      <w:r>
        <w:rPr/>
        <w:t>率折算；股东权益类项目除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项目外，其他项目采用发生时的即期近似汇率折算。利润表中的收入和费用项目， </w:t>
      </w:r>
      <w:r>
        <w:rPr>
          <w:spacing w:val="-2"/>
        </w:rPr>
        <w:t>采用交易发生日的即期近似汇率折算。年初未分配利润为上一年折算后的年末未分配利润；年末未分配利润按折算后的利润</w:t>
      </w:r>
      <w:r>
        <w:rPr>
          <w:spacing w:val="-64"/>
        </w:rPr>
        <w:t> </w:t>
      </w:r>
      <w:r>
        <w:rPr>
          <w:spacing w:val="-64"/>
        </w:rPr>
      </w:r>
      <w:r>
        <w:rPr>
          <w:spacing w:val="-2"/>
        </w:rPr>
        <w:t>分配各项目计算列示；折算后资产类项目与负债类项目和股东权益类项目合计数的差额，作为外币报表折算差额，确认为其</w:t>
      </w:r>
      <w:r>
        <w:rPr>
          <w:spacing w:val="-66"/>
        </w:rPr>
        <w:t> </w:t>
      </w:r>
      <w:r>
        <w:rPr>
          <w:spacing w:val="-66"/>
        </w:rPr>
      </w:r>
      <w:r>
        <w:rPr>
          <w:spacing w:val="-2"/>
        </w:rPr>
        <w:t>他综合收益并在资产负债表中股东权益项目下单独列示。处置境外经营并丧失控制权时，将资产负债表中股东权益项目下列</w:t>
      </w:r>
      <w:r>
        <w:rPr>
          <w:spacing w:val="-63"/>
        </w:rPr>
        <w:t> </w:t>
      </w:r>
      <w:r>
        <w:rPr>
          <w:spacing w:val="-63"/>
        </w:rPr>
      </w:r>
      <w:r>
        <w:rPr/>
        <w:t>示的、与该境外经营相关的外币报表折算差额，全部或按处置该境外经营的比例转入处置当期损益。</w:t>
      </w:r>
    </w:p>
    <w:p>
      <w:pPr>
        <w:pStyle w:val="BodyText"/>
        <w:spacing w:line="316" w:lineRule="auto" w:before="20"/>
        <w:ind w:right="1133" w:firstLine="360"/>
        <w:jc w:val="both"/>
      </w:pPr>
      <w:r>
        <w:rPr>
          <w:spacing w:val="-2"/>
        </w:rPr>
        <w:t>外币现金流量，采用现金流量发生日的即期近似汇率折算。汇率变动对现金的影响额作为调节项目，在现金流量表中单</w:t>
      </w:r>
      <w:r>
        <w:rPr/>
        <w:t> 独列报。</w:t>
      </w:r>
    </w:p>
    <w:p>
      <w:pPr>
        <w:pStyle w:val="BodyText"/>
        <w:spacing w:line="240" w:lineRule="auto" w:before="19"/>
        <w:ind w:left="444" w:right="0"/>
        <w:jc w:val="left"/>
      </w:pPr>
      <w:r>
        <w:rPr/>
        <w:t>年初余额和上年实际数按照上年财务报表折算后的数额列示。</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0、金融工具" w:id="173"/>
      <w:bookmarkEnd w:id="17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514"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left="154"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3"/>
        </w:rPr>
        <w:t> </w:t>
      </w:r>
      <w:r>
        <w:rPr>
          <w:spacing w:val="-63"/>
        </w:rPr>
      </w:r>
      <w:r>
        <w:rPr/>
        <w:t>照实质上相同的其他金融工具当前的公允价值、现金流量折现法和期权定价模型等。</w:t>
      </w:r>
    </w:p>
    <w:p>
      <w:pPr>
        <w:pStyle w:val="BodyText"/>
        <w:spacing w:line="300" w:lineRule="auto" w:before="19"/>
        <w:ind w:left="513"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2"/>
        <w:ind w:right="0"/>
        <w:jc w:val="left"/>
      </w:pPr>
      <w:r>
        <w:rPr/>
        <w:t>计入当期损益的金融资产、持有至到期投资、贷款和应收款项以及可供出售金融资产。</w:t>
      </w:r>
    </w:p>
    <w:p>
      <w:pPr>
        <w:pStyle w:val="BodyText"/>
        <w:spacing w:line="316" w:lineRule="auto" w:before="76"/>
        <w:ind w:left="513" w:right="0"/>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248" w:lineRule="exact"/>
        <w:ind w:right="0"/>
        <w:jc w:val="left"/>
      </w:pPr>
      <w:r>
        <w:rPr/>
        <w:t>中管理的可辨认金融工具组合的一部分，且有客观证据表明本公司近期采用短期获利方式对该组合进行管理；</w:t>
      </w:r>
      <w:r>
        <w:rPr>
          <w:rFonts w:ascii="Times New Roman" w:hAnsi="Times New Roman" w:cs="Times New Roman" w:eastAsia="Times New Roman" w:hint="default"/>
        </w:rPr>
        <w:t>C.</w:t>
      </w:r>
      <w:r>
        <w:rPr/>
        <w:t>属于衍生工</w:t>
      </w:r>
    </w:p>
    <w:p>
      <w:pPr>
        <w:spacing w:after="0" w:line="248"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19"/>
        <w:ind w:right="113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6"/>
        <w:ind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514" w:right="1116"/>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left="154" w:right="0"/>
        <w:jc w:val="left"/>
      </w:pPr>
      <w:r>
        <w:rPr/>
        <w:t>当期损益。</w:t>
      </w:r>
    </w:p>
    <w:p>
      <w:pPr>
        <w:pStyle w:val="BodyText"/>
        <w:spacing w:line="316" w:lineRule="auto" w:before="76"/>
        <w:ind w:left="154"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left="154"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514" w:right="0"/>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514" w:right="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left="154" w:right="0"/>
        <w:jc w:val="left"/>
      </w:pPr>
      <w:r>
        <w:rPr/>
        <w:t>当期损益。</w:t>
      </w:r>
    </w:p>
    <w:p>
      <w:pPr>
        <w:pStyle w:val="BodyText"/>
        <w:spacing w:line="316" w:lineRule="auto" w:before="76"/>
        <w:ind w:left="514" w:right="1032"/>
        <w:jc w:val="left"/>
      </w:pPr>
      <w:r>
        <w:rPr/>
        <w:t>④可供出售金融资产 包括初始确认时即被指定为可供出售的非衍生金融资产，以及除了以公允价值计量且其变动计入当期损益的金融资产、</w:t>
      </w:r>
    </w:p>
    <w:p>
      <w:pPr>
        <w:pStyle w:val="BodyText"/>
        <w:spacing w:line="316" w:lineRule="auto" w:before="19"/>
        <w:ind w:left="514" w:right="0" w:hanging="360"/>
        <w:jc w:val="left"/>
      </w:pPr>
      <w:r>
        <w:rPr/>
        <w:t>贷款和应收款项、持有至到期投资以外的金融资产。 </w:t>
      </w:r>
      <w:r>
        <w:rPr>
          <w:spacing w:val="-2"/>
        </w:rPr>
        <w:t>可供出售债务工具投资的期末成本按照其摊余成本法确定，即初始确认金额扣除已偿还的本金，加上或减去采用实际利</w:t>
      </w:r>
    </w:p>
    <w:p>
      <w:pPr>
        <w:pStyle w:val="BodyText"/>
        <w:spacing w:line="316" w:lineRule="auto" w:before="19"/>
        <w:ind w:left="154" w:right="1132"/>
        <w:jc w:val="both"/>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9"/>
        <w:ind w:left="154"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3" w:right="0"/>
        <w:jc w:val="left"/>
      </w:pPr>
      <w:r>
        <w:rPr/>
        <w:t>可供出售金融资产持有期间取得的利息及被投资单位宣告发放的现金股利，计入投资收益。</w:t>
      </w:r>
    </w:p>
    <w:p>
      <w:pPr>
        <w:pStyle w:val="BodyText"/>
        <w:spacing w:line="300" w:lineRule="auto" w:before="76"/>
        <w:ind w:left="514" w:right="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4" w:right="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9" w:lineRule="auto" w:before="19"/>
        <w:ind w:left="154" w:right="113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7"/>
        <w:ind w:left="514" w:right="0"/>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240" w:lineRule="auto" w:before="19"/>
        <w:ind w:left="154" w:right="0"/>
        <w:jc w:val="left"/>
      </w:pPr>
      <w:r>
        <w:rPr/>
        <w:t>益。金融资产在确认减值损失后，如有客观证据表明该金融资产价值已恢复，且客观上与确认该损失后发生的事项有关，原</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6"/>
        <w:jc w:val="left"/>
      </w:pP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3" w:right="0"/>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300" w:lineRule="auto" w:before="19"/>
        <w:ind w:left="513" w:right="0" w:hanging="360"/>
        <w:jc w:val="left"/>
      </w:pPr>
      <w:r>
        <w:rPr/>
        <w:t>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w:t>
      </w:r>
      <w:r>
        <w:rPr>
          <w:spacing w:val="-2"/>
        </w:rPr>
        <w:t>可供出售金融资产发生减值时，将原计入其他综合收益的因公允价值下降形成的累计损失予以转出并计入当期损益，该</w:t>
      </w:r>
    </w:p>
    <w:p>
      <w:pPr>
        <w:pStyle w:val="BodyText"/>
        <w:spacing w:line="316" w:lineRule="auto" w:before="31"/>
        <w:ind w:left="514" w:right="1032" w:hanging="360"/>
        <w:jc w:val="left"/>
      </w:pPr>
      <w:r>
        <w:rPr/>
        <w:t>转出的累计损失为该资产初始取得成本扣除已收回本金和已摊销金额、当前公允价值和原已计入损益的减值损失后的余额。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316" w:lineRule="auto" w:before="19"/>
        <w:ind w:left="154" w:right="1116"/>
        <w:jc w:val="left"/>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left="154"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00" w:lineRule="auto" w:before="19"/>
        <w:ind w:left="513" w:right="0"/>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31"/>
        <w:ind w:right="0"/>
        <w:jc w:val="left"/>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6" w:lineRule="auto" w:before="19"/>
        <w:ind w:left="154"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9"/>
        <w:ind w:left="154"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9" w:lineRule="auto" w:before="19"/>
        <w:ind w:left="154"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7"/>
        <w:ind w:left="154" w:right="1131"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3"/>
        </w:rPr>
        <w:t> </w:t>
      </w:r>
      <w:r>
        <w:rPr>
          <w:spacing w:val="-63"/>
        </w:rPr>
      </w:r>
      <w:r>
        <w:rPr/>
        <w:t>险和报酬的，则继续判断企业是否对该资产保留了控制，并根据前面各段所述的原则进行会计处理。</w:t>
      </w:r>
    </w:p>
    <w:p>
      <w:pPr>
        <w:pStyle w:val="BodyText"/>
        <w:spacing w:line="300" w:lineRule="auto" w:before="19"/>
        <w:ind w:left="514" w:right="103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left="154" w:right="0"/>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融负债，相关交易费用计入初始确认金额。本公司金融负债主要为其他金融负债。</w:t>
      </w:r>
    </w:p>
    <w:p>
      <w:pPr>
        <w:pStyle w:val="BodyText"/>
        <w:spacing w:line="240" w:lineRule="auto" w:before="19"/>
        <w:ind w:left="513" w:right="0"/>
        <w:jc w:val="left"/>
      </w:pPr>
      <w:r>
        <w:rPr/>
        <w:t>其他金融负债采用实际利率法，按摊余成本进行后续计量，终止确认或摊销产生的利得或损失计入当期损益。</w:t>
      </w:r>
    </w:p>
    <w:p>
      <w:pPr>
        <w:pStyle w:val="BodyText"/>
        <w:spacing w:line="300" w:lineRule="auto" w:before="76"/>
        <w:ind w:left="514" w:right="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left="154" w:right="0"/>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left="154" w:right="1132"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3" w:right="0"/>
        <w:jc w:val="left"/>
      </w:pPr>
      <w:r>
        <w:rPr/>
        <w:t>（</w:t>
      </w:r>
      <w:r>
        <w:rPr>
          <w:rFonts w:ascii="Times New Roman" w:hAnsi="Times New Roman" w:cs="Times New Roman" w:eastAsia="Times New Roman" w:hint="default"/>
        </w:rPr>
        <w:t>7</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240" w:lineRule="auto" w:before="19"/>
        <w:ind w:left="514" w:right="0"/>
        <w:jc w:val="left"/>
      </w:pPr>
      <w:r>
        <w:rPr/>
        <w:t>（</w:t>
      </w:r>
      <w:r>
        <w:rPr>
          <w:rFonts w:ascii="Times New Roman" w:hAnsi="Times New Roman" w:cs="Times New Roman" w:eastAsia="Times New Roman" w:hint="default"/>
        </w:rPr>
        <w:t>8</w:t>
      </w:r>
      <w:r>
        <w:rPr/>
        <w:t>）权益工具</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权益工具是指能证明拥有本公司在扣除所有负债后的资产中的剩余权益的合同。本公司发行（含再融资）、回购、出售</w:t>
      </w:r>
      <w:r>
        <w:rPr/>
        <w:t> </w:t>
      </w:r>
      <w:r>
        <w:rPr>
          <w:spacing w:val="-4"/>
        </w:rPr>
        <w:t>或注销权益工具作为权益的变动处理。本公司不确认权益工具的公允价值变动。与权益性交易相关的交易费用从权益中扣减。</w:t>
      </w:r>
    </w:p>
    <w:p>
      <w:pPr>
        <w:pStyle w:val="BodyText"/>
        <w:spacing w:line="240" w:lineRule="auto" w:before="19"/>
        <w:ind w:left="513" w:right="0"/>
        <w:jc w:val="left"/>
      </w:pPr>
      <w:r>
        <w:rPr/>
        <w:t>本公司对权益工具持有方的各种分配（不包括股票股利），减少股东权益。本公司不确认权益工具的公允价值变动额。</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1、应收款项" w:id="174"/>
      <w:bookmarkEnd w:id="17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 </w:t>
            </w:r>
            <w:r>
              <w:rPr>
                <w:rFonts w:ascii="宋体" w:hAnsi="宋体" w:cs="宋体" w:eastAsia="宋体" w:hint="default"/>
                <w:sz w:val="18"/>
                <w:szCs w:val="18"/>
              </w:rPr>
              <w:t>元以上的应收账款及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元以上的其他应收款确认为单项金额重大的应收款项。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76"/>
      <w:bookmarkEnd w:id="17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6.459999pt;margin-top:-31.988283pt;width:479.2pt;height:49.8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98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98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9"/>
              <w:jc w:val="both"/>
              <w:rPr>
                <w:rFonts w:ascii="宋体" w:hAnsi="宋体" w:cs="宋体" w:eastAsia="宋体" w:hint="default"/>
                <w:sz w:val="18"/>
                <w:szCs w:val="18"/>
              </w:rPr>
            </w:pPr>
            <w:r>
              <w:rPr>
                <w:rFonts w:ascii="宋体" w:hAnsi="宋体" w:cs="宋体" w:eastAsia="宋体" w:hint="default"/>
                <w:sz w:val="18"/>
                <w:szCs w:val="18"/>
              </w:rPr>
              <w:t>计提坏账准备：与对方存在争议或涉及诉讼、仲裁的应收款 项；已有明显迹象表明债务人很可能无法履行还款义务的应 收款项；等等。</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存货" w:id="178"/>
      <w:bookmarkEnd w:id="178"/>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6252"/>
        <w:jc w:val="left"/>
      </w:pPr>
      <w:r>
        <w:rPr/>
        <w:t>（</w:t>
      </w:r>
      <w:r>
        <w:rPr>
          <w:rFonts w:ascii="Times New Roman" w:hAnsi="Times New Roman" w:cs="Times New Roman" w:eastAsia="Times New Roman" w:hint="default"/>
        </w:rPr>
        <w:t>1</w:t>
      </w:r>
      <w:r>
        <w:rPr/>
        <w:t>）存货的分类 存货主要包括原材料、产成品、发出商品、在产品。</w:t>
      </w:r>
    </w:p>
    <w:p>
      <w:pPr>
        <w:pStyle w:val="BodyText"/>
        <w:spacing w:line="300" w:lineRule="auto" w:before="31"/>
        <w:ind w:left="513" w:right="103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存货在取得时按实际成本计价，存货成本包括采购成本、加工成本和其他成本。领用和发出时按移动加权平均法计价。</w:t>
      </w:r>
    </w:p>
    <w:p>
      <w:pPr>
        <w:pStyle w:val="BodyText"/>
        <w:spacing w:line="300" w:lineRule="auto" w:before="31"/>
        <w:ind w:left="514" w:right="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left="514" w:right="0" w:hanging="360"/>
        <w:jc w:val="left"/>
      </w:pPr>
      <w:r>
        <w:rPr/>
        <w:t>备通常按单个存货项目的成本高于其可变现净值的差额提取。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9"/>
        <w:ind w:left="154" w:right="0"/>
        <w:jc w:val="left"/>
      </w:pPr>
      <w:r>
        <w:rPr/>
        <w:t>计提的存货跌价准备金额内予以转回，转回的金额计入当期损益。</w:t>
      </w:r>
    </w:p>
    <w:p>
      <w:pPr>
        <w:pStyle w:val="BodyText"/>
        <w:spacing w:line="240" w:lineRule="auto" w:before="76"/>
        <w:ind w:left="514" w:right="0"/>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444" w:right="7222" w:firstLine="69"/>
        <w:jc w:val="left"/>
      </w:pPr>
      <w:r>
        <w:rPr/>
        <w:t>（</w:t>
      </w:r>
      <w:r>
        <w:rPr>
          <w:rFonts w:ascii="Times New Roman" w:hAnsi="Times New Roman" w:cs="Times New Roman" w:eastAsia="Times New Roman" w:hint="default"/>
        </w:rPr>
        <w:t>5</w:t>
      </w:r>
      <w:r>
        <w:rPr/>
        <w:t>）低值易耗品和包装物的摊销方法 低值易耗品于领用时按一次摊销法摊销。</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13、划分为持有待售资产" w:id="179"/>
      <w:bookmarkEnd w:id="17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180"/>
      <w:bookmarkEnd w:id="18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6" w:lineRule="auto"/>
        <w:ind w:left="154" w:right="1131"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5"/>
        </w:rPr>
        <w:t> </w:t>
      </w:r>
      <w:r>
        <w:rPr>
          <w:spacing w:val="-65"/>
        </w:rPr>
      </w:r>
      <w:r>
        <w:rPr/>
        <w:t>方一起共同控制这些政策的制定。</w:t>
      </w:r>
    </w:p>
    <w:p>
      <w:pPr>
        <w:pStyle w:val="BodyText"/>
        <w:spacing w:line="300" w:lineRule="auto" w:before="19"/>
        <w:ind w:left="514"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312" w:lineRule="auto" w:before="31"/>
        <w:ind w:right="1033"/>
        <w:jc w:val="left"/>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w:t>
      </w:r>
      <w:r>
        <w:rPr>
          <w:spacing w:val="-73"/>
        </w:rPr>
        <w:t> </w:t>
      </w:r>
      <w:r>
        <w:rPr>
          <w:spacing w:val="-1"/>
        </w:rPr>
        <w:t>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66"/>
        </w:rPr>
        <w:t> </w:t>
      </w:r>
      <w:r>
        <w:rPr/>
        <w:t>在合并日按照应享有被合并方股东权益在最终控制方合并财务报表中的账面价值的份额作为长期股权投资的初始投资成本，</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t>长期股权投资初始投资成本与达到合并前的长期股权投资账面价值加上合并日进一步取得股份新支付对价的账面价值之和 </w:t>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w:t>
      </w:r>
    </w:p>
    <w:p>
      <w:pPr>
        <w:pStyle w:val="BodyText"/>
        <w:spacing w:line="312" w:lineRule="auto" w:before="19"/>
        <w:ind w:right="1130"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316" w:lineRule="auto" w:before="22"/>
        <w:ind w:right="1133"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19"/>
        <w:ind w:left="154" w:right="1132"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20"/>
        <w:ind w:left="514"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left="154" w:right="0"/>
        <w:jc w:val="both"/>
      </w:pPr>
      <w:r>
        <w:rPr/>
        <w:t>表采用成本法核算能够对被投资单位实施控制的长期股权投资。</w:t>
      </w:r>
    </w:p>
    <w:p>
      <w:pPr>
        <w:pStyle w:val="BodyText"/>
        <w:spacing w:line="319" w:lineRule="auto" w:before="76"/>
        <w:ind w:left="514" w:right="0"/>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17"/>
        <w:ind w:left="154" w:right="1131"/>
        <w:jc w:val="both"/>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4" w:right="0"/>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9"/>
        <w:ind w:left="154" w:right="1132"/>
        <w:jc w:val="both"/>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33"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5"/>
        </w:rPr>
        <w:t> </w:t>
      </w:r>
      <w:r>
        <w:rPr>
          <w:spacing w:val="-65"/>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pStyle w:val="BodyText"/>
        <w:spacing w:line="316" w:lineRule="auto" w:before="19"/>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资损失。被投资单位以后期间实现净利润的，本公司在收益分享额弥补未确认的亏损分担额后，恢复确认收益分享额。</w:t>
      </w:r>
    </w:p>
    <w:p>
      <w:pPr>
        <w:pStyle w:val="BodyText"/>
        <w:spacing w:line="316" w:lineRule="auto" w:before="76"/>
        <w:ind w:left="513" w:right="0"/>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9"/>
        <w:ind w:right="0"/>
        <w:jc w:val="left"/>
      </w:pPr>
      <w:r>
        <w:rPr/>
        <w:t>日）开始持续计算的净资产份额之间的差额，调整资本公积，资本公积不足冲减的，调整留存收益。</w:t>
      </w:r>
    </w:p>
    <w:p>
      <w:pPr>
        <w:pStyle w:val="BodyText"/>
        <w:spacing w:line="316" w:lineRule="auto" w:before="77"/>
        <w:ind w:left="514" w:right="0"/>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9"/>
        <w:ind w:left="154" w:right="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4"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left="154"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left="154" w:right="113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6" w:lineRule="auto" w:before="19"/>
        <w:ind w:left="154" w:right="113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left="154" w:right="1032"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9"/>
        <w:ind w:right="1130"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3"/>
        </w:rPr>
        <w:t> </w:t>
      </w:r>
      <w:r>
        <w:rPr>
          <w:spacing w:val="-63"/>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5、投资性房地产" w:id="181"/>
      <w:bookmarkEnd w:id="18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6、固定资产" w:id="182"/>
      <w:bookmarkEnd w:id="18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固定资产是指为生产商品、提供劳务、出租或经营管理而持有的，使用寿命超过一个会计年度的有形资产。</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bl>
    <w:p>
      <w:pPr>
        <w:pStyle w:val="BodyText"/>
        <w:spacing w:line="240" w:lineRule="auto" w:before="10"/>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在建工程" w:id="186"/>
      <w:bookmarkEnd w:id="18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4" w:right="0" w:firstLine="360"/>
        <w:jc w:val="left"/>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19"/>
        <w:ind w:left="587" w:right="0"/>
        <w:jc w:val="left"/>
      </w:pPr>
      <w:r>
        <w:rPr/>
        <w:t>在建工程的减值测试方法和减值准备计提方法详见附注五、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18、借款费用" w:id="187"/>
      <w:bookmarkEnd w:id="18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9、生物资产" w:id="188"/>
      <w:bookmarkEnd w:id="18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油气资产" w:id="189"/>
      <w:bookmarkEnd w:id="18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1、无形资产" w:id="190"/>
      <w:bookmarkEnd w:id="19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19" w:lineRule="auto" w:before="19"/>
        <w:ind w:left="513" w:right="0"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7"/>
        <w:ind w:right="0"/>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240" w:lineRule="auto" w:before="19"/>
        <w:ind w:left="514" w:right="0"/>
        <w:jc w:val="left"/>
      </w:pPr>
      <w:r>
        <w:rPr/>
        <w:t>使用寿命有限的无形资产自可供使用时起，对其原值在其预计使用寿命内采用直线法分期平均摊销。使用寿命不确定的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无形资产不予摊销。 </w:t>
      </w:r>
      <w:r>
        <w:rPr>
          <w:spacing w:val="-2"/>
        </w:rPr>
        <w:t>期末，对使用寿命有限的无形资产的使用寿命和摊销方法进行复核，如发生变更则作为会计估计变更处理。此外，还对</w:t>
      </w:r>
    </w:p>
    <w:p>
      <w:pPr>
        <w:pStyle w:val="BodyText"/>
        <w:spacing w:line="316" w:lineRule="auto" w:before="19"/>
        <w:ind w:right="0"/>
        <w:jc w:val="left"/>
      </w:pP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300" w:lineRule="auto" w:before="19"/>
        <w:ind w:left="513" w:right="4113" w:hanging="360"/>
        <w:jc w:val="left"/>
      </w:pPr>
      <w:r>
        <w:rPr/>
        <w:t>土地使用权按</w:t>
      </w:r>
      <w:r>
        <w:rPr>
          <w:rFonts w:ascii="Times New Roman" w:hAnsi="Times New Roman" w:cs="Times New Roman" w:eastAsia="Times New Roman" w:hint="default"/>
        </w:rPr>
        <w:t>50</w:t>
      </w:r>
      <w:r>
        <w:rPr/>
        <w:t>年，专利权按</w:t>
      </w:r>
      <w:r>
        <w:rPr>
          <w:rFonts w:ascii="Times New Roman" w:hAnsi="Times New Roman" w:cs="Times New Roman" w:eastAsia="Times New Roman" w:hint="default"/>
        </w:rPr>
        <w:t>5-10</w:t>
      </w:r>
      <w:r>
        <w:rPr/>
        <w:t>年摊销。 无形资产的减值测试方法和减值准备计提方法详见附注五、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本公司内部研究开发项目的支出均计入当期损益。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2、长期资产减值" w:id="193"/>
      <w:bookmarkEnd w:id="19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对于固定资产、在建工程、使用寿命有限的无形资产、对子公司的长期股权投资等非流动非金融资产，本公司于资产负</w:t>
      </w:r>
      <w:r>
        <w:rPr/>
        <w:t> </w:t>
      </w:r>
      <w:r>
        <w:rPr>
          <w:spacing w:val="-2"/>
        </w:rPr>
        <w:t>债表日判断是否存在减值迹象。如存在减值迹象的，则估计其可收回金额，进行减值测试。商誉、使用寿命不确定的无形资</w:t>
      </w:r>
      <w:r>
        <w:rPr>
          <w:spacing w:val="-66"/>
        </w:rPr>
        <w:t> </w:t>
      </w:r>
      <w:r>
        <w:rPr>
          <w:spacing w:val="-66"/>
        </w:rPr>
      </w:r>
      <w:r>
        <w:rPr/>
        <w:t>产和尚未达到可使用状态的无形资产，无论是否存在减值迹象，每年均进行减值测试。</w:t>
      </w:r>
    </w:p>
    <w:p>
      <w:pPr>
        <w:pStyle w:val="BodyText"/>
        <w:spacing w:line="316" w:lineRule="auto" w:before="19"/>
        <w:ind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right="1132"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513"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3、长期待摊费用" w:id="194"/>
      <w:bookmarkEnd w:id="19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4、职工薪酬" w:id="195"/>
      <w:bookmarkEnd w:id="19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离职后福利主要包括设定提存计划。设定提存计划主要包括基本养老保险、失业保险以及年金等，相应的应缴存金额于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发生时计入相关资产成本或当期损益。</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6" w:lineRule="auto" w:before="19"/>
        <w:ind w:right="0" w:firstLine="360"/>
        <w:jc w:val="left"/>
      </w:pPr>
      <w:r>
        <w:rPr>
          <w:spacing w:val="-2"/>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25、预计负债" w:id="200"/>
      <w:bookmarkEnd w:id="20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0"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54" w:right="0"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left="154" w:right="0"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6、股份支付" w:id="201"/>
      <w:bookmarkEnd w:id="20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1"/>
        <w:ind w:left="154" w:right="0"/>
        <w:jc w:val="both"/>
      </w:pPr>
      <w:r>
        <w:rPr/>
        <w:t>为以权益结算的股份支付和以现金结算的股份支付。</w:t>
      </w:r>
    </w:p>
    <w:p>
      <w:pPr>
        <w:pStyle w:val="BodyText"/>
        <w:spacing w:line="316" w:lineRule="auto" w:before="76"/>
        <w:ind w:left="514" w:right="0"/>
        <w:jc w:val="left"/>
      </w:pPr>
      <w:r>
        <w:rPr/>
        <w:t>①以权益结算的股份支付 </w:t>
      </w:r>
      <w:r>
        <w:rPr>
          <w:spacing w:val="-2"/>
        </w:rPr>
        <w:t>用以换取职工提供的服务的权益结算的股份支付，以授予职工权益工具在授予日的公允价值计量。该公允价值的金额在</w:t>
      </w:r>
    </w:p>
    <w:p>
      <w:pPr>
        <w:pStyle w:val="BodyText"/>
        <w:spacing w:line="316" w:lineRule="auto" w:before="19"/>
        <w:ind w:left="154" w:right="0"/>
        <w:jc w:val="left"/>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ind w:left="154" w:right="0" w:firstLine="360"/>
        <w:jc w:val="left"/>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left="154" w:right="1131"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pStyle w:val="BodyText"/>
        <w:spacing w:line="319" w:lineRule="auto" w:before="19"/>
        <w:ind w:left="514" w:right="0"/>
        <w:jc w:val="left"/>
      </w:pPr>
      <w:r>
        <w:rPr/>
        <w:t>②以现金结算的股份支付 </w:t>
      </w:r>
      <w:r>
        <w:rPr>
          <w:spacing w:val="-2"/>
        </w:rPr>
        <w:t>以现金结算的股份支付，按照本公司承担的以股份或其他权益工具为基础确定的负债的公允价值计量。如授予后立即可</w:t>
      </w:r>
    </w:p>
    <w:p>
      <w:pPr>
        <w:pStyle w:val="BodyText"/>
        <w:spacing w:line="316" w:lineRule="auto" w:before="17"/>
        <w:ind w:left="154" w:right="1131"/>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19"/>
        <w:ind w:left="514" w:right="0"/>
        <w:jc w:val="left"/>
      </w:pPr>
      <w:r>
        <w:rPr/>
        <w:t>在相关负债结算前的每个资产负债表日以及结算日，对负债的公允价值重新计量，其变动计入当期损益。</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9" w:lineRule="auto" w:before="31"/>
        <w:ind w:left="154" w:right="1132"/>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6" w:lineRule="auto" w:before="17"/>
        <w:ind w:left="154" w:right="1133"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pStyle w:val="BodyText"/>
        <w:spacing w:line="300" w:lineRule="auto" w:before="19"/>
        <w:ind w:left="513" w:right="0"/>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31"/>
        <w:ind w:right="0"/>
        <w:jc w:val="left"/>
      </w:pPr>
      <w:r>
        <w:rPr/>
        <w:t>的，在本公司合并财务报表中按照以下规定进行会计处理：</w:t>
      </w:r>
    </w:p>
    <w:p>
      <w:pPr>
        <w:pStyle w:val="BodyText"/>
        <w:spacing w:line="316" w:lineRule="auto" w:before="76"/>
        <w:ind w:left="154" w:right="1133" w:firstLine="360"/>
        <w:jc w:val="both"/>
      </w:pPr>
      <w:r>
        <w:rPr>
          <w:spacing w:val="-2"/>
        </w:rPr>
        <w:t>①结算企业以其本身权益工具结算的，将该股份支付交易作为权益结算的股份支付处理；除此之外，作为现金结算的股</w:t>
      </w:r>
      <w:r>
        <w:rPr/>
        <w:t> 份支付处理。</w:t>
      </w:r>
    </w:p>
    <w:p>
      <w:pPr>
        <w:pStyle w:val="BodyText"/>
        <w:spacing w:line="316" w:lineRule="auto" w:before="19"/>
        <w:ind w:left="154" w:right="1131"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6" w:lineRule="auto" w:before="19"/>
        <w:ind w:left="154" w:right="1131" w:firstLine="360"/>
        <w:jc w:val="both"/>
      </w:pPr>
      <w:r>
        <w:rPr>
          <w:spacing w:val="-2"/>
        </w:rPr>
        <w:t>②接受服务企业没有结算义务或授予本企业职工的是其本身权益工具的，将该股份支付交易作为权益结算的股份支付处</w:t>
      </w:r>
      <w:r>
        <w:rPr/>
        <w:t> </w:t>
      </w:r>
      <w:r>
        <w:rPr>
          <w:spacing w:val="-2"/>
        </w:rPr>
        <w:t>理；接受服务企业具有结算义务且授予本企业职工的并非其本身权益工具的，将该股份支付交易作为现金结算的股份支付处</w:t>
      </w:r>
      <w:r>
        <w:rPr>
          <w:spacing w:val="-64"/>
        </w:rPr>
        <w:t> </w:t>
      </w:r>
      <w:r>
        <w:rPr>
          <w:spacing w:val="-64"/>
        </w:rPr>
      </w:r>
      <w:r>
        <w:rPr/>
        <w:t>理。</w:t>
      </w:r>
    </w:p>
    <w:p>
      <w:pPr>
        <w:pStyle w:val="BodyText"/>
        <w:spacing w:line="316" w:lineRule="auto" w:before="19"/>
        <w:ind w:left="154" w:right="1132" w:firstLine="360"/>
        <w:jc w:val="both"/>
      </w:pPr>
      <w:r>
        <w:rPr>
          <w:spacing w:val="-2"/>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7、优先股、永续债等其他金融工具" w:id="202"/>
      <w:bookmarkEnd w:id="20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8、收入" w:id="203"/>
      <w:bookmarkEnd w:id="203"/>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left="154" w:right="0"/>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316" w:lineRule="auto" w:before="19"/>
        <w:ind w:left="154" w:right="1131" w:firstLine="360"/>
        <w:jc w:val="both"/>
      </w:pPr>
      <w:r>
        <w:rPr>
          <w:spacing w:val="-2"/>
        </w:rPr>
        <w:t>境内销售：通常于取得客户验收单时点确认销售收入；境外销售：根据销售合同约定，在所有权的风险和报酬转移的时</w:t>
      </w:r>
      <w:r>
        <w:rPr/>
        <w:t> 点确认产品销售收入，通常于客户验收确认或完成出口报关手续，根据报关单据上记载的有效时点确认销售收入。</w:t>
      </w:r>
    </w:p>
    <w:p>
      <w:pPr>
        <w:pStyle w:val="BodyText"/>
        <w:spacing w:line="300" w:lineRule="auto" w:before="19"/>
        <w:ind w:left="514" w:right="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16" w:lineRule="auto" w:before="31"/>
        <w:ind w:left="514" w:right="1032" w:hanging="360"/>
        <w:jc w:val="left"/>
      </w:pPr>
      <w:r>
        <w:rPr/>
        <w:t>工进度按已经发生的劳务成本占估计总成本的比例确定。 提供劳务交易的结果能够可靠估计是指同时满足：①收入的金额能够可靠地计量；②相关的经济利益很可能流入企业；</w:t>
      </w:r>
    </w:p>
    <w:p>
      <w:pPr>
        <w:pStyle w:val="BodyText"/>
        <w:spacing w:line="316" w:lineRule="auto" w:before="19"/>
        <w:ind w:left="513" w:right="0"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9" w:lineRule="auto" w:before="19"/>
        <w:ind w:left="513" w:right="0"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7"/>
        <w:ind w:right="0"/>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9、政府补助" w:id="204"/>
      <w:bookmarkEnd w:id="20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05"/>
      <w:bookmarkEnd w:id="20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213"/>
        <w:jc w:val="left"/>
      </w:pPr>
      <w:r>
        <w:rPr/>
        <w:t>本公司将所取得的用于购建或以其他方式形成长期资产的政府补助界定为与资产相关的政府补助。 若政府文件未明确规定补助对象，则采用以下方式将补助款划分为与收益相关的政府补助和与资产相关的政府补助：</w:t>
      </w:r>
    </w:p>
    <w:p>
      <w:pPr>
        <w:pStyle w:val="BodyText"/>
        <w:spacing w:line="300" w:lineRule="auto" w:before="19"/>
        <w:ind w:left="154" w:right="1141" w:firstLine="360"/>
        <w:jc w:val="both"/>
      </w:pPr>
      <w:r>
        <w:rPr/>
        <w:t>（</w:t>
      </w:r>
      <w:r>
        <w:rPr>
          <w:rFonts w:ascii="Times New Roman" w:hAnsi="Times New Roman" w:cs="Times New Roman" w:eastAsia="Times New Roman" w:hint="default"/>
        </w:rPr>
        <w:t>1</w:t>
      </w:r>
      <w:r>
        <w:rPr/>
        <w:t>）政府文件明确了补助所针对的特定项目的，根据该特定项目的预算中将形成资产的支出金额和计入费用的支出金 额的相对比例进行划分，对该划分比例需在每个资产负债表日进行复核，必要时进行变更；</w:t>
      </w:r>
    </w:p>
    <w:p>
      <w:pPr>
        <w:pStyle w:val="BodyText"/>
        <w:spacing w:line="300" w:lineRule="auto" w:before="31"/>
        <w:ind w:left="513" w:right="2833"/>
        <w:jc w:val="left"/>
      </w:pPr>
      <w:r>
        <w:rPr/>
        <w:t>（</w:t>
      </w:r>
      <w:r>
        <w:rPr>
          <w:rFonts w:ascii="Times New Roman" w:hAnsi="Times New Roman" w:cs="Times New Roman" w:eastAsia="Times New Roman" w:hint="default"/>
        </w:rPr>
        <w:t>2</w:t>
      </w:r>
      <w:r>
        <w:rPr/>
        <w:t>）政府文件中对用途仅作一般性表述，没有指明特定项目的，作为与收益相关的政府补助。 与资产相关的政府补助，确认为递延收益，并在相关资产的使用寿命内平均分配计入当期损益。</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2）与收益相关的政府补助判断依据及会计处理方法" w:id="206"/>
      <w:bookmarkEnd w:id="2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213"/>
        <w:jc w:val="left"/>
      </w:pPr>
      <w:r>
        <w:rPr/>
        <w:t>本公司将所取得的用于补偿相关费用和损失的政府补助界定为与收益相关的政府补助。 若政府文件未明确规定补助对象，则采用以下方式将补助款划分为与收益相关的政府补助和与资产相关的政府补助：</w:t>
      </w:r>
    </w:p>
    <w:p>
      <w:pPr>
        <w:pStyle w:val="BodyText"/>
        <w:spacing w:line="300" w:lineRule="auto" w:before="19"/>
        <w:ind w:left="154" w:right="1141" w:firstLine="360"/>
        <w:jc w:val="both"/>
      </w:pPr>
      <w:r>
        <w:rPr/>
        <w:t>（</w:t>
      </w:r>
      <w:r>
        <w:rPr>
          <w:rFonts w:ascii="Times New Roman" w:hAnsi="Times New Roman" w:cs="Times New Roman" w:eastAsia="Times New Roman" w:hint="default"/>
        </w:rPr>
        <w:t>1</w:t>
      </w:r>
      <w:r>
        <w:rPr/>
        <w:t>）政府文件明确了补助所针对的特定项目的，根据该特定项目的预算中将形成资产的支出金额和计入费用的支出金 额的相对比例进行划分，对该划分比例需在每个资产负债表日进行复核，必要时进行变更；</w:t>
      </w:r>
    </w:p>
    <w:p>
      <w:pPr>
        <w:pStyle w:val="BodyText"/>
        <w:spacing w:line="300" w:lineRule="auto" w:before="31"/>
        <w:ind w:left="513" w:right="0"/>
        <w:jc w:val="left"/>
      </w:pPr>
      <w:r>
        <w:rPr/>
        <w:t>（</w:t>
      </w:r>
      <w:r>
        <w:rPr>
          <w:rFonts w:ascii="Times New Roman" w:hAnsi="Times New Roman" w:cs="Times New Roman" w:eastAsia="Times New Roman" w:hint="default"/>
        </w:rPr>
        <w:t>2</w:t>
      </w:r>
      <w:r>
        <w:rPr/>
        <w:t>）政府文件中对用途仅作一般性表述，没有指明特定项目的，作为与收益相关的政府补助。 </w:t>
      </w:r>
      <w:r>
        <w:rPr>
          <w:spacing w:val="-2"/>
        </w:rPr>
        <w:t>与收益相关的政府补助，用于补偿以后期间的相关费用和损失的，确认为递延收益，并在确认相关费用的期间计入当期</w:t>
      </w:r>
    </w:p>
    <w:p>
      <w:pPr>
        <w:pStyle w:val="BodyText"/>
        <w:spacing w:line="360" w:lineRule="auto" w:before="31"/>
        <w:ind w:left="514" w:right="0" w:hanging="360"/>
        <w:jc w:val="left"/>
      </w:pPr>
      <w:r>
        <w:rPr/>
        <w:t>损益；用于补偿已经发生的相关费用和损失的，直接计入当期损益。 </w:t>
      </w:r>
      <w:r>
        <w:rPr>
          <w:spacing w:val="-2"/>
        </w:rPr>
        <w:t>已确认的政府补助需要返还时，存在相关递延收益余额的，冲减相关递延收益账面余额，超出部分计入当期损益；不存</w:t>
      </w:r>
    </w:p>
    <w:p>
      <w:pPr>
        <w:pStyle w:val="BodyText"/>
        <w:spacing w:line="223" w:lineRule="exact"/>
        <w:ind w:left="154" w:right="0"/>
        <w:jc w:val="left"/>
      </w:pPr>
      <w:r>
        <w:rPr/>
        <w:t>在相关递延收益的，直接计入当期损益。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0" w:firstLine="360"/>
        <w:jc w:val="both"/>
      </w:pPr>
      <w:r>
        <w:rPr>
          <w:spacing w:val="-2"/>
        </w:rPr>
        <w:t>某些资产、负债项目的账面价值与其计税基础之间的差额，以及未作为资产和负债确认但按照税法规定可以确定其计税</w:t>
      </w:r>
      <w:r>
        <w:rPr/>
        <w:t> </w:t>
      </w: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19"/>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9"/>
        <w:ind w:left="154" w:right="113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9"/>
        <w:ind w:left="154" w:right="113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left="154" w:right="1133"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left="154" w:right="113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融资租赁为实质上转移了与资产所有权有关的全部风险和报酬的租赁，其所有权最终可能转移，也可能不转移。融资租</w:t>
      </w:r>
      <w:r>
        <w:rPr/>
        <w:t> 赁以外的其他租赁为经营租赁。本公司的租赁为作为承租人的经营租赁。</w:t>
      </w:r>
    </w:p>
    <w:p>
      <w:pPr>
        <w:pStyle w:val="BodyText"/>
        <w:spacing w:line="316" w:lineRule="auto" w:before="19"/>
        <w:ind w:left="155" w:right="0" w:firstLine="360"/>
        <w:jc w:val="left"/>
      </w:pPr>
      <w:r>
        <w:rPr>
          <w:spacing w:val="-2"/>
        </w:rPr>
        <w:t>经营租赁的租金支出在租赁期内的各个期间按直线法计入相关资产成本或当期损益。初始直接费用计入当期损益。或有</w:t>
      </w:r>
      <w:r>
        <w:rPr/>
        <w:t> 租金于实际发生时计入当期损益。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32、其他重要的会计政策和会计估计" w:id="211"/>
      <w:bookmarkEnd w:id="21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4、其他" w:id="215"/>
      <w:bookmarkEnd w:id="215"/>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税项" w:id="216"/>
      <w:bookmarkEnd w:id="216"/>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内销产品销售收入、有形动产租赁收入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外销产品销售收入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实行</w:t>
            </w:r>
            <w:r>
              <w:rPr>
                <w:rFonts w:ascii="Times New Roman" w:hAnsi="Times New Roman" w:cs="Times New Roman" w:eastAsia="Times New Roman" w:hint="default"/>
                <w:sz w:val="18"/>
                <w:szCs w:val="18"/>
              </w:rPr>
              <w:t>"</w:t>
            </w:r>
            <w:r>
              <w:rPr>
                <w:rFonts w:ascii="宋体" w:hAnsi="宋体" w:cs="宋体" w:eastAsia="宋体" w:hint="default"/>
                <w:sz w:val="18"/>
                <w:szCs w:val="18"/>
              </w:rPr>
              <w:t>免、抵、退</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跨境应税服务收入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境内维护收入、软件服务收入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9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深圳前海奥拓投资有限公司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北京市奥拓电子科技有限公司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上海翰明计算机科技有限公司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南京奥拓电子科技有限公司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w:t>
      </w:r>
      <w:r>
        <w:rPr>
          <w:rFonts w:ascii="Times New Roman" w:hAnsi="Times New Roman" w:cs="Times New Roman" w:eastAsia="Times New Roman" w:hint="default"/>
        </w:rPr>
        <w:t>1</w:t>
      </w:r>
      <w:r>
        <w:rPr/>
        <w:t>）企业所得税</w:t>
      </w:r>
    </w:p>
    <w:p>
      <w:pPr>
        <w:pStyle w:val="BodyText"/>
        <w:spacing w:line="300" w:lineRule="auto" w:before="63"/>
        <w:ind w:left="154" w:right="113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日本公司经重新认定为高新技术企业，有效期三年。企业所得税率为</w:t>
      </w:r>
      <w:r>
        <w:rPr>
          <w:rFonts w:ascii="Times New Roman" w:hAnsi="Times New Roman" w:cs="Times New Roman" w:eastAsia="Times New Roman" w:hint="default"/>
        </w:rPr>
        <w:t>15%</w:t>
      </w:r>
      <w:r>
        <w:rPr/>
        <w:t>，已向深圳市南山区地方税务局 备案。</w:t>
      </w:r>
    </w:p>
    <w:p>
      <w:pPr>
        <w:pStyle w:val="BodyText"/>
        <w:spacing w:line="300" w:lineRule="auto" w:before="31"/>
        <w:ind w:left="154" w:right="113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日本公司之全资子公司南京奥拓经认定为高新技术企业，有效期三年，企业所得税率</w:t>
      </w:r>
      <w:r>
        <w:rPr>
          <w:rFonts w:ascii="Times New Roman" w:hAnsi="Times New Roman" w:cs="Times New Roman" w:eastAsia="Times New Roman" w:hint="default"/>
        </w:rPr>
        <w:t>15%</w:t>
      </w:r>
      <w:r>
        <w:rPr/>
        <w:t>，已由南京雨花 区国税局核准备案。</w:t>
      </w:r>
    </w:p>
    <w:p>
      <w:pPr>
        <w:pStyle w:val="BodyText"/>
        <w:spacing w:line="300" w:lineRule="auto" w:before="31"/>
        <w:ind w:left="154" w:right="1130"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日子公司上海翰明经复审认定为国家高新技术企业，有效期三年，企业所得税率</w:t>
      </w:r>
      <w:r>
        <w:rPr>
          <w:rFonts w:ascii="Times New Roman" w:hAnsi="Times New Roman" w:cs="Times New Roman" w:eastAsia="Times New Roman" w:hint="default"/>
          <w:spacing w:val="-1"/>
        </w:rPr>
        <w:t>15%</w:t>
      </w:r>
      <w:r>
        <w:rPr>
          <w:spacing w:val="-1"/>
        </w:rPr>
        <w:t>，已由上海市地方税</w:t>
      </w:r>
      <w:r>
        <w:rPr/>
        <w:t> 务局长宁区分局第一税务所核准备案。</w:t>
      </w:r>
    </w:p>
    <w:p>
      <w:pPr>
        <w:pStyle w:val="BodyText"/>
        <w:spacing w:line="240" w:lineRule="auto" w:before="31"/>
        <w:ind w:left="514" w:right="0"/>
        <w:jc w:val="left"/>
      </w:pPr>
      <w:r>
        <w:rPr/>
        <w:t>（</w:t>
      </w:r>
      <w:r>
        <w:rPr>
          <w:rFonts w:ascii="Times New Roman" w:hAnsi="Times New Roman" w:cs="Times New Roman" w:eastAsia="Times New Roman" w:hint="default"/>
        </w:rPr>
        <w:t>2</w:t>
      </w:r>
      <w:r>
        <w:rPr/>
        <w:t>）增值税</w:t>
      </w:r>
    </w:p>
    <w:p>
      <w:pPr>
        <w:pStyle w:val="BodyText"/>
        <w:spacing w:line="300" w:lineRule="auto" w:before="63"/>
        <w:ind w:right="1128" w:firstLine="360"/>
        <w:jc w:val="both"/>
      </w:pP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日，深圳市奥拓软件技术有限公司（以下简称</w:t>
      </w:r>
      <w:r>
        <w:rPr>
          <w:rFonts w:ascii="Times New Roman" w:hAnsi="Times New Roman" w:cs="Times New Roman" w:eastAsia="Times New Roman" w:hint="default"/>
          <w:spacing w:val="-2"/>
        </w:rPr>
        <w:t>“</w:t>
      </w:r>
      <w:r>
        <w:rPr>
          <w:spacing w:val="-2"/>
        </w:rPr>
        <w:t>奥拓软件</w:t>
      </w:r>
      <w:r>
        <w:rPr>
          <w:rFonts w:ascii="Times New Roman" w:hAnsi="Times New Roman" w:cs="Times New Roman" w:eastAsia="Times New Roman" w:hint="default"/>
          <w:spacing w:val="-2"/>
        </w:rPr>
        <w:t>”</w:t>
      </w:r>
      <w:r>
        <w:rPr>
          <w:spacing w:val="-2"/>
        </w:rPr>
        <w:t>）经深圳市科技和信息局认定为软件企业。根据</w:t>
      </w:r>
      <w:r>
        <w:rPr/>
        <w:t> 国发</w:t>
      </w:r>
      <w:r>
        <w:rPr>
          <w:rFonts w:ascii="Times New Roman" w:hAnsi="Times New Roman" w:cs="Times New Roman" w:eastAsia="Times New Roman" w:hint="default"/>
        </w:rPr>
        <w:t>[2011]4</w:t>
      </w:r>
      <w:r>
        <w:rPr/>
        <w:t>号《国务院关于印发进一步鼓励软件产业和集成电路产业发展若干政策的通知》及财税</w:t>
      </w:r>
      <w:r>
        <w:rPr>
          <w:rFonts w:ascii="Times New Roman" w:hAnsi="Times New Roman" w:cs="Times New Roman" w:eastAsia="Times New Roman" w:hint="default"/>
        </w:rPr>
        <w:t>[2011]100</w:t>
      </w:r>
      <w:r>
        <w:rPr/>
        <w:t>号文件，奥拓</w:t>
      </w:r>
      <w:r>
        <w:rPr>
          <w:spacing w:val="-55"/>
        </w:rPr>
        <w:t> </w:t>
      </w:r>
      <w:r>
        <w:rPr/>
        <w:t>软件销售其自行开发生产的软件产品，对增值税实际税负超过</w:t>
      </w:r>
      <w:r>
        <w:rPr>
          <w:rFonts w:ascii="Times New Roman" w:hAnsi="Times New Roman" w:cs="Times New Roman" w:eastAsia="Times New Roman" w:hint="default"/>
        </w:rPr>
        <w:t>3%</w:t>
      </w:r>
      <w:r>
        <w:rPr/>
        <w:t>的部分继续享受软件行业增值税即征即退的优惠政策。</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3、其他" w:id="219"/>
      <w:bookmarkEnd w:id="21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七、合并财务报表项目注释" w:id="220"/>
      <w:bookmarkEnd w:id="220"/>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221"/>
      <w:bookmarkEnd w:id="22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76,458.57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116,561.45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182,645,867.20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195,234,077.17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5,385,555.58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188,107,881.35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195,350,638.62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3,386,303.54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1,264,457.17</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以公允价值计量且其变动计入当期损益的金融资产" w:id="222"/>
      <w:bookmarkEnd w:id="22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衍生金融资产" w:id="223"/>
      <w:bookmarkEnd w:id="22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应收票据" w:id="224"/>
      <w:bookmarkEnd w:id="22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票据分类列示" w:id="225"/>
      <w:bookmarkEnd w:id="22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26"/>
      <w:bookmarkEnd w:id="22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227"/>
      <w:bookmarkEnd w:id="22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28"/>
      <w:bookmarkEnd w:id="22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52"/>
        <w:ind w:right="1003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应收账款" w:id="229"/>
      <w:bookmarkEnd w:id="22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111,474,6</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55.20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11,675,5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01.72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99,799,15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3.48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85,937,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919.76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8,999,217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76,938,702.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111,474,6</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55.20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11,675,5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01.72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10.47%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99,799,15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3.48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85,937,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919.76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8,999,217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76,938,702.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27"/>
          <w:pgSz w:w="11910" w:h="16840"/>
          <w:pgMar w:footer="979" w:header="747"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78,896,774.72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3,944,838.75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17,809,787.93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1,780,978.80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7,171,810.48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2,151,543.13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7,596,282.07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3,798,141.04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111,474,655.20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11,675,501.72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w:t>
            </w:r>
          </w:p>
        </w:tc>
      </w:tr>
    </w:tbl>
    <w:p>
      <w:pPr>
        <w:pStyle w:val="BodyText"/>
        <w:spacing w:line="357" w:lineRule="auto" w:before="51"/>
        <w:ind w:left="154" w:right="8772"/>
        <w:jc w:val="left"/>
      </w:pPr>
      <w:r>
        <w:rPr/>
        <w:t>确定该组合依据的说明： 无。</w:t>
      </w:r>
    </w:p>
    <w:p>
      <w:pPr>
        <w:pStyle w:val="BodyText"/>
        <w:spacing w:line="240" w:lineRule="auto" w:before="29"/>
        <w:ind w:left="154" w:right="0"/>
        <w:jc w:val="left"/>
      </w:pPr>
      <w:r>
        <w:rPr/>
        <w:t>组合中，采用余额百分比法计提坏账准备的应收账款：</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2,930,918.69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长期挂帐的小额款项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254,634.19</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4" w:right="9132"/>
        <w:jc w:val="left"/>
      </w:pPr>
      <w:r>
        <w:rPr/>
        <w:t>应收账款核销说明：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本公司本年按欠款方归集的年末余额前五名应收账款汇总金额为</w:t>
      </w:r>
      <w:r>
        <w:rPr>
          <w:rFonts w:ascii="Times New Roman" w:hAnsi="Times New Roman" w:cs="Times New Roman" w:eastAsia="Times New Roman" w:hint="default"/>
        </w:rPr>
        <w:t>22,279,821.59</w:t>
      </w:r>
      <w:r>
        <w:rPr/>
        <w:t>元，占应收账款年末余额合计数的比例为</w:t>
      </w:r>
    </w:p>
    <w:p>
      <w:pPr>
        <w:pStyle w:val="BodyText"/>
        <w:spacing w:line="240" w:lineRule="auto" w:before="63"/>
        <w:ind w:right="0"/>
        <w:jc w:val="left"/>
      </w:pPr>
      <w:r>
        <w:rPr>
          <w:rFonts w:ascii="Times New Roman" w:hAnsi="Times New Roman" w:cs="Times New Roman" w:eastAsia="Times New Roman" w:hint="default"/>
        </w:rPr>
        <w:t>19.99%</w:t>
      </w:r>
      <w:r>
        <w:rPr/>
        <w:t>，相应计提的坏账准备年末余额汇总金额为</w:t>
      </w:r>
      <w:r>
        <w:rPr>
          <w:rFonts w:ascii="Times New Roman" w:hAnsi="Times New Roman" w:cs="Times New Roman" w:eastAsia="Times New Roman" w:hint="default"/>
        </w:rPr>
        <w:t>1,401,203.45</w:t>
      </w:r>
      <w:r>
        <w:rPr/>
        <w:t>元。</w:t>
      </w:r>
    </w:p>
    <w:p>
      <w:pPr>
        <w:spacing w:line="240" w:lineRule="auto" w:before="12"/>
        <w:rPr>
          <w:rFonts w:ascii="宋体" w:hAnsi="宋体" w:cs="宋体" w:eastAsia="宋体" w:hint="default"/>
          <w:sz w:val="25"/>
          <w:szCs w:val="25"/>
        </w:rPr>
      </w:pPr>
    </w:p>
    <w:p>
      <w:pPr>
        <w:pStyle w:val="Heading3"/>
        <w:spacing w:line="240" w:lineRule="auto"/>
        <w:ind w:left="153" w:right="0"/>
        <w:jc w:val="left"/>
        <w:rPr>
          <w:b w:val="0"/>
          <w:bCs w:val="0"/>
        </w:rPr>
      </w:pPr>
      <w:bookmarkStart w:name="（5）因金融资产转移而终止确认的应收账款" w:id="234"/>
      <w:bookmarkEnd w:id="23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本年无因金融资产转移而终止确认的应收账款。</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转移应收账款且继续涉入形成的资产、负债金额" w:id="235"/>
      <w:bookmarkEnd w:id="23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6972"/>
        <w:jc w:val="left"/>
      </w:pPr>
      <w:r>
        <w:rPr/>
        <w:t>本年无因金融资产转移而终止确认的应收账款。 其他说明：</w:t>
      </w:r>
    </w:p>
    <w:p>
      <w:pPr>
        <w:pStyle w:val="BodyText"/>
        <w:spacing w:line="240" w:lineRule="auto" w:before="26"/>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预付款项" w:id="236"/>
      <w:bookmarkEnd w:id="236"/>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4,948,840.59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9,179,341.05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18,150.31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387,377.20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41,730.00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0.43%</w:t>
            </w:r>
          </w:p>
        </w:tc>
      </w:tr>
    </w:tbl>
    <w:p>
      <w:pPr>
        <w:spacing w:after="0" w:line="240" w:lineRule="auto"/>
        <w:jc w:val="right"/>
        <w:rPr>
          <w:rFonts w:ascii="Times New Roman" w:hAnsi="Times New Roman" w:cs="Times New Roman" w:eastAsia="Times New Roman" w:hint="default"/>
          <w:sz w:val="18"/>
          <w:szCs w:val="18"/>
        </w:rPr>
        <w:sectPr>
          <w:footerReference w:type="default" r:id="rId28"/>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5,061,220.90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9,648,448.25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5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pStyle w:val="BodyText"/>
        <w:spacing w:line="664" w:lineRule="exact" w:before="25"/>
        <w:ind w:right="1037"/>
        <w:jc w:val="left"/>
      </w:pPr>
      <w:r>
        <w:rPr>
          <w:spacing w:val="-1"/>
        </w:rPr>
        <w:t>本公司按预付对象归集的年末余额前五名预付账款汇总金额为</w:t>
      </w:r>
      <w:r>
        <w:rPr>
          <w:rFonts w:ascii="Times New Roman" w:hAnsi="Times New Roman" w:cs="Times New Roman" w:eastAsia="Times New Roman" w:hint="default"/>
          <w:spacing w:val="-1"/>
        </w:rPr>
        <w:t>1,925,461.80</w:t>
      </w:r>
      <w:r>
        <w:rPr>
          <w:spacing w:val="-1"/>
        </w:rPr>
        <w:t>元，占预付账款年末余额合计数的比例为</w:t>
      </w:r>
      <w:r>
        <w:rPr>
          <w:rFonts w:ascii="Times New Roman" w:hAnsi="Times New Roman" w:cs="Times New Roman" w:eastAsia="Times New Roman" w:hint="default"/>
          <w:spacing w:val="-1"/>
        </w:rPr>
        <w:t>38.04%</w:t>
      </w:r>
      <w:r>
        <w:rPr>
          <w:spacing w:val="-1"/>
        </w:rPr>
        <w:t>。</w:t>
      </w:r>
      <w:r>
        <w:rPr>
          <w:spacing w:val="-82"/>
        </w:rPr>
        <w:t> </w:t>
      </w:r>
      <w:r>
        <w:rPr/>
        <w:t>其他说明：</w:t>
      </w:r>
    </w:p>
    <w:p>
      <w:pPr>
        <w:pStyle w:val="BodyText"/>
        <w:spacing w:line="240" w:lineRule="auto" w:before="8"/>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应收利息" w:id="239"/>
      <w:bookmarkEnd w:id="239"/>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40"/>
      <w:bookmarkEnd w:id="24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20,345.65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108,296.95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20,345.65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108,296.95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重要逾期利息" w:id="241"/>
      <w:bookmarkEnd w:id="241"/>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5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8、应收股利" w:id="242"/>
      <w:bookmarkEnd w:id="24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43"/>
      <w:bookmarkEnd w:id="24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的账龄超过1年的应收股利" w:id="244"/>
      <w:bookmarkEnd w:id="244"/>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9、其他应收款" w:id="245"/>
      <w:bookmarkEnd w:id="245"/>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6"/>
      <w:bookmarkEnd w:id="24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16,851,0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03.11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1,147,93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15,703,06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13,322,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159.40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997,096.4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12,325,062.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87,990.0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87,990.0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87,990.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87,990.00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16,938,9</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93.11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1,235,92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7.30%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15,703,06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7.62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13,410,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149.40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1,085,086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8.09%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12,325,062.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14,714,343.96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734,267.19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1,582,393.27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158,239.32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108,519.78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32,555.93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445,746.10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222,873.05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16,851,003.11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1,147,935.49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r>
    </w:tbl>
    <w:p>
      <w:pPr>
        <w:pStyle w:val="BodyText"/>
        <w:spacing w:line="357" w:lineRule="auto" w:before="51"/>
        <w:ind w:left="154" w:right="8772"/>
        <w:jc w:val="left"/>
      </w:pPr>
      <w:r>
        <w:rPr/>
        <w:t>确定该组合依据的说明： 无。</w:t>
      </w:r>
    </w:p>
    <w:p>
      <w:pPr>
        <w:pStyle w:val="BodyText"/>
        <w:spacing w:line="240" w:lineRule="auto" w:before="29"/>
        <w:ind w:left="154" w:right="0"/>
        <w:jc w:val="left"/>
      </w:pPr>
      <w:r>
        <w:rPr/>
        <w:t>组合中，采用余额百分比法计提坏账准备的其他应收款：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本期计提、收回或转回的坏账准备情况" w:id="247"/>
      <w:bookmarkEnd w:id="2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159,343.29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其他应收款情况" w:id="248"/>
      <w:bookmarkEnd w:id="24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挂帐的小额款项</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8,504.29</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4" w:right="8952"/>
        <w:jc w:val="left"/>
      </w:pPr>
      <w:r>
        <w:rPr/>
        <w:t>其他应收款核销说明：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其他应收款按款项性质分类情况" w:id="249"/>
      <w:bookmarkEnd w:id="24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6,092,158.47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7,002,464.66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3,286,933.06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2,317,394.13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2,315,490.52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1,903,159.02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5,244,411.06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2,187,131.59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16,938,993.11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13,410,149.40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50"/>
      <w:bookmarkEnd w:id="25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6"/>
        <w:gridCol w:w="1595"/>
      </w:tblGrid>
      <w:tr>
        <w:trPr>
          <w:trHeight w:val="71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深圳市国税局</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6,090,405.97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304,520.30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深圳国立商事认证 中心</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ATA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2,888,330.00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144,416.50</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乌鲁木齐市商业银</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6"/>
        <w:gridCol w:w="1595"/>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行股份有限公司</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建行深圳分行</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中国建设银行股份 有限公司上海市分 行</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9,553,735.97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485,186.80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51"/>
      <w:bookmarkEnd w:id="25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1"/>
        <w:ind w:left="154" w:right="0"/>
        <w:jc w:val="left"/>
      </w:pPr>
      <w:r>
        <w:rPr/>
        <w:t>公司本年不存在涉及政府补助的应收款项。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252"/>
      <w:bookmarkEnd w:id="25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公司本年不存在因金融资产转移而终止确认的其他应收款。</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253"/>
      <w:bookmarkEnd w:id="25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5353"/>
        <w:jc w:val="left"/>
      </w:pPr>
      <w:r>
        <w:rPr/>
        <w:t>公司本年不存在转移其他应收款且继续涉入形成的资产、负债金额。 其他说明：</w:t>
      </w:r>
    </w:p>
    <w:p>
      <w:pPr>
        <w:pStyle w:val="BodyText"/>
        <w:spacing w:line="240" w:lineRule="auto" w:before="26"/>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0、存货" w:id="254"/>
      <w:bookmarkEnd w:id="254"/>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55"/>
      <w:bookmarkEnd w:id="25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44,108,063.40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517,550.38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43,590,513.02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45,363,943.93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416,132.49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44,947,811.44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24,755,183.46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137,907.54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24,617,275.92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19,510,703.80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134,070.30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19,376,633.50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46,660,274.75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2,302,668.12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44,357,606.63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40,448,014.01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1,521,562.10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38,926,451.91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17,527,879.56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253,883.90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17,273,995.66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15,054,562.25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211,632.79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14,842,929.46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133,051,401.17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3,212,009.94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129,839,391.23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120,377,223.99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2,283,397.68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118,093,826.31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56"/>
      <w:bookmarkEnd w:id="25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416,132.49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101,417.89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517,550.38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134,070.30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3,837.24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137,907.54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1,521,562.10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910,963.72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129,857.70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2,302,668.12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211,632.79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242,586.94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200,335.83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253,883.90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2,283,397.68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1,258,805.79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330,193.53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3,212,009.94</w:t>
            </w:r>
          </w:p>
        </w:tc>
      </w:tr>
    </w:tbl>
    <w:p>
      <w:pPr>
        <w:pStyle w:val="BodyText"/>
        <w:spacing w:line="240" w:lineRule="auto" w:before="10"/>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存货期末余额含有借款费用资本化金额的说明" w:id="257"/>
      <w:bookmarkEnd w:id="25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期末建造合同形成的已完工未结算资产情况" w:id="258"/>
      <w:bookmarkEnd w:id="25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11、划分为持有待售的资产" w:id="259"/>
      <w:bookmarkEnd w:id="259"/>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2、一年内到期的非流动资产" w:id="260"/>
      <w:bookmarkEnd w:id="26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3、其他流动资产" w:id="261"/>
      <w:bookmarkEnd w:id="26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135,500,000.00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2,169,686.77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3,468,655.85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3,554,274.97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4,130,913.54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47,523,961.74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143,099,569.39</w:t>
            </w:r>
          </w:p>
        </w:tc>
      </w:tr>
    </w:tbl>
    <w:p>
      <w:pPr>
        <w:pStyle w:val="BodyText"/>
        <w:spacing w:line="357" w:lineRule="auto" w:before="51"/>
        <w:ind w:right="7333"/>
        <w:jc w:val="left"/>
      </w:pPr>
      <w:r>
        <w:rPr/>
        <w:t>其他说明： 预缴增值税系支付已发生纳税义务的税金。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3"/>
        <w:spacing w:line="240" w:lineRule="auto"/>
        <w:ind w:left="153" w:right="0"/>
        <w:jc w:val="left"/>
        <w:rPr>
          <w:b w:val="0"/>
          <w:bCs w:val="0"/>
        </w:rPr>
      </w:pPr>
      <w:bookmarkStart w:name="14、可供出售金融资产" w:id="262"/>
      <w:bookmarkEnd w:id="26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可供出售金融资产情况" w:id="263"/>
      <w:bookmarkEnd w:id="26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64"/>
      <w:bookmarkEnd w:id="26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65"/>
      <w:bookmarkEnd w:id="26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深圳市鹏 鼎创盈金 融信息服 务股份有 限公司</w:t>
            </w:r>
          </w:p>
        </w:tc>
        <w:tc>
          <w:tcPr>
            <w:tcW w:w="87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3.79%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66"/>
      <w:bookmarkEnd w:id="26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67"/>
      <w:bookmarkEnd w:id="26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5、持有至到期投资" w:id="268"/>
      <w:bookmarkEnd w:id="268"/>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持有至到期投资情况" w:id="269"/>
      <w:bookmarkEnd w:id="26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重要的持有至到期投资" w:id="270"/>
      <w:bookmarkEnd w:id="27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重分类的持有至到期投资" w:id="271"/>
      <w:bookmarkEnd w:id="27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3"/>
        <w:jc w:val="left"/>
      </w:pPr>
      <w:r>
        <w:rPr/>
        <w:t>无。 其他说明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16、长期应收款" w:id="272"/>
      <w:bookmarkEnd w:id="27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73"/>
      <w:bookmarkEnd w:id="27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74"/>
      <w:bookmarkEnd w:id="27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转移长期应收款且继续涉入形成的资产、负债金额" w:id="275"/>
      <w:bookmarkEnd w:id="27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3"/>
        <w:jc w:val="left"/>
      </w:pPr>
      <w:r>
        <w:rPr/>
        <w:t>无。 其他说明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17、长期股权投资" w:id="276"/>
      <w:bookmarkEnd w:id="27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8、投资性房地产" w:id="277"/>
      <w:bookmarkEnd w:id="27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78"/>
      <w:bookmarkEnd w:id="27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投资性房地产" w:id="279"/>
      <w:bookmarkEnd w:id="27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未办妥产权证书的投资性房地产情况" w:id="280"/>
      <w:bookmarkEnd w:id="28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9、固定资产" w:id="281"/>
      <w:bookmarkEnd w:id="28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82"/>
      <w:bookmarkEnd w:id="28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9"/>
        <w:gridCol w:w="1368"/>
        <w:gridCol w:w="1366"/>
        <w:gridCol w:w="1367"/>
        <w:gridCol w:w="1367"/>
        <w:gridCol w:w="1355"/>
      </w:tblGrid>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121,442,907.36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23,592,766.08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5,097,354.16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11,943,458.92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2,042,054.00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164,118,540.52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907,596.32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4,179,291.62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23,622.84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9,765,579.84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273,240.92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15,149,331.54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907,596.32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4,179,291.62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23,622.84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9,765,579.84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273,240.92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15,149,331.54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1,556.95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405,005.73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412,080.38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1,556.95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405,005.73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412,080.38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122,350,503.68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27,770,500.75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5,120,977.00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21,304,033.03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2,309,777.22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178,855,791.68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3,225,573.67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7,118,768.36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2,404,185.23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5,867,492.36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815,323.60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19,431,343.22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2,745,833.88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2,680,138.42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532,683.08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2,078,189.83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262,974.75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8,299,819.96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2,745,833.88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2,680,138.42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532,683.08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2,078,189.83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262,974.75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8,299,819.96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324,366.74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329,371.49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324,366.74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329,371.49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5,971,407.55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9,798,402.03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2,936,868.31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7,621,315.45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1,073,798.35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27,401,791.69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116,379,096.13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17,972,098.72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2,184,108.69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13,682,717.58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1,235,978.87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151,453,999.99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118,217,333.69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16,473,997.72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2,693,168.93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6,075,966.56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1,226,730.40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144,687,197.30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暂时闲置的固定资产情况" w:id="283"/>
      <w:bookmarkEnd w:id="28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84"/>
      <w:bookmarkEnd w:id="28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85"/>
      <w:bookmarkEnd w:id="28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86"/>
      <w:bookmarkEnd w:id="28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0、在建工程" w:id="287"/>
      <w:bookmarkEnd w:id="28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88"/>
      <w:bookmarkEnd w:id="28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89"/>
      <w:bookmarkEnd w:id="28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本期计提在建工程减值准备情况" w:id="290"/>
      <w:bookmarkEnd w:id="29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57" w:lineRule="auto" w:before="52"/>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1、工程物资" w:id="291"/>
      <w:bookmarkEnd w:id="29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2、固定资产清理" w:id="292"/>
      <w:bookmarkEnd w:id="292"/>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3、生产性生物资产" w:id="293"/>
      <w:bookmarkEnd w:id="293"/>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采用成本计量模式的生产性生物资产" w:id="294"/>
      <w:bookmarkEnd w:id="29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生产性生物资产" w:id="295"/>
      <w:bookmarkEnd w:id="29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4、油气资产" w:id="296"/>
      <w:bookmarkEnd w:id="296"/>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5、无形资产" w:id="297"/>
      <w:bookmarkEnd w:id="297"/>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98"/>
      <w:bookmarkEnd w:id="29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商标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21,081,894.45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1,928,679.51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2,234,519.09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52,067.04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25,297,160.09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339,569.59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122,248.68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42,826.42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131,699.80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636,344.49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122,248.68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131,699.80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253,948.48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339,569.59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42,826.42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382,396.01</w:t>
            </w:r>
          </w:p>
        </w:tc>
      </w:tr>
      <w:tr>
        <w:trPr>
          <w:trHeight w:val="740"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4"/>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9" w:space="0" w:color="D2D2D2"/>
              <w:left w:val="single" w:sz="4" w:space="0" w:color="000000"/>
              <w:bottom w:val="single" w:sz="4" w:space="0" w:color="000000"/>
              <w:right w:val="single" w:sz="9" w:space="0" w:color="FFFFFF"/>
            </w:tcBorders>
            <w:shd w:val="clear" w:color="auto" w:fill="D9D9D9"/>
          </w:tcPr>
          <w:p>
            <w:pPr>
              <w:pStyle w:val="TableParagraph"/>
              <w:spacing w:line="240" w:lineRule="auto" w:before="44"/>
              <w:ind w:right="-3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8" w:type="dxa"/>
            <w:tcBorders>
              <w:top w:val="single" w:sz="4" w:space="0" w:color="000000"/>
              <w:left w:val="single" w:sz="22" w:space="0" w:color="FF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21,081,894.45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2,258,649.10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2,356,767.77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94,893.46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131,699.80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25,923,904.58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1,617,857.43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769,326.48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1,125,399.60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36,852.33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3,549,435.84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421,644.60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378,317.85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363,466.21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16,904.91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1,182,528.57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421,644.60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378,317.85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363,466.21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16,904.91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1,182,528.57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1,082.36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1,082.36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1,082.36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2,039,502.03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1,146,561.97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1,488,865.81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53,757.24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4,730,882.05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19,042,392.42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1,112,087.13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867,901.96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41,136.22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129,504.80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21,193,022.53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19,464,037.02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1,159,353.03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1,109,119.49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15,214.71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21,747,724.25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5.25%</w:t>
      </w:r>
      <w:r>
        <w:rPr/>
        <w:t>。</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未办妥产权证书的土地使用权情况" w:id="299"/>
      <w:bookmarkEnd w:id="29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2"/>
        <w:ind w:right="7333"/>
        <w:jc w:val="left"/>
      </w:pPr>
      <w:r>
        <w:rPr/>
        <w:t>其他说明： 公司无未办妥产权证书的土地使用权情况。</w:t>
      </w:r>
    </w:p>
    <w:p>
      <w:pPr>
        <w:spacing w:line="240" w:lineRule="auto" w:before="2"/>
        <w:rPr>
          <w:rFonts w:ascii="宋体" w:hAnsi="宋体" w:cs="宋体" w:eastAsia="宋体" w:hint="default"/>
          <w:sz w:val="20"/>
          <w:szCs w:val="20"/>
        </w:rPr>
      </w:pPr>
    </w:p>
    <w:p>
      <w:pPr>
        <w:pStyle w:val="Heading3"/>
        <w:spacing w:line="240" w:lineRule="auto"/>
        <w:ind w:left="153" w:right="0"/>
        <w:jc w:val="left"/>
        <w:rPr>
          <w:b w:val="0"/>
          <w:bCs w:val="0"/>
        </w:rPr>
      </w:pPr>
      <w:bookmarkStart w:name="26、开发支出" w:id="300"/>
      <w:bookmarkEnd w:id="300"/>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7、商誉" w:id="301"/>
      <w:bookmarkEnd w:id="301"/>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302"/>
      <w:bookmarkEnd w:id="30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上海翰明计算机 科技有限公司</w:t>
            </w:r>
          </w:p>
        </w:tc>
        <w:tc>
          <w:tcPr>
            <w:tcW w:w="136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9,163,592.38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9,163,592.38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9,163,592.38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9,163,592.38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303"/>
      <w:bookmarkEnd w:id="30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38" w:lineRule="auto" w:before="51"/>
        <w:ind w:right="0"/>
        <w:jc w:val="left"/>
      </w:pPr>
      <w:r>
        <w:rPr/>
        <w:t>说明商誉减值测试过程、参数及商誉减值损失的确认方法： 于资产负债表日，比较商誉与其可收回金额作为减值测试，未发现商誉存在减值准备。 为减值测试的目的，本公司以被收购子公司整体作为资产组。</w:t>
      </w:r>
    </w:p>
    <w:p>
      <w:pPr>
        <w:pStyle w:val="BodyText"/>
        <w:spacing w:line="307" w:lineRule="auto" w:before="3"/>
        <w:ind w:right="1033"/>
        <w:jc w:val="left"/>
      </w:pPr>
      <w:r>
        <w:rPr/>
        <w:t>资产组的可收回金额按照预计未来现金流量的现值确定。未来现金流量基于管理层批准的</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2020</w:t>
      </w:r>
      <w:r>
        <w:rPr/>
        <w:t>年的财务预算确定， </w:t>
      </w:r>
      <w:r>
        <w:rPr>
          <w:spacing w:val="-3"/>
        </w:rPr>
        <w:t>并采用</w:t>
      </w:r>
      <w:r>
        <w:rPr>
          <w:rFonts w:ascii="Times New Roman" w:hAnsi="Times New Roman" w:cs="Times New Roman" w:eastAsia="Times New Roman" w:hint="default"/>
          <w:spacing w:val="-3"/>
        </w:rPr>
        <w:t>4.67</w:t>
      </w:r>
      <w:r>
        <w:rPr>
          <w:spacing w:val="-3"/>
        </w:rPr>
        <w:t>％的折现率。资产组的现金流量均按照递增的增长率为基础计算。该递增的增长率基于相关行业的增长预测确定，</w:t>
      </w:r>
      <w:r>
        <w:rPr>
          <w:spacing w:val="-49"/>
        </w:rPr>
        <w:t> </w:t>
      </w:r>
      <w:r>
        <w:rPr>
          <w:spacing w:val="-49"/>
        </w:rPr>
      </w:r>
      <w:r>
        <w:rPr/>
        <w:t>在预计未来现金流量时使用的其他关键假设还有：基于该资产组过去的业绩和管理层对市场发展的预期估计预计销售和毛</w:t>
      </w:r>
      <w:r>
        <w:rPr>
          <w:spacing w:val="-9"/>
        </w:rPr>
        <w:t> </w:t>
      </w:r>
      <w:r>
        <w:rPr>
          <w:spacing w:val="-9"/>
        </w:rPr>
      </w:r>
      <w:r>
        <w:rPr/>
        <w:t>利。管理层认为上述假设发生的任何合理变化均不会导致资产组的账面价值超过其可收回金额。</w:t>
      </w:r>
    </w:p>
    <w:p>
      <w:pPr>
        <w:spacing w:after="0" w:line="30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8、长期待摊费用" w:id="304"/>
      <w:bookmarkEnd w:id="304"/>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9、递延所得税资产/递延所得税负债" w:id="305"/>
      <w:bookmarkEnd w:id="305"/>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306"/>
      <w:bookmarkEnd w:id="30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16,123,437.15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2,470,641.02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12,367,701.39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1,870,218.60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13,217,723.83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2,180,784.66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3,356,334.65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530,951.98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26,473,256.19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6,587,316.42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22,623,115.56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4,660,903.17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6,933,589.76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1,040,038.46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1,372,500.00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770,876.42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115,631.46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782,225.02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117,333.75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63,518,883.35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12,394,412.02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48,279,376.62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8,551,907.50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307"/>
      <w:bookmarkEnd w:id="30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308"/>
      <w:bookmarkEnd w:id="30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12,394,412.02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8,551,907.50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309"/>
      <w:bookmarkEnd w:id="30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310"/>
      <w:bookmarkEnd w:id="31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0、其他非流动资产" w:id="311"/>
      <w:bookmarkEnd w:id="311"/>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1、短期借款" w:id="312"/>
      <w:bookmarkEnd w:id="312"/>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13"/>
      <w:bookmarkEnd w:id="31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left="154" w:right="8952"/>
        <w:jc w:val="left"/>
      </w:pPr>
      <w:r>
        <w:rPr/>
        <w:t>短期借款分类的说明：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已逾期未偿还的短期借款情况" w:id="314"/>
      <w:bookmarkEnd w:id="31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2、以公允价值计量且其变动计入当期损益的金融负债" w:id="315"/>
      <w:bookmarkEnd w:id="31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3、衍生金融负债" w:id="316"/>
      <w:bookmarkEnd w:id="31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4、应付票据" w:id="317"/>
      <w:bookmarkEnd w:id="31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8,615,595.58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7,563,747.54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8,615,595.58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7,563,747.54</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8,615,595.58 </w:t>
      </w:r>
      <w:r>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5、应付账款" w:id="318"/>
      <w:bookmarkEnd w:id="31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19"/>
      <w:bookmarkEnd w:id="31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52,613,994.84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60,998,280.66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52,613,994.84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60,998,280.66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320"/>
      <w:bookmarkEnd w:id="32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2"/>
        <w:ind w:right="7783"/>
        <w:jc w:val="left"/>
      </w:pPr>
      <w:r>
        <w:rPr/>
        <w:t>其他说明： 年末无账龄超过</w:t>
      </w:r>
      <w:r>
        <w:rPr>
          <w:rFonts w:ascii="Times New Roman" w:hAnsi="Times New Roman" w:cs="Times New Roman" w:eastAsia="Times New Roman" w:hint="default"/>
        </w:rPr>
        <w:t>1</w:t>
      </w:r>
      <w:r>
        <w:rPr/>
        <w:t>年的重要应付账款。</w:t>
      </w:r>
    </w:p>
    <w:p>
      <w:pPr>
        <w:spacing w:line="240" w:lineRule="auto" w:before="5"/>
        <w:rPr>
          <w:rFonts w:ascii="宋体" w:hAnsi="宋体" w:cs="宋体" w:eastAsia="宋体" w:hint="default"/>
          <w:sz w:val="18"/>
          <w:szCs w:val="18"/>
        </w:rPr>
      </w:pPr>
    </w:p>
    <w:p>
      <w:pPr>
        <w:pStyle w:val="Heading3"/>
        <w:spacing w:line="240" w:lineRule="auto"/>
        <w:ind w:left="153" w:right="0"/>
        <w:jc w:val="left"/>
        <w:rPr>
          <w:b w:val="0"/>
          <w:bCs w:val="0"/>
        </w:rPr>
      </w:pPr>
      <w:bookmarkStart w:name="36、预收款项" w:id="321"/>
      <w:bookmarkEnd w:id="321"/>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22"/>
      <w:bookmarkEnd w:id="32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产品销售预收款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5,501,038.78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12,543,546.20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5,501,038.78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12,543,546.20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23"/>
      <w:bookmarkEnd w:id="32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24"/>
      <w:bookmarkEnd w:id="32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1"/>
        <w:ind w:right="7963"/>
        <w:jc w:val="left"/>
      </w:pPr>
      <w:r>
        <w:rPr/>
        <w:t>其他说明： 年末无账龄超过</w:t>
      </w:r>
      <w:r>
        <w:rPr>
          <w:rFonts w:ascii="Times New Roman" w:hAnsi="Times New Roman" w:cs="Times New Roman" w:eastAsia="Times New Roman" w:hint="default"/>
        </w:rPr>
        <w:t>1</w:t>
      </w:r>
      <w:r>
        <w:rPr/>
        <w:t>年的重要预收款项</w:t>
      </w:r>
    </w:p>
    <w:p>
      <w:pPr>
        <w:spacing w:line="240" w:lineRule="auto" w:before="5"/>
        <w:rPr>
          <w:rFonts w:ascii="宋体" w:hAnsi="宋体" w:cs="宋体" w:eastAsia="宋体" w:hint="default"/>
          <w:sz w:val="18"/>
          <w:szCs w:val="18"/>
        </w:rPr>
      </w:pPr>
    </w:p>
    <w:p>
      <w:pPr>
        <w:pStyle w:val="Heading3"/>
        <w:spacing w:line="240" w:lineRule="auto"/>
        <w:ind w:left="153" w:right="0"/>
        <w:jc w:val="left"/>
        <w:rPr>
          <w:b w:val="0"/>
          <w:bCs w:val="0"/>
        </w:rPr>
      </w:pPr>
      <w:bookmarkStart w:name="37、应付职工薪酬" w:id="325"/>
      <w:bookmarkEnd w:id="325"/>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26"/>
      <w:bookmarkEnd w:id="32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16,810,840.66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100,043,210.38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105,887,615.50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10,966,435.54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5,033,602.81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5,007,037.29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26,565.52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161,466.04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152,166.04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9,300.00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16,810,840.66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105,238,279.23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111,046,818.83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11,002,301.06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27"/>
      <w:bookmarkEnd w:id="32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16,810,840.66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91,952,005.96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97,809,009.06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10,953,837.56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2,987,397.01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2,987,397.01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2,199,997.73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2,195,397.95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4,599.78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1,866,203.44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1,861,757.93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4,445.51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167,456.26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167,301.99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166,338.03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166,338.03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2,580,619.04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2,580,619.04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323,190.64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315,192.44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7,998.20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16,810,840.66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100,043,210.38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105,887,615.50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10,966,435.54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设定提存计划列示" w:id="328"/>
      <w:bookmarkEnd w:id="32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4,695,495.31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4,669,611.30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25,884.01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338,107.50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337,425.99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681.51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5,033,602.81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5,007,037.29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26,565.52</w:t>
            </w:r>
          </w:p>
        </w:tc>
      </w:tr>
    </w:tbl>
    <w:p>
      <w:pPr>
        <w:pStyle w:val="BodyText"/>
        <w:spacing w:line="338" w:lineRule="auto" w:before="51"/>
        <w:ind w:right="1033"/>
        <w:jc w:val="left"/>
      </w:pPr>
      <w:r>
        <w:rPr/>
        <w:t>其他说明： 本公司按规定参加由政府机构设立的养老保险、失业保险计划。除上述每月缴存费用外，本公司不再承担进一步支付义务。 相应的支出于发生时计入当期损益或相关资产的成本。</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38、应交税费" w:id="329"/>
      <w:bookmarkEnd w:id="329"/>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5,189,338.01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6,359,121.13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2,084,563.99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6,923,583.03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655,368.10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490,815.57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347,453.50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447,101.37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148,908.64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191,614.87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99,272.43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127,743.24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188,323.44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209,260.19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8,713,228.11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14,749,239.40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9、应付利息" w:id="330"/>
      <w:bookmarkEnd w:id="330"/>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0、应付股利" w:id="331"/>
      <w:bookmarkEnd w:id="331"/>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303,418.24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255,810.68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303,418.24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255,810.68</w:t>
            </w:r>
          </w:p>
        </w:tc>
      </w:tr>
    </w:tbl>
    <w:p>
      <w:pPr>
        <w:pStyle w:val="BodyText"/>
        <w:spacing w:line="338" w:lineRule="auto" w:before="51"/>
        <w:ind w:right="499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1、其他应付款" w:id="332"/>
      <w:bookmarkEnd w:id="33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33"/>
      <w:bookmarkEnd w:id="33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设备购置款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829,969.76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12,122,528.46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666,182.94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质量保证金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2,717,064.22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1,692,127.27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待支付员工费用报销费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3,179,244.46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2,267,477.46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待支付运输费等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2,834,938.39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3,673,545.18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4,219,626.59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2,469,297.14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14,363,843.42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22,891,158.45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34"/>
      <w:bookmarkEnd w:id="33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2"/>
        <w:ind w:right="7603"/>
        <w:jc w:val="left"/>
      </w:pPr>
      <w:r>
        <w:rPr/>
        <w:t>其他说明 年末无账龄超过</w:t>
      </w:r>
      <w:r>
        <w:rPr>
          <w:rFonts w:ascii="Times New Roman" w:hAnsi="Times New Roman" w:cs="Times New Roman" w:eastAsia="Times New Roman" w:hint="default"/>
        </w:rPr>
        <w:t>1</w:t>
      </w:r>
      <w:r>
        <w:rPr/>
        <w:t>年的重要其他应付款。</w:t>
      </w:r>
    </w:p>
    <w:p>
      <w:pPr>
        <w:spacing w:line="240" w:lineRule="auto" w:before="5"/>
        <w:rPr>
          <w:rFonts w:ascii="宋体" w:hAnsi="宋体" w:cs="宋体" w:eastAsia="宋体" w:hint="default"/>
          <w:sz w:val="18"/>
          <w:szCs w:val="18"/>
        </w:rPr>
      </w:pPr>
    </w:p>
    <w:p>
      <w:pPr>
        <w:pStyle w:val="Heading3"/>
        <w:spacing w:line="240" w:lineRule="auto"/>
        <w:ind w:left="153" w:right="0"/>
        <w:jc w:val="left"/>
        <w:rPr>
          <w:b w:val="0"/>
          <w:bCs w:val="0"/>
        </w:rPr>
      </w:pPr>
      <w:bookmarkStart w:name="42、划分为持有待售的负债" w:id="335"/>
      <w:bookmarkEnd w:id="335"/>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3、一年内到期的非流动负债" w:id="336"/>
      <w:bookmarkEnd w:id="33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4、其他流动负债" w:id="337"/>
      <w:bookmarkEnd w:id="33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5、长期借款" w:id="338"/>
      <w:bookmarkEnd w:id="33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39"/>
      <w:bookmarkEnd w:id="33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left="154" w:right="8952"/>
        <w:jc w:val="left"/>
      </w:pPr>
      <w:r>
        <w:rPr/>
        <w:t>长期借款分类的说明： 无。</w:t>
      </w:r>
    </w:p>
    <w:p>
      <w:pPr>
        <w:pStyle w:val="BodyText"/>
        <w:spacing w:line="357" w:lineRule="auto" w:before="29"/>
        <w:ind w:left="154" w:right="8592"/>
        <w:jc w:val="left"/>
      </w:pPr>
      <w:r>
        <w:rPr/>
        <w:t>其他说明，包括利率区间：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6、应付债券" w:id="340"/>
      <w:bookmarkEnd w:id="34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41"/>
      <w:bookmarkEnd w:id="34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42"/>
      <w:bookmarkEnd w:id="34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left="153" w:right="0"/>
        <w:jc w:val="left"/>
        <w:rPr>
          <w:b w:val="0"/>
          <w:bCs w:val="0"/>
        </w:rPr>
      </w:pPr>
      <w:bookmarkStart w:name="（3）可转换公司债券的转股条件、转股时间说明" w:id="343"/>
      <w:bookmarkEnd w:id="34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划分为金融负债的其他金融工具说明" w:id="344"/>
      <w:bookmarkEnd w:id="34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期末发行在外的优先股、永续债等其他金融工具基本情况</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360" w:lineRule="auto" w:before="44"/>
        <w:ind w:left="154" w:right="-20"/>
        <w:jc w:val="left"/>
      </w:pPr>
      <w:r>
        <w:rPr/>
        <w:t>无。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1"/>
        <w:ind w:left="154" w:right="7512"/>
        <w:jc w:val="left"/>
      </w:pPr>
      <w:r>
        <w:rPr/>
        <w:t>其他金融工具划分为金融负债的依据说明 无。</w:t>
      </w:r>
    </w:p>
    <w:p>
      <w:pPr>
        <w:pStyle w:val="BodyText"/>
        <w:spacing w:line="357" w:lineRule="auto" w:before="29"/>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7、长期应付款" w:id="345"/>
      <w:bookmarkEnd w:id="345"/>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46"/>
      <w:bookmarkEnd w:id="34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8、长期应付职工薪酬" w:id="347"/>
      <w:bookmarkEnd w:id="34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长期应付职工薪酬表" w:id="348"/>
      <w:bookmarkEnd w:id="34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49"/>
      <w:bookmarkEnd w:id="34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无。</w:t>
      </w:r>
    </w:p>
    <w:p>
      <w:pPr>
        <w:pStyle w:val="BodyText"/>
        <w:spacing w:line="240" w:lineRule="auto" w:before="29"/>
        <w:ind w:left="154" w:right="0"/>
        <w:jc w:val="left"/>
      </w:pPr>
      <w:r>
        <w:rPr/>
        <w:t>设定受益计划重大精算假设及敏感性分析结果说明：</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60" w:lineRule="auto" w:before="44"/>
        <w:ind w:right="9853"/>
        <w:jc w:val="left"/>
      </w:pPr>
      <w:r>
        <w:rPr/>
        <w:t>无。 其他说明：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9、专项应付款" w:id="350"/>
      <w:bookmarkEnd w:id="350"/>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0、预计负债" w:id="351"/>
      <w:bookmarkEnd w:id="35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770,876.42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782,225.02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预提质量保证金</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770,876.42</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782,225.02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4" w:right="6072"/>
        <w:jc w:val="left"/>
      </w:pPr>
      <w:r>
        <w:rPr/>
        <w:t>其他说明，包括重要预计负债的相关重要假设、估计说明：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1、递延收益" w:id="352"/>
      <w:bookmarkEnd w:id="35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9,150,885.00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4,216,665.12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6,934,219.88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见下表</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9,150,885.00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4,216,665.12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6,934,219.88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81"/>
        <w:gridCol w:w="1367"/>
        <w:gridCol w:w="1367"/>
        <w:gridCol w:w="1368"/>
        <w:gridCol w:w="1367"/>
        <w:gridCol w:w="1367"/>
      </w:tblGrid>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文化创意发展资 助款</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视频 广告显视系统研 发</w:t>
            </w:r>
          </w:p>
        </w:tc>
        <w:tc>
          <w:tcPr>
            <w:tcW w:w="138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文化创意资助款</w:t>
            </w:r>
          </w:p>
          <w:p>
            <w:pPr>
              <w:pStyle w:val="TableParagraph"/>
              <w:spacing w:line="309" w:lineRule="auto" w:before="75"/>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体育场馆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显示屏编播软件</w:t>
            </w:r>
            <w:r>
              <w:rPr>
                <w:rFonts w:ascii="宋体" w:hAnsi="宋体" w:cs="宋体" w:eastAsia="宋体" w:hint="default"/>
                <w:w w:val="99"/>
                <w:sz w:val="18"/>
                <w:szCs w:val="18"/>
              </w:rPr>
              <w:t> </w:t>
            </w:r>
            <w:r>
              <w:rPr>
                <w:rFonts w:ascii="宋体" w:hAnsi="宋体" w:cs="宋体" w:eastAsia="宋体" w:hint="default"/>
                <w:sz w:val="18"/>
                <w:szCs w:val="18"/>
              </w:rPr>
              <w:t>系统研发</w:t>
            </w:r>
          </w:p>
        </w:tc>
        <w:tc>
          <w:tcPr>
            <w:tcW w:w="138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文化创意资助款</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网络版节能型</w:t>
            </w:r>
          </w:p>
        </w:tc>
        <w:tc>
          <w:tcPr>
            <w:tcW w:w="138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81"/>
        <w:gridCol w:w="1367"/>
        <w:gridCol w:w="1367"/>
        <w:gridCol w:w="1368"/>
        <w:gridCol w:w="1367"/>
        <w:gridCol w:w="1367"/>
      </w:tblGrid>
      <w:tr>
        <w:trPr>
          <w:trHeight w:val="67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10"/>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广告显示系</w:t>
            </w:r>
            <w:r>
              <w:rPr>
                <w:rFonts w:ascii="宋体" w:hAnsi="宋体" w:cs="宋体" w:eastAsia="宋体" w:hint="default"/>
                <w:w w:val="99"/>
                <w:sz w:val="18"/>
                <w:szCs w:val="18"/>
              </w:rPr>
              <w:t> </w:t>
            </w:r>
            <w:r>
              <w:rPr>
                <w:rFonts w:ascii="宋体" w:hAnsi="宋体" w:cs="宋体" w:eastAsia="宋体" w:hint="default"/>
                <w:sz w:val="18"/>
                <w:szCs w:val="18"/>
              </w:rPr>
              <w:t>统研发</w:t>
            </w:r>
          </w:p>
        </w:tc>
        <w:tc>
          <w:tcPr>
            <w:tcW w:w="1381"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文化创意资助款</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LED  </w:t>
            </w:r>
            <w:r>
              <w:rPr>
                <w:rFonts w:ascii="宋体" w:hAnsi="宋体" w:cs="宋体" w:eastAsia="宋体" w:hint="default"/>
                <w:sz w:val="18"/>
                <w:szCs w:val="18"/>
              </w:rPr>
              <w:t>裸眼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3D</w:t>
            </w:r>
          </w:p>
          <w:p>
            <w:pPr>
              <w:pStyle w:val="TableParagraph"/>
              <w:spacing w:line="319" w:lineRule="auto" w:before="63"/>
              <w:ind w:left="22" w:right="61"/>
              <w:jc w:val="left"/>
              <w:rPr>
                <w:rFonts w:ascii="宋体" w:hAnsi="宋体" w:cs="宋体" w:eastAsia="宋体" w:hint="default"/>
                <w:sz w:val="18"/>
                <w:szCs w:val="18"/>
              </w:rPr>
            </w:pPr>
            <w:r>
              <w:rPr>
                <w:rFonts w:ascii="宋体" w:hAnsi="宋体" w:cs="宋体" w:eastAsia="宋体" w:hint="default"/>
                <w:sz w:val="18"/>
                <w:szCs w:val="18"/>
              </w:rPr>
              <w:t>显示技术工程实 验室项目</w:t>
            </w:r>
          </w:p>
        </w:tc>
        <w:tc>
          <w:tcPr>
            <w:tcW w:w="138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866,410.24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4,133,589.76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文化创意资助款</w:t>
            </w:r>
          </w:p>
          <w:p>
            <w:pPr>
              <w:pStyle w:val="TableParagraph"/>
              <w:spacing w:line="302" w:lineRule="auto" w:before="75"/>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万屏联播信息</w:t>
            </w:r>
            <w:r>
              <w:rPr>
                <w:rFonts w:ascii="宋体" w:hAnsi="宋体" w:cs="宋体" w:eastAsia="宋体" w:hint="default"/>
                <w:w w:val="99"/>
                <w:sz w:val="18"/>
                <w:szCs w:val="18"/>
              </w:rPr>
              <w:t> </w:t>
            </w:r>
            <w:r>
              <w:rPr>
                <w:rFonts w:ascii="宋体" w:hAnsi="宋体" w:cs="宋体" w:eastAsia="宋体" w:hint="default"/>
                <w:sz w:val="18"/>
                <w:szCs w:val="18"/>
              </w:rPr>
              <w:t>发布系统的研发</w:t>
            </w:r>
          </w:p>
        </w:tc>
        <w:tc>
          <w:tcPr>
            <w:tcW w:w="138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文化创意资助款</w:t>
            </w:r>
          </w:p>
          <w:p>
            <w:pPr>
              <w:pStyle w:val="TableParagraph"/>
              <w:spacing w:line="309" w:lineRule="auto" w:before="75"/>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超高密度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高清平板显示系</w:t>
            </w:r>
            <w:r>
              <w:rPr>
                <w:rFonts w:ascii="宋体" w:hAnsi="宋体" w:cs="宋体" w:eastAsia="宋体" w:hint="default"/>
                <w:w w:val="99"/>
                <w:sz w:val="18"/>
                <w:szCs w:val="18"/>
              </w:rPr>
              <w:t> </w:t>
            </w:r>
            <w:r>
              <w:rPr>
                <w:rFonts w:ascii="宋体" w:hAnsi="宋体" w:cs="宋体" w:eastAsia="宋体" w:hint="default"/>
                <w:sz w:val="18"/>
                <w:szCs w:val="18"/>
              </w:rPr>
              <w:t>统的研发</w:t>
            </w:r>
          </w:p>
        </w:tc>
        <w:tc>
          <w:tcPr>
            <w:tcW w:w="138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大尺寸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裸眼 立体显示研发</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81"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9,150,885.00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4,216,665.12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6,934,219.88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300" w:lineRule="auto" w:before="116"/>
        <w:ind w:left="154" w:right="1042"/>
        <w:jc w:val="left"/>
      </w:pPr>
      <w:r>
        <w:rPr>
          <w:spacing w:val="-5"/>
        </w:rPr>
        <w:t>注</w:t>
      </w:r>
      <w:r>
        <w:rPr>
          <w:rFonts w:ascii="Times New Roman" w:hAnsi="Times New Roman" w:cs="Times New Roman" w:eastAsia="Times New Roman" w:hint="default"/>
          <w:spacing w:val="-5"/>
        </w:rPr>
        <w:t>1</w:t>
      </w:r>
      <w:r>
        <w:rPr>
          <w:spacing w:val="-5"/>
        </w:rPr>
        <w:t>：公司与深圳市南山区科技创新局签订《深圳市南山区技术研发和创意设计项目分项资金核心技术突破资助项目合同书》，</w:t>
      </w:r>
      <w:r>
        <w:rPr>
          <w:spacing w:val="-74"/>
        </w:rPr>
        <w:t> </w:t>
      </w:r>
      <w:r>
        <w:rPr>
          <w:spacing w:val="-74"/>
        </w:rPr>
      </w:r>
      <w:r>
        <w:rPr/>
        <w:t>获取的项目资助款。</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52、其他非流动负债" w:id="353"/>
      <w:bookmarkEnd w:id="35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3、股本" w:id="354"/>
      <w:bookmarkEnd w:id="354"/>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220,983,683.00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153,773,919.00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left"/>
              <w:rPr>
                <w:rFonts w:ascii="Times New Roman" w:hAnsi="Times New Roman" w:cs="Times New Roman" w:eastAsia="Times New Roman" w:hint="default"/>
                <w:sz w:val="18"/>
                <w:szCs w:val="18"/>
              </w:rPr>
            </w:pPr>
            <w:r>
              <w:rPr>
                <w:rFonts w:ascii="Times New Roman"/>
                <w:sz w:val="18"/>
              </w:rPr>
              <w:t>-1,306,655.00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152,467,264.00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373,450,947.00</w:t>
            </w:r>
          </w:p>
        </w:tc>
      </w:tr>
    </w:tbl>
    <w:p>
      <w:pPr>
        <w:pStyle w:val="BodyText"/>
        <w:spacing w:line="240" w:lineRule="auto" w:before="51"/>
        <w:ind w:left="154" w:right="0"/>
        <w:jc w:val="left"/>
      </w:pPr>
      <w:r>
        <w:rPr/>
        <w:t>其他说明：</w:t>
      </w:r>
    </w:p>
    <w:p>
      <w:pPr>
        <w:pStyle w:val="BodyText"/>
        <w:spacing w:line="300" w:lineRule="auto" w:before="115"/>
        <w:ind w:right="1123"/>
        <w:jc w:val="left"/>
      </w:pPr>
      <w:r>
        <w:rPr/>
        <w:t>（</w:t>
      </w:r>
      <w:r>
        <w:rPr>
          <w:rFonts w:ascii="Times New Roman" w:hAnsi="Times New Roman" w:cs="Times New Roman" w:eastAsia="Times New Roman" w:hint="default"/>
        </w:rPr>
        <w:t>1</w:t>
      </w:r>
      <w:r>
        <w:rPr/>
        <w:t>）本期增减变化说明：根据公司第二届董事会第二十次会议决议，公司向离职的股权激励对象回购股份及第二次拟解锁</w:t>
      </w:r>
      <w:r>
        <w:rPr>
          <w:spacing w:val="-83"/>
        </w:rPr>
        <w:t> </w:t>
      </w:r>
      <w:r>
        <w:rPr>
          <w:spacing w:val="-83"/>
        </w:rPr>
      </w:r>
      <w:r>
        <w:rPr/>
        <w:t>的限制性股票未达到解锁业绩条件而回购的股份予以注销，共计回购注销</w:t>
      </w:r>
      <w:r>
        <w:rPr>
          <w:rFonts w:ascii="Times New Roman" w:hAnsi="Times New Roman" w:cs="Times New Roman" w:eastAsia="Times New Roman" w:hint="default"/>
        </w:rPr>
        <w:t>130.6655</w:t>
      </w:r>
      <w:r>
        <w:rPr/>
        <w:t>万股。 根据</w:t>
      </w:r>
      <w:r>
        <w:rPr>
          <w:rFonts w:ascii="Times New Roman" w:hAnsi="Times New Roman" w:cs="Times New Roman" w:eastAsia="Times New Roman" w:hint="default"/>
        </w:rPr>
        <w:t>2014</w:t>
      </w:r>
      <w:r>
        <w:rPr/>
        <w:t>年度利润分配方案以资本公积金转增股本</w:t>
      </w:r>
      <w:r>
        <w:rPr>
          <w:rFonts w:ascii="Times New Roman" w:hAnsi="Times New Roman" w:cs="Times New Roman" w:eastAsia="Times New Roman" w:hint="default"/>
        </w:rPr>
        <w:t>153,773,919</w:t>
      </w:r>
      <w:r>
        <w:rPr/>
        <w:t>元。</w:t>
      </w:r>
    </w:p>
    <w:p>
      <w:pPr>
        <w:pStyle w:val="BodyText"/>
        <w:spacing w:line="240" w:lineRule="auto" w:before="13"/>
        <w:ind w:right="0"/>
        <w:jc w:val="left"/>
      </w:pPr>
      <w:r>
        <w:rPr/>
        <w:t>（</w:t>
      </w:r>
      <w:r>
        <w:rPr>
          <w:rFonts w:ascii="Times New Roman" w:hAnsi="Times New Roman" w:cs="Times New Roman" w:eastAsia="Times New Roman" w:hint="default"/>
        </w:rPr>
        <w:t>2</w:t>
      </w:r>
      <w:r>
        <w:rPr/>
        <w:t>）以上股本业经瑞华会计师事务所（特殊普通合伙）出具瑞华验字</w:t>
      </w:r>
      <w:r>
        <w:rPr>
          <w:rFonts w:ascii="Times New Roman" w:hAnsi="Times New Roman" w:cs="Times New Roman" w:eastAsia="Times New Roman" w:hint="default"/>
        </w:rPr>
        <w:t>[2015]48170007</w:t>
      </w:r>
      <w:r>
        <w:rPr/>
        <w:t>号《验资报告》验证。</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4、其他权益工具" w:id="355"/>
      <w:bookmarkEnd w:id="35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56"/>
      <w:bookmarkEnd w:id="35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期末发行在外的优先股、永续债等金融工具变动情况表" w:id="357"/>
      <w:bookmarkEnd w:id="35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1"/>
        <w:ind w:right="4633"/>
        <w:jc w:val="left"/>
      </w:pPr>
      <w:r>
        <w:rPr/>
        <w:t>其他权益工具本期增减变动情况、变动原因说明，以及相关会计处理的依据：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5、资本公积" w:id="358"/>
      <w:bookmarkEnd w:id="35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177,073,428.03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157,764,573.02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19,308,855.01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8,455,771.34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6,160,740.95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2,295,030.39</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其中：以权益结算的股 份支付权益工具公允价 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6,160,740.95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6,160,740.95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185,529,199.37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163,925,313.97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21,603,885.40</w:t>
            </w:r>
          </w:p>
        </w:tc>
      </w:tr>
    </w:tbl>
    <w:p>
      <w:pPr>
        <w:pStyle w:val="BodyText"/>
        <w:spacing w:line="240" w:lineRule="auto" w:before="51"/>
        <w:ind w:left="154" w:right="0"/>
        <w:jc w:val="left"/>
      </w:pPr>
      <w:r>
        <w:rPr/>
        <w:t>其他说明，包括本期增减变动情况、变动原因说明：</w:t>
      </w:r>
    </w:p>
    <w:p>
      <w:pPr>
        <w:pStyle w:val="BodyText"/>
        <w:spacing w:line="300" w:lineRule="auto" w:before="116"/>
        <w:ind w:left="154" w:right="1167"/>
        <w:jc w:val="left"/>
      </w:pPr>
      <w:r>
        <w:rPr/>
        <w:t>本年减少，其中计</w:t>
      </w:r>
      <w:r>
        <w:rPr>
          <w:rFonts w:ascii="Times New Roman" w:hAnsi="Times New Roman" w:cs="Times New Roman" w:eastAsia="Times New Roman" w:hint="default"/>
        </w:rPr>
        <w:t>153,773,919</w:t>
      </w:r>
      <w:r>
        <w:rPr/>
        <w:t>元系根据</w:t>
      </w:r>
      <w:r>
        <w:rPr>
          <w:rFonts w:ascii="Times New Roman" w:hAnsi="Times New Roman" w:cs="Times New Roman" w:eastAsia="Times New Roman" w:hint="default"/>
        </w:rPr>
        <w:t>2014</w:t>
      </w:r>
      <w:r>
        <w:rPr/>
        <w:t>年度利润分配方案转增股本，计</w:t>
      </w:r>
      <w:r>
        <w:rPr>
          <w:rFonts w:ascii="Times New Roman" w:hAnsi="Times New Roman" w:cs="Times New Roman" w:eastAsia="Times New Roman" w:hint="default"/>
        </w:rPr>
        <w:t>3,990,654.02</w:t>
      </w:r>
      <w:r>
        <w:rPr/>
        <w:t>元系股权激励第二期未达解锁条件 而回赎退回受激励员工的出资款，其余计</w:t>
      </w:r>
      <w:r>
        <w:rPr>
          <w:rFonts w:ascii="Times New Roman" w:hAnsi="Times New Roman" w:cs="Times New Roman" w:eastAsia="Times New Roman" w:hint="default"/>
        </w:rPr>
        <w:t>6,160,740.95</w:t>
      </w:r>
      <w:r>
        <w:rPr/>
        <w:t>元系股权激励最后一期未达解锁条件而冲回计提的股份支付成本。</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6、库存股" w:id="359"/>
      <w:bookmarkEnd w:id="35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left="154" w:right="6612"/>
        <w:jc w:val="left"/>
      </w:pPr>
      <w:r>
        <w:rPr/>
        <w:t>其他说明，包括本期增减变动情况、变动原因说明：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7、其他综合收益" w:id="360"/>
      <w:bookmarkEnd w:id="36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19,567.70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242,487.21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242,487.21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262,054.9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19,567.70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242,487.21</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242,487.21</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262,054.9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19,567.70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242,487.21</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242,487.21</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262,054.9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8、专项储备" w:id="361"/>
      <w:bookmarkEnd w:id="36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left="154" w:right="661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9、盈余公积" w:id="362"/>
      <w:bookmarkEnd w:id="36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30,513,063.13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1,445,251.02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31,958,314.15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30,513,063.13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1,445,251.02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31,958,314.15</w:t>
            </w:r>
          </w:p>
        </w:tc>
      </w:tr>
    </w:tbl>
    <w:p>
      <w:pPr>
        <w:pStyle w:val="BodyText"/>
        <w:spacing w:line="240" w:lineRule="auto" w:before="51"/>
        <w:ind w:left="154" w:right="0"/>
        <w:jc w:val="left"/>
      </w:pPr>
      <w:r>
        <w:rPr/>
        <w:t>盈余公积说明，包括本期增减变动情况、变动原因说明：</w:t>
      </w:r>
    </w:p>
    <w:p>
      <w:pPr>
        <w:pStyle w:val="BodyText"/>
        <w:spacing w:line="300" w:lineRule="auto" w:before="115"/>
        <w:ind w:right="0"/>
        <w:jc w:val="left"/>
      </w:pPr>
      <w:r>
        <w:rPr>
          <w:spacing w:val="-1"/>
        </w:rPr>
        <w:t>注：根据公司法、章程的规定，本公司按净利润的</w:t>
      </w:r>
      <w:r>
        <w:rPr>
          <w:rFonts w:ascii="Times New Roman" w:hAnsi="Times New Roman" w:cs="Times New Roman" w:eastAsia="Times New Roman" w:hint="default"/>
          <w:spacing w:val="-1"/>
        </w:rPr>
        <w:t>10%</w:t>
      </w:r>
      <w:r>
        <w:rPr>
          <w:spacing w:val="-1"/>
        </w:rPr>
        <w:t>提取法定盈余公积金。法定盈余公积累计达到本公司注册资本</w:t>
      </w:r>
      <w:r>
        <w:rPr>
          <w:rFonts w:ascii="Times New Roman" w:hAnsi="Times New Roman" w:cs="Times New Roman" w:eastAsia="Times New Roman" w:hint="default"/>
          <w:spacing w:val="-1"/>
        </w:rPr>
        <w:t>50%</w:t>
      </w:r>
      <w:r>
        <w:rPr>
          <w:spacing w:val="-1"/>
        </w:rPr>
        <w:t>以</w:t>
      </w:r>
      <w:r>
        <w:rPr>
          <w:spacing w:val="-57"/>
        </w:rPr>
        <w:t> </w:t>
      </w:r>
      <w:r>
        <w:rPr/>
        <w:t>上，可不再提取。</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60、未分配利润" w:id="363"/>
      <w:bookmarkEnd w:id="36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173,735,539.81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135,551,973.45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173,735,539.81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135,551,973.45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21,416,141.79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67,312,438.11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1,445,251.02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7,027,874.01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32,951,554.20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22,100,997.74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160,754,876.38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173,735,539.81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64"/>
      <w:bookmarkEnd w:id="36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293,167,343.03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150,467,279.67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367,053,727.61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178,031,218.71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293,167,343.03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150,467,279.67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367,053,727.61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178,031,218.71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营业税金及附加" w:id="365"/>
      <w:bookmarkEnd w:id="365"/>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1,209,032.05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1,642,051.91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863,594.31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1,172,894.21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7,051.83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2,080,403.69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2,847,797.95</w:t>
            </w:r>
          </w:p>
        </w:tc>
      </w:tr>
    </w:tbl>
    <w:p>
      <w:pPr>
        <w:pStyle w:val="BodyText"/>
        <w:spacing w:line="357" w:lineRule="auto" w:before="51"/>
        <w:ind w:right="6253"/>
        <w:jc w:val="left"/>
      </w:pPr>
      <w:r>
        <w:rPr/>
        <w:t>其他说明： 注：各项营业税金及附加的计缴标准详见附注五、税项。</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3、销售费用" w:id="366"/>
      <w:bookmarkEnd w:id="36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29,471,392.91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24,033,238.26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3,982,910.93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3,404,685.53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4,721,759.99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4,526,479.05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3,259,503.02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3,046,855.26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7,820,566.41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4,863,179.31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3,275,144.04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3,181,699.33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3,167,473.87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2,236,175.67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3,028,964.44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2,390,894.83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1,044,853.05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582,513.27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3,202,962.77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2,228,980.03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62,975,531.43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50,494,700.54</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4、管理费用" w:id="367"/>
      <w:bookmarkEnd w:id="36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39,491,551.26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37,139,879.74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13,287,301.97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13,919,594.07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-6,160,740.95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2,524,385.81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5,643,933.86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3,118,407.76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721,561.96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596,261.67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1,182,724.04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1,282,475.96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1,922,000.71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1,258,047.75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1,457,727.80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1,466,807.78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1,166,358.68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1,042,679.50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2,519,835.34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1,082,281.45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9,742,993.99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5,252,199.99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70,975,248.66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68,683,021.48</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5、财务费用" w:id="368"/>
      <w:bookmarkEnd w:id="368"/>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2,470,287.02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9,951,420.77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-3,939,622.31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-509,448.44</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187,114.70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168,783.08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-6,222,794.63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-10,278,961.13</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6、资产减值损失" w:id="369"/>
      <w:bookmarkEnd w:id="369"/>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3,090,261.98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2,640,638.35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1,258,805.79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1,345,035.81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4,349,067.77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3,985,674.16</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7、公允价值变动收益" w:id="370"/>
      <w:bookmarkEnd w:id="370"/>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8、投资收益" w:id="371"/>
      <w:bookmarkEnd w:id="37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银行保本理财产品收益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4,368,731.18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4,368,731.18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9、营业外收入" w:id="372"/>
      <w:bookmarkEnd w:id="372"/>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30,188.39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30,188.39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218.33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6,690,195.24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6,690,195.24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软件企业增值税返还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198,752.75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174,923.63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684,352.38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463,569.81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684,352.38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7,573,518.70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4,860,481.83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7,374,765.95</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1062"/>
        <w:gridCol w:w="1063"/>
      </w:tblGrid>
      <w:tr>
        <w:trPr>
          <w:trHeight w:val="709"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3"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6"/>
              <w:ind w:left="22" w:right="132"/>
              <w:jc w:val="both"/>
              <w:rPr>
                <w:rFonts w:ascii="宋体" w:hAnsi="宋体" w:cs="宋体" w:eastAsia="宋体" w:hint="default"/>
                <w:sz w:val="18"/>
                <w:szCs w:val="18"/>
              </w:rPr>
            </w:pPr>
            <w:r>
              <w:rPr>
                <w:rFonts w:ascii="宋体" w:hAnsi="宋体" w:cs="宋体" w:eastAsia="宋体" w:hint="default"/>
                <w:sz w:val="18"/>
                <w:szCs w:val="18"/>
              </w:rPr>
              <w:t>深圳市自主 创新专项发 展资金资助 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pacing w:val="-1"/>
                <w:sz w:val="18"/>
              </w:rPr>
              <w:t>1,260,800.00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技术创新计 划</w:t>
            </w:r>
            <w:r>
              <w:rPr>
                <w:rFonts w:ascii="Times New Roman" w:hAnsi="Times New Roman" w:cs="Times New Roman" w:eastAsia="Times New Roman" w:hint="default"/>
                <w:sz w:val="18"/>
                <w:szCs w:val="18"/>
              </w:rPr>
              <w:t>-</w:t>
            </w:r>
            <w:r>
              <w:rPr>
                <w:rFonts w:ascii="宋体" w:hAnsi="宋体" w:cs="宋体" w:eastAsia="宋体" w:hint="default"/>
                <w:sz w:val="18"/>
                <w:szCs w:val="18"/>
              </w:rPr>
              <w:t>基于裸眼 </w:t>
            </w:r>
            <w:r>
              <w:rPr>
                <w:rFonts w:ascii="Times New Roman" w:hAnsi="Times New Roman" w:cs="Times New Roman" w:eastAsia="Times New Roman" w:hint="default"/>
                <w:sz w:val="18"/>
                <w:szCs w:val="18"/>
              </w:rPr>
              <w:t>3D-LED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自</w:t>
            </w:r>
          </w:p>
          <w:p>
            <w:pPr>
              <w:pStyle w:val="TableParagraph"/>
              <w:spacing w:line="319" w:lineRule="auto" w:before="5"/>
              <w:ind w:left="22" w:right="132"/>
              <w:jc w:val="both"/>
              <w:rPr>
                <w:rFonts w:ascii="宋体" w:hAnsi="宋体" w:cs="宋体" w:eastAsia="宋体" w:hint="default"/>
                <w:sz w:val="18"/>
                <w:szCs w:val="18"/>
              </w:rPr>
            </w:pPr>
            <w:r>
              <w:rPr>
                <w:rFonts w:ascii="宋体" w:hAnsi="宋体" w:cs="宋体" w:eastAsia="宋体" w:hint="default"/>
                <w:sz w:val="18"/>
                <w:szCs w:val="18"/>
              </w:rPr>
              <w:t>由立体成像 显示屏的研 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文化创意资 助款</w:t>
            </w:r>
            <w:r>
              <w:rPr>
                <w:rFonts w:ascii="Times New Roman" w:hAnsi="Times New Roman" w:cs="Times New Roman" w:eastAsia="Times New Roman" w:hint="default"/>
                <w:sz w:val="18"/>
                <w:szCs w:val="18"/>
              </w:rPr>
              <w:t>-</w:t>
            </w:r>
            <w:r>
              <w:rPr>
                <w:rFonts w:ascii="宋体" w:hAnsi="宋体" w:cs="宋体" w:eastAsia="宋体" w:hint="default"/>
                <w:sz w:val="18"/>
                <w:szCs w:val="18"/>
              </w:rPr>
              <w:t>基于网 络式智能监 控报章拼接 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 示屏的研发 与应用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1"/>
              <w:jc w:val="left"/>
              <w:rPr>
                <w:rFonts w:ascii="宋体" w:hAnsi="宋体" w:cs="宋体" w:eastAsia="宋体" w:hint="default"/>
                <w:sz w:val="18"/>
                <w:szCs w:val="18"/>
              </w:rPr>
            </w:pPr>
            <w:r>
              <w:rPr>
                <w:rFonts w:ascii="宋体" w:hAnsi="宋体" w:cs="宋体" w:eastAsia="宋体" w:hint="default"/>
                <w:sz w:val="18"/>
                <w:szCs w:val="18"/>
              </w:rPr>
              <w:t>深圳市民营 及中小企业 发展专项资 </w:t>
            </w:r>
            <w:r>
              <w:rPr>
                <w:rFonts w:ascii="宋体" w:hAnsi="宋体" w:cs="宋体" w:eastAsia="宋体" w:hint="default"/>
                <w:spacing w:val="-12"/>
                <w:sz w:val="18"/>
                <w:szCs w:val="18"/>
              </w:rPr>
              <w:t>金（信息化建</w:t>
            </w:r>
            <w:r>
              <w:rPr>
                <w:rFonts w:ascii="宋体" w:hAnsi="宋体" w:cs="宋体" w:eastAsia="宋体" w:hint="default"/>
                <w:sz w:val="18"/>
                <w:szCs w:val="18"/>
              </w:rPr>
              <w:t> 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2"/>
              <w:jc w:val="left"/>
              <w:rPr>
                <w:rFonts w:ascii="宋体" w:hAnsi="宋体" w:cs="宋体" w:eastAsia="宋体" w:hint="default"/>
                <w:sz w:val="18"/>
                <w:szCs w:val="18"/>
              </w:rPr>
            </w:pPr>
            <w:r>
              <w:rPr>
                <w:rFonts w:ascii="宋体" w:hAnsi="宋体" w:cs="宋体" w:eastAsia="宋体" w:hint="default"/>
                <w:sz w:val="18"/>
                <w:szCs w:val="18"/>
              </w:rPr>
              <w:t>深圳市专利 奖励经费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2"/>
              <w:jc w:val="both"/>
              <w:rPr>
                <w:rFonts w:ascii="宋体" w:hAnsi="宋体" w:cs="宋体" w:eastAsia="宋体" w:hint="default"/>
                <w:sz w:val="18"/>
                <w:szCs w:val="18"/>
              </w:rPr>
            </w:pPr>
            <w:r>
              <w:rPr>
                <w:rFonts w:ascii="宋体" w:hAnsi="宋体" w:cs="宋体" w:eastAsia="宋体" w:hint="default"/>
                <w:sz w:val="18"/>
                <w:szCs w:val="18"/>
              </w:rPr>
              <w:t>深圳市中小 企业国际市 场开拓资金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惠州大亚湾 经济技术开 发区财政局 企业自主创 新项目专项 扶持资金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27"/>
              <w:jc w:val="both"/>
              <w:rPr>
                <w:rFonts w:ascii="宋体" w:hAnsi="宋体" w:cs="宋体" w:eastAsia="宋体" w:hint="default"/>
                <w:sz w:val="18"/>
                <w:szCs w:val="18"/>
              </w:rPr>
            </w:pPr>
            <w:r>
              <w:rPr>
                <w:rFonts w:ascii="宋体" w:hAnsi="宋体" w:cs="宋体" w:eastAsia="宋体" w:hint="default"/>
                <w:sz w:val="18"/>
                <w:szCs w:val="18"/>
              </w:rPr>
              <w:t>惠州大亚湾 经济技术开 发区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right="132"/>
              <w:jc w:val="right"/>
              <w:rPr>
                <w:rFonts w:ascii="宋体" w:hAnsi="宋体" w:cs="宋体" w:eastAsia="宋体" w:hint="default"/>
                <w:sz w:val="18"/>
                <w:szCs w:val="18"/>
              </w:rPr>
            </w:pPr>
            <w:r>
              <w:rPr>
                <w:rFonts w:ascii="宋体" w:hAnsi="宋体" w:cs="宋体" w:eastAsia="宋体" w:hint="default"/>
                <w:sz w:val="18"/>
                <w:szCs w:val="18"/>
              </w:rPr>
              <w:t>南京市雨花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南京市雨花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61"/>
              <w:jc w:val="center"/>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1062"/>
        <w:gridCol w:w="1063"/>
      </w:tblGrid>
      <w:tr>
        <w:trPr>
          <w:trHeight w:val="1923"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22" w:right="130"/>
              <w:jc w:val="both"/>
              <w:rPr>
                <w:rFonts w:ascii="宋体" w:hAnsi="宋体" w:cs="宋体" w:eastAsia="宋体" w:hint="default"/>
                <w:sz w:val="18"/>
                <w:szCs w:val="18"/>
              </w:rPr>
            </w:pPr>
            <w:r>
              <w:rPr>
                <w:rFonts w:ascii="宋体" w:hAnsi="宋体" w:cs="宋体" w:eastAsia="宋体" w:hint="default"/>
                <w:sz w:val="18"/>
                <w:szCs w:val="18"/>
              </w:rPr>
              <w:t>经济开发区 管理委员会 财政所南京 奥拓电子供 应链管理平 台项目款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27"/>
              <w:jc w:val="both"/>
              <w:rPr>
                <w:rFonts w:ascii="宋体" w:hAnsi="宋体" w:cs="宋体" w:eastAsia="宋体" w:hint="default"/>
                <w:sz w:val="18"/>
                <w:szCs w:val="18"/>
              </w:rPr>
            </w:pPr>
            <w:r>
              <w:rPr>
                <w:rFonts w:ascii="宋体" w:hAnsi="宋体" w:cs="宋体" w:eastAsia="宋体" w:hint="default"/>
                <w:sz w:val="18"/>
                <w:szCs w:val="18"/>
              </w:rPr>
              <w:t>经济开发区 管理委员会 财政所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收到深圳市 文体旅游局 关于万屏联 播信息发布 系统研发项 目通过验收 的文件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深圳市文体 旅游局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收到深圳市 发展和改革 委员会关于 </w:t>
            </w:r>
            <w:r>
              <w:rPr>
                <w:rFonts w:ascii="Times New Roman" w:hAnsi="Times New Roman" w:cs="Times New Roman" w:eastAsia="Times New Roman" w:hint="default"/>
                <w:sz w:val="18"/>
                <w:szCs w:val="18"/>
              </w:rPr>
              <w:t>LED </w:t>
            </w:r>
            <w:r>
              <w:rPr>
                <w:rFonts w:ascii="宋体" w:hAnsi="宋体" w:cs="宋体" w:eastAsia="宋体" w:hint="default"/>
                <w:sz w:val="18"/>
                <w:szCs w:val="18"/>
              </w:rPr>
              <w:t>裸眼</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3D</w:t>
            </w:r>
          </w:p>
          <w:p>
            <w:pPr>
              <w:pStyle w:val="TableParagraph"/>
              <w:spacing w:line="319" w:lineRule="auto"/>
              <w:ind w:left="22" w:right="132"/>
              <w:jc w:val="both"/>
              <w:rPr>
                <w:rFonts w:ascii="宋体" w:hAnsi="宋体" w:cs="宋体" w:eastAsia="宋体" w:hint="default"/>
                <w:sz w:val="18"/>
                <w:szCs w:val="18"/>
              </w:rPr>
            </w:pPr>
            <w:r>
              <w:rPr>
                <w:rFonts w:ascii="宋体" w:hAnsi="宋体" w:cs="宋体" w:eastAsia="宋体" w:hint="default"/>
                <w:sz w:val="18"/>
                <w:szCs w:val="18"/>
              </w:rPr>
              <w:t>显示技术工 程实验室项 目通过验收 的文件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7pt;height:54.6pt;mso-position-horizontal-relative:char;mso-position-vertical-relative:line" coordorigin="0,0" coordsize="1054,1092">
                  <v:group style="position:absolute;left:0;top:0;width:1054;height:1092" coordorigin="0,0" coordsize="1054,1092">
                    <v:shape style="position:absolute;left:0;top:0;width:1054;height:1092" coordorigin="0,0" coordsize="1054,1092" path="m0,1092l1054,1092,1054,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866,410.24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收到深圳市 文体旅游局 关于体育场 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显示 屏编播软件 系统研发项 目通过验收 的文件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27"/>
              <w:jc w:val="left"/>
              <w:rPr>
                <w:rFonts w:ascii="宋体" w:hAnsi="宋体" w:cs="宋体" w:eastAsia="宋体" w:hint="default"/>
                <w:sz w:val="18"/>
                <w:szCs w:val="18"/>
              </w:rPr>
            </w:pPr>
            <w:r>
              <w:rPr>
                <w:rFonts w:ascii="宋体" w:hAnsi="宋体" w:cs="宋体" w:eastAsia="宋体" w:hint="default"/>
                <w:sz w:val="18"/>
                <w:szCs w:val="18"/>
              </w:rPr>
              <w:t>深圳市文体 旅游局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7pt;height:54.65pt;mso-position-horizontal-relative:char;mso-position-vertical-relative:line" coordorigin="0,0" coordsize="1054,1093">
                  <v:group style="position:absolute;left:0;top:0;width:1054;height:1093" coordorigin="0,0" coordsize="1054,1093">
                    <v:shape style="position:absolute;left:0;top:0;width:1054;height:1093" coordorigin="0,0" coordsize="1054,1093" path="m0,1092l1054,1092,1054,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710,000.00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收到深圳市 文体旅游局 关于网络版 节能型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广告显示系 统研发项目 通过验收的 文件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27"/>
              <w:jc w:val="left"/>
              <w:rPr>
                <w:rFonts w:ascii="宋体" w:hAnsi="宋体" w:cs="宋体" w:eastAsia="宋体" w:hint="default"/>
                <w:sz w:val="18"/>
                <w:szCs w:val="18"/>
              </w:rPr>
            </w:pPr>
            <w:r>
              <w:rPr>
                <w:rFonts w:ascii="宋体" w:hAnsi="宋体" w:cs="宋体" w:eastAsia="宋体" w:hint="default"/>
                <w:sz w:val="18"/>
                <w:szCs w:val="18"/>
              </w:rPr>
              <w:t>深圳市文体 旅游局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7pt;height:54.6pt;mso-position-horizontal-relative:char;mso-position-vertical-relative:line" coordorigin="0,0" coordsize="1054,1092">
                  <v:group style="position:absolute;left:0;top:0;width:1054;height:1092" coordorigin="0,0" coordsize="1054,1092">
                    <v:shape style="position:absolute;left:0;top:0;width:1054;height:1092" coordorigin="0,0" coordsize="1054,1092" path="m0,1092l1054,1092,1054,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700,000.00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收到深圳市 文体旅游局 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 频广告显视 系统研发项 目通过验收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深圳市文体 旅游局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52.7pt;height:38pt;mso-position-horizontal-relative:char;mso-position-vertical-relative:line" coordorigin="0,0" coordsize="1054,760">
                  <v:group style="position:absolute;left:0;top:0;width:1054;height:760" coordorigin="0,0" coordsize="1054,760">
                    <v:shape style="position:absolute;left:0;top:0;width:1054;height:760" coordorigin="0,0" coordsize="1054,760" path="m0,760l1054,760,1054,0,0,0,0,760xe" filled="true" fillcolor="#ffffff" stroked="false">
                      <v:path arrowok="t"/>
                      <v:fill type="solid"/>
                    </v:shape>
                  </v:group>
                </v:group>
              </w:pict>
            </w:r>
            <w:r>
              <w:rPr>
                <w:rFonts w:ascii="Times New Roman" w:hAnsi="Times New Roman" w:cs="Times New Roman" w:eastAsia="Times New Roman" w:hint="default"/>
                <w:position w:val="-14"/>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1062"/>
        <w:gridCol w:w="1063"/>
      </w:tblGrid>
      <w:tr>
        <w:trPr>
          <w:trHeight w:val="362"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的文件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收到广东省 财政厅国库 支付局补助 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7"/>
              <w:jc w:val="left"/>
              <w:rPr>
                <w:rFonts w:ascii="宋体" w:hAnsi="宋体" w:cs="宋体" w:eastAsia="宋体" w:hint="default"/>
                <w:sz w:val="18"/>
                <w:szCs w:val="18"/>
              </w:rPr>
            </w:pPr>
            <w:r>
              <w:rPr>
                <w:rFonts w:ascii="宋体" w:hAnsi="宋体" w:cs="宋体" w:eastAsia="宋体" w:hint="default"/>
                <w:sz w:val="18"/>
                <w:szCs w:val="18"/>
              </w:rPr>
              <w:t>广东省财政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收到深圳市 南山区经济 促进局发放 的南山区自 主创新产业 发展专项资 金企业展会 资助款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深圳市南山 区经济促进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7pt;height:54.6pt;mso-position-horizontal-relative:char;mso-position-vertical-relative:line" coordorigin="0,0" coordsize="1054,1092">
                  <v:group style="position:absolute;left:0;top:0;width:1054;height:1092" coordorigin="0,0" coordsize="1054,1092">
                    <v:shape style="position:absolute;left:0;top:0;width:1054;height:1092" coordorigin="0,0" coordsize="1054,1092" path="m0,1092l1054,1092,1054,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424,100.00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收到深圳市 经济贸易和 信息化委员 会中小企国 际市场开拓 资金补助款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244,454.00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98"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收到深圳市 南山区人民 政府文化产 业发展办公 室关于万屏 联播信息发 布系统研发 项目通过验 收的文件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深圳市南山 区人民政府 文化产业发 展办公室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2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52.7pt;height:62.45pt;mso-position-horizontal-relative:char;mso-position-vertical-relative:line" coordorigin="0,0" coordsize="1054,1249">
                  <v:group style="position:absolute;left:0;top:0;width:1054;height:1249" coordorigin="0,0" coordsize="1054,1249">
                    <v:shape style="position:absolute;left:0;top:0;width:1054;height:1249" coordorigin="0,0" coordsize="1054,1249" path="m0,1248l1054,1248,1054,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收到深圳市 市场监督管 理局发放的 专利申请资 助款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27"/>
              <w:jc w:val="left"/>
              <w:rPr>
                <w:rFonts w:ascii="宋体" w:hAnsi="宋体" w:cs="宋体" w:eastAsia="宋体" w:hint="default"/>
                <w:sz w:val="18"/>
                <w:szCs w:val="18"/>
              </w:rPr>
            </w:pPr>
            <w:r>
              <w:rPr>
                <w:rFonts w:ascii="宋体" w:hAnsi="宋体" w:cs="宋体" w:eastAsia="宋体" w:hint="default"/>
                <w:sz w:val="18"/>
                <w:szCs w:val="18"/>
              </w:rPr>
              <w:t>深圳市市场 监督管理局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收到深圳市 市场监督管 理局发放的 第十六届中 国专利优秀 奖资金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深圳市市场 监督管理局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71"/>
              <w:ind w:left="22" w:right="132"/>
              <w:jc w:val="both"/>
              <w:rPr>
                <w:rFonts w:ascii="宋体" w:hAnsi="宋体" w:cs="宋体" w:eastAsia="宋体" w:hint="default"/>
                <w:sz w:val="18"/>
                <w:szCs w:val="18"/>
              </w:rPr>
            </w:pPr>
            <w:r>
              <w:rPr>
                <w:rFonts w:ascii="宋体" w:hAnsi="宋体" w:cs="宋体" w:eastAsia="宋体" w:hint="default"/>
                <w:sz w:val="18"/>
                <w:szCs w:val="18"/>
              </w:rPr>
              <w:t>收到深圳市 经济贸易和 信息化委员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1062"/>
        <w:gridCol w:w="1063"/>
      </w:tblGrid>
      <w:tr>
        <w:trPr>
          <w:trHeight w:val="1611"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10"/>
              <w:ind w:left="22" w:right="86"/>
              <w:jc w:val="left"/>
              <w:rPr>
                <w:rFonts w:ascii="宋体" w:hAnsi="宋体" w:cs="宋体" w:eastAsia="宋体" w:hint="default"/>
                <w:sz w:val="18"/>
                <w:szCs w:val="18"/>
              </w:rPr>
            </w:pPr>
            <w:r>
              <w:rPr>
                <w:rFonts w:ascii="宋体" w:hAnsi="宋体" w:cs="宋体" w:eastAsia="宋体" w:hint="default"/>
                <w:sz w:val="18"/>
                <w:szCs w:val="18"/>
              </w:rPr>
              <w:t>会发放的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年度上 半年国家进 口贴息资金 资助款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2"/>
              <w:jc w:val="left"/>
              <w:rPr>
                <w:rFonts w:ascii="宋体" w:hAnsi="宋体" w:cs="宋体" w:eastAsia="宋体" w:hint="default"/>
                <w:sz w:val="18"/>
                <w:szCs w:val="18"/>
              </w:rPr>
            </w:pPr>
            <w:r>
              <w:rPr>
                <w:rFonts w:ascii="宋体" w:hAnsi="宋体" w:cs="宋体" w:eastAsia="宋体" w:hint="default"/>
                <w:sz w:val="18"/>
                <w:szCs w:val="18"/>
              </w:rPr>
              <w:t>其他小额政 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87"/>
              <w:jc w:val="right"/>
              <w:rPr>
                <w:rFonts w:ascii="宋体" w:hAnsi="宋体" w:cs="宋体" w:eastAsia="宋体" w:hint="default"/>
                <w:sz w:val="18"/>
                <w:szCs w:val="18"/>
              </w:rPr>
            </w:pPr>
            <w:r>
              <w:rPr>
                <w:rFonts w:ascii="宋体" w:hAnsi="宋体" w:cs="宋体" w:eastAsia="宋体" w:hint="default"/>
                <w:sz w:val="18"/>
                <w:szCs w:val="18"/>
              </w:rPr>
              <w:t>深圳市</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450,231.00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4"/>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6,690,195.24</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4,191,800.00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0、营业外支出" w:id="373"/>
      <w:bookmarkEnd w:id="373"/>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46,784.51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257,278.22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46,784.51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46,784.51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257,278.22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46,784.51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101,066.07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14,686.31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101,066.07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2,582.76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2,582.76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155,433.34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321,565.14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155,433.34</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1、所得税费用" w:id="374"/>
      <w:bookmarkEnd w:id="374"/>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75"/>
      <w:bookmarkEnd w:id="37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2,532,510.77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12,015,966.58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-3,842,504.52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-3,234,998.71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-1,309,993.75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8,780,967.87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会计利润与所得税费用调整过程" w:id="376"/>
      <w:bookmarkEnd w:id="37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20,329,422.98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3,049,413.45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1,121,134.78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-332,461.54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-567,414.57</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-1,874,182.82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-2,706,483.05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-1,309,993.75</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2、其他综合收益" w:id="377"/>
      <w:bookmarkEnd w:id="377"/>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详见附注。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3、现金流量表项目" w:id="378"/>
      <w:bookmarkEnd w:id="378"/>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379"/>
      <w:bookmarkEnd w:id="37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2,049,685.00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2,245,212.14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5,390,155.75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423,376.33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6,037,199.33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843,084.97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664,953.27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5,561,358.44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16,084,108.35</w:t>
            </w:r>
          </w:p>
        </w:tc>
      </w:tr>
    </w:tbl>
    <w:p>
      <w:pPr>
        <w:pStyle w:val="BodyText"/>
        <w:spacing w:line="357" w:lineRule="auto" w:before="51"/>
        <w:ind w:left="154" w:right="751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支付的其他与经营活动有关的现金" w:id="380"/>
      <w:bookmarkEnd w:id="38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7,520,508.89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4,579,732.55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5,355,443.68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7,245,079.06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3,689,461.73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3,554,958.89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9,928,815.88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5,425,420.95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5,398,970.28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2,537,874.15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5,612,581.95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4,761,663.81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1,660,203.36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1,956,828.88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2,660,966.30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964,241.40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2,148,047.85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2,893,641.94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3,618,432.54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3,236,595.01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1,428,975.10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8,644,791.85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6,535,957.47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5,383,387.37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5,385,555.58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60,943,920.61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51,184,215.86</w:t>
            </w:r>
          </w:p>
        </w:tc>
      </w:tr>
    </w:tbl>
    <w:p>
      <w:pPr>
        <w:pStyle w:val="BodyText"/>
        <w:spacing w:line="357" w:lineRule="auto" w:before="51"/>
        <w:ind w:left="154" w:right="7512"/>
        <w:jc w:val="left"/>
      </w:pPr>
      <w:r>
        <w:rPr/>
        <w:t>支付的其他与经营活动有关的现金说明：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收到的其他与投资活动有关的现金" w:id="381"/>
      <w:bookmarkEnd w:id="38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left="154" w:right="7512"/>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支付的其他与投资活动有关的现金" w:id="382"/>
      <w:bookmarkEnd w:id="38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left="154" w:right="7512"/>
        <w:jc w:val="left"/>
      </w:pPr>
      <w:r>
        <w:rPr/>
        <w:t>支付的其他与投资活动有关的现金说明：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收到的其他与筹资活动有关的现金" w:id="383"/>
      <w:bookmarkEnd w:id="38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募集资金存款利息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394,509.43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6,352,000.74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394,509.43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6,352,000.74</w:t>
            </w:r>
          </w:p>
        </w:tc>
      </w:tr>
    </w:tbl>
    <w:p>
      <w:pPr>
        <w:pStyle w:val="BodyText"/>
        <w:spacing w:line="357" w:lineRule="auto" w:before="51"/>
        <w:ind w:left="154" w:right="7512"/>
        <w:jc w:val="left"/>
      </w:pPr>
      <w:r>
        <w:rPr/>
        <w:t>收到的其他与筹资活动有关的现金说明：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223.339996pt;margin-top:522.25pt;width:151.25pt;height:20.8pt;mso-position-horizontal-relative:page;mso-position-vertical-relative:page;z-index:-859360" coordorigin="4467,10445" coordsize="3025,416">
            <v:group style="position:absolute;left:4478;top:10456;width:2;height:393" coordorigin="4478,10456" coordsize="2,393">
              <v:shape style="position:absolute;left:4478;top:10456;width:2;height:393" coordorigin="4478,10456" coordsize="0,393" path="m4478,10456l4478,10849e" filled="false" stroked="true" strokeweight="1.140pt" strokecolor="#ffffff">
                <v:path arrowok="t"/>
              </v:shape>
            </v:group>
            <v:group style="position:absolute;left:4490;top:10456;width:3002;height:393" coordorigin="4490,10456" coordsize="3002,393">
              <v:shape style="position:absolute;left:4490;top:10456;width:3002;height:393" coordorigin="4490,10456" coordsize="3002,393" path="m4490,10849l7491,10849,7491,10456,4490,10456,4490,10849xe" filled="true" fillcolor="#ffffff" stroked="false">
                <v:path arrowok="t"/>
                <v:fill type="solid"/>
              </v:shape>
            </v:group>
            <w10:wrap type="none"/>
          </v:group>
        </w:pict>
      </w:r>
    </w:p>
    <w:p>
      <w:pPr>
        <w:pStyle w:val="Heading3"/>
        <w:spacing w:line="240" w:lineRule="auto" w:before="35"/>
        <w:ind w:left="153" w:right="0"/>
        <w:jc w:val="left"/>
        <w:rPr>
          <w:b w:val="0"/>
          <w:bCs w:val="0"/>
        </w:rPr>
      </w:pPr>
      <w:bookmarkStart w:name="（6）支付的其他与筹资活动有关的现金" w:id="384"/>
      <w:bookmarkEnd w:id="38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支付的交易所年费、股权激励顾问费等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5,508,874.45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2,382,301.65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5,508,874.45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2,382,301.65</w:t>
            </w:r>
          </w:p>
        </w:tc>
      </w:tr>
    </w:tbl>
    <w:p>
      <w:pPr>
        <w:pStyle w:val="BodyText"/>
        <w:spacing w:line="357" w:lineRule="auto" w:before="51"/>
        <w:ind w:left="154" w:right="7512"/>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4、现金流量表补充资料" w:id="385"/>
      <w:bookmarkEnd w:id="385"/>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86"/>
      <w:bookmarkEnd w:id="38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21,639,416.73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69,048,224.72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4,349,067.77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3,985,674.15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8,299,819.96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5,614,412.31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1,182,528.57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1,049,289.50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46,566.18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227,089.83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-3,515,295.54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-4,684,507.69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-4,368,731.18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-3,842,504.52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-3,266,847.78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-12,674,177.18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-52,667,628.10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-28,828,892.79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-32,835,054.04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-32,491,975.69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29,446,906.70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-6,160,740.95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2,524,385.81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-56,364,918.64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18,441,945.41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180,297,235.41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195,350,638.62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195,350,638.62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417,060,963.26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-15,053,403.21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-221,710,324.64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87"/>
      <w:bookmarkEnd w:id="38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5893"/>
        <w:jc w:val="left"/>
      </w:pPr>
      <w:r>
        <w:rPr/>
        <w:t>其他说明： 注：如附注六、</w:t>
      </w:r>
      <w:r>
        <w:rPr>
          <w:rFonts w:ascii="Times New Roman" w:hAnsi="Times New Roman" w:cs="Times New Roman" w:eastAsia="Times New Roman" w:hint="default"/>
        </w:rPr>
        <w:t>23</w:t>
      </w:r>
      <w:r>
        <w:rPr/>
        <w:t>所述的股权激励等待期摊销于本期的费用。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3）本期收到的处置子公司的现金净额" w:id="388"/>
      <w:bookmarkEnd w:id="38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现金和现金等价物的构成" w:id="389"/>
      <w:bookmarkEnd w:id="38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180,297,235.41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195,350,638.62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76,458.57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116,561.45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180,220,776.84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195,234,077.17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180,297,235.41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195,350,638.62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5、所有者权益变动表项目注释" w:id="390"/>
      <w:bookmarkEnd w:id="390"/>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537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after="0" w:line="33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76、所有权或使用权受到限制的资产" w:id="391"/>
      <w:bookmarkEnd w:id="391"/>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7,810,645.94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保证金及受监管政府补助款</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7,810,645.94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7、外币货币性项目" w:id="392"/>
      <w:bookmarkEnd w:id="392"/>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93"/>
      <w:bookmarkEnd w:id="39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9,367,714.49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60,830,190.86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1,384.65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9,824.37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2,848,823.39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2,386,744.26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10,748.62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103,357.66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1,006,077.24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6,533,063.17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6,693,660.00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5,607,948.35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18,613.50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4,211.50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27,347.80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1,752.50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51,162.69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332,230.04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1,225.18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11,781.21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259,496.54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1,685,066.74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14,342.37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93,133.61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22,187.14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18,588.39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4,300.44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41,352.60</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无</w:t>
      </w:r>
    </w:p>
    <w:p>
      <w:pPr>
        <w:spacing w:line="240" w:lineRule="auto" w:before="9"/>
        <w:rPr>
          <w:rFonts w:ascii="宋体" w:hAnsi="宋体" w:cs="宋体" w:eastAsia="宋体" w:hint="default"/>
          <w:sz w:val="24"/>
          <w:szCs w:val="24"/>
        </w:rPr>
      </w:pPr>
    </w:p>
    <w:p>
      <w:pPr>
        <w:pStyle w:val="Heading3"/>
        <w:spacing w:line="259" w:lineRule="auto"/>
        <w:ind w:right="0"/>
        <w:jc w:val="left"/>
        <w:rPr>
          <w:b w:val="0"/>
          <w:bCs w:val="0"/>
        </w:rPr>
      </w:pPr>
      <w:bookmarkStart w:name="（2）境外经营实体说明，包括对于重要的境外经营实体，应披露其境外主要经营地、记账" w:id="394"/>
      <w:bookmarkEnd w:id="39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left="154" w:right="0"/>
        <w:jc w:val="left"/>
      </w:pPr>
      <w:r>
        <w:rPr/>
        <w:t>（</w:t>
      </w:r>
      <w:r>
        <w:rPr>
          <w:rFonts w:ascii="Times New Roman" w:hAnsi="Times New Roman" w:cs="Times New Roman" w:eastAsia="Times New Roman" w:hint="default"/>
        </w:rPr>
        <w:t>2</w:t>
      </w:r>
      <w:r>
        <w:rPr/>
        <w:t>）境外经营实体说明 </w:t>
      </w:r>
      <w:r>
        <w:rPr>
          <w:spacing w:val="-2"/>
        </w:rPr>
        <w:t>本公司属下有三家境外实体，其中一家为全资子公司香港奥拓，注册地香港；另二家均为香港奥拓之全资子公司，注册地分</w:t>
      </w:r>
      <w:r>
        <w:rPr>
          <w:spacing w:val="-66"/>
        </w:rPr>
        <w:t> </w:t>
      </w:r>
      <w:r>
        <w:rPr>
          <w:spacing w:val="-66"/>
        </w:rPr>
      </w:r>
      <w:r>
        <w:rPr/>
        <w:t>别为美国和英国。</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78、套期" w:id="395"/>
      <w:bookmarkEnd w:id="395"/>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633"/>
        <w:jc w:val="left"/>
      </w:pPr>
      <w:r>
        <w:rPr/>
        <w:t>按照套期类别披露套期项目及相关套期工具、被套期风险的定性和定量信息：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9、其他" w:id="396"/>
      <w:bookmarkEnd w:id="396"/>
      <w:r>
        <w:rPr>
          <w:b w:val="0"/>
          <w:bCs w:val="0"/>
        </w:rPr>
      </w:r>
      <w:r>
        <w:rPr>
          <w:rFonts w:ascii="Times New Roman" w:hAnsi="Times New Roman" w:cs="Times New Roman" w:eastAsia="Times New Roman" w:hint="default"/>
        </w:rPr>
        <w:t>79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八、合并范围的变更" w:id="397"/>
      <w:bookmarkEnd w:id="397"/>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非同一控制下企业合并" w:id="398"/>
      <w:bookmarkEnd w:id="398"/>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非同一控制下企业合并" w:id="399"/>
      <w:bookmarkEnd w:id="39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合并成本及商誉" w:id="400"/>
      <w:bookmarkEnd w:id="40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9d9d9">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9d9d9">
                <v:path arrowok="t"/>
              </v:shape>
            </v:group>
            <v:group style="position:absolute;left:32;top:14;width:4729;height:393" coordorigin="32,14" coordsize="4729,393">
              <v:shape style="position:absolute;left:32;top:14;width:4729;height:393" coordorigin="32,14" coordsize="4729,393" path="m32,407l4761,407,4761,14,32,14,32,407xe" filled="true" fillcolor="#d9d9d9"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d9d9d9">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d9d9d9">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6;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4" w:right="6072"/>
        <w:jc w:val="left"/>
      </w:pPr>
      <w:r>
        <w:rPr/>
        <w:t>合并成本公允价值的确定方法、或有对价及其变动的说明： 大额商誉形成的主要原因：</w:t>
      </w:r>
    </w:p>
    <w:p>
      <w:pPr>
        <w:pStyle w:val="BodyText"/>
        <w:spacing w:line="240" w:lineRule="auto" w:before="26"/>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401"/>
      <w:bookmarkEnd w:id="40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1;top:16;width:2;height:392" coordorigin="21,16" coordsize="2,392">
              <v:shape style="position:absolute;left:21;top:16;width:2;height:392" coordorigin="21,16" coordsize="0,392" path="m21,16l21,407e" filled="false" stroked="true" strokeweight="1.140pt" strokecolor="#d9d9d9">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9d9d9">
                <v:path arrowok="t"/>
              </v:shape>
            </v:group>
            <v:group style="position:absolute;left:32;top:16;width:3135;height:392" coordorigin="32,16" coordsize="3135,392">
              <v:shape style="position:absolute;left:32;top:16;width:3135;height:392" coordorigin="32,16" coordsize="3135,392" path="m32,407l3167,407,3167,16,32,16,32,407xe" filled="true" fillcolor="#d9d9d9"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d9d9d9">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d9d9d9">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d9d9d9"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3181;height:2" coordorigin="10,413" coordsize="3181,2">
              <v:shape style="position:absolute;left:10;top:413;width:3181;height:2" coordorigin="10,413" coordsize="3181,0" path="m10,413l3190,413e" filled="false" stroked="true" strokeweight=".48pt" strokecolor="#000000">
                <v:path arrowok="t"/>
              </v:shape>
            </v:group>
            <v:group style="position:absolute;left:3195;top:5;width:2;height:413" coordorigin="3195,5" coordsize="2,413">
              <v:shape style="position:absolute;left:3195;top:5;width:2;height:413" coordorigin="3195,5" coordsize="0,413" path="m3195,5l3195,418e" filled="false" stroked="true" strokeweight=".48pt" strokecolor="#000000">
                <v:path arrowok="t"/>
              </v:shape>
            </v:group>
            <v:group style="position:absolute;left:3200;top:413;width:6372;height:2" coordorigin="3200,413" coordsize="6372,2">
              <v:shape style="position:absolute;left:3200;top:413;width:6372;height:2" coordorigin="3200,413" coordsize="6372,0" path="m3200,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8pt" strokecolor="#000000">
                <v:path arrowok="t"/>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left="154"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402"/>
      <w:bookmarkEnd w:id="40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是否存在通过多次交易分步实现企业合并且在报告期内取得控制权的交易</w:t>
      </w:r>
    </w:p>
    <w:p>
      <w:pPr>
        <w:pStyle w:val="BodyText"/>
        <w:spacing w:line="240" w:lineRule="auto" w:before="117"/>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0"/>
        <w:jc w:val="both"/>
        <w:rPr>
          <w:b w:val="0"/>
          <w:bCs w:val="0"/>
        </w:rPr>
      </w:pPr>
      <w:bookmarkStart w:name="（5）购买日或合并当期期末无法合理确定合并对价或被购买方可辨认资产、负债公允价值" w:id="403"/>
      <w:bookmarkEnd w:id="40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both"/>
        <w:rPr>
          <w:b w:val="0"/>
          <w:bCs w:val="0"/>
        </w:rPr>
      </w:pPr>
      <w:bookmarkStart w:name="（6）其他说明" w:id="404"/>
      <w:bookmarkEnd w:id="40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2、同一控制下企业合并" w:id="405"/>
      <w:bookmarkEnd w:id="40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本期发生的同一控制下企业合并" w:id="406"/>
      <w:bookmarkEnd w:id="40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合并成本" w:id="407"/>
      <w:bookmarkEnd w:id="40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9d9d9">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9d9d9">
                <v:path arrowok="t"/>
              </v:shape>
            </v:group>
            <v:group style="position:absolute;left:32;top:16;width:4729;height:392" coordorigin="32,16" coordsize="4729,392">
              <v:shape style="position:absolute;left:32;top:16;width:4729;height:392" coordorigin="32,16" coordsize="4729,392" path="m32,407l4761,407,4761,16,32,16,32,407xe" filled="true" fillcolor="#d9d9d9"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d9d9d9">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d9d9d9">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786;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left="154" w:right="8592"/>
        <w:jc w:val="left"/>
      </w:pPr>
      <w:r>
        <w:rPr/>
        <w:t>或有对价及其变动的说明： 其他说明：</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3）合并日被合并方资产、负债的账面价值" w:id="408"/>
      <w:bookmarkEnd w:id="40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9d9d9">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9d9d9">
                <v:path arrowok="t"/>
              </v:shape>
            </v:group>
            <v:group style="position:absolute;left:32;top:14;width:3135;height:393" coordorigin="32,14" coordsize="3135,393">
              <v:shape style="position:absolute;left:32;top:14;width:3135;height:393" coordorigin="32,14" coordsize="3135,393" path="m32,407l3167,407,3167,14,32,14,32,407xe" filled="true" fillcolor="#d9d9d9"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d9d9d9">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9d9d9">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d9d9d9"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9d9d9">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9d9d9">
                <v:path arrowok="t"/>
              </v:shape>
            </v:group>
            <v:group style="position:absolute;left:32;top:416;width:3135;height:393" coordorigin="32,416" coordsize="3135,393">
              <v:shape style="position:absolute;left:32;top:416;width:3135;height:393" coordorigin="32,416" coordsize="3135,393" path="m32,809l3167,809,3167,416,32,416,32,809xe" filled="true" fillcolor="#d9d9d9"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9d9d9">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9d9d9">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9d9d9"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9d9d9">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9d9d9">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9d9d9"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95;top:412;width:3192;height:402"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2;width:3179;height:402" type="#_x0000_t202" filled="false" stroked="false">
                <v:textbox inset="0,0,0,0">
                  <w:txbxContent>
                    <w:p>
                      <w:pPr>
                        <w:spacing w:before="56"/>
                        <w:ind w:left="11"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54" w:right="7512"/>
        <w:jc w:val="left"/>
      </w:pPr>
      <w:r>
        <w:rPr/>
        <w:t>企业合并中承担的被合并方的或有负债：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反向购买" w:id="409"/>
      <w:bookmarkEnd w:id="40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3"/>
        <w:spacing w:line="240" w:lineRule="auto"/>
        <w:ind w:left="153" w:right="0"/>
        <w:jc w:val="left"/>
        <w:rPr>
          <w:b w:val="0"/>
          <w:bCs w:val="0"/>
        </w:rPr>
      </w:pPr>
      <w:bookmarkStart w:name="4、处置子公司" w:id="410"/>
      <w:bookmarkEnd w:id="41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其他原因的合并范围变动" w:id="411"/>
      <w:bookmarkEnd w:id="41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3913"/>
        <w:jc w:val="left"/>
      </w:pPr>
      <w:r>
        <w:rPr/>
        <w:t>说明其他原因导致的合并范围变动（如，新设子公司、清算子公司等）及其相关情况： 本期合并范围增加子公司南京奥拓之新设子公司南京奥拓软件技术有限公司。</w:t>
      </w:r>
    </w:p>
    <w:p>
      <w:pPr>
        <w:spacing w:line="240" w:lineRule="auto" w:before="2"/>
        <w:rPr>
          <w:rFonts w:ascii="宋体" w:hAnsi="宋体" w:cs="宋体" w:eastAsia="宋体" w:hint="default"/>
          <w:sz w:val="20"/>
          <w:szCs w:val="20"/>
        </w:rPr>
      </w:pPr>
    </w:p>
    <w:p>
      <w:pPr>
        <w:spacing w:line="487" w:lineRule="auto" w:before="0"/>
        <w:ind w:left="153" w:right="7693" w:firstLine="0"/>
        <w:jc w:val="left"/>
        <w:rPr>
          <w:rFonts w:ascii="宋体" w:hAnsi="宋体" w:cs="宋体" w:eastAsia="宋体" w:hint="default"/>
          <w:sz w:val="21"/>
          <w:szCs w:val="21"/>
        </w:rPr>
      </w:pPr>
      <w:bookmarkStart w:name="6、其他" w:id="412"/>
      <w:bookmarkEnd w:id="41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3"/>
      <w:bookmarkEnd w:id="41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4"/>
      <w:bookmarkEnd w:id="41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企业集团的构成" w:id="415"/>
      <w:bookmarkEnd w:id="41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0"/>
        <w:gridCol w:w="1379"/>
        <w:gridCol w:w="1367"/>
        <w:gridCol w:w="1367"/>
        <w:gridCol w:w="1367"/>
        <w:gridCol w:w="1367"/>
        <w:gridCol w:w="1366"/>
      </w:tblGrid>
      <w:tr>
        <w:trPr>
          <w:trHeight w:val="402" w:hRule="exact"/>
        </w:trPr>
        <w:tc>
          <w:tcPr>
            <w:tcW w:w="13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60" w:type="dxa"/>
            <w:vMerge/>
            <w:tcBorders>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深圳市奥拓软件 技术有限公司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深圳市奥拓光电 科技有限公司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南京奥拓电子科 技有限公司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惠州市奥拓电子 科技有限公司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pacing w:val="-5"/>
                <w:sz w:val="18"/>
                <w:szCs w:val="18"/>
              </w:rPr>
              <w:t>奥拓电子（香港</w:t>
            </w:r>
            <w:r>
              <w:rPr>
                <w:rFonts w:ascii="宋体" w:hAnsi="宋体" w:cs="宋体" w:eastAsia="宋体" w:hint="default"/>
                <w:sz w:val="18"/>
                <w:szCs w:val="18"/>
              </w:rPr>
              <w:t> 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深圳前海奥拓投 资有限公司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北京市奥拓电子 科技有限公司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60"/>
        <w:gridCol w:w="1379"/>
        <w:gridCol w:w="1367"/>
        <w:gridCol w:w="1367"/>
        <w:gridCol w:w="1367"/>
        <w:gridCol w:w="1367"/>
        <w:gridCol w:w="1366"/>
      </w:tblGrid>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上海翰明计算机 科技有限公司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70.26%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54"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416"/>
      <w:bookmarkEnd w:id="41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上海翰明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223,274.94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3,411,454.72</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417"/>
      <w:bookmarkEnd w:id="41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上海翰 明</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16,713,5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66.97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16,993,6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76.56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5,521,43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4.56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5,521,43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14,663,1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259,021.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14,922,1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4,200,79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4,200,79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2.80</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上海翰明</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24,608,149.2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750,842.19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750,842.19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-1,802,352.61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14,699,081.0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5,837,206.02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5,837,206.02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9,995,224.73</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使用企业集团资产和清偿企业集团债务的重大限制" w:id="418"/>
      <w:bookmarkEnd w:id="41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5）向纳入合并财务报表范围的结构化主体提供的财务支持或其他支持" w:id="419"/>
      <w:bookmarkEnd w:id="41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在子公司的所有者权益份额发生变化且仍控制子公司的交易" w:id="420"/>
      <w:bookmarkEnd w:id="42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所有者权益份额发生变化的情况说明" w:id="421"/>
      <w:bookmarkEnd w:id="42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2）交易对于少数股东权益及归属于母公司所有者权益的影响" w:id="422"/>
      <w:bookmarkEnd w:id="42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9d9d9">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9d9d9">
                <v:path arrowok="t"/>
              </v:shape>
            </v:group>
            <v:group style="position:absolute;left:32;top:14;width:4729;height:393" coordorigin="32,14" coordsize="4729,393">
              <v:shape style="position:absolute;left:32;top:14;width:4729;height:393" coordorigin="32,14" coordsize="4729,393" path="m32,407l4761,407,4761,14,32,14,32,407xe" filled="true" fillcolor="#d9d9d9"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d9d9d9">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d9d9d9">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在合营安排或联营企业中的权益" w:id="423"/>
      <w:bookmarkEnd w:id="42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的合营企业或联营企业" w:id="424"/>
      <w:bookmarkEnd w:id="42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54" w:right="0"/>
        <w:jc w:val="left"/>
      </w:pPr>
      <w:r>
        <w:rPr/>
        <w:t>在合营企业或联营企业的持股比例不同于表决权比例的说明：</w:t>
      </w:r>
    </w:p>
    <w:p>
      <w:pPr>
        <w:pStyle w:val="BodyText"/>
        <w:spacing w:line="240" w:lineRule="auto" w:before="116"/>
        <w:ind w:left="15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425"/>
      <w:bookmarkEnd w:id="42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F1F1F1"/>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F1F1F1"/>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重要联营企业的主要财务信息" w:id="426"/>
      <w:bookmarkEnd w:id="42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F1F1F1"/>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F1F1F1"/>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不重要的合营企业和联营企业的汇总财务信息" w:id="427"/>
      <w:bookmarkEnd w:id="42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75"/>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13" w:type="dxa"/>
            <w:tcBorders>
              <w:top w:val="single" w:sz="4" w:space="0" w:color="000000"/>
              <w:left w:val="single" w:sz="4" w:space="0" w:color="000000"/>
              <w:bottom w:val="single" w:sz="4" w:space="0" w:color="000000"/>
              <w:right w:val="single" w:sz="9" w:space="0" w:color="F1F1F1"/>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13" w:space="0" w:color="D2D2D2"/>
              <w:bottom w:val="single" w:sz="4" w:space="0" w:color="000000"/>
              <w:right w:val="single" w:sz="4" w:space="0" w:color="000000"/>
            </w:tcBorders>
            <w:shd w:val="clear" w:color="auto" w:fill="F1F1F1"/>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3" w:type="dxa"/>
            <w:tcBorders>
              <w:top w:val="single" w:sz="4" w:space="0" w:color="000000"/>
              <w:left w:val="single" w:sz="4" w:space="0" w:color="000000"/>
              <w:bottom w:val="single" w:sz="4" w:space="0" w:color="000000"/>
              <w:right w:val="single" w:sz="9" w:space="0" w:color="F1F1F1"/>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13" w:space="0" w:color="D2D2D2"/>
              <w:bottom w:val="single" w:sz="4" w:space="0" w:color="000000"/>
              <w:right w:val="single" w:sz="4" w:space="0" w:color="000000"/>
            </w:tcBorders>
            <w:shd w:val="clear" w:color="auto" w:fill="F1F1F1"/>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36"/>
        <w:gridCol w:w="3048"/>
        <w:gridCol w:w="3175"/>
      </w:tblGrid>
      <w:tr>
        <w:trPr>
          <w:trHeight w:val="402" w:hRule="exact"/>
        </w:trPr>
        <w:tc>
          <w:tcPr>
            <w:tcW w:w="3336" w:type="dxa"/>
            <w:tcBorders>
              <w:top w:val="single" w:sz="4" w:space="0" w:color="000000"/>
              <w:left w:val="single" w:sz="4" w:space="0" w:color="000000"/>
              <w:bottom w:val="single" w:sz="4" w:space="0" w:color="000000"/>
              <w:right w:val="single" w:sz="9" w:space="0" w:color="F1F1F1"/>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48"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36" w:type="dxa"/>
            <w:tcBorders>
              <w:top w:val="single" w:sz="4" w:space="0" w:color="000000"/>
              <w:left w:val="single" w:sz="4" w:space="0" w:color="000000"/>
              <w:bottom w:val="single" w:sz="4" w:space="0" w:color="000000"/>
              <w:right w:val="single" w:sz="9" w:space="0" w:color="F1F1F1"/>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48"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合营企业或联营企业向本公司转移资金的能力存在重大限制的说明" w:id="428"/>
      <w:bookmarkEnd w:id="42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6）合营企业或联营企业发生的超额亏损" w:id="429"/>
      <w:bookmarkEnd w:id="42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与合营企业投资相关的未确认承诺" w:id="430"/>
      <w:bookmarkEnd w:id="43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8）与合营企业或联营企业投资相关的或有负债" w:id="431"/>
      <w:bookmarkEnd w:id="43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重要的共同经营" w:id="432"/>
      <w:bookmarkEnd w:id="43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在未纳入合并财务报表范围的结构化主体中的权益" w:id="433"/>
      <w:bookmarkEnd w:id="43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其他" w:id="434"/>
      <w:bookmarkEnd w:id="434"/>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54" w:right="0"/>
        <w:jc w:val="left"/>
        <w:rPr>
          <w:b w:val="0"/>
          <w:bCs w:val="0"/>
        </w:rPr>
      </w:pPr>
      <w:bookmarkStart w:name="十、与金融工具相关的风险" w:id="435"/>
      <w:bookmarkEnd w:id="435"/>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1133" w:firstLine="360"/>
        <w:jc w:val="both"/>
      </w:pPr>
      <w:r>
        <w:rPr>
          <w:spacing w:val="-2"/>
        </w:rPr>
        <w:t>本公司的主要金融工具包括应收账款、应付账款等。与这些金融工具有关的风险，以及本公司为降低这些风险所采取的</w:t>
      </w:r>
      <w:r>
        <w:rPr/>
        <w:t> 风险管理政策如下所述。本公司管理层对这些风险敞口进行管理和监控以确保将上述风险控制在限定的范围之内。</w:t>
      </w:r>
    </w:p>
    <w:p>
      <w:pPr>
        <w:pStyle w:val="BodyText"/>
        <w:spacing w:line="316" w:lineRule="auto" w:before="19"/>
        <w:ind w:right="1130"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16" w:lineRule="auto" w:before="19"/>
        <w:ind w:left="513" w:right="0" w:firstLine="1"/>
        <w:jc w:val="left"/>
      </w:pPr>
      <w:r>
        <w:rPr>
          <w:rFonts w:ascii="宋体" w:hAnsi="宋体" w:cs="宋体" w:eastAsia="宋体" w:hint="default"/>
          <w:b/>
          <w:bCs/>
        </w:rPr>
        <w:t>风险管理目标和政策：</w:t>
      </w:r>
      <w:r>
        <w:rPr>
          <w:rFonts w:ascii="宋体" w:hAnsi="宋体" w:cs="宋体" w:eastAsia="宋体" w:hint="default"/>
          <w:b/>
          <w:bCs/>
          <w:w w:val="99"/>
        </w:rPr>
        <w:t> </w:t>
      </w:r>
      <w:r>
        <w:rPr/>
        <w:t>本公司从事风险管理的目标是在风险和收益之间取得适当的平衡，将风险对本公司经营业绩的负面影响降低到最低水</w:t>
      </w:r>
    </w:p>
    <w:p>
      <w:pPr>
        <w:pStyle w:val="BodyText"/>
        <w:spacing w:line="316" w:lineRule="auto" w:before="19"/>
        <w:ind w:right="0"/>
        <w:jc w:val="left"/>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内。</w:t>
      </w:r>
    </w:p>
    <w:p>
      <w:pPr>
        <w:pStyle w:val="Heading4"/>
        <w:spacing w:line="240" w:lineRule="auto" w:before="76"/>
        <w:ind w:right="0"/>
        <w:jc w:val="left"/>
        <w:rPr>
          <w:b w:val="0"/>
          <w:bCs w:val="0"/>
        </w:rPr>
      </w:pPr>
      <w:r>
        <w:rPr>
          <w:rFonts w:ascii="Times New Roman" w:hAnsi="Times New Roman" w:cs="Times New Roman" w:eastAsia="Times New Roman" w:hint="default"/>
        </w:rPr>
        <w:t>1</w:t>
      </w:r>
      <w:r>
        <w:rPr/>
        <w:t>、外汇风险</w:t>
      </w:r>
      <w:r>
        <w:rPr>
          <w:b w:val="0"/>
          <w:bCs w:val="0"/>
        </w:rPr>
      </w:r>
    </w:p>
    <w:p>
      <w:pPr>
        <w:pStyle w:val="BodyText"/>
        <w:spacing w:line="309" w:lineRule="auto" w:before="63"/>
        <w:ind w:right="1131" w:firstLine="360"/>
        <w:jc w:val="both"/>
      </w:pPr>
      <w:r>
        <w:rPr>
          <w:spacing w:val="-2"/>
        </w:rPr>
        <w:t>外汇风险指因汇率变动产生损失的风险。本公司承受外汇风险主要与美元有关，本公司的主要业务活动以人民币计价结</w:t>
      </w:r>
      <w:r>
        <w:rPr/>
        <w:t> </w:t>
      </w:r>
      <w:r>
        <w:rPr>
          <w:spacing w:val="-2"/>
        </w:rPr>
        <w:t>算。于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日，除下表所述资产或负债为外币余额外，本公司的资产及负债均为人民币余额。该等外币余额的资产</w:t>
      </w:r>
      <w:r>
        <w:rPr>
          <w:spacing w:val="-58"/>
        </w:rPr>
        <w:t> </w:t>
      </w:r>
      <w:r>
        <w:rPr>
          <w:spacing w:val="-58"/>
        </w:rPr>
      </w:r>
      <w:r>
        <w:rPr/>
        <w:t>和负债产生的外汇风险可能对本公司的经营业绩产生影响。</w:t>
      </w:r>
    </w:p>
    <w:tbl>
      <w:tblPr>
        <w:tblW w:w="0" w:type="auto"/>
        <w:jc w:val="left"/>
        <w:tblInd w:w="146" w:type="dxa"/>
        <w:tblLayout w:type="fixed"/>
        <w:tblCellMar>
          <w:top w:w="0" w:type="dxa"/>
          <w:left w:w="0" w:type="dxa"/>
          <w:bottom w:w="0" w:type="dxa"/>
          <w:right w:w="0" w:type="dxa"/>
        </w:tblCellMar>
        <w:tblLook w:val="01E0"/>
      </w:tblPr>
      <w:tblGrid>
        <w:gridCol w:w="1068"/>
        <w:gridCol w:w="1267"/>
        <w:gridCol w:w="917"/>
        <w:gridCol w:w="1018"/>
        <w:gridCol w:w="1266"/>
        <w:gridCol w:w="1267"/>
        <w:gridCol w:w="917"/>
        <w:gridCol w:w="1018"/>
        <w:gridCol w:w="1117"/>
      </w:tblGrid>
      <w:tr>
        <w:trPr>
          <w:trHeight w:val="341" w:hRule="exact"/>
        </w:trPr>
        <w:tc>
          <w:tcPr>
            <w:tcW w:w="106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468"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4319"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1068" w:type="dxa"/>
            <w:vMerge/>
            <w:tcBorders>
              <w:left w:val="single" w:sz="6" w:space="0" w:color="000000"/>
              <w:bottom w:val="single" w:sz="6" w:space="0" w:color="000000"/>
              <w:right w:val="single" w:sz="6" w:space="0" w:color="000000"/>
            </w:tcBorders>
            <w:shd w:val="clear" w:color="auto" w:fill="D9D9D9"/>
          </w:tcPr>
          <w:p>
            <w:pPr/>
          </w:p>
        </w:tc>
        <w:tc>
          <w:tcPr>
            <w:tcW w:w="12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7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20"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2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港元</w:t>
            </w:r>
          </w:p>
        </w:tc>
        <w:tc>
          <w:tcPr>
            <w:tcW w:w="12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7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1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港元</w:t>
            </w:r>
          </w:p>
        </w:tc>
      </w:tr>
      <w:tr>
        <w:trPr>
          <w:trHeight w:val="352" w:hRule="exact"/>
        </w:trPr>
        <w:tc>
          <w:tcPr>
            <w:tcW w:w="10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267"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9,367,714.49</w:t>
            </w:r>
          </w:p>
        </w:tc>
        <w:tc>
          <w:tcPr>
            <w:tcW w:w="91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1,384.65</w:t>
            </w:r>
          </w:p>
        </w:tc>
        <w:tc>
          <w:tcPr>
            <w:tcW w:w="101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10,748.62</w:t>
            </w:r>
          </w:p>
        </w:tc>
        <w:tc>
          <w:tcPr>
            <w:tcW w:w="126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2,848,823.39</w:t>
            </w:r>
          </w:p>
        </w:tc>
        <w:tc>
          <w:tcPr>
            <w:tcW w:w="126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335,090.77</w:t>
            </w:r>
          </w:p>
        </w:tc>
        <w:tc>
          <w:tcPr>
            <w:tcW w:w="91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2,396.24</w:t>
            </w:r>
          </w:p>
        </w:tc>
        <w:tc>
          <w:tcPr>
            <w:tcW w:w="101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15,784.74</w:t>
            </w:r>
          </w:p>
        </w:tc>
        <w:tc>
          <w:tcPr>
            <w:tcW w:w="111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60,114.91</w:t>
            </w:r>
          </w:p>
        </w:tc>
      </w:tr>
      <w:tr>
        <w:trPr>
          <w:trHeight w:val="348" w:hRule="exact"/>
        </w:trPr>
        <w:tc>
          <w:tcPr>
            <w:tcW w:w="10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126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51,162.69</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1,225.18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1,160,000.00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0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6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1,006,077.24</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1,935.70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6,693,660.00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3,148,738.62</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379,050.75</w:t>
            </w:r>
          </w:p>
        </w:tc>
      </w:tr>
      <w:tr>
        <w:trPr>
          <w:trHeight w:val="347" w:hRule="exact"/>
        </w:trPr>
        <w:tc>
          <w:tcPr>
            <w:tcW w:w="10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4,211.50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182.25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0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26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14,342.37</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4,300.44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22,187.14</w:t>
            </w:r>
          </w:p>
        </w:tc>
        <w:tc>
          <w:tcPr>
            <w:tcW w:w="1267"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0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26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259,496.54</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1,056,439.17</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3,978.00</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16" w:lineRule="auto" w:before="29"/>
        <w:ind w:left="154" w:right="0" w:firstLine="360"/>
        <w:jc w:val="left"/>
      </w:pPr>
      <w:r>
        <w:rPr>
          <w:spacing w:val="-2"/>
        </w:rPr>
        <w:t>本公司密切关注汇率变动对本公司外汇风险的影响。通常选择在人民币兑美元升值期间及时结汇，在人民币兑美元贬值</w:t>
      </w:r>
      <w:r>
        <w:rPr/>
        <w:t> 期间延期结汇以降低外汇风险。</w:t>
      </w:r>
    </w:p>
    <w:p>
      <w:pPr>
        <w:pStyle w:val="BodyText"/>
        <w:spacing w:line="300" w:lineRule="auto" w:before="19"/>
        <w:ind w:left="514" w:right="1116"/>
        <w:jc w:val="left"/>
      </w:pP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b/>
          <w:bCs/>
          <w:w w:val="99"/>
        </w:rPr>
        <w:t> </w:t>
      </w:r>
      <w:r>
        <w:rPr>
          <w:spacing w:val="-2"/>
        </w:rPr>
        <w:t>为降低信用风险，本公司成立了一个小组负责确定信用额度、进行信用审批，并执行其他监控程序以确保采取必要的措</w:t>
      </w:r>
    </w:p>
    <w:p>
      <w:pPr>
        <w:pStyle w:val="BodyText"/>
        <w:spacing w:line="316" w:lineRule="auto" w:before="31"/>
        <w:ind w:left="154" w:right="0"/>
        <w:jc w:val="left"/>
      </w:pPr>
      <w:r>
        <w:rPr>
          <w:spacing w:val="-2"/>
        </w:rPr>
        <w:t>施回收过期债权。此外，本公司于每个资产负债表日审核每一单项应收款的回收情况，以确保就无法回收的款项计提充分的</w:t>
      </w:r>
      <w:r>
        <w:rPr>
          <w:spacing w:val="-66"/>
        </w:rPr>
        <w:t> </w:t>
      </w:r>
      <w:r>
        <w:rPr>
          <w:spacing w:val="-66"/>
        </w:rPr>
      </w:r>
      <w:r>
        <w:rPr/>
        <w:t>坏账准备。因此，本公司管理层认为本公司所承担的信用风险已经大为降低。</w:t>
      </w:r>
    </w:p>
    <w:p>
      <w:pPr>
        <w:pStyle w:val="BodyText"/>
        <w:spacing w:line="240" w:lineRule="auto" w:before="19"/>
        <w:ind w:left="513" w:right="0"/>
        <w:jc w:val="left"/>
      </w:pPr>
      <w:r>
        <w:rPr/>
        <w:t>本公司的流动资金存放在信用评级较高的银行，故流动资金的信用风险较低。</w:t>
      </w:r>
    </w:p>
    <w:p>
      <w:pPr>
        <w:pStyle w:val="BodyText"/>
        <w:spacing w:line="300" w:lineRule="auto" w:before="76"/>
        <w:ind w:left="514" w:right="1116" w:firstLine="1"/>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管理流动风险时，本公司保持管理层认为充分的现金及现金等价物并对其进行监控，以满足本公司经营需要，并降低现</w:t>
      </w:r>
    </w:p>
    <w:p>
      <w:pPr>
        <w:pStyle w:val="BodyText"/>
        <w:spacing w:line="240" w:lineRule="auto" w:before="31"/>
        <w:ind w:left="154" w:right="0"/>
        <w:jc w:val="left"/>
      </w:pPr>
      <w:r>
        <w:rPr/>
        <w:t>金流量波动的影响。</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一、公允价值的披露" w:id="436"/>
      <w:bookmarkEnd w:id="43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37"/>
      <w:bookmarkEnd w:id="43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402"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83" w:type="dxa"/>
            <w:vMerge w:val="restart"/>
            <w:tcBorders>
              <w:top w:val="nil" w:sz="6" w:space="0" w:color="auto"/>
              <w:left w:val="single" w:sz="4" w:space="0" w:color="000000"/>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13" w:space="0" w:color="D2D2D2"/>
              <w:bottom w:val="single" w:sz="4" w:space="0" w:color="000000"/>
              <w:right w:val="single" w:sz="4" w:space="0" w:color="000000"/>
            </w:tcBorders>
            <w:shd w:val="clear" w:color="auto" w:fill="F1F1F1"/>
          </w:tcPr>
          <w:p>
            <w:pPr>
              <w:pStyle w:val="TableParagraph"/>
              <w:spacing w:line="240" w:lineRule="auto" w:before="86"/>
              <w:ind w:right="1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13" w:space="0" w:color="D2D2D2"/>
              <w:bottom w:val="single" w:sz="4" w:space="0" w:color="000000"/>
              <w:right w:val="single" w:sz="4" w:space="0" w:color="000000"/>
            </w:tcBorders>
            <w:shd w:val="clear" w:color="auto" w:fill="F1F1F1"/>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持续和非持续第一层次公允价值计量项目市价的确定依据" w:id="438"/>
      <w:bookmarkEnd w:id="43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3、持续和非持续第二层次公允价值计量项目，采用的估值技术和重要参数的定性及定量信" w:id="439"/>
      <w:bookmarkEnd w:id="43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4、持续和非持续第三层次公允价值计量项目，采用的估值技术和重要参数的定性及定量信" w:id="440"/>
      <w:bookmarkEnd w:id="44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5、持续的第三层次公允价值计量项目，期初与期末账面价值间的调节信息及不可观察参数" w:id="441"/>
      <w:bookmarkEnd w:id="44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6、持续的公允价值计量项目，本期内发生各层级之间转换的，转换的原因及确定转换时点" w:id="442"/>
      <w:bookmarkEnd w:id="44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7、本期内发生的估值技术变更及变更原因" w:id="443"/>
      <w:bookmarkEnd w:id="44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8、不以公允价值计量的金融资产和金融负债的公允价值情况" w:id="444"/>
      <w:bookmarkEnd w:id="44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3" w:firstLine="0"/>
        <w:jc w:val="left"/>
        <w:rPr>
          <w:rFonts w:ascii="宋体" w:hAnsi="宋体" w:cs="宋体" w:eastAsia="宋体" w:hint="default"/>
          <w:sz w:val="21"/>
          <w:szCs w:val="21"/>
        </w:rPr>
      </w:pPr>
      <w:bookmarkStart w:name="9、其他" w:id="445"/>
      <w:bookmarkEnd w:id="44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6"/>
      <w:bookmarkEnd w:id="44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7"/>
      <w:bookmarkEnd w:id="44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159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30.25%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30.25%</w:t>
            </w:r>
          </w:p>
        </w:tc>
      </w:tr>
    </w:tbl>
    <w:p>
      <w:pPr>
        <w:pStyle w:val="BodyText"/>
        <w:spacing w:line="360" w:lineRule="auto" w:before="51"/>
        <w:ind w:right="8413"/>
        <w:jc w:val="left"/>
      </w:pPr>
      <w:r>
        <w:rPr/>
        <w:t>本企业的母公司情况的说明 本企业最终控制方是吴涵渠。 其他说明：</w:t>
      </w:r>
    </w:p>
    <w:p>
      <w:pPr>
        <w:spacing w:line="240" w:lineRule="auto" w:before="11"/>
        <w:rPr>
          <w:rFonts w:ascii="宋体" w:hAnsi="宋体" w:cs="宋体" w:eastAsia="宋体" w:hint="default"/>
          <w:sz w:val="19"/>
          <w:szCs w:val="19"/>
        </w:rPr>
      </w:pPr>
    </w:p>
    <w:p>
      <w:pPr>
        <w:spacing w:line="547" w:lineRule="auto" w:before="0"/>
        <w:ind w:left="153" w:right="6163" w:firstLine="0"/>
        <w:jc w:val="left"/>
        <w:rPr>
          <w:rFonts w:ascii="宋体" w:hAnsi="宋体" w:cs="宋体" w:eastAsia="宋体" w:hint="default"/>
          <w:sz w:val="21"/>
          <w:szCs w:val="21"/>
        </w:rPr>
      </w:pPr>
      <w:bookmarkStart w:name="2、本企业的子公司情况" w:id="448"/>
      <w:bookmarkEnd w:id="44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49"/>
      <w:bookmarkEnd w:id="449"/>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60" w:lineRule="auto" w:before="50"/>
        <w:ind w:left="154"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5"/>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其他关联方情况" w:id="450"/>
      <w:bookmarkEnd w:id="45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9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深圳市奥伦德科技股份有限公司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公司第一大股东兄弟控股的公司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本公司股东、董事兼高管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本公司股东、董事兼高管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颜春晓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孔德建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本公司高管</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关联交易情况" w:id="451"/>
      <w:bookmarkEnd w:id="45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52"/>
      <w:bookmarkEnd w:id="45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59"/>
        <w:gridCol w:w="2260"/>
        <w:gridCol w:w="265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深圳市奥伦德科技股份有限公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18,675.21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53"/>
      <w:bookmarkEnd w:id="45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38" w:lineRule="auto" w:before="52"/>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54" w:right="0"/>
        <w:jc w:val="left"/>
      </w:pPr>
      <w:r>
        <w:rPr/>
        <w:t>关联管理</w:t>
      </w:r>
      <w:r>
        <w:rPr>
          <w:rFonts w:ascii="Times New Roman" w:hAnsi="Times New Roman" w:cs="Times New Roman" w:eastAsia="Times New Roman" w:hint="default"/>
        </w:rPr>
        <w:t>/</w:t>
      </w:r>
      <w:r>
        <w:rPr/>
        <w:t>出包情况说明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关联租赁情况" w:id="454"/>
      <w:bookmarkEnd w:id="45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 关联担保情况" w:id="455"/>
      <w:bookmarkEnd w:id="455"/>
      <w:r>
        <w:rPr>
          <w:b w:val="0"/>
          <w:bCs w:val="0"/>
        </w:rPr>
      </w:r>
      <w:r>
        <w:rPr/>
        <w:t>（</w:t>
      </w:r>
      <w:r>
        <w:rPr>
          <w:rFonts w:ascii="Times New Roman" w:hAnsi="Times New Roman" w:cs="Times New Roman" w:eastAsia="Times New Roman" w:hint="default"/>
        </w:rPr>
        <w:t>4</w:t>
      </w:r>
      <w:r>
        <w:rPr/>
        <w:t>）</w:t>
      </w:r>
      <w:r>
        <w:rPr>
          <w:spacing w:val="-2"/>
        </w:rPr>
        <w:t> </w:t>
      </w:r>
      <w:r>
        <w:rPr/>
        <w:t>关联担保情况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1446"/>
        <w:gridCol w:w="1330"/>
        <w:gridCol w:w="1598"/>
        <w:gridCol w:w="1621"/>
        <w:gridCol w:w="1623"/>
        <w:gridCol w:w="2051"/>
      </w:tblGrid>
      <w:tr>
        <w:trPr>
          <w:trHeight w:val="334" w:hRule="exact"/>
        </w:trPr>
        <w:tc>
          <w:tcPr>
            <w:tcW w:w="14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445"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3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20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47" w:hRule="exact"/>
        </w:trPr>
        <w:tc>
          <w:tcPr>
            <w:tcW w:w="14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133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奥拓电子</w:t>
            </w:r>
          </w:p>
        </w:tc>
        <w:tc>
          <w:tcPr>
            <w:tcW w:w="159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30,000,000</w:t>
            </w:r>
          </w:p>
        </w:tc>
        <w:tc>
          <w:tcPr>
            <w:tcW w:w="16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2012-5-4</w:t>
            </w:r>
          </w:p>
        </w:tc>
        <w:tc>
          <w:tcPr>
            <w:tcW w:w="162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2015-5-4</w:t>
            </w:r>
          </w:p>
        </w:tc>
        <w:tc>
          <w:tcPr>
            <w:tcW w:w="205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14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吴涵渠（注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奥拓电子</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30,000,000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2013-5-2</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2016-5-2</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71" w:hRule="exact"/>
        </w:trPr>
        <w:tc>
          <w:tcPr>
            <w:tcW w:w="14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奥拓电子</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c>
          <w:tcPr>
            <w:tcW w:w="3244" w:type="dxa"/>
            <w:gridSpan w:val="2"/>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
              <w:jc w:val="both"/>
              <w:rPr>
                <w:rFonts w:ascii="宋体" w:hAnsi="宋体" w:cs="宋体" w:eastAsia="宋体" w:hint="default"/>
                <w:sz w:val="18"/>
                <w:szCs w:val="18"/>
              </w:rPr>
            </w:pPr>
            <w:r>
              <w:rPr>
                <w:rFonts w:ascii="宋体" w:hAnsi="宋体" w:cs="宋体" w:eastAsia="宋体" w:hint="default"/>
                <w:spacing w:val="-1"/>
                <w:sz w:val="18"/>
                <w:szCs w:val="18"/>
              </w:rPr>
              <w:t>建行借</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综</w:t>
            </w:r>
            <w:r>
              <w:rPr>
                <w:rFonts w:ascii="Times New Roman" w:hAnsi="Times New Roman" w:cs="Times New Roman" w:eastAsia="Times New Roman" w:hint="default"/>
                <w:spacing w:val="-1"/>
                <w:sz w:val="18"/>
                <w:szCs w:val="18"/>
              </w:rPr>
              <w:t>0450</w:t>
            </w:r>
            <w:r>
              <w:rPr>
                <w:rFonts w:ascii="宋体" w:hAnsi="宋体" w:cs="宋体" w:eastAsia="宋体" w:hint="default"/>
                <w:spacing w:val="-1"/>
                <w:sz w:val="18"/>
                <w:szCs w:val="18"/>
              </w:rPr>
              <w:t>南山《综合融资额度合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同》签订之日起至债务人在该主合同项下</w:t>
            </w:r>
            <w:r>
              <w:rPr>
                <w:rFonts w:ascii="宋体" w:hAnsi="宋体" w:cs="宋体" w:eastAsia="宋体" w:hint="default"/>
                <w:sz w:val="18"/>
                <w:szCs w:val="18"/>
              </w:rPr>
              <w:t> 的债务履行期限届满日后两年止</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72" w:hRule="exact"/>
        </w:trPr>
        <w:tc>
          <w:tcPr>
            <w:tcW w:w="14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吴涵渠（注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奥拓电子</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c>
          <w:tcPr>
            <w:tcW w:w="3244" w:type="dxa"/>
            <w:gridSpan w:val="2"/>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圳中银高额协字第</w:t>
            </w:r>
            <w:r>
              <w:rPr>
                <w:rFonts w:ascii="Times New Roman" w:hAnsi="Times New Roman" w:cs="Times New Roman" w:eastAsia="Times New Roman" w:hint="default"/>
                <w:sz w:val="18"/>
                <w:szCs w:val="18"/>
              </w:rPr>
              <w:t>0000361</w:t>
            </w:r>
            <w:r>
              <w:rPr>
                <w:rFonts w:ascii="宋体" w:hAnsi="宋体" w:cs="宋体" w:eastAsia="宋体" w:hint="default"/>
                <w:sz w:val="18"/>
                <w:szCs w:val="18"/>
              </w:rPr>
              <w:t>号《授信 </w:t>
            </w:r>
            <w:r>
              <w:rPr>
                <w:rFonts w:ascii="宋体" w:hAnsi="宋体" w:cs="宋体" w:eastAsia="宋体" w:hint="default"/>
                <w:spacing w:val="-1"/>
                <w:sz w:val="18"/>
                <w:szCs w:val="18"/>
              </w:rPr>
              <w:t>额度协议》项下主债权发生期间届满之日</w:t>
            </w:r>
            <w:r>
              <w:rPr>
                <w:rFonts w:ascii="宋体" w:hAnsi="宋体" w:cs="宋体" w:eastAsia="宋体" w:hint="default"/>
                <w:sz w:val="18"/>
                <w:szCs w:val="18"/>
              </w:rPr>
              <w:t> 起两年</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71" w:hRule="exact"/>
        </w:trPr>
        <w:tc>
          <w:tcPr>
            <w:tcW w:w="14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吴涵渠（注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奥拓电子</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50,000,000</w:t>
            </w:r>
          </w:p>
        </w:tc>
        <w:tc>
          <w:tcPr>
            <w:tcW w:w="3244" w:type="dxa"/>
            <w:gridSpan w:val="2"/>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圳中银高额协字第</w:t>
            </w:r>
            <w:r>
              <w:rPr>
                <w:rFonts w:ascii="Times New Roman" w:hAnsi="Times New Roman" w:cs="Times New Roman" w:eastAsia="Times New Roman" w:hint="default"/>
                <w:sz w:val="18"/>
                <w:szCs w:val="18"/>
              </w:rPr>
              <w:t>0000504</w:t>
            </w:r>
            <w:r>
              <w:rPr>
                <w:rFonts w:ascii="宋体" w:hAnsi="宋体" w:cs="宋体" w:eastAsia="宋体" w:hint="default"/>
                <w:sz w:val="18"/>
                <w:szCs w:val="18"/>
              </w:rPr>
              <w:t>号《授信 </w:t>
            </w:r>
            <w:r>
              <w:rPr>
                <w:rFonts w:ascii="宋体" w:hAnsi="宋体" w:cs="宋体" w:eastAsia="宋体" w:hint="default"/>
                <w:spacing w:val="-1"/>
                <w:sz w:val="18"/>
                <w:szCs w:val="18"/>
              </w:rPr>
              <w:t>额度协议》项下主债权发生期间届满之日</w:t>
            </w:r>
            <w:r>
              <w:rPr>
                <w:rFonts w:ascii="宋体" w:hAnsi="宋体" w:cs="宋体" w:eastAsia="宋体" w:hint="default"/>
                <w:sz w:val="18"/>
                <w:szCs w:val="18"/>
              </w:rPr>
              <w:t> 起两年</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00" w:lineRule="auto" w:before="10"/>
        <w:ind w:right="1129" w:firstLine="360"/>
        <w:jc w:val="both"/>
      </w:pPr>
      <w:r>
        <w:rPr/>
        <w:t>注</w:t>
      </w:r>
      <w:r>
        <w:rPr>
          <w:rFonts w:ascii="Times New Roman" w:hAnsi="Times New Roman" w:cs="Times New Roman" w:eastAsia="Times New Roman" w:hint="default"/>
        </w:rPr>
        <w:t>1</w:t>
      </w:r>
      <w:r>
        <w:rPr/>
        <w:t>：系本公司股东吴涵渠于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日，与中国银行股份有限公司深圳高新区支行签订了编号为</w:t>
      </w:r>
      <w:r>
        <w:rPr>
          <w:rFonts w:ascii="Times New Roman" w:hAnsi="Times New Roman" w:cs="Times New Roman" w:eastAsia="Times New Roman" w:hint="default"/>
        </w:rPr>
        <w:t>2013</w:t>
      </w:r>
      <w:r>
        <w:rPr/>
        <w:t>年圳中银高司 </w:t>
      </w:r>
      <w:r>
        <w:rPr>
          <w:spacing w:val="-2"/>
        </w:rPr>
        <w:t>保字第</w:t>
      </w:r>
      <w:r>
        <w:rPr>
          <w:rFonts w:ascii="Times New Roman" w:hAnsi="Times New Roman" w:cs="Times New Roman" w:eastAsia="Times New Roman" w:hint="default"/>
          <w:spacing w:val="-2"/>
        </w:rPr>
        <w:t>0027</w:t>
      </w:r>
      <w:r>
        <w:rPr>
          <w:spacing w:val="-2"/>
        </w:rPr>
        <w:t>号《最高额保证合同》，为本公司与中国银行股份有限公司深圳高新区支行签订的编号为</w:t>
      </w:r>
      <w:r>
        <w:rPr>
          <w:rFonts w:ascii="Times New Roman" w:hAnsi="Times New Roman" w:cs="Times New Roman" w:eastAsia="Times New Roman" w:hint="default"/>
          <w:spacing w:val="-2"/>
        </w:rPr>
        <w:t>2013</w:t>
      </w:r>
      <w:r>
        <w:rPr>
          <w:spacing w:val="-2"/>
        </w:rPr>
        <w:t>年圳中银高额协字</w:t>
      </w:r>
      <w:r>
        <w:rPr>
          <w:spacing w:val="-58"/>
        </w:rPr>
        <w:t> </w:t>
      </w:r>
      <w:r>
        <w:rPr/>
        <w:t>第</w:t>
      </w:r>
      <w:r>
        <w:rPr>
          <w:rFonts w:ascii="Times New Roman" w:hAnsi="Times New Roman" w:cs="Times New Roman" w:eastAsia="Times New Roman" w:hint="default"/>
        </w:rPr>
        <w:t>0000186</w:t>
      </w:r>
      <w:r>
        <w:rPr/>
        <w:t>号《授信额度协议》提供连带责任保证。</w:t>
      </w:r>
    </w:p>
    <w:p>
      <w:pPr>
        <w:pStyle w:val="BodyText"/>
        <w:spacing w:line="300" w:lineRule="auto" w:before="13"/>
        <w:ind w:right="1129" w:firstLine="360"/>
        <w:jc w:val="both"/>
      </w:pPr>
      <w:r>
        <w:rPr/>
        <w:t>注</w:t>
      </w:r>
      <w:r>
        <w:rPr>
          <w:rFonts w:ascii="Times New Roman" w:hAnsi="Times New Roman" w:cs="Times New Roman" w:eastAsia="Times New Roman" w:hint="default"/>
        </w:rPr>
        <w:t>2</w:t>
      </w:r>
      <w:r>
        <w:rPr/>
        <w:t>：系本公司股东吴涵渠于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日，与中国银行股份有限公司深圳高新区支行签订了编号为</w:t>
      </w:r>
      <w:r>
        <w:rPr>
          <w:rFonts w:ascii="Times New Roman" w:hAnsi="Times New Roman" w:cs="Times New Roman" w:eastAsia="Times New Roman" w:hint="default"/>
        </w:rPr>
        <w:t>2014</w:t>
      </w:r>
      <w:r>
        <w:rPr/>
        <w:t>年圳中银高司 </w:t>
      </w:r>
      <w:r>
        <w:rPr>
          <w:spacing w:val="-2"/>
        </w:rPr>
        <w:t>保字第</w:t>
      </w:r>
      <w:r>
        <w:rPr>
          <w:rFonts w:ascii="Times New Roman" w:hAnsi="Times New Roman" w:cs="Times New Roman" w:eastAsia="Times New Roman" w:hint="default"/>
          <w:spacing w:val="-2"/>
        </w:rPr>
        <w:t>0067</w:t>
      </w:r>
      <w:r>
        <w:rPr>
          <w:spacing w:val="-2"/>
        </w:rPr>
        <w:t>号《最高额保证合同》，为本公司与中国银行股份有限公司深圳高新区支行签订的编号为</w:t>
      </w:r>
      <w:r>
        <w:rPr>
          <w:rFonts w:ascii="Times New Roman" w:hAnsi="Times New Roman" w:cs="Times New Roman" w:eastAsia="Times New Roman" w:hint="default"/>
          <w:spacing w:val="-2"/>
        </w:rPr>
        <w:t>2014</w:t>
      </w:r>
      <w:r>
        <w:rPr>
          <w:spacing w:val="-2"/>
        </w:rPr>
        <w:t>年圳中银高额协字</w:t>
      </w:r>
      <w:r>
        <w:rPr>
          <w:spacing w:val="-58"/>
        </w:rPr>
        <w:t> </w:t>
      </w:r>
      <w:r>
        <w:rPr/>
        <w:t>第</w:t>
      </w:r>
      <w:r>
        <w:rPr>
          <w:rFonts w:ascii="Times New Roman" w:hAnsi="Times New Roman" w:cs="Times New Roman" w:eastAsia="Times New Roman" w:hint="default"/>
        </w:rPr>
        <w:t>0000361</w:t>
      </w:r>
      <w:r>
        <w:rPr/>
        <w:t>号《授信额度协议》提供连带责任保证。</w:t>
      </w:r>
    </w:p>
    <w:p>
      <w:pPr>
        <w:pStyle w:val="BodyText"/>
        <w:spacing w:line="300" w:lineRule="auto" w:before="13"/>
        <w:ind w:right="1130" w:firstLine="360"/>
        <w:jc w:val="both"/>
      </w:pPr>
      <w:r>
        <w:rPr>
          <w:spacing w:val="-2"/>
        </w:rPr>
        <w:t>注</w:t>
      </w:r>
      <w:r>
        <w:rPr>
          <w:rFonts w:ascii="Times New Roman" w:hAnsi="Times New Roman" w:cs="Times New Roman" w:eastAsia="Times New Roman" w:hint="default"/>
          <w:spacing w:val="-2"/>
        </w:rPr>
        <w:t>3</w:t>
      </w:r>
      <w:r>
        <w:rPr>
          <w:spacing w:val="-2"/>
        </w:rPr>
        <w:t>：系本公司股东吴涵渠于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日，与中国银行股份有限公司深圳高新区支行签订了编号为</w:t>
      </w:r>
      <w:r>
        <w:rPr>
          <w:rFonts w:ascii="Times New Roman" w:hAnsi="Times New Roman" w:cs="Times New Roman" w:eastAsia="Times New Roman" w:hint="default"/>
          <w:spacing w:val="-2"/>
        </w:rPr>
        <w:t>2015</w:t>
      </w:r>
      <w:r>
        <w:rPr>
          <w:spacing w:val="-2"/>
        </w:rPr>
        <w:t>年圳中银高司</w:t>
      </w:r>
      <w:r>
        <w:rPr/>
        <w:t> </w:t>
      </w:r>
      <w:r>
        <w:rPr>
          <w:spacing w:val="-2"/>
        </w:rPr>
        <w:t>保字第</w:t>
      </w:r>
      <w:r>
        <w:rPr>
          <w:rFonts w:ascii="Times New Roman" w:hAnsi="Times New Roman" w:cs="Times New Roman" w:eastAsia="Times New Roman" w:hint="default"/>
          <w:spacing w:val="-2"/>
        </w:rPr>
        <w:t>0096</w:t>
      </w:r>
      <w:r>
        <w:rPr>
          <w:spacing w:val="-2"/>
        </w:rPr>
        <w:t>号《最高额保证合同》，为本公司与中国银行股份有限公司深圳高新区支行签订的编号为</w:t>
      </w:r>
      <w:r>
        <w:rPr>
          <w:rFonts w:ascii="Times New Roman" w:hAnsi="Times New Roman" w:cs="Times New Roman" w:eastAsia="Times New Roman" w:hint="default"/>
          <w:spacing w:val="-2"/>
        </w:rPr>
        <w:t>2015</w:t>
      </w:r>
      <w:r>
        <w:rPr>
          <w:spacing w:val="-2"/>
        </w:rPr>
        <w:t>年圳中银高额协字</w:t>
      </w:r>
      <w:r>
        <w:rPr>
          <w:spacing w:val="-58"/>
        </w:rPr>
        <w:t> </w:t>
      </w:r>
      <w:r>
        <w:rPr/>
        <w:t>第</w:t>
      </w:r>
      <w:r>
        <w:rPr>
          <w:rFonts w:ascii="Times New Roman" w:hAnsi="Times New Roman" w:cs="Times New Roman" w:eastAsia="Times New Roman" w:hint="default"/>
        </w:rPr>
        <w:t>0000504</w:t>
      </w:r>
      <w:r>
        <w:rPr/>
        <w:t>号《授信额度协议》提供连带责任保证。</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关联方资金拆借" w:id="456"/>
      <w:bookmarkEnd w:id="45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关联方资产转让、债务重组情况" w:id="457"/>
      <w:bookmarkEnd w:id="45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58"/>
      <w:bookmarkEnd w:id="45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0"/>
                <w:sz w:val="18"/>
                <w:szCs w:val="18"/>
              </w:rPr>
              <w:t>：</w:t>
            </w:r>
            <w:r>
              <w:rPr>
                <w:rFonts w:ascii="宋体" w:hAnsi="宋体" w:cs="宋体" w:eastAsia="宋体" w:hint="default"/>
                <w:sz w:val="18"/>
                <w:szCs w:val="18"/>
              </w:rPr>
              <w:t>（各金额区间人数）</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59"/>
      <w:bookmarkEnd w:id="45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关联方应收应付款项" w:id="460"/>
      <w:bookmarkEnd w:id="46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61"/>
      <w:bookmarkEnd w:id="46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62"/>
      <w:bookmarkEnd w:id="46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12,258.00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213,114.10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12,240.41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18,357.00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14,809.40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2,383.00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36,573.00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13,424.30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颜春晓</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1,464.50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8,982.90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4,937.00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孔德建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116,085.05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63"/>
      <w:bookmarkEnd w:id="46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其他" w:id="464"/>
      <w:bookmarkEnd w:id="464"/>
      <w:r>
        <w:rPr>
          <w:b w:val="0"/>
          <w:bCs w:val="0"/>
        </w:rPr>
      </w:r>
      <w:r>
        <w:rPr>
          <w:rFonts w:ascii="Times New Roman" w:hAnsi="Times New Roman" w:cs="Times New Roman" w:eastAsia="Times New Roman" w:hint="default"/>
        </w:rPr>
        <w:t>8</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三、 股份支付" w:id="465"/>
      <w:bookmarkEnd w:id="465"/>
      <w:r>
        <w:rPr>
          <w:b w:val="0"/>
          <w:bCs w:val="0"/>
        </w:rPr>
      </w:r>
      <w:r>
        <w:rPr/>
        <w:t>十三、</w:t>
      </w:r>
      <w:r>
        <w:rPr>
          <w:spacing w:val="-5"/>
        </w:rPr>
        <w:t> </w:t>
      </w:r>
      <w:r>
        <w:rPr/>
        <w:t>股份支付</w:t>
      </w:r>
      <w:r>
        <w:rPr>
          <w:b w:val="0"/>
          <w:bCs w:val="0"/>
        </w:rPr>
      </w:r>
    </w:p>
    <w:p>
      <w:pPr>
        <w:spacing w:line="240" w:lineRule="auto" w:before="7"/>
        <w:rPr>
          <w:rFonts w:ascii="宋体" w:hAnsi="宋体" w:cs="宋体" w:eastAsia="宋体" w:hint="default"/>
          <w:b/>
          <w:bCs/>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5"/>
        <w:rPr>
          <w:rFonts w:ascii="宋体" w:hAnsi="宋体" w:cs="宋体" w:eastAsia="宋体" w:hint="default"/>
          <w:b/>
          <w:bCs/>
          <w:sz w:val="4"/>
          <w:szCs w:val="4"/>
        </w:rPr>
      </w:pPr>
    </w:p>
    <w:tbl>
      <w:tblPr>
        <w:tblW w:w="0" w:type="auto"/>
        <w:jc w:val="left"/>
        <w:tblInd w:w="146" w:type="dxa"/>
        <w:tblLayout w:type="fixed"/>
        <w:tblCellMar>
          <w:top w:w="0" w:type="dxa"/>
          <w:left w:w="0" w:type="dxa"/>
          <w:bottom w:w="0" w:type="dxa"/>
          <w:right w:w="0" w:type="dxa"/>
        </w:tblCellMar>
        <w:tblLook w:val="01E0"/>
      </w:tblPr>
      <w:tblGrid>
        <w:gridCol w:w="4426"/>
        <w:gridCol w:w="2623"/>
        <w:gridCol w:w="2622"/>
      </w:tblGrid>
      <w:tr>
        <w:trPr>
          <w:trHeight w:val="341" w:hRule="exact"/>
        </w:trPr>
        <w:tc>
          <w:tcPr>
            <w:tcW w:w="4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85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26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股票期权</w:t>
            </w:r>
          </w:p>
        </w:tc>
      </w:tr>
      <w:tr>
        <w:trPr>
          <w:trHeight w:val="347" w:hRule="exact"/>
        </w:trPr>
        <w:tc>
          <w:tcPr>
            <w:tcW w:w="4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年初授予的各项权益工具总额</w:t>
            </w:r>
          </w:p>
        </w:tc>
        <w:tc>
          <w:tcPr>
            <w:tcW w:w="262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88"/>
              <w:jc w:val="right"/>
              <w:rPr>
                <w:rFonts w:ascii="宋体" w:hAnsi="宋体" w:cs="宋体" w:eastAsia="宋体" w:hint="default"/>
                <w:sz w:val="18"/>
                <w:szCs w:val="18"/>
              </w:rPr>
            </w:pPr>
            <w:r>
              <w:rPr>
                <w:rFonts w:ascii="Times New Roman" w:hAnsi="Times New Roman" w:cs="Times New Roman" w:eastAsia="Times New Roman" w:hint="default"/>
                <w:sz w:val="18"/>
                <w:szCs w:val="18"/>
              </w:rPr>
              <w:t>255.7803</w:t>
            </w:r>
            <w:r>
              <w:rPr>
                <w:rFonts w:ascii="宋体" w:hAnsi="宋体" w:cs="宋体" w:eastAsia="宋体" w:hint="default"/>
                <w:sz w:val="18"/>
                <w:szCs w:val="18"/>
              </w:rPr>
              <w:t>万股</w:t>
            </w:r>
          </w:p>
        </w:tc>
        <w:tc>
          <w:tcPr>
            <w:tcW w:w="262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230.5023</w:t>
            </w:r>
            <w:r>
              <w:rPr>
                <w:rFonts w:ascii="宋体" w:hAnsi="宋体" w:cs="宋体" w:eastAsia="宋体" w:hint="default"/>
                <w:sz w:val="18"/>
                <w:szCs w:val="18"/>
              </w:rPr>
              <w:t>万份</w:t>
            </w:r>
          </w:p>
        </w:tc>
      </w:tr>
      <w:tr>
        <w:trPr>
          <w:trHeight w:val="347" w:hRule="exact"/>
        </w:trPr>
        <w:tc>
          <w:tcPr>
            <w:tcW w:w="4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本年授予的各项权益工具总额</w:t>
            </w:r>
          </w:p>
        </w:tc>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8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本年失效的各项权益工具总额</w:t>
            </w:r>
          </w:p>
        </w:tc>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8"/>
              <w:jc w:val="right"/>
              <w:rPr>
                <w:rFonts w:ascii="宋体" w:hAnsi="宋体" w:cs="宋体" w:eastAsia="宋体" w:hint="default"/>
                <w:sz w:val="18"/>
                <w:szCs w:val="18"/>
              </w:rPr>
            </w:pPr>
            <w:r>
              <w:rPr>
                <w:rFonts w:ascii="Times New Roman" w:hAnsi="Times New Roman" w:cs="Times New Roman" w:eastAsia="Times New Roman" w:hint="default"/>
                <w:sz w:val="18"/>
                <w:szCs w:val="18"/>
              </w:rPr>
              <w:t>130.6655</w:t>
            </w:r>
            <w:r>
              <w:rPr>
                <w:rFonts w:ascii="宋体" w:hAnsi="宋体" w:cs="宋体" w:eastAsia="宋体" w:hint="default"/>
                <w:sz w:val="18"/>
                <w:szCs w:val="18"/>
              </w:rPr>
              <w:t>万股</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116.3127</w:t>
            </w:r>
            <w:r>
              <w:rPr>
                <w:rFonts w:ascii="宋体" w:hAnsi="宋体" w:cs="宋体" w:eastAsia="宋体" w:hint="default"/>
                <w:sz w:val="18"/>
                <w:szCs w:val="18"/>
              </w:rPr>
              <w:t>万份</w:t>
            </w:r>
          </w:p>
        </w:tc>
      </w:tr>
      <w:tr>
        <w:trPr>
          <w:trHeight w:val="347" w:hRule="exact"/>
        </w:trPr>
        <w:tc>
          <w:tcPr>
            <w:tcW w:w="4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因利润分配而调增的各项工具总额</w:t>
            </w:r>
          </w:p>
        </w:tc>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8"/>
              <w:jc w:val="right"/>
              <w:rPr>
                <w:rFonts w:ascii="宋体" w:hAnsi="宋体" w:cs="宋体" w:eastAsia="宋体" w:hint="default"/>
                <w:sz w:val="18"/>
                <w:szCs w:val="18"/>
              </w:rPr>
            </w:pPr>
            <w:r>
              <w:rPr>
                <w:rFonts w:ascii="Times New Roman" w:hAnsi="Times New Roman" w:cs="Times New Roman" w:eastAsia="Times New Roman" w:hint="default"/>
                <w:sz w:val="18"/>
                <w:szCs w:val="18"/>
              </w:rPr>
              <w:t>87.5803</w:t>
            </w:r>
            <w:r>
              <w:rPr>
                <w:rFonts w:ascii="宋体" w:hAnsi="宋体" w:cs="宋体" w:eastAsia="宋体" w:hint="default"/>
                <w:sz w:val="18"/>
                <w:szCs w:val="18"/>
              </w:rPr>
              <w:t>万股</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79.9327</w:t>
            </w:r>
            <w:r>
              <w:rPr>
                <w:rFonts w:ascii="宋体" w:hAnsi="宋体" w:cs="宋体" w:eastAsia="宋体" w:hint="default"/>
                <w:sz w:val="18"/>
                <w:szCs w:val="18"/>
              </w:rPr>
              <w:t>万份</w:t>
            </w:r>
          </w:p>
        </w:tc>
      </w:tr>
      <w:tr>
        <w:trPr>
          <w:trHeight w:val="348" w:hRule="exact"/>
        </w:trPr>
        <w:tc>
          <w:tcPr>
            <w:tcW w:w="4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年末授予的各项权益工具总额</w:t>
            </w:r>
          </w:p>
        </w:tc>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8"/>
              <w:jc w:val="right"/>
              <w:rPr>
                <w:rFonts w:ascii="宋体" w:hAnsi="宋体" w:cs="宋体" w:eastAsia="宋体" w:hint="default"/>
                <w:sz w:val="18"/>
                <w:szCs w:val="18"/>
              </w:rPr>
            </w:pPr>
            <w:r>
              <w:rPr>
                <w:rFonts w:ascii="Times New Roman" w:hAnsi="Times New Roman" w:cs="Times New Roman" w:eastAsia="Times New Roman" w:hint="default"/>
                <w:sz w:val="18"/>
                <w:szCs w:val="18"/>
              </w:rPr>
              <w:t>212.6951</w:t>
            </w:r>
            <w:r>
              <w:rPr>
                <w:rFonts w:ascii="宋体" w:hAnsi="宋体" w:cs="宋体" w:eastAsia="宋体" w:hint="default"/>
                <w:sz w:val="18"/>
                <w:szCs w:val="18"/>
              </w:rPr>
              <w:t>万股</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194.1223</w:t>
            </w:r>
            <w:r>
              <w:rPr>
                <w:rFonts w:ascii="宋体" w:hAnsi="宋体" w:cs="宋体" w:eastAsia="宋体" w:hint="default"/>
                <w:sz w:val="18"/>
                <w:szCs w:val="18"/>
              </w:rPr>
              <w:t>万份</w:t>
            </w:r>
          </w:p>
        </w:tc>
      </w:tr>
    </w:tbl>
    <w:p>
      <w:pPr>
        <w:pStyle w:val="Heading4"/>
        <w:spacing w:line="240" w:lineRule="auto" w:before="10"/>
        <w:ind w:right="0"/>
        <w:jc w:val="left"/>
        <w:rPr>
          <w:b w:val="0"/>
          <w:bCs w:val="0"/>
        </w:rPr>
      </w:pPr>
      <w:r>
        <w:rPr/>
        <w:t>以权益结算的股份支付情况</w:t>
      </w:r>
      <w:r>
        <w:rPr>
          <w:b w:val="0"/>
          <w:bCs w:val="0"/>
        </w:rPr>
      </w:r>
    </w:p>
    <w:p>
      <w:pPr>
        <w:spacing w:line="240" w:lineRule="auto" w:before="6"/>
        <w:rPr>
          <w:rFonts w:ascii="宋体" w:hAnsi="宋体" w:cs="宋体" w:eastAsia="宋体" w:hint="default"/>
          <w:b/>
          <w:bCs/>
          <w:sz w:val="5"/>
          <w:szCs w:val="5"/>
        </w:rPr>
      </w:pPr>
    </w:p>
    <w:tbl>
      <w:tblPr>
        <w:tblW w:w="0" w:type="auto"/>
        <w:jc w:val="left"/>
        <w:tblInd w:w="146" w:type="dxa"/>
        <w:tblLayout w:type="fixed"/>
        <w:tblCellMar>
          <w:top w:w="0" w:type="dxa"/>
          <w:left w:w="0" w:type="dxa"/>
          <w:bottom w:w="0" w:type="dxa"/>
          <w:right w:w="0" w:type="dxa"/>
        </w:tblCellMar>
        <w:tblLook w:val="01E0"/>
      </w:tblPr>
      <w:tblGrid>
        <w:gridCol w:w="4567"/>
        <w:gridCol w:w="2128"/>
        <w:gridCol w:w="2976"/>
      </w:tblGrid>
      <w:tr>
        <w:trPr>
          <w:trHeight w:val="341" w:hRule="exact"/>
        </w:trPr>
        <w:tc>
          <w:tcPr>
            <w:tcW w:w="4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605"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29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股票期权</w:t>
            </w:r>
          </w:p>
        </w:tc>
      </w:tr>
      <w:tr>
        <w:trPr>
          <w:trHeight w:val="665" w:hRule="exact"/>
        </w:trPr>
        <w:tc>
          <w:tcPr>
            <w:tcW w:w="4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2128"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每份限制性股票公允价值</w:t>
            </w:r>
          </w:p>
          <w:p>
            <w:pPr>
              <w:pStyle w:val="TableParagraph"/>
              <w:spacing w:line="240" w:lineRule="auto" w:before="77"/>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*=C-P-X*</w:t>
            </w:r>
            <w:r>
              <w:rPr>
                <w:rFonts w:ascii="宋体" w:hAnsi="宋体" w:cs="宋体" w:eastAsia="宋体" w:hint="default"/>
                <w:sz w:val="18"/>
                <w:szCs w:val="18"/>
              </w:rPr>
              <w:t>（（</w:t>
            </w:r>
            <w:r>
              <w:rPr>
                <w:rFonts w:ascii="Times New Roman" w:hAnsi="Times New Roman" w:cs="Times New Roman" w:eastAsia="Times New Roman" w:hint="default"/>
                <w:sz w:val="18"/>
                <w:szCs w:val="18"/>
              </w:rPr>
              <w:t>1+R</w:t>
            </w:r>
            <w:r>
              <w:rPr>
                <w:rFonts w:ascii="宋体" w:hAnsi="宋体" w:cs="宋体" w:eastAsia="宋体" w:hint="default"/>
                <w:sz w:val="18"/>
                <w:szCs w:val="18"/>
              </w:rPr>
              <w:t>）</w:t>
            </w:r>
            <w:r>
              <w:rPr>
                <w:rFonts w:ascii="Times New Roman" w:hAnsi="Times New Roman" w:cs="Times New Roman" w:eastAsia="Times New Roman" w:hint="default"/>
                <w:sz w:val="18"/>
                <w:szCs w:val="18"/>
              </w:rPr>
              <w:t>^n-1</w:t>
            </w:r>
            <w:r>
              <w:rPr>
                <w:rFonts w:ascii="宋体" w:hAnsi="宋体" w:cs="宋体" w:eastAsia="宋体" w:hint="default"/>
                <w:sz w:val="18"/>
                <w:szCs w:val="18"/>
              </w:rPr>
              <w:t>）</w:t>
            </w:r>
          </w:p>
        </w:tc>
        <w:tc>
          <w:tcPr>
            <w:tcW w:w="29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86"/>
              <w:jc w:val="center"/>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p>
        </w:tc>
      </w:tr>
      <w:tr>
        <w:trPr>
          <w:trHeight w:val="343" w:hRule="exact"/>
        </w:trPr>
        <w:tc>
          <w:tcPr>
            <w:tcW w:w="4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本年估计与上年估计有重大差异的原因</w:t>
            </w:r>
          </w:p>
        </w:tc>
        <w:tc>
          <w:tcPr>
            <w:tcW w:w="5104" w:type="dxa"/>
            <w:gridSpan w:val="2"/>
            <w:tcBorders>
              <w:top w:val="single" w:sz="6" w:space="0" w:color="000000"/>
              <w:left w:val="single" w:sz="7" w:space="0" w:color="000000"/>
              <w:bottom w:val="single" w:sz="6" w:space="0" w:color="000000"/>
              <w:right w:val="single" w:sz="6" w:space="0" w:color="000000"/>
            </w:tcBorders>
          </w:tcPr>
          <w:p>
            <w:pPr>
              <w:pStyle w:val="TableParagraph"/>
              <w:spacing w:line="240" w:lineRule="auto" w:before="16"/>
              <w:ind w:right="89"/>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47" w:hRule="exact"/>
        </w:trPr>
        <w:tc>
          <w:tcPr>
            <w:tcW w:w="4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104" w:type="dxa"/>
            <w:gridSpan w:val="2"/>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88"/>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本年以权益结算的股份支付确认的费用总额</w:t>
            </w:r>
          </w:p>
        </w:tc>
        <w:tc>
          <w:tcPr>
            <w:tcW w:w="5104" w:type="dxa"/>
            <w:gridSpan w:val="2"/>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07"/>
              <w:jc w:val="center"/>
              <w:rPr>
                <w:rFonts w:ascii="Times New Roman" w:hAnsi="Times New Roman" w:cs="Times New Roman" w:eastAsia="Times New Roman" w:hint="default"/>
                <w:sz w:val="18"/>
                <w:szCs w:val="18"/>
              </w:rPr>
            </w:pPr>
            <w:r>
              <w:rPr>
                <w:rFonts w:ascii="Times New Roman"/>
                <w:sz w:val="18"/>
              </w:rPr>
              <w:t>-6,160,740.95</w:t>
            </w:r>
          </w:p>
        </w:tc>
      </w:tr>
    </w:tbl>
    <w:p>
      <w:pPr>
        <w:pStyle w:val="BodyText"/>
        <w:spacing w:line="300" w:lineRule="auto" w:before="10"/>
        <w:ind w:left="154" w:right="1131" w:firstLine="270"/>
        <w:jc w:val="both"/>
      </w:pPr>
      <w:r>
        <w:rPr/>
        <w:t>注释：上述每份限制性股票公允价值确定方法公式中，</w:t>
      </w:r>
      <w:r>
        <w:rPr>
          <w:rFonts w:ascii="Times New Roman" w:hAnsi="Times New Roman" w:cs="Times New Roman" w:eastAsia="Times New Roman" w:hint="default"/>
        </w:rPr>
        <w:t>C</w:t>
      </w:r>
      <w:r>
        <w:rPr/>
        <w:t>为一份看涨期权价值，</w:t>
      </w:r>
      <w:r>
        <w:rPr>
          <w:rFonts w:ascii="Times New Roman" w:hAnsi="Times New Roman" w:cs="Times New Roman" w:eastAsia="Times New Roman" w:hint="default"/>
        </w:rPr>
        <w:t>P</w:t>
      </w:r>
      <w:r>
        <w:rPr/>
        <w:t>为一份看跌期权价值，</w:t>
      </w:r>
      <w:r>
        <w:rPr>
          <w:rFonts w:ascii="Times New Roman" w:hAnsi="Times New Roman" w:cs="Times New Roman" w:eastAsia="Times New Roman" w:hint="default"/>
        </w:rPr>
        <w:t>X</w:t>
      </w:r>
      <w:r>
        <w:rPr/>
        <w:t>为限制性股票 授予价格，</w:t>
      </w:r>
      <w:r>
        <w:rPr>
          <w:rFonts w:ascii="Times New Roman" w:hAnsi="Times New Roman" w:cs="Times New Roman" w:eastAsia="Times New Roman" w:hint="default"/>
        </w:rPr>
        <w:t>R</w:t>
      </w:r>
      <w:r>
        <w:rPr/>
        <w:t>为资金收益率，</w:t>
      </w:r>
      <w:r>
        <w:rPr>
          <w:rFonts w:ascii="Times New Roman" w:hAnsi="Times New Roman" w:cs="Times New Roman" w:eastAsia="Times New Roman" w:hint="default"/>
        </w:rPr>
        <w:t>n</w:t>
      </w:r>
      <w:r>
        <w:rPr>
          <w:rFonts w:ascii="Times New Roman" w:hAnsi="Times New Roman" w:cs="Times New Roman" w:eastAsia="Times New Roman" w:hint="default"/>
          <w:spacing w:val="25"/>
        </w:rPr>
        <w:t> </w:t>
      </w:r>
      <w:r>
        <w:rPr/>
        <w:t>为限制性股票购股资金投资年限。</w:t>
      </w:r>
    </w:p>
    <w:p>
      <w:pPr>
        <w:spacing w:line="240" w:lineRule="auto" w:before="11"/>
        <w:rPr>
          <w:rFonts w:ascii="宋体" w:hAnsi="宋体" w:cs="宋体" w:eastAsia="宋体" w:hint="default"/>
          <w:sz w:val="24"/>
          <w:szCs w:val="24"/>
        </w:rPr>
      </w:pPr>
    </w:p>
    <w:p>
      <w:pPr>
        <w:pStyle w:val="BodyText"/>
        <w:spacing w:line="300" w:lineRule="auto"/>
        <w:ind w:left="514" w:right="1126" w:firstLine="1"/>
        <w:jc w:val="left"/>
      </w:pPr>
      <w:r>
        <w:rPr>
          <w:rFonts w:ascii="Times New Roman" w:hAnsi="Times New Roman" w:cs="Times New Roman" w:eastAsia="Times New Roman" w:hint="default"/>
          <w:b/>
          <w:bCs/>
        </w:rPr>
        <w:t>2</w:t>
      </w:r>
      <w:r>
        <w:rPr>
          <w:rFonts w:ascii="宋体" w:hAnsi="宋体" w:cs="宋体" w:eastAsia="宋体" w:hint="default"/>
          <w:b/>
          <w:bCs/>
        </w:rPr>
        <w:t>、股份支付计划</w:t>
      </w:r>
      <w:r>
        <w:rPr>
          <w:rFonts w:ascii="宋体" w:hAnsi="宋体" w:cs="宋体" w:eastAsia="宋体" w:hint="default"/>
          <w:b/>
          <w:bCs/>
          <w:w w:val="99"/>
        </w:rPr>
        <w:t> </w:t>
      </w:r>
      <w:r>
        <w:rPr>
          <w:spacing w:val="-1"/>
        </w:rPr>
        <w:t>本公司实施了一项股票期权与限制性股票激励计划（以下称</w:t>
      </w:r>
      <w:r>
        <w:rPr>
          <w:rFonts w:ascii="Times New Roman" w:hAnsi="Times New Roman" w:cs="Times New Roman" w:eastAsia="Times New Roman" w:hint="default"/>
          <w:spacing w:val="-1"/>
        </w:rPr>
        <w:t>“</w:t>
      </w:r>
      <w:r>
        <w:rPr>
          <w:spacing w:val="-1"/>
        </w:rPr>
        <w:t>本计划</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激励计划</w:t>
      </w:r>
      <w:r>
        <w:rPr>
          <w:rFonts w:ascii="Times New Roman" w:hAnsi="Times New Roman" w:cs="Times New Roman" w:eastAsia="Times New Roman" w:hint="default"/>
          <w:spacing w:val="-1"/>
        </w:rPr>
        <w:t>”</w:t>
      </w:r>
      <w:r>
        <w:rPr>
          <w:spacing w:val="-1"/>
        </w:rPr>
        <w:t>），目的是激励和奖励为本公司运营</w:t>
      </w:r>
    </w:p>
    <w:p>
      <w:pPr>
        <w:pStyle w:val="BodyText"/>
        <w:spacing w:line="316" w:lineRule="auto" w:before="13"/>
        <w:ind w:right="0"/>
        <w:jc w:val="left"/>
      </w:pPr>
      <w:r>
        <w:rPr>
          <w:spacing w:val="-4"/>
        </w:rPr>
        <w:t>作出贡献的人士，倡导公司与个人共同持续发展的理念，确保公司长期稳定的发展。激励对象包括公司董事、高级管理人员、</w:t>
      </w:r>
      <w:r>
        <w:rPr>
          <w:spacing w:val="-46"/>
        </w:rPr>
        <w:t> </w:t>
      </w:r>
      <w:r>
        <w:rPr>
          <w:spacing w:val="-46"/>
        </w:rPr>
      </w:r>
      <w:r>
        <w:rPr/>
        <w:t>中层管理人员（含控股子公司）以及公司认定的核心骨干（含控股子公司）。</w:t>
      </w:r>
    </w:p>
    <w:p>
      <w:pPr>
        <w:pStyle w:val="BodyText"/>
        <w:spacing w:line="300" w:lineRule="auto" w:before="19"/>
        <w:ind w:left="514" w:right="1122"/>
        <w:jc w:val="left"/>
      </w:pPr>
      <w:r>
        <w:rPr/>
        <w:t>（</w:t>
      </w:r>
      <w:r>
        <w:rPr>
          <w:rFonts w:ascii="Times New Roman" w:hAnsi="Times New Roman" w:cs="Times New Roman" w:eastAsia="Times New Roman" w:hint="default"/>
        </w:rPr>
        <w:t>1</w:t>
      </w:r>
      <w:r>
        <w:rPr/>
        <w:t>）激励计划概况 本计划拟向激励对象授予权益总计</w:t>
      </w:r>
      <w:r>
        <w:rPr>
          <w:rFonts w:ascii="Times New Roman" w:hAnsi="Times New Roman" w:cs="Times New Roman" w:eastAsia="Times New Roman" w:hint="default"/>
        </w:rPr>
        <w:t>330</w:t>
      </w:r>
      <w:r>
        <w:rPr/>
        <w:t>万份（股票期权</w:t>
      </w:r>
      <w:r>
        <w:rPr>
          <w:rFonts w:ascii="Times New Roman" w:hAnsi="Times New Roman" w:cs="Times New Roman" w:eastAsia="Times New Roman" w:hint="default"/>
        </w:rPr>
        <w:t>165</w:t>
      </w:r>
      <w:r>
        <w:rPr/>
        <w:t>万份，限制性股票</w:t>
      </w:r>
      <w:r>
        <w:rPr>
          <w:rFonts w:ascii="Times New Roman" w:hAnsi="Times New Roman" w:cs="Times New Roman" w:eastAsia="Times New Roman" w:hint="default"/>
        </w:rPr>
        <w:t>165</w:t>
      </w:r>
      <w:r>
        <w:rPr/>
        <w:t>万股），约占本计划签署时公司股本总</w:t>
      </w:r>
    </w:p>
    <w:p>
      <w:pPr>
        <w:pStyle w:val="BodyText"/>
        <w:spacing w:line="300" w:lineRule="auto" w:before="13"/>
        <w:ind w:left="154" w:right="1127"/>
        <w:jc w:val="left"/>
      </w:pPr>
      <w:r>
        <w:rPr>
          <w:spacing w:val="-1"/>
        </w:rPr>
        <w:t>额</w:t>
      </w:r>
      <w:r>
        <w:rPr>
          <w:rFonts w:ascii="Times New Roman" w:hAnsi="Times New Roman" w:cs="Times New Roman" w:eastAsia="Times New Roman" w:hint="default"/>
          <w:spacing w:val="-1"/>
        </w:rPr>
        <w:t>10,920</w:t>
      </w:r>
      <w:r>
        <w:rPr>
          <w:spacing w:val="-1"/>
        </w:rPr>
        <w:t>万股的</w:t>
      </w:r>
      <w:r>
        <w:rPr>
          <w:rFonts w:ascii="Times New Roman" w:hAnsi="Times New Roman" w:cs="Times New Roman" w:eastAsia="Times New Roman" w:hint="default"/>
          <w:spacing w:val="-1"/>
        </w:rPr>
        <w:t>3.02%</w:t>
      </w:r>
      <w:r>
        <w:rPr>
          <w:spacing w:val="-1"/>
        </w:rPr>
        <w:t>。其中首次授予权益</w:t>
      </w:r>
      <w:r>
        <w:rPr>
          <w:rFonts w:ascii="Times New Roman" w:hAnsi="Times New Roman" w:cs="Times New Roman" w:eastAsia="Times New Roman" w:hint="default"/>
          <w:spacing w:val="-1"/>
        </w:rPr>
        <w:t>300</w:t>
      </w:r>
      <w:r>
        <w:rPr>
          <w:spacing w:val="-1"/>
        </w:rPr>
        <w:t>万份（股票期权</w:t>
      </w:r>
      <w:r>
        <w:rPr>
          <w:rFonts w:ascii="Times New Roman" w:hAnsi="Times New Roman" w:cs="Times New Roman" w:eastAsia="Times New Roman" w:hint="default"/>
          <w:spacing w:val="-1"/>
        </w:rPr>
        <w:t>165</w:t>
      </w:r>
      <w:r>
        <w:rPr>
          <w:spacing w:val="-1"/>
        </w:rPr>
        <w:t>万份，限制性股票</w:t>
      </w:r>
      <w:r>
        <w:rPr>
          <w:rFonts w:ascii="Times New Roman" w:hAnsi="Times New Roman" w:cs="Times New Roman" w:eastAsia="Times New Roman" w:hint="default"/>
          <w:spacing w:val="-1"/>
        </w:rPr>
        <w:t>135</w:t>
      </w:r>
      <w:r>
        <w:rPr>
          <w:spacing w:val="-1"/>
        </w:rPr>
        <w:t>万份），预留权益（限制性股票）</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39"/>
        </w:rPr>
        <w:t> </w:t>
      </w:r>
      <w:r>
        <w:rPr/>
        <w:t>万份。</w:t>
      </w:r>
    </w:p>
    <w:p>
      <w:pPr>
        <w:pStyle w:val="BodyText"/>
        <w:spacing w:line="300" w:lineRule="auto" w:before="31"/>
        <w:ind w:right="1130" w:firstLine="360"/>
        <w:jc w:val="both"/>
      </w:pPr>
      <w:r>
        <w:rPr>
          <w:spacing w:val="-2"/>
        </w:rPr>
        <w:t>股票期权授权日后</w:t>
      </w:r>
      <w:r>
        <w:rPr>
          <w:rFonts w:ascii="Times New Roman" w:hAnsi="Times New Roman" w:cs="Times New Roman" w:eastAsia="Times New Roman" w:hint="default"/>
          <w:spacing w:val="-2"/>
        </w:rPr>
        <w:t>12</w:t>
      </w:r>
      <w:r>
        <w:rPr>
          <w:spacing w:val="-2"/>
        </w:rPr>
        <w:t>个月为本计划的等待期。激励对象获授的股票期权自授权日起满</w:t>
      </w:r>
      <w:r>
        <w:rPr>
          <w:rFonts w:ascii="Times New Roman" w:hAnsi="Times New Roman" w:cs="Times New Roman" w:eastAsia="Times New Roman" w:hint="default"/>
          <w:spacing w:val="-2"/>
        </w:rPr>
        <w:t>12</w:t>
      </w:r>
      <w:r>
        <w:rPr>
          <w:spacing w:val="-2"/>
        </w:rPr>
        <w:t>个月后分三期行权，每个可行权</w:t>
      </w:r>
      <w:r>
        <w:rPr/>
        <w:t> 期的行权比例分别是</w:t>
      </w:r>
      <w:r>
        <w:rPr>
          <w:rFonts w:ascii="Times New Roman" w:hAnsi="Times New Roman" w:cs="Times New Roman" w:eastAsia="Times New Roman" w:hint="default"/>
        </w:rPr>
        <w:t>25%</w:t>
      </w:r>
      <w:r>
        <w:rPr/>
        <w:t>、</w:t>
      </w:r>
      <w:r>
        <w:rPr>
          <w:rFonts w:ascii="Times New Roman" w:hAnsi="Times New Roman" w:cs="Times New Roman" w:eastAsia="Times New Roman" w:hint="default"/>
        </w:rPr>
        <w:t>35%</w:t>
      </w:r>
      <w:r>
        <w:rPr/>
        <w:t>、</w:t>
      </w:r>
      <w:r>
        <w:rPr>
          <w:rFonts w:ascii="Times New Roman" w:hAnsi="Times New Roman" w:cs="Times New Roman" w:eastAsia="Times New Roman" w:hint="default"/>
        </w:rPr>
        <w:t>40%</w:t>
      </w:r>
      <w:r>
        <w:rPr/>
        <w:t>。</w:t>
      </w:r>
    </w:p>
    <w:p>
      <w:pPr>
        <w:pStyle w:val="BodyText"/>
        <w:spacing w:line="300" w:lineRule="auto" w:before="13"/>
        <w:ind w:right="1130" w:firstLine="360"/>
        <w:jc w:val="both"/>
      </w:pPr>
      <w:r>
        <w:rPr>
          <w:spacing w:val="-2"/>
        </w:rPr>
        <w:t>限制性股票授予后即行锁定。激励对象首次获授的限制性股票适用不同的锁定期，分别为</w:t>
      </w:r>
      <w:r>
        <w:rPr>
          <w:rFonts w:ascii="Times New Roman" w:hAnsi="Times New Roman" w:cs="Times New Roman" w:eastAsia="Times New Roman" w:hint="default"/>
          <w:spacing w:val="-2"/>
        </w:rPr>
        <w:t>12</w:t>
      </w:r>
      <w:r>
        <w:rPr>
          <w:spacing w:val="-2"/>
        </w:rPr>
        <w:t>个月、</w:t>
      </w:r>
      <w:r>
        <w:rPr>
          <w:rFonts w:ascii="Times New Roman" w:hAnsi="Times New Roman" w:cs="Times New Roman" w:eastAsia="Times New Roman" w:hint="default"/>
          <w:spacing w:val="-2"/>
        </w:rPr>
        <w:t>24</w:t>
      </w:r>
      <w:r>
        <w:rPr>
          <w:spacing w:val="-2"/>
        </w:rPr>
        <w:t>个月和</w:t>
      </w:r>
      <w:r>
        <w:rPr>
          <w:rFonts w:ascii="Times New Roman" w:hAnsi="Times New Roman" w:cs="Times New Roman" w:eastAsia="Times New Roman" w:hint="default"/>
          <w:spacing w:val="-2"/>
        </w:rPr>
        <w:t>36</w:t>
      </w:r>
      <w:r>
        <w:rPr>
          <w:spacing w:val="-2"/>
        </w:rPr>
        <w:t>个月，均</w:t>
      </w:r>
      <w:r>
        <w:rPr/>
        <w:t> 自授予之日起计算。激励对象持有的首次授予的限制性股票分三次解锁，每次解锁的比例分别是</w:t>
      </w:r>
      <w:r>
        <w:rPr>
          <w:rFonts w:ascii="Times New Roman" w:hAnsi="Times New Roman" w:cs="Times New Roman" w:eastAsia="Times New Roman" w:hint="default"/>
        </w:rPr>
        <w:t>25%</w:t>
      </w:r>
      <w:r>
        <w:rPr/>
        <w:t>、</w:t>
      </w:r>
      <w:r>
        <w:rPr>
          <w:rFonts w:ascii="Times New Roman" w:hAnsi="Times New Roman" w:cs="Times New Roman" w:eastAsia="Times New Roman" w:hint="default"/>
        </w:rPr>
        <w:t>35%</w:t>
      </w:r>
      <w:r>
        <w:rPr/>
        <w:t>、</w:t>
      </w:r>
      <w:r>
        <w:rPr>
          <w:rFonts w:ascii="Times New Roman" w:hAnsi="Times New Roman" w:cs="Times New Roman" w:eastAsia="Times New Roman" w:hint="default"/>
        </w:rPr>
        <w:t>40%</w:t>
      </w:r>
      <w:r>
        <w:rPr/>
        <w:t>；预留限 制性股票分二次解锁，每次解锁的比例分别是</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w:t>
      </w:r>
    </w:p>
    <w:p>
      <w:pPr>
        <w:pStyle w:val="BodyText"/>
        <w:spacing w:line="240" w:lineRule="auto" w:before="13"/>
        <w:ind w:left="514" w:right="0"/>
        <w:jc w:val="left"/>
      </w:pPr>
      <w:r>
        <w:rPr/>
        <w:t>（</w:t>
      </w:r>
      <w:r>
        <w:rPr>
          <w:rFonts w:ascii="Times New Roman" w:hAnsi="Times New Roman" w:cs="Times New Roman" w:eastAsia="Times New Roman" w:hint="default"/>
        </w:rPr>
        <w:t>2</w:t>
      </w:r>
      <w:r>
        <w:rPr/>
        <w:t>）行权</w:t>
      </w:r>
      <w:r>
        <w:rPr>
          <w:rFonts w:ascii="Times New Roman" w:hAnsi="Times New Roman" w:cs="Times New Roman" w:eastAsia="Times New Roman" w:hint="default"/>
        </w:rPr>
        <w:t>/</w:t>
      </w:r>
      <w:r>
        <w:rPr/>
        <w:t>解锁条件的公司业绩考核要求</w:t>
      </w:r>
    </w:p>
    <w:p>
      <w:pPr>
        <w:pStyle w:val="BodyText"/>
        <w:spacing w:line="240" w:lineRule="auto" w:before="63"/>
        <w:ind w:left="604" w:right="0"/>
        <w:jc w:val="left"/>
      </w:pPr>
      <w:r>
        <w:rPr/>
        <w:t>①等待期</w:t>
      </w:r>
      <w:r>
        <w:rPr>
          <w:rFonts w:ascii="Times New Roman" w:hAnsi="Times New Roman" w:cs="Times New Roman" w:eastAsia="Times New Roman" w:hint="default"/>
        </w:rPr>
        <w:t>/</w:t>
      </w:r>
      <w:r>
        <w:rPr/>
        <w:t>锁定期考核指标：公司股票期权</w:t>
      </w:r>
      <w:r>
        <w:rPr>
          <w:rFonts w:ascii="Times New Roman" w:hAnsi="Times New Roman" w:cs="Times New Roman" w:eastAsia="Times New Roman" w:hint="default"/>
        </w:rPr>
        <w:t>/</w:t>
      </w:r>
      <w:r>
        <w:rPr/>
        <w:t>限制性股票在等待期</w:t>
      </w:r>
      <w:r>
        <w:rPr>
          <w:rFonts w:ascii="Times New Roman" w:hAnsi="Times New Roman" w:cs="Times New Roman" w:eastAsia="Times New Roman" w:hint="default"/>
        </w:rPr>
        <w:t>/</w:t>
      </w:r>
      <w:r>
        <w:rPr/>
        <w:t>锁定期内，归属于上市公司股东的净利润及扣除非经</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常性损益净额后归属于上市公司股东的净利润不得低于授予日前最近三个会计年度的平均水平且不得为负。</w:t>
      </w:r>
    </w:p>
    <w:p>
      <w:pPr>
        <w:pStyle w:val="BodyText"/>
        <w:spacing w:line="240" w:lineRule="auto" w:before="76"/>
        <w:ind w:left="513" w:right="0"/>
        <w:jc w:val="left"/>
      </w:pPr>
      <w:r>
        <w:rPr/>
        <w:t>②公司行权期</w:t>
      </w:r>
      <w:r>
        <w:rPr>
          <w:rFonts w:ascii="Times New Roman" w:hAnsi="Times New Roman" w:cs="Times New Roman" w:eastAsia="Times New Roman" w:hint="default"/>
        </w:rPr>
        <w:t>/</w:t>
      </w:r>
      <w:r>
        <w:rPr/>
        <w:t>解锁期前一年度业绩考核要求</w:t>
      </w:r>
    </w:p>
    <w:p>
      <w:pPr>
        <w:spacing w:line="240" w:lineRule="auto" w:before="1"/>
        <w:rPr>
          <w:rFonts w:ascii="宋体" w:hAnsi="宋体" w:cs="宋体" w:eastAsia="宋体" w:hint="default"/>
          <w:sz w:val="4"/>
          <w:szCs w:val="4"/>
        </w:rPr>
      </w:pPr>
    </w:p>
    <w:tbl>
      <w:tblPr>
        <w:tblW w:w="0" w:type="auto"/>
        <w:jc w:val="left"/>
        <w:tblInd w:w="267" w:type="dxa"/>
        <w:tblLayout w:type="fixed"/>
        <w:tblCellMar>
          <w:top w:w="0" w:type="dxa"/>
          <w:left w:w="0" w:type="dxa"/>
          <w:bottom w:w="0" w:type="dxa"/>
          <w:right w:w="0" w:type="dxa"/>
        </w:tblCellMar>
        <w:tblLook w:val="01E0"/>
      </w:tblPr>
      <w:tblGrid>
        <w:gridCol w:w="1487"/>
        <w:gridCol w:w="2704"/>
        <w:gridCol w:w="2928"/>
        <w:gridCol w:w="1139"/>
        <w:gridCol w:w="1138"/>
      </w:tblGrid>
      <w:tr>
        <w:trPr>
          <w:trHeight w:val="485" w:hRule="exact"/>
        </w:trPr>
        <w:tc>
          <w:tcPr>
            <w:tcW w:w="1487" w:type="dxa"/>
            <w:tcBorders>
              <w:top w:val="single" w:sz="6" w:space="0" w:color="000000"/>
              <w:left w:val="single" w:sz="6" w:space="0" w:color="000000"/>
              <w:bottom w:val="nil" w:sz="6" w:space="0" w:color="auto"/>
              <w:right w:val="single" w:sz="6" w:space="0" w:color="000000"/>
            </w:tcBorders>
            <w:shd w:val="clear" w:color="auto" w:fill="D9D9D9"/>
          </w:tcPr>
          <w:p>
            <w:pPr/>
          </w:p>
        </w:tc>
        <w:tc>
          <w:tcPr>
            <w:tcW w:w="2704" w:type="dxa"/>
            <w:tcBorders>
              <w:top w:val="single" w:sz="6" w:space="0" w:color="000000"/>
              <w:left w:val="single" w:sz="6" w:space="0" w:color="000000"/>
              <w:bottom w:val="nil" w:sz="6" w:space="0" w:color="auto"/>
              <w:right w:val="single" w:sz="6" w:space="0" w:color="000000"/>
            </w:tcBorders>
            <w:shd w:val="clear" w:color="auto" w:fill="D9D9D9"/>
          </w:tcPr>
          <w:p>
            <w:pPr/>
          </w:p>
        </w:tc>
        <w:tc>
          <w:tcPr>
            <w:tcW w:w="2928" w:type="dxa"/>
            <w:tcBorders>
              <w:top w:val="single" w:sz="6" w:space="0" w:color="000000"/>
              <w:left w:val="single" w:sz="6" w:space="0" w:color="000000"/>
              <w:bottom w:val="nil" w:sz="6" w:space="0" w:color="auto"/>
              <w:right w:val="single" w:sz="6" w:space="0" w:color="000000"/>
            </w:tcBorders>
            <w:shd w:val="clear" w:color="auto" w:fill="D9D9D9"/>
          </w:tcPr>
          <w:p>
            <w:pPr/>
          </w:p>
        </w:tc>
        <w:tc>
          <w:tcPr>
            <w:tcW w:w="1139" w:type="dxa"/>
            <w:vMerge w:val="restart"/>
            <w:tcBorders>
              <w:top w:val="single" w:sz="6" w:space="0" w:color="000000"/>
              <w:left w:val="single" w:sz="6" w:space="0" w:color="000000"/>
              <w:right w:val="single" w:sz="6" w:space="0" w:color="000000"/>
            </w:tcBorders>
            <w:shd w:val="clear" w:color="auto" w:fill="D9D9D9"/>
          </w:tcPr>
          <w:p>
            <w:pPr>
              <w:pStyle w:val="TableParagraph"/>
              <w:spacing w:line="312" w:lineRule="auto" w:before="20"/>
              <w:ind w:left="22" w:right="19"/>
              <w:jc w:val="center"/>
              <w:rPr>
                <w:rFonts w:ascii="宋体" w:hAnsi="宋体" w:cs="宋体" w:eastAsia="宋体" w:hint="default"/>
                <w:sz w:val="18"/>
                <w:szCs w:val="18"/>
              </w:rPr>
            </w:pPr>
            <w:r>
              <w:rPr>
                <w:rFonts w:ascii="宋体" w:hAnsi="宋体" w:cs="宋体" w:eastAsia="宋体" w:hint="default"/>
                <w:sz w:val="18"/>
                <w:szCs w:val="18"/>
              </w:rPr>
              <w:t>可行权</w:t>
            </w:r>
            <w:r>
              <w:rPr>
                <w:rFonts w:ascii="Times New Roman" w:hAnsi="Times New Roman" w:cs="Times New Roman" w:eastAsia="Times New Roman" w:hint="default"/>
                <w:sz w:val="18"/>
                <w:szCs w:val="18"/>
              </w:rPr>
              <w:t>/</w:t>
            </w:r>
            <w:r>
              <w:rPr>
                <w:rFonts w:ascii="宋体" w:hAnsi="宋体" w:cs="宋体" w:eastAsia="宋体" w:hint="default"/>
                <w:sz w:val="18"/>
                <w:szCs w:val="18"/>
              </w:rPr>
              <w:t>解锁 数量占首次授 予权益总额的 比例</w:t>
            </w:r>
          </w:p>
        </w:tc>
        <w:tc>
          <w:tcPr>
            <w:tcW w:w="1138" w:type="dxa"/>
            <w:vMerge w:val="restart"/>
            <w:tcBorders>
              <w:top w:val="single" w:sz="6" w:space="0" w:color="000000"/>
              <w:left w:val="single" w:sz="6" w:space="0" w:color="000000"/>
              <w:right w:val="single" w:sz="6" w:space="0" w:color="000000"/>
            </w:tcBorders>
            <w:shd w:val="clear" w:color="auto" w:fill="D9D9D9"/>
          </w:tcPr>
          <w:p>
            <w:pPr>
              <w:pStyle w:val="TableParagraph"/>
              <w:spacing w:line="319" w:lineRule="auto" w:before="20"/>
              <w:ind w:left="21" w:right="19"/>
              <w:jc w:val="center"/>
              <w:rPr>
                <w:rFonts w:ascii="宋体" w:hAnsi="宋体" w:cs="宋体" w:eastAsia="宋体" w:hint="default"/>
                <w:sz w:val="18"/>
                <w:szCs w:val="18"/>
              </w:rPr>
            </w:pPr>
            <w:r>
              <w:rPr>
                <w:rFonts w:ascii="宋体" w:hAnsi="宋体" w:cs="宋体" w:eastAsia="宋体" w:hint="default"/>
                <w:sz w:val="18"/>
                <w:szCs w:val="18"/>
              </w:rPr>
              <w:t>可解锁预留权 益数量占预留 权益总额的比 例</w:t>
            </w:r>
          </w:p>
        </w:tc>
      </w:tr>
      <w:tr>
        <w:trPr>
          <w:trHeight w:val="797" w:hRule="exact"/>
        </w:trPr>
        <w:tc>
          <w:tcPr>
            <w:tcW w:w="1487"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0"/>
              <w:ind w:left="260" w:right="0"/>
              <w:jc w:val="left"/>
              <w:rPr>
                <w:rFonts w:ascii="宋体" w:hAnsi="宋体" w:cs="宋体" w:eastAsia="宋体" w:hint="default"/>
                <w:sz w:val="18"/>
                <w:szCs w:val="18"/>
              </w:rPr>
            </w:pPr>
            <w:r>
              <w:rPr>
                <w:rFonts w:ascii="宋体" w:hAnsi="宋体" w:cs="宋体" w:eastAsia="宋体" w:hint="default"/>
                <w:sz w:val="18"/>
                <w:szCs w:val="18"/>
              </w:rPr>
              <w:t>行权期</w:t>
            </w:r>
            <w:r>
              <w:rPr>
                <w:rFonts w:ascii="Times New Roman" w:hAnsi="Times New Roman" w:cs="Times New Roman" w:eastAsia="Times New Roman" w:hint="default"/>
                <w:sz w:val="18"/>
                <w:szCs w:val="18"/>
              </w:rPr>
              <w:t>/</w:t>
            </w:r>
            <w:r>
              <w:rPr>
                <w:rFonts w:ascii="宋体" w:hAnsi="宋体" w:cs="宋体" w:eastAsia="宋体" w:hint="default"/>
                <w:sz w:val="18"/>
                <w:szCs w:val="18"/>
              </w:rPr>
              <w:t>解锁</w:t>
            </w:r>
          </w:p>
        </w:tc>
        <w:tc>
          <w:tcPr>
            <w:tcW w:w="2704"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行权时间</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解锁时间</w:t>
            </w:r>
          </w:p>
        </w:tc>
        <w:tc>
          <w:tcPr>
            <w:tcW w:w="2928"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0"/>
              <w:ind w:left="916" w:right="0"/>
              <w:jc w:val="left"/>
              <w:rPr>
                <w:rFonts w:ascii="宋体" w:hAnsi="宋体" w:cs="宋体" w:eastAsia="宋体" w:hint="default"/>
                <w:sz w:val="18"/>
                <w:szCs w:val="18"/>
              </w:rPr>
            </w:pPr>
            <w:r>
              <w:rPr>
                <w:rFonts w:ascii="宋体" w:hAnsi="宋体" w:cs="宋体" w:eastAsia="宋体" w:hint="default"/>
                <w:sz w:val="18"/>
                <w:szCs w:val="18"/>
              </w:rPr>
              <w:t>业绩考核条件</w:t>
            </w:r>
          </w:p>
        </w:tc>
        <w:tc>
          <w:tcPr>
            <w:tcW w:w="1139" w:type="dxa"/>
            <w:vMerge/>
            <w:tcBorders>
              <w:left w:val="single" w:sz="6" w:space="0" w:color="000000"/>
              <w:bottom w:val="single" w:sz="6" w:space="0" w:color="000000"/>
              <w:right w:val="single" w:sz="6" w:space="0" w:color="000000"/>
            </w:tcBorders>
            <w:shd w:val="clear" w:color="auto" w:fill="D9D9D9"/>
          </w:tcPr>
          <w:p>
            <w:pPr/>
          </w:p>
        </w:tc>
        <w:tc>
          <w:tcPr>
            <w:tcW w:w="1138" w:type="dxa"/>
            <w:vMerge/>
            <w:tcBorders>
              <w:left w:val="single" w:sz="6" w:space="0" w:color="000000"/>
              <w:bottom w:val="single" w:sz="6" w:space="0" w:color="000000"/>
              <w:right w:val="single" w:sz="6" w:space="0" w:color="000000"/>
            </w:tcBorders>
            <w:shd w:val="clear" w:color="auto" w:fill="D9D9D9"/>
          </w:tcPr>
          <w:p>
            <w:pPr/>
          </w:p>
        </w:tc>
      </w:tr>
      <w:tr>
        <w:trPr>
          <w:trHeight w:val="1595" w:hRule="exact"/>
        </w:trPr>
        <w:tc>
          <w:tcPr>
            <w:tcW w:w="14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312" w:lineRule="auto"/>
              <w:ind w:left="2" w:right="0"/>
              <w:jc w:val="both"/>
              <w:rPr>
                <w:rFonts w:ascii="宋体" w:hAnsi="宋体" w:cs="宋体" w:eastAsia="宋体" w:hint="default"/>
                <w:sz w:val="18"/>
                <w:szCs w:val="18"/>
              </w:rPr>
            </w:pPr>
            <w:r>
              <w:rPr>
                <w:rFonts w:ascii="宋体" w:hAnsi="宋体" w:cs="宋体" w:eastAsia="宋体" w:hint="default"/>
                <w:spacing w:val="2"/>
                <w:sz w:val="18"/>
                <w:szCs w:val="18"/>
              </w:rPr>
              <w:t>股票期权第一个行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权期</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首</w:t>
            </w:r>
            <w:r>
              <w:rPr>
                <w:rFonts w:ascii="宋体" w:hAnsi="宋体" w:cs="宋体" w:eastAsia="宋体" w:hint="default"/>
                <w:spacing w:val="-68"/>
                <w:sz w:val="18"/>
                <w:szCs w:val="18"/>
              </w:rPr>
              <w:t> </w:t>
            </w:r>
            <w:r>
              <w:rPr>
                <w:rFonts w:ascii="宋体" w:hAnsi="宋体" w:cs="宋体" w:eastAsia="宋体" w:hint="default"/>
                <w:sz w:val="18"/>
                <w:szCs w:val="18"/>
              </w:rPr>
              <w:t>次</w:t>
            </w:r>
            <w:r>
              <w:rPr>
                <w:rFonts w:ascii="宋体" w:hAnsi="宋体" w:cs="宋体" w:eastAsia="宋体" w:hint="default"/>
                <w:spacing w:val="-68"/>
                <w:sz w:val="18"/>
                <w:szCs w:val="18"/>
              </w:rPr>
              <w:t> </w:t>
            </w:r>
            <w:r>
              <w:rPr>
                <w:rFonts w:ascii="宋体" w:hAnsi="宋体" w:cs="宋体" w:eastAsia="宋体" w:hint="default"/>
                <w:spacing w:val="10"/>
                <w:sz w:val="18"/>
                <w:szCs w:val="18"/>
              </w:rPr>
              <w:t>授予</w:t>
            </w:r>
            <w:r>
              <w:rPr>
                <w:rFonts w:ascii="宋体" w:hAnsi="宋体" w:cs="宋体" w:eastAsia="宋体" w:hint="default"/>
                <w:spacing w:val="-68"/>
                <w:sz w:val="18"/>
                <w:szCs w:val="18"/>
              </w:rPr>
              <w:t> </w:t>
            </w:r>
            <w:r>
              <w:rPr>
                <w:rFonts w:ascii="宋体" w:hAnsi="宋体" w:cs="宋体" w:eastAsia="宋体" w:hint="default"/>
                <w:sz w:val="18"/>
                <w:szCs w:val="18"/>
              </w:rPr>
              <w:t>限</w:t>
            </w:r>
            <w:r>
              <w:rPr>
                <w:rFonts w:ascii="宋体" w:hAnsi="宋体" w:cs="宋体" w:eastAsia="宋体" w:hint="default"/>
                <w:sz w:val="18"/>
                <w:szCs w:val="18"/>
              </w:rPr>
              <w:t> </w:t>
            </w:r>
            <w:r>
              <w:rPr>
                <w:rFonts w:ascii="宋体" w:hAnsi="宋体" w:cs="宋体" w:eastAsia="宋体" w:hint="default"/>
                <w:spacing w:val="2"/>
                <w:sz w:val="18"/>
                <w:szCs w:val="18"/>
              </w:rPr>
              <w:t>制性股票第一次解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锁</w:t>
            </w:r>
          </w:p>
        </w:tc>
        <w:tc>
          <w:tcPr>
            <w:tcW w:w="2704" w:type="dxa"/>
            <w:tcBorders>
              <w:top w:val="single" w:sz="6" w:space="0" w:color="000000"/>
              <w:left w:val="single" w:sz="7" w:space="0" w:color="000000"/>
              <w:bottom w:val="single" w:sz="6" w:space="0" w:color="000000"/>
              <w:right w:val="single" w:sz="6" w:space="0" w:color="000000"/>
            </w:tcBorders>
          </w:tcPr>
          <w:p>
            <w:pPr>
              <w:pStyle w:val="TableParagraph"/>
              <w:spacing w:line="300" w:lineRule="auto" w:before="21"/>
              <w:ind w:left="1" w:right="2"/>
              <w:jc w:val="both"/>
              <w:rPr>
                <w:rFonts w:ascii="宋体" w:hAnsi="宋体" w:cs="宋体" w:eastAsia="宋体" w:hint="default"/>
                <w:sz w:val="18"/>
                <w:szCs w:val="18"/>
              </w:rPr>
            </w:pPr>
            <w:r>
              <w:rPr>
                <w:rFonts w:ascii="宋体" w:hAnsi="宋体" w:cs="宋体" w:eastAsia="宋体" w:hint="default"/>
                <w:spacing w:val="10"/>
                <w:sz w:val="18"/>
                <w:szCs w:val="18"/>
              </w:rPr>
              <w:t>自授予日起</w:t>
            </w:r>
            <w:r>
              <w:rPr>
                <w:rFonts w:ascii="Times New Roman" w:hAnsi="Times New Roman" w:cs="Times New Roman" w:eastAsia="Times New Roman" w:hint="default"/>
                <w:spacing w:val="10"/>
                <w:sz w:val="18"/>
                <w:szCs w:val="18"/>
              </w:rPr>
              <w:t>12</w:t>
            </w:r>
            <w:r>
              <w:rPr>
                <w:rFonts w:ascii="宋体" w:hAnsi="宋体" w:cs="宋体" w:eastAsia="宋体" w:hint="default"/>
                <w:spacing w:val="10"/>
                <w:sz w:val="18"/>
                <w:szCs w:val="18"/>
              </w:rPr>
              <w:t>个月后的首个交易</w:t>
            </w:r>
            <w:r>
              <w:rPr>
                <w:rFonts w:ascii="宋体" w:hAnsi="宋体" w:cs="宋体" w:eastAsia="宋体" w:hint="default"/>
                <w:sz w:val="18"/>
                <w:szCs w:val="18"/>
              </w:rPr>
              <w:t> </w:t>
            </w:r>
            <w:r>
              <w:rPr>
                <w:rFonts w:ascii="宋体" w:hAnsi="宋体" w:cs="宋体" w:eastAsia="宋体" w:hint="default"/>
                <w:spacing w:val="10"/>
                <w:sz w:val="18"/>
                <w:szCs w:val="18"/>
              </w:rPr>
              <w:t>日起至授予日起</w:t>
            </w:r>
            <w:r>
              <w:rPr>
                <w:rFonts w:ascii="Times New Roman" w:hAnsi="Times New Roman" w:cs="Times New Roman" w:eastAsia="Times New Roman" w:hint="default"/>
                <w:spacing w:val="10"/>
                <w:sz w:val="18"/>
                <w:szCs w:val="18"/>
              </w:rPr>
              <w:t>24</w:t>
            </w:r>
            <w:r>
              <w:rPr>
                <w:rFonts w:ascii="宋体" w:hAnsi="宋体" w:cs="宋体" w:eastAsia="宋体" w:hint="default"/>
                <w:spacing w:val="10"/>
                <w:sz w:val="18"/>
                <w:szCs w:val="18"/>
              </w:rPr>
              <w:t>个月内的最后</w:t>
            </w:r>
            <w:r>
              <w:rPr>
                <w:rFonts w:ascii="宋体" w:hAnsi="宋体" w:cs="宋体" w:eastAsia="宋体" w:hint="default"/>
                <w:sz w:val="18"/>
                <w:szCs w:val="18"/>
              </w:rPr>
              <w:t> 一个交易日当日止</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1"/>
              <w:ind w:left="2" w:right="-29"/>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实</w:t>
            </w:r>
            <w:r>
              <w:rPr>
                <w:rFonts w:ascii="宋体" w:hAnsi="宋体" w:cs="宋体" w:eastAsia="宋体" w:hint="default"/>
                <w:spacing w:val="-68"/>
                <w:sz w:val="18"/>
                <w:szCs w:val="18"/>
              </w:rPr>
              <w:t> </w:t>
            </w:r>
            <w:r>
              <w:rPr>
                <w:rFonts w:ascii="宋体" w:hAnsi="宋体" w:cs="宋体" w:eastAsia="宋体" w:hint="default"/>
                <w:sz w:val="18"/>
                <w:szCs w:val="18"/>
              </w:rPr>
              <w:t>现</w:t>
            </w:r>
            <w:r>
              <w:rPr>
                <w:rFonts w:ascii="宋体" w:hAnsi="宋体" w:cs="宋体" w:eastAsia="宋体" w:hint="default"/>
                <w:spacing w:val="-68"/>
                <w:sz w:val="18"/>
                <w:szCs w:val="18"/>
              </w:rPr>
              <w:t> </w:t>
            </w:r>
            <w:r>
              <w:rPr>
                <w:rFonts w:ascii="宋体" w:hAnsi="宋体" w:cs="宋体" w:eastAsia="宋体" w:hint="default"/>
                <w:sz w:val="18"/>
                <w:szCs w:val="18"/>
              </w:rPr>
              <w:t>的</w:t>
            </w:r>
            <w:r>
              <w:rPr>
                <w:rFonts w:ascii="宋体" w:hAnsi="宋体" w:cs="宋体" w:eastAsia="宋体" w:hint="default"/>
                <w:spacing w:val="-68"/>
                <w:sz w:val="18"/>
                <w:szCs w:val="18"/>
              </w:rPr>
              <w:t> </w:t>
            </w:r>
            <w:r>
              <w:rPr>
                <w:rFonts w:ascii="宋体" w:hAnsi="宋体" w:cs="宋体" w:eastAsia="宋体" w:hint="default"/>
                <w:sz w:val="18"/>
                <w:szCs w:val="18"/>
              </w:rPr>
              <w:t>净</w:t>
            </w:r>
            <w:r>
              <w:rPr>
                <w:rFonts w:ascii="宋体" w:hAnsi="宋体" w:cs="宋体" w:eastAsia="宋体" w:hint="default"/>
                <w:spacing w:val="-68"/>
                <w:sz w:val="18"/>
                <w:szCs w:val="18"/>
              </w:rPr>
              <w:t> </w:t>
            </w:r>
            <w:r>
              <w:rPr>
                <w:rFonts w:ascii="宋体" w:hAnsi="宋体" w:cs="宋体" w:eastAsia="宋体" w:hint="default"/>
                <w:sz w:val="18"/>
                <w:szCs w:val="18"/>
              </w:rPr>
              <w:t>利</w:t>
            </w:r>
            <w:r>
              <w:rPr>
                <w:rFonts w:ascii="宋体" w:hAnsi="宋体" w:cs="宋体" w:eastAsia="宋体" w:hint="default"/>
                <w:spacing w:val="-68"/>
                <w:sz w:val="18"/>
                <w:szCs w:val="18"/>
              </w:rPr>
              <w:t> </w:t>
            </w:r>
            <w:r>
              <w:rPr>
                <w:rFonts w:ascii="宋体" w:hAnsi="宋体" w:cs="宋体" w:eastAsia="宋体" w:hint="default"/>
                <w:sz w:val="18"/>
                <w:szCs w:val="18"/>
              </w:rPr>
              <w:t>润</w:t>
            </w:r>
            <w:r>
              <w:rPr>
                <w:rFonts w:ascii="宋体" w:hAnsi="宋体" w:cs="宋体" w:eastAsia="宋体" w:hint="default"/>
                <w:spacing w:val="-67"/>
                <w:sz w:val="18"/>
                <w:szCs w:val="18"/>
              </w:rPr>
              <w:t> </w:t>
            </w:r>
            <w:r>
              <w:rPr>
                <w:rFonts w:ascii="宋体" w:hAnsi="宋体" w:cs="宋体" w:eastAsia="宋体" w:hint="default"/>
                <w:sz w:val="18"/>
                <w:szCs w:val="18"/>
              </w:rPr>
              <w:t>不</w:t>
            </w:r>
            <w:r>
              <w:rPr>
                <w:rFonts w:ascii="宋体" w:hAnsi="宋体" w:cs="宋体" w:eastAsia="宋体" w:hint="default"/>
                <w:spacing w:val="-68"/>
                <w:sz w:val="18"/>
                <w:szCs w:val="18"/>
              </w:rPr>
              <w:t> </w:t>
            </w:r>
            <w:r>
              <w:rPr>
                <w:rFonts w:ascii="宋体" w:hAnsi="宋体" w:cs="宋体" w:eastAsia="宋体" w:hint="default"/>
                <w:sz w:val="18"/>
                <w:szCs w:val="18"/>
              </w:rPr>
              <w:t>低</w:t>
            </w:r>
            <w:r>
              <w:rPr>
                <w:rFonts w:ascii="宋体" w:hAnsi="宋体" w:cs="宋体" w:eastAsia="宋体" w:hint="default"/>
                <w:spacing w:val="-68"/>
                <w:sz w:val="18"/>
                <w:szCs w:val="18"/>
              </w:rPr>
              <w:t> </w:t>
            </w:r>
            <w:r>
              <w:rPr>
                <w:rFonts w:ascii="宋体" w:hAnsi="宋体" w:cs="宋体" w:eastAsia="宋体" w:hint="default"/>
                <w:sz w:val="18"/>
                <w:szCs w:val="18"/>
              </w:rPr>
              <w:t>于</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5,511.81</w:t>
            </w:r>
            <w:r>
              <w:rPr>
                <w:rFonts w:ascii="宋体" w:hAnsi="宋体" w:cs="宋体" w:eastAsia="宋体" w:hint="default"/>
                <w:spacing w:val="-3"/>
                <w:sz w:val="18"/>
                <w:szCs w:val="18"/>
              </w:rPr>
              <w:t>万元，且与</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年相比，净利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润增长率不低于</w:t>
            </w:r>
            <w:r>
              <w:rPr>
                <w:rFonts w:ascii="Times New Roman" w:hAnsi="Times New Roman" w:cs="Times New Roman" w:eastAsia="Times New Roman" w:hint="default"/>
                <w:spacing w:val="4"/>
                <w:sz w:val="18"/>
                <w:szCs w:val="18"/>
              </w:rPr>
              <w:t>11.56%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32"/>
                <w:sz w:val="18"/>
                <w:szCs w:val="18"/>
              </w:rPr>
              <w:t> </w:t>
            </w:r>
            <w:r>
              <w:rPr>
                <w:rFonts w:ascii="宋体" w:hAnsi="宋体" w:cs="宋体" w:eastAsia="宋体" w:hint="default"/>
                <w:spacing w:val="27"/>
                <w:sz w:val="18"/>
                <w:szCs w:val="18"/>
              </w:rPr>
              <w:t>年加权平均净资产收益率不低于</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045" w:hRule="exact"/>
        </w:trPr>
        <w:tc>
          <w:tcPr>
            <w:tcW w:w="14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8"/>
                <w:szCs w:val="18"/>
              </w:rPr>
            </w:pPr>
          </w:p>
          <w:p>
            <w:pPr>
              <w:pStyle w:val="TableParagraph"/>
              <w:spacing w:line="309" w:lineRule="auto"/>
              <w:ind w:left="2" w:right="0"/>
              <w:jc w:val="both"/>
              <w:rPr>
                <w:rFonts w:ascii="宋体" w:hAnsi="宋体" w:cs="宋体" w:eastAsia="宋体" w:hint="default"/>
                <w:sz w:val="18"/>
                <w:szCs w:val="18"/>
              </w:rPr>
            </w:pPr>
            <w:r>
              <w:rPr>
                <w:rFonts w:ascii="宋体" w:hAnsi="宋体" w:cs="宋体" w:eastAsia="宋体" w:hint="default"/>
                <w:spacing w:val="2"/>
                <w:sz w:val="18"/>
                <w:szCs w:val="18"/>
              </w:rPr>
              <w:t>股票期权第二个行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权期</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首</w:t>
            </w:r>
            <w:r>
              <w:rPr>
                <w:rFonts w:ascii="宋体" w:hAnsi="宋体" w:cs="宋体" w:eastAsia="宋体" w:hint="default"/>
                <w:spacing w:val="-68"/>
                <w:sz w:val="18"/>
                <w:szCs w:val="18"/>
              </w:rPr>
              <w:t> </w:t>
            </w:r>
            <w:r>
              <w:rPr>
                <w:rFonts w:ascii="宋体" w:hAnsi="宋体" w:cs="宋体" w:eastAsia="宋体" w:hint="default"/>
                <w:sz w:val="18"/>
                <w:szCs w:val="18"/>
              </w:rPr>
              <w:t>次</w:t>
            </w:r>
            <w:r>
              <w:rPr>
                <w:rFonts w:ascii="宋体" w:hAnsi="宋体" w:cs="宋体" w:eastAsia="宋体" w:hint="default"/>
                <w:spacing w:val="-68"/>
                <w:sz w:val="18"/>
                <w:szCs w:val="18"/>
              </w:rPr>
              <w:t> </w:t>
            </w:r>
            <w:r>
              <w:rPr>
                <w:rFonts w:ascii="宋体" w:hAnsi="宋体" w:cs="宋体" w:eastAsia="宋体" w:hint="default"/>
                <w:spacing w:val="10"/>
                <w:sz w:val="18"/>
                <w:szCs w:val="18"/>
              </w:rPr>
              <w:t>授予</w:t>
            </w:r>
            <w:r>
              <w:rPr>
                <w:rFonts w:ascii="宋体" w:hAnsi="宋体" w:cs="宋体" w:eastAsia="宋体" w:hint="default"/>
                <w:spacing w:val="-68"/>
                <w:sz w:val="18"/>
                <w:szCs w:val="18"/>
              </w:rPr>
              <w:t> </w:t>
            </w:r>
            <w:r>
              <w:rPr>
                <w:rFonts w:ascii="宋体" w:hAnsi="宋体" w:cs="宋体" w:eastAsia="宋体" w:hint="default"/>
                <w:sz w:val="18"/>
                <w:szCs w:val="18"/>
              </w:rPr>
              <w:t>限</w:t>
            </w:r>
            <w:r>
              <w:rPr>
                <w:rFonts w:ascii="宋体" w:hAnsi="宋体" w:cs="宋体" w:eastAsia="宋体" w:hint="default"/>
                <w:sz w:val="18"/>
                <w:szCs w:val="18"/>
              </w:rPr>
              <w:t> </w:t>
            </w:r>
            <w:r>
              <w:rPr>
                <w:rFonts w:ascii="宋体" w:hAnsi="宋体" w:cs="宋体" w:eastAsia="宋体" w:hint="default"/>
                <w:spacing w:val="2"/>
                <w:sz w:val="18"/>
                <w:szCs w:val="18"/>
              </w:rPr>
              <w:t>制性股票第二次解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锁</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0"/>
                <w:sz w:val="18"/>
                <w:szCs w:val="18"/>
              </w:rPr>
              <w:t>预留</w:t>
            </w:r>
            <w:r>
              <w:rPr>
                <w:rFonts w:ascii="宋体" w:hAnsi="宋体" w:cs="宋体" w:eastAsia="宋体" w:hint="default"/>
                <w:spacing w:val="-68"/>
                <w:sz w:val="18"/>
                <w:szCs w:val="18"/>
              </w:rPr>
              <w:t> </w:t>
            </w:r>
            <w:r>
              <w:rPr>
                <w:rFonts w:ascii="宋体" w:hAnsi="宋体" w:cs="宋体" w:eastAsia="宋体" w:hint="default"/>
                <w:sz w:val="18"/>
                <w:szCs w:val="18"/>
              </w:rPr>
              <w:t>限</w:t>
            </w:r>
            <w:r>
              <w:rPr>
                <w:rFonts w:ascii="宋体" w:hAnsi="宋体" w:cs="宋体" w:eastAsia="宋体" w:hint="default"/>
                <w:spacing w:val="-68"/>
                <w:sz w:val="18"/>
                <w:szCs w:val="18"/>
              </w:rPr>
              <w:t> </w:t>
            </w:r>
            <w:r>
              <w:rPr>
                <w:rFonts w:ascii="宋体" w:hAnsi="宋体" w:cs="宋体" w:eastAsia="宋体" w:hint="default"/>
                <w:spacing w:val="10"/>
                <w:sz w:val="18"/>
                <w:szCs w:val="18"/>
              </w:rPr>
              <w:t>制性</w:t>
            </w:r>
            <w:r>
              <w:rPr>
                <w:rFonts w:ascii="宋体" w:hAnsi="宋体" w:cs="宋体" w:eastAsia="宋体" w:hint="default"/>
                <w:spacing w:val="-68"/>
                <w:sz w:val="18"/>
                <w:szCs w:val="18"/>
              </w:rPr>
              <w:t> </w:t>
            </w:r>
            <w:r>
              <w:rPr>
                <w:rFonts w:ascii="宋体" w:hAnsi="宋体" w:cs="宋体" w:eastAsia="宋体" w:hint="default"/>
                <w:sz w:val="18"/>
                <w:szCs w:val="18"/>
              </w:rPr>
              <w:t>股</w:t>
            </w:r>
            <w:r>
              <w:rPr>
                <w:rFonts w:ascii="宋体" w:hAnsi="宋体" w:cs="宋体" w:eastAsia="宋体" w:hint="default"/>
                <w:sz w:val="18"/>
                <w:szCs w:val="18"/>
              </w:rPr>
              <w:t> 票第一次解锁</w:t>
            </w:r>
          </w:p>
        </w:tc>
        <w:tc>
          <w:tcPr>
            <w:tcW w:w="2704" w:type="dxa"/>
            <w:tcBorders>
              <w:top w:val="single" w:sz="6" w:space="0" w:color="000000"/>
              <w:left w:val="single" w:sz="7" w:space="0" w:color="000000"/>
              <w:bottom w:val="single" w:sz="6" w:space="0" w:color="000000"/>
              <w:right w:val="single" w:sz="6" w:space="0" w:color="000000"/>
            </w:tcBorders>
          </w:tcPr>
          <w:p>
            <w:pPr>
              <w:pStyle w:val="TableParagraph"/>
              <w:spacing w:line="300" w:lineRule="auto" w:before="21"/>
              <w:ind w:left="1" w:right="2"/>
              <w:jc w:val="both"/>
              <w:rPr>
                <w:rFonts w:ascii="宋体" w:hAnsi="宋体" w:cs="宋体" w:eastAsia="宋体" w:hint="default"/>
                <w:sz w:val="18"/>
                <w:szCs w:val="18"/>
              </w:rPr>
            </w:pPr>
            <w:r>
              <w:rPr>
                <w:rFonts w:ascii="宋体" w:hAnsi="宋体" w:cs="宋体" w:eastAsia="宋体" w:hint="default"/>
                <w:spacing w:val="10"/>
                <w:sz w:val="18"/>
                <w:szCs w:val="18"/>
              </w:rPr>
              <w:t>自授予日起</w:t>
            </w:r>
            <w:r>
              <w:rPr>
                <w:rFonts w:ascii="Times New Roman" w:hAnsi="Times New Roman" w:cs="Times New Roman" w:eastAsia="Times New Roman" w:hint="default"/>
                <w:spacing w:val="10"/>
                <w:sz w:val="18"/>
                <w:szCs w:val="18"/>
              </w:rPr>
              <w:t>24</w:t>
            </w:r>
            <w:r>
              <w:rPr>
                <w:rFonts w:ascii="宋体" w:hAnsi="宋体" w:cs="宋体" w:eastAsia="宋体" w:hint="default"/>
                <w:spacing w:val="10"/>
                <w:sz w:val="18"/>
                <w:szCs w:val="18"/>
              </w:rPr>
              <w:t>个月后的首个交易</w:t>
            </w:r>
            <w:r>
              <w:rPr>
                <w:rFonts w:ascii="宋体" w:hAnsi="宋体" w:cs="宋体" w:eastAsia="宋体" w:hint="default"/>
                <w:sz w:val="18"/>
                <w:szCs w:val="18"/>
              </w:rPr>
              <w:t> </w:t>
            </w:r>
            <w:r>
              <w:rPr>
                <w:rFonts w:ascii="宋体" w:hAnsi="宋体" w:cs="宋体" w:eastAsia="宋体" w:hint="default"/>
                <w:spacing w:val="10"/>
                <w:sz w:val="18"/>
                <w:szCs w:val="18"/>
              </w:rPr>
              <w:t>日起至授予日起</w:t>
            </w:r>
            <w:r>
              <w:rPr>
                <w:rFonts w:ascii="Times New Roman" w:hAnsi="Times New Roman" w:cs="Times New Roman" w:eastAsia="Times New Roman" w:hint="default"/>
                <w:spacing w:val="10"/>
                <w:sz w:val="18"/>
                <w:szCs w:val="18"/>
              </w:rPr>
              <w:t>36</w:t>
            </w:r>
            <w:r>
              <w:rPr>
                <w:rFonts w:ascii="宋体" w:hAnsi="宋体" w:cs="宋体" w:eastAsia="宋体" w:hint="default"/>
                <w:spacing w:val="10"/>
                <w:sz w:val="18"/>
                <w:szCs w:val="18"/>
              </w:rPr>
              <w:t>个月内的最后</w:t>
            </w:r>
            <w:r>
              <w:rPr>
                <w:rFonts w:ascii="宋体" w:hAnsi="宋体" w:cs="宋体" w:eastAsia="宋体" w:hint="default"/>
                <w:sz w:val="18"/>
                <w:szCs w:val="18"/>
              </w:rPr>
              <w:t> </w:t>
            </w:r>
            <w:r>
              <w:rPr>
                <w:rFonts w:ascii="宋体" w:hAnsi="宋体" w:cs="宋体" w:eastAsia="宋体" w:hint="default"/>
                <w:spacing w:val="7"/>
                <w:sz w:val="18"/>
                <w:szCs w:val="18"/>
              </w:rPr>
              <w:t>一个交易日当日止</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预留限制性股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票自授予日起</w:t>
            </w:r>
            <w:r>
              <w:rPr>
                <w:rFonts w:ascii="Times New Roman" w:hAnsi="Times New Roman" w:cs="Times New Roman" w:eastAsia="Times New Roman" w:hint="default"/>
                <w:spacing w:val="10"/>
                <w:sz w:val="18"/>
                <w:szCs w:val="18"/>
              </w:rPr>
              <w:t>12</w:t>
            </w:r>
            <w:r>
              <w:rPr>
                <w:rFonts w:ascii="宋体" w:hAnsi="宋体" w:cs="宋体" w:eastAsia="宋体" w:hint="default"/>
                <w:spacing w:val="10"/>
                <w:sz w:val="18"/>
                <w:szCs w:val="18"/>
              </w:rPr>
              <w:t>个月后的首个交</w:t>
            </w:r>
            <w:r>
              <w:rPr>
                <w:rFonts w:ascii="宋体" w:hAnsi="宋体" w:cs="宋体" w:eastAsia="宋体" w:hint="default"/>
                <w:sz w:val="18"/>
                <w:szCs w:val="18"/>
              </w:rPr>
              <w:t> </w:t>
            </w:r>
            <w:r>
              <w:rPr>
                <w:rFonts w:ascii="宋体" w:hAnsi="宋体" w:cs="宋体" w:eastAsia="宋体" w:hint="default"/>
                <w:spacing w:val="10"/>
                <w:sz w:val="18"/>
                <w:szCs w:val="18"/>
              </w:rPr>
              <w:t>易日起至授予日起</w:t>
            </w:r>
            <w:r>
              <w:rPr>
                <w:rFonts w:ascii="Times New Roman" w:hAnsi="Times New Roman" w:cs="Times New Roman" w:eastAsia="Times New Roman" w:hint="default"/>
                <w:spacing w:val="10"/>
                <w:sz w:val="18"/>
                <w:szCs w:val="18"/>
              </w:rPr>
              <w:t>24</w:t>
            </w:r>
            <w:r>
              <w:rPr>
                <w:rFonts w:ascii="宋体" w:hAnsi="宋体" w:cs="宋体" w:eastAsia="宋体" w:hint="default"/>
                <w:spacing w:val="10"/>
                <w:sz w:val="18"/>
                <w:szCs w:val="18"/>
              </w:rPr>
              <w:t>个月内的最</w:t>
            </w:r>
            <w:r>
              <w:rPr>
                <w:rFonts w:ascii="宋体" w:hAnsi="宋体" w:cs="宋体" w:eastAsia="宋体" w:hint="default"/>
                <w:sz w:val="18"/>
                <w:szCs w:val="18"/>
              </w:rPr>
              <w:t> 后一个交易日当日止</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1"/>
              <w:ind w:left="2" w:right="-29"/>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实</w:t>
            </w:r>
            <w:r>
              <w:rPr>
                <w:rFonts w:ascii="宋体" w:hAnsi="宋体" w:cs="宋体" w:eastAsia="宋体" w:hint="default"/>
                <w:spacing w:val="-68"/>
                <w:sz w:val="18"/>
                <w:szCs w:val="18"/>
              </w:rPr>
              <w:t> </w:t>
            </w:r>
            <w:r>
              <w:rPr>
                <w:rFonts w:ascii="宋体" w:hAnsi="宋体" w:cs="宋体" w:eastAsia="宋体" w:hint="default"/>
                <w:sz w:val="18"/>
                <w:szCs w:val="18"/>
              </w:rPr>
              <w:t>现</w:t>
            </w:r>
            <w:r>
              <w:rPr>
                <w:rFonts w:ascii="宋体" w:hAnsi="宋体" w:cs="宋体" w:eastAsia="宋体" w:hint="default"/>
                <w:spacing w:val="-68"/>
                <w:sz w:val="18"/>
                <w:szCs w:val="18"/>
              </w:rPr>
              <w:t> </w:t>
            </w:r>
            <w:r>
              <w:rPr>
                <w:rFonts w:ascii="宋体" w:hAnsi="宋体" w:cs="宋体" w:eastAsia="宋体" w:hint="default"/>
                <w:sz w:val="18"/>
                <w:szCs w:val="18"/>
              </w:rPr>
              <w:t>的</w:t>
            </w:r>
            <w:r>
              <w:rPr>
                <w:rFonts w:ascii="宋体" w:hAnsi="宋体" w:cs="宋体" w:eastAsia="宋体" w:hint="default"/>
                <w:spacing w:val="-68"/>
                <w:sz w:val="18"/>
                <w:szCs w:val="18"/>
              </w:rPr>
              <w:t> </w:t>
            </w:r>
            <w:r>
              <w:rPr>
                <w:rFonts w:ascii="宋体" w:hAnsi="宋体" w:cs="宋体" w:eastAsia="宋体" w:hint="default"/>
                <w:sz w:val="18"/>
                <w:szCs w:val="18"/>
              </w:rPr>
              <w:t>净</w:t>
            </w:r>
            <w:r>
              <w:rPr>
                <w:rFonts w:ascii="宋体" w:hAnsi="宋体" w:cs="宋体" w:eastAsia="宋体" w:hint="default"/>
                <w:spacing w:val="-68"/>
                <w:sz w:val="18"/>
                <w:szCs w:val="18"/>
              </w:rPr>
              <w:t> </w:t>
            </w:r>
            <w:r>
              <w:rPr>
                <w:rFonts w:ascii="宋体" w:hAnsi="宋体" w:cs="宋体" w:eastAsia="宋体" w:hint="default"/>
                <w:sz w:val="18"/>
                <w:szCs w:val="18"/>
              </w:rPr>
              <w:t>利</w:t>
            </w:r>
            <w:r>
              <w:rPr>
                <w:rFonts w:ascii="宋体" w:hAnsi="宋体" w:cs="宋体" w:eastAsia="宋体" w:hint="default"/>
                <w:spacing w:val="-68"/>
                <w:sz w:val="18"/>
                <w:szCs w:val="18"/>
              </w:rPr>
              <w:t> </w:t>
            </w:r>
            <w:r>
              <w:rPr>
                <w:rFonts w:ascii="宋体" w:hAnsi="宋体" w:cs="宋体" w:eastAsia="宋体" w:hint="default"/>
                <w:sz w:val="18"/>
                <w:szCs w:val="18"/>
              </w:rPr>
              <w:t>润</w:t>
            </w:r>
            <w:r>
              <w:rPr>
                <w:rFonts w:ascii="宋体" w:hAnsi="宋体" w:cs="宋体" w:eastAsia="宋体" w:hint="default"/>
                <w:spacing w:val="-67"/>
                <w:sz w:val="18"/>
                <w:szCs w:val="18"/>
              </w:rPr>
              <w:t> </w:t>
            </w:r>
            <w:r>
              <w:rPr>
                <w:rFonts w:ascii="宋体" w:hAnsi="宋体" w:cs="宋体" w:eastAsia="宋体" w:hint="default"/>
                <w:sz w:val="18"/>
                <w:szCs w:val="18"/>
              </w:rPr>
              <w:t>不</w:t>
            </w:r>
            <w:r>
              <w:rPr>
                <w:rFonts w:ascii="宋体" w:hAnsi="宋体" w:cs="宋体" w:eastAsia="宋体" w:hint="default"/>
                <w:spacing w:val="-68"/>
                <w:sz w:val="18"/>
                <w:szCs w:val="18"/>
              </w:rPr>
              <w:t> </w:t>
            </w:r>
            <w:r>
              <w:rPr>
                <w:rFonts w:ascii="宋体" w:hAnsi="宋体" w:cs="宋体" w:eastAsia="宋体" w:hint="default"/>
                <w:sz w:val="18"/>
                <w:szCs w:val="18"/>
              </w:rPr>
              <w:t>低</w:t>
            </w:r>
            <w:r>
              <w:rPr>
                <w:rFonts w:ascii="宋体" w:hAnsi="宋体" w:cs="宋体" w:eastAsia="宋体" w:hint="default"/>
                <w:spacing w:val="-68"/>
                <w:sz w:val="18"/>
                <w:szCs w:val="18"/>
              </w:rPr>
              <w:t> </w:t>
            </w:r>
            <w:r>
              <w:rPr>
                <w:rFonts w:ascii="宋体" w:hAnsi="宋体" w:cs="宋体" w:eastAsia="宋体" w:hint="default"/>
                <w:sz w:val="18"/>
                <w:szCs w:val="18"/>
              </w:rPr>
              <w:t>于</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6,642.44</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且与</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年相比，净利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润增长率不低于</w:t>
            </w:r>
            <w:r>
              <w:rPr>
                <w:rFonts w:ascii="Times New Roman" w:hAnsi="Times New Roman" w:cs="Times New Roman" w:eastAsia="Times New Roman" w:hint="default"/>
                <w:spacing w:val="4"/>
                <w:sz w:val="18"/>
                <w:szCs w:val="18"/>
              </w:rPr>
              <w:t>34.44%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32"/>
                <w:sz w:val="18"/>
                <w:szCs w:val="18"/>
              </w:rPr>
              <w:t> </w:t>
            </w:r>
            <w:r>
              <w:rPr>
                <w:rFonts w:ascii="宋体" w:hAnsi="宋体" w:cs="宋体" w:eastAsia="宋体" w:hint="default"/>
                <w:spacing w:val="27"/>
                <w:sz w:val="18"/>
                <w:szCs w:val="18"/>
              </w:rPr>
              <w:t>年加权平均净资产收益率不低于</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10.5%</w:t>
            </w:r>
            <w:r>
              <w:rPr>
                <w:rFonts w:ascii="宋体" w:hAnsi="宋体" w:cs="宋体" w:eastAsia="宋体" w:hint="default"/>
                <w:sz w:val="18"/>
                <w:szCs w:val="18"/>
              </w:rPr>
              <w:t>。</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r>
      <w:tr>
        <w:trPr>
          <w:trHeight w:val="1974" w:hRule="exact"/>
        </w:trPr>
        <w:tc>
          <w:tcPr>
            <w:tcW w:w="14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6"/>
                <w:szCs w:val="16"/>
              </w:rPr>
            </w:pPr>
          </w:p>
          <w:p>
            <w:pPr>
              <w:pStyle w:val="TableParagraph"/>
              <w:spacing w:line="309" w:lineRule="auto"/>
              <w:ind w:left="2" w:right="0"/>
              <w:jc w:val="both"/>
              <w:rPr>
                <w:rFonts w:ascii="宋体" w:hAnsi="宋体" w:cs="宋体" w:eastAsia="宋体" w:hint="default"/>
                <w:sz w:val="18"/>
                <w:szCs w:val="18"/>
              </w:rPr>
            </w:pPr>
            <w:r>
              <w:rPr>
                <w:rFonts w:ascii="宋体" w:hAnsi="宋体" w:cs="宋体" w:eastAsia="宋体" w:hint="default"/>
                <w:spacing w:val="2"/>
                <w:sz w:val="18"/>
                <w:szCs w:val="18"/>
              </w:rPr>
              <w:t>股票期权第三个行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权期</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首</w:t>
            </w:r>
            <w:r>
              <w:rPr>
                <w:rFonts w:ascii="宋体" w:hAnsi="宋体" w:cs="宋体" w:eastAsia="宋体" w:hint="default"/>
                <w:spacing w:val="-68"/>
                <w:sz w:val="18"/>
                <w:szCs w:val="18"/>
              </w:rPr>
              <w:t> </w:t>
            </w:r>
            <w:r>
              <w:rPr>
                <w:rFonts w:ascii="宋体" w:hAnsi="宋体" w:cs="宋体" w:eastAsia="宋体" w:hint="default"/>
                <w:sz w:val="18"/>
                <w:szCs w:val="18"/>
              </w:rPr>
              <w:t>次</w:t>
            </w:r>
            <w:r>
              <w:rPr>
                <w:rFonts w:ascii="宋体" w:hAnsi="宋体" w:cs="宋体" w:eastAsia="宋体" w:hint="default"/>
                <w:spacing w:val="-68"/>
                <w:sz w:val="18"/>
                <w:szCs w:val="18"/>
              </w:rPr>
              <w:t> </w:t>
            </w:r>
            <w:r>
              <w:rPr>
                <w:rFonts w:ascii="宋体" w:hAnsi="宋体" w:cs="宋体" w:eastAsia="宋体" w:hint="default"/>
                <w:spacing w:val="10"/>
                <w:sz w:val="18"/>
                <w:szCs w:val="18"/>
              </w:rPr>
              <w:t>授予</w:t>
            </w:r>
            <w:r>
              <w:rPr>
                <w:rFonts w:ascii="宋体" w:hAnsi="宋体" w:cs="宋体" w:eastAsia="宋体" w:hint="default"/>
                <w:spacing w:val="-68"/>
                <w:sz w:val="18"/>
                <w:szCs w:val="18"/>
              </w:rPr>
              <w:t> </w:t>
            </w:r>
            <w:r>
              <w:rPr>
                <w:rFonts w:ascii="宋体" w:hAnsi="宋体" w:cs="宋体" w:eastAsia="宋体" w:hint="default"/>
                <w:sz w:val="18"/>
                <w:szCs w:val="18"/>
              </w:rPr>
              <w:t>限</w:t>
            </w:r>
            <w:r>
              <w:rPr>
                <w:rFonts w:ascii="宋体" w:hAnsi="宋体" w:cs="宋体" w:eastAsia="宋体" w:hint="default"/>
                <w:sz w:val="18"/>
                <w:szCs w:val="18"/>
              </w:rPr>
              <w:t> </w:t>
            </w:r>
            <w:r>
              <w:rPr>
                <w:rFonts w:ascii="宋体" w:hAnsi="宋体" w:cs="宋体" w:eastAsia="宋体" w:hint="default"/>
                <w:spacing w:val="2"/>
                <w:sz w:val="18"/>
                <w:szCs w:val="18"/>
              </w:rPr>
              <w:t>制性股票第三次解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锁</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0"/>
                <w:sz w:val="18"/>
                <w:szCs w:val="18"/>
              </w:rPr>
              <w:t>预留</w:t>
            </w:r>
            <w:r>
              <w:rPr>
                <w:rFonts w:ascii="宋体" w:hAnsi="宋体" w:cs="宋体" w:eastAsia="宋体" w:hint="default"/>
                <w:spacing w:val="-68"/>
                <w:sz w:val="18"/>
                <w:szCs w:val="18"/>
              </w:rPr>
              <w:t> </w:t>
            </w:r>
            <w:r>
              <w:rPr>
                <w:rFonts w:ascii="宋体" w:hAnsi="宋体" w:cs="宋体" w:eastAsia="宋体" w:hint="default"/>
                <w:sz w:val="18"/>
                <w:szCs w:val="18"/>
              </w:rPr>
              <w:t>限</w:t>
            </w:r>
            <w:r>
              <w:rPr>
                <w:rFonts w:ascii="宋体" w:hAnsi="宋体" w:cs="宋体" w:eastAsia="宋体" w:hint="default"/>
                <w:spacing w:val="-68"/>
                <w:sz w:val="18"/>
                <w:szCs w:val="18"/>
              </w:rPr>
              <w:t> </w:t>
            </w:r>
            <w:r>
              <w:rPr>
                <w:rFonts w:ascii="宋体" w:hAnsi="宋体" w:cs="宋体" w:eastAsia="宋体" w:hint="default"/>
                <w:spacing w:val="10"/>
                <w:sz w:val="18"/>
                <w:szCs w:val="18"/>
              </w:rPr>
              <w:t>制性</w:t>
            </w:r>
            <w:r>
              <w:rPr>
                <w:rFonts w:ascii="宋体" w:hAnsi="宋体" w:cs="宋体" w:eastAsia="宋体" w:hint="default"/>
                <w:spacing w:val="-68"/>
                <w:sz w:val="18"/>
                <w:szCs w:val="18"/>
              </w:rPr>
              <w:t> </w:t>
            </w:r>
            <w:r>
              <w:rPr>
                <w:rFonts w:ascii="宋体" w:hAnsi="宋体" w:cs="宋体" w:eastAsia="宋体" w:hint="default"/>
                <w:sz w:val="18"/>
                <w:szCs w:val="18"/>
              </w:rPr>
              <w:t>股</w:t>
            </w:r>
            <w:r>
              <w:rPr>
                <w:rFonts w:ascii="宋体" w:hAnsi="宋体" w:cs="宋体" w:eastAsia="宋体" w:hint="default"/>
                <w:sz w:val="18"/>
                <w:szCs w:val="18"/>
              </w:rPr>
              <w:t> 票第二次解锁</w:t>
            </w:r>
          </w:p>
        </w:tc>
        <w:tc>
          <w:tcPr>
            <w:tcW w:w="2704" w:type="dxa"/>
            <w:tcBorders>
              <w:top w:val="single" w:sz="6" w:space="0" w:color="000000"/>
              <w:left w:val="single" w:sz="7" w:space="0" w:color="000000"/>
              <w:bottom w:val="single" w:sz="6" w:space="0" w:color="000000"/>
              <w:right w:val="single" w:sz="6" w:space="0" w:color="000000"/>
            </w:tcBorders>
          </w:tcPr>
          <w:p>
            <w:pPr>
              <w:pStyle w:val="TableParagraph"/>
              <w:spacing w:line="300" w:lineRule="auto" w:before="20"/>
              <w:ind w:left="1" w:right="2"/>
              <w:jc w:val="both"/>
              <w:rPr>
                <w:rFonts w:ascii="宋体" w:hAnsi="宋体" w:cs="宋体" w:eastAsia="宋体" w:hint="default"/>
                <w:sz w:val="18"/>
                <w:szCs w:val="18"/>
              </w:rPr>
            </w:pPr>
            <w:r>
              <w:rPr>
                <w:rFonts w:ascii="宋体" w:hAnsi="宋体" w:cs="宋体" w:eastAsia="宋体" w:hint="default"/>
                <w:spacing w:val="10"/>
                <w:sz w:val="18"/>
                <w:szCs w:val="18"/>
              </w:rPr>
              <w:t>自授予日起</w:t>
            </w:r>
            <w:r>
              <w:rPr>
                <w:rFonts w:ascii="Times New Roman" w:hAnsi="Times New Roman" w:cs="Times New Roman" w:eastAsia="Times New Roman" w:hint="default"/>
                <w:spacing w:val="10"/>
                <w:sz w:val="18"/>
                <w:szCs w:val="18"/>
              </w:rPr>
              <w:t>36</w:t>
            </w:r>
            <w:r>
              <w:rPr>
                <w:rFonts w:ascii="宋体" w:hAnsi="宋体" w:cs="宋体" w:eastAsia="宋体" w:hint="default"/>
                <w:spacing w:val="10"/>
                <w:sz w:val="18"/>
                <w:szCs w:val="18"/>
              </w:rPr>
              <w:t>个月后的首个交易</w:t>
            </w:r>
            <w:r>
              <w:rPr>
                <w:rFonts w:ascii="宋体" w:hAnsi="宋体" w:cs="宋体" w:eastAsia="宋体" w:hint="default"/>
                <w:sz w:val="18"/>
                <w:szCs w:val="18"/>
              </w:rPr>
              <w:t> </w:t>
            </w:r>
            <w:r>
              <w:rPr>
                <w:rFonts w:ascii="宋体" w:hAnsi="宋体" w:cs="宋体" w:eastAsia="宋体" w:hint="default"/>
                <w:spacing w:val="10"/>
                <w:sz w:val="18"/>
                <w:szCs w:val="18"/>
              </w:rPr>
              <w:t>日起至授予日起</w:t>
            </w:r>
            <w:r>
              <w:rPr>
                <w:rFonts w:ascii="Times New Roman" w:hAnsi="Times New Roman" w:cs="Times New Roman" w:eastAsia="Times New Roman" w:hint="default"/>
                <w:spacing w:val="10"/>
                <w:sz w:val="18"/>
                <w:szCs w:val="18"/>
              </w:rPr>
              <w:t>48</w:t>
            </w:r>
            <w:r>
              <w:rPr>
                <w:rFonts w:ascii="宋体" w:hAnsi="宋体" w:cs="宋体" w:eastAsia="宋体" w:hint="default"/>
                <w:spacing w:val="10"/>
                <w:sz w:val="18"/>
                <w:szCs w:val="18"/>
              </w:rPr>
              <w:t>个月内的最后</w:t>
            </w:r>
            <w:r>
              <w:rPr>
                <w:rFonts w:ascii="宋体" w:hAnsi="宋体" w:cs="宋体" w:eastAsia="宋体" w:hint="default"/>
                <w:sz w:val="18"/>
                <w:szCs w:val="18"/>
              </w:rPr>
              <w:t> </w:t>
            </w:r>
            <w:r>
              <w:rPr>
                <w:rFonts w:ascii="宋体" w:hAnsi="宋体" w:cs="宋体" w:eastAsia="宋体" w:hint="default"/>
                <w:spacing w:val="7"/>
                <w:sz w:val="18"/>
                <w:szCs w:val="18"/>
              </w:rPr>
              <w:t>一个交易日当日止</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预留限制性股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票自授予日起</w:t>
            </w:r>
            <w:r>
              <w:rPr>
                <w:rFonts w:ascii="Times New Roman" w:hAnsi="Times New Roman" w:cs="Times New Roman" w:eastAsia="Times New Roman" w:hint="default"/>
                <w:spacing w:val="10"/>
                <w:sz w:val="18"/>
                <w:szCs w:val="18"/>
              </w:rPr>
              <w:t>24</w:t>
            </w:r>
            <w:r>
              <w:rPr>
                <w:rFonts w:ascii="宋体" w:hAnsi="宋体" w:cs="宋体" w:eastAsia="宋体" w:hint="default"/>
                <w:spacing w:val="10"/>
                <w:sz w:val="18"/>
                <w:szCs w:val="18"/>
              </w:rPr>
              <w:t>个月后的首个交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易日起至授予日起</w:t>
            </w:r>
            <w:r>
              <w:rPr>
                <w:rFonts w:ascii="Times New Roman" w:hAnsi="Times New Roman" w:cs="Times New Roman" w:eastAsia="Times New Roman" w:hint="default"/>
                <w:spacing w:val="10"/>
                <w:sz w:val="18"/>
                <w:szCs w:val="18"/>
              </w:rPr>
              <w:t>36</w:t>
            </w:r>
            <w:r>
              <w:rPr>
                <w:rFonts w:ascii="宋体" w:hAnsi="宋体" w:cs="宋体" w:eastAsia="宋体" w:hint="default"/>
                <w:spacing w:val="10"/>
                <w:sz w:val="18"/>
                <w:szCs w:val="18"/>
              </w:rPr>
              <w:t>个月内的最</w:t>
            </w:r>
            <w:r>
              <w:rPr>
                <w:rFonts w:ascii="宋体" w:hAnsi="宋体" w:cs="宋体" w:eastAsia="宋体" w:hint="default"/>
                <w:sz w:val="18"/>
                <w:szCs w:val="18"/>
              </w:rPr>
              <w:t> 后一个交易日当日止</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0"/>
              <w:ind w:left="2" w:right="-29"/>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实</w:t>
            </w:r>
            <w:r>
              <w:rPr>
                <w:rFonts w:ascii="宋体" w:hAnsi="宋体" w:cs="宋体" w:eastAsia="宋体" w:hint="default"/>
                <w:spacing w:val="-68"/>
                <w:sz w:val="18"/>
                <w:szCs w:val="18"/>
              </w:rPr>
              <w:t> </w:t>
            </w:r>
            <w:r>
              <w:rPr>
                <w:rFonts w:ascii="宋体" w:hAnsi="宋体" w:cs="宋体" w:eastAsia="宋体" w:hint="default"/>
                <w:sz w:val="18"/>
                <w:szCs w:val="18"/>
              </w:rPr>
              <w:t>现</w:t>
            </w:r>
            <w:r>
              <w:rPr>
                <w:rFonts w:ascii="宋体" w:hAnsi="宋体" w:cs="宋体" w:eastAsia="宋体" w:hint="default"/>
                <w:spacing w:val="-68"/>
                <w:sz w:val="18"/>
                <w:szCs w:val="18"/>
              </w:rPr>
              <w:t> </w:t>
            </w:r>
            <w:r>
              <w:rPr>
                <w:rFonts w:ascii="宋体" w:hAnsi="宋体" w:cs="宋体" w:eastAsia="宋体" w:hint="default"/>
                <w:sz w:val="18"/>
                <w:szCs w:val="18"/>
              </w:rPr>
              <w:t>的</w:t>
            </w:r>
            <w:r>
              <w:rPr>
                <w:rFonts w:ascii="宋体" w:hAnsi="宋体" w:cs="宋体" w:eastAsia="宋体" w:hint="default"/>
                <w:spacing w:val="-68"/>
                <w:sz w:val="18"/>
                <w:szCs w:val="18"/>
              </w:rPr>
              <w:t> </w:t>
            </w:r>
            <w:r>
              <w:rPr>
                <w:rFonts w:ascii="宋体" w:hAnsi="宋体" w:cs="宋体" w:eastAsia="宋体" w:hint="default"/>
                <w:sz w:val="18"/>
                <w:szCs w:val="18"/>
              </w:rPr>
              <w:t>净</w:t>
            </w:r>
            <w:r>
              <w:rPr>
                <w:rFonts w:ascii="宋体" w:hAnsi="宋体" w:cs="宋体" w:eastAsia="宋体" w:hint="default"/>
                <w:spacing w:val="-68"/>
                <w:sz w:val="18"/>
                <w:szCs w:val="18"/>
              </w:rPr>
              <w:t> </w:t>
            </w:r>
            <w:r>
              <w:rPr>
                <w:rFonts w:ascii="宋体" w:hAnsi="宋体" w:cs="宋体" w:eastAsia="宋体" w:hint="default"/>
                <w:sz w:val="18"/>
                <w:szCs w:val="18"/>
              </w:rPr>
              <w:t>利</w:t>
            </w:r>
            <w:r>
              <w:rPr>
                <w:rFonts w:ascii="宋体" w:hAnsi="宋体" w:cs="宋体" w:eastAsia="宋体" w:hint="default"/>
                <w:spacing w:val="-68"/>
                <w:sz w:val="18"/>
                <w:szCs w:val="18"/>
              </w:rPr>
              <w:t> </w:t>
            </w:r>
            <w:r>
              <w:rPr>
                <w:rFonts w:ascii="宋体" w:hAnsi="宋体" w:cs="宋体" w:eastAsia="宋体" w:hint="default"/>
                <w:sz w:val="18"/>
                <w:szCs w:val="18"/>
              </w:rPr>
              <w:t>润</w:t>
            </w:r>
            <w:r>
              <w:rPr>
                <w:rFonts w:ascii="宋体" w:hAnsi="宋体" w:cs="宋体" w:eastAsia="宋体" w:hint="default"/>
                <w:spacing w:val="-67"/>
                <w:sz w:val="18"/>
                <w:szCs w:val="18"/>
              </w:rPr>
              <w:t> </w:t>
            </w:r>
            <w:r>
              <w:rPr>
                <w:rFonts w:ascii="宋体" w:hAnsi="宋体" w:cs="宋体" w:eastAsia="宋体" w:hint="default"/>
                <w:sz w:val="18"/>
                <w:szCs w:val="18"/>
              </w:rPr>
              <w:t>不</w:t>
            </w:r>
            <w:r>
              <w:rPr>
                <w:rFonts w:ascii="宋体" w:hAnsi="宋体" w:cs="宋体" w:eastAsia="宋体" w:hint="default"/>
                <w:spacing w:val="-68"/>
                <w:sz w:val="18"/>
                <w:szCs w:val="18"/>
              </w:rPr>
              <w:t> </w:t>
            </w:r>
            <w:r>
              <w:rPr>
                <w:rFonts w:ascii="宋体" w:hAnsi="宋体" w:cs="宋体" w:eastAsia="宋体" w:hint="default"/>
                <w:sz w:val="18"/>
                <w:szCs w:val="18"/>
              </w:rPr>
              <w:t>低</w:t>
            </w:r>
            <w:r>
              <w:rPr>
                <w:rFonts w:ascii="宋体" w:hAnsi="宋体" w:cs="宋体" w:eastAsia="宋体" w:hint="default"/>
                <w:spacing w:val="-68"/>
                <w:sz w:val="18"/>
                <w:szCs w:val="18"/>
              </w:rPr>
              <w:t> </w:t>
            </w:r>
            <w:r>
              <w:rPr>
                <w:rFonts w:ascii="宋体" w:hAnsi="宋体" w:cs="宋体" w:eastAsia="宋体" w:hint="default"/>
                <w:sz w:val="18"/>
                <w:szCs w:val="18"/>
              </w:rPr>
              <w:t>于</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8,197.05</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且与</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年相比，净利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润增长率不低于</w:t>
            </w:r>
            <w:r>
              <w:rPr>
                <w:rFonts w:ascii="Times New Roman" w:hAnsi="Times New Roman" w:cs="Times New Roman" w:eastAsia="Times New Roman" w:hint="default"/>
                <w:spacing w:val="4"/>
                <w:sz w:val="18"/>
                <w:szCs w:val="18"/>
              </w:rPr>
              <w:t>65.91%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32"/>
                <w:sz w:val="18"/>
                <w:szCs w:val="18"/>
              </w:rPr>
              <w:t> </w:t>
            </w:r>
            <w:r>
              <w:rPr>
                <w:rFonts w:ascii="宋体" w:hAnsi="宋体" w:cs="宋体" w:eastAsia="宋体" w:hint="default"/>
                <w:spacing w:val="27"/>
                <w:sz w:val="18"/>
                <w:szCs w:val="18"/>
              </w:rPr>
              <w:t>年加权平均净资产收益率不低于</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50%</w:t>
            </w:r>
          </w:p>
        </w:tc>
      </w:tr>
    </w:tbl>
    <w:p>
      <w:pPr>
        <w:pStyle w:val="BodyText"/>
        <w:spacing w:line="316" w:lineRule="auto" w:before="10"/>
        <w:ind w:left="154" w:right="0" w:firstLine="360"/>
        <w:jc w:val="left"/>
        <w:rPr>
          <w:rFonts w:ascii="Times New Roman" w:hAnsi="Times New Roman" w:cs="Times New Roman" w:eastAsia="Times New Roman" w:hint="default"/>
        </w:rPr>
      </w:pPr>
      <w:r>
        <w:rPr>
          <w:spacing w:val="-2"/>
        </w:rPr>
        <w:t>激励计划所指的净利润或计算过程中所需使用的净利润指标均以扣除非经常性损益前后低者为计算依据。若公司发生再</w:t>
      </w:r>
      <w:r>
        <w:rPr/>
        <w:t> 融资行为，则新增加的净资产及对应净利润额不计入当年及下一年度净利润净增加额和净资产的计算</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300" w:lineRule="auto" w:before="104"/>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、股份支付计划的实施情况如下：</w:t>
      </w:r>
      <w:r>
        <w:rPr>
          <w:rFonts w:ascii="宋体" w:hAnsi="宋体" w:cs="宋体" w:eastAsia="宋体" w:hint="default"/>
          <w:b/>
          <w:bCs/>
          <w:w w:val="99"/>
          <w:sz w:val="18"/>
          <w:szCs w:val="18"/>
        </w:rPr>
        <w:t> </w:t>
      </w:r>
      <w:r>
        <w:rPr>
          <w:rFonts w:ascii="宋体" w:hAnsi="宋体" w:cs="宋体" w:eastAsia="宋体" w:hint="default"/>
          <w:spacing w:val="-2"/>
          <w:sz w:val="18"/>
          <w:szCs w:val="18"/>
        </w:rPr>
        <w:t>根据公司</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年第一次临时股东大会审议通过的激励计划及公司第二届董事会第六次会议决议，公司限制性股票原拟授</w:t>
      </w:r>
    </w:p>
    <w:p>
      <w:pPr>
        <w:pStyle w:val="BodyText"/>
        <w:spacing w:line="300" w:lineRule="auto" w:before="13"/>
        <w:ind w:right="1130"/>
        <w:jc w:val="both"/>
      </w:pPr>
      <w:r>
        <w:rPr>
          <w:spacing w:val="-2"/>
        </w:rPr>
        <w:t>予数量为</w:t>
      </w:r>
      <w:r>
        <w:rPr>
          <w:rFonts w:ascii="Times New Roman" w:hAnsi="Times New Roman" w:cs="Times New Roman" w:eastAsia="Times New Roman" w:hint="default"/>
          <w:spacing w:val="-2"/>
        </w:rPr>
        <w:t>165</w:t>
      </w:r>
      <w:r>
        <w:rPr>
          <w:spacing w:val="-2"/>
        </w:rPr>
        <w:t>万股，其中首次授予</w:t>
      </w:r>
      <w:r>
        <w:rPr>
          <w:rFonts w:ascii="Times New Roman" w:hAnsi="Times New Roman" w:cs="Times New Roman" w:eastAsia="Times New Roman" w:hint="default"/>
          <w:spacing w:val="-2"/>
        </w:rPr>
        <w:t>135</w:t>
      </w:r>
      <w:r>
        <w:rPr>
          <w:spacing w:val="-2"/>
        </w:rPr>
        <w:t>万股，预留部分</w:t>
      </w:r>
      <w:r>
        <w:rPr>
          <w:rFonts w:ascii="Times New Roman" w:hAnsi="Times New Roman" w:cs="Times New Roman" w:eastAsia="Times New Roman" w:hint="default"/>
          <w:spacing w:val="-2"/>
        </w:rPr>
        <w:t>30</w:t>
      </w:r>
      <w:r>
        <w:rPr>
          <w:spacing w:val="-2"/>
        </w:rPr>
        <w:t>万股，其中首次授予激励对象共</w:t>
      </w:r>
      <w:r>
        <w:rPr>
          <w:rFonts w:ascii="Times New Roman" w:hAnsi="Times New Roman" w:cs="Times New Roman" w:eastAsia="Times New Roman" w:hint="default"/>
          <w:spacing w:val="-2"/>
        </w:rPr>
        <w:t>11</w:t>
      </w:r>
      <w:r>
        <w:rPr>
          <w:spacing w:val="-2"/>
        </w:rPr>
        <w:t>名。公司首期限制性股票实际授予</w:t>
      </w:r>
      <w:r>
        <w:rPr>
          <w:spacing w:val="-58"/>
        </w:rPr>
        <w:t> </w:t>
      </w:r>
      <w:r>
        <w:rPr>
          <w:spacing w:val="-58"/>
        </w:rPr>
      </w:r>
      <w:r>
        <w:rPr>
          <w:spacing w:val="-2"/>
        </w:rPr>
        <w:t>激励对象</w:t>
      </w:r>
      <w:r>
        <w:rPr>
          <w:rFonts w:ascii="Times New Roman" w:hAnsi="Times New Roman" w:cs="Times New Roman" w:eastAsia="Times New Roman" w:hint="default"/>
          <w:spacing w:val="-2"/>
        </w:rPr>
        <w:t>11</w:t>
      </w:r>
      <w:r>
        <w:rPr>
          <w:spacing w:val="-2"/>
        </w:rPr>
        <w:t>人，认购限制性股票</w:t>
      </w:r>
      <w:r>
        <w:rPr>
          <w:rFonts w:ascii="Times New Roman" w:hAnsi="Times New Roman" w:cs="Times New Roman" w:eastAsia="Times New Roman" w:hint="default"/>
          <w:spacing w:val="-2"/>
        </w:rPr>
        <w:t>135</w:t>
      </w:r>
      <w:r>
        <w:rPr>
          <w:spacing w:val="-2"/>
        </w:rPr>
        <w:t>万股。公司股票期权原授予数量为</w:t>
      </w:r>
      <w:r>
        <w:rPr>
          <w:rFonts w:ascii="Times New Roman" w:hAnsi="Times New Roman" w:cs="Times New Roman" w:eastAsia="Times New Roman" w:hint="default"/>
          <w:spacing w:val="-2"/>
        </w:rPr>
        <w:t>165</w:t>
      </w:r>
      <w:r>
        <w:rPr>
          <w:spacing w:val="-2"/>
        </w:rPr>
        <w:t>万份，激励对象共</w:t>
      </w:r>
      <w:r>
        <w:rPr>
          <w:rFonts w:ascii="Times New Roman" w:hAnsi="Times New Roman" w:cs="Times New Roman" w:eastAsia="Times New Roman" w:hint="default"/>
          <w:spacing w:val="-2"/>
        </w:rPr>
        <w:t>108</w:t>
      </w:r>
      <w:r>
        <w:rPr>
          <w:spacing w:val="-2"/>
        </w:rPr>
        <w:t>名，实际授予</w:t>
      </w:r>
      <w:r>
        <w:rPr>
          <w:rFonts w:ascii="Times New Roman" w:hAnsi="Times New Roman" w:cs="Times New Roman" w:eastAsia="Times New Roman" w:hint="default"/>
          <w:spacing w:val="-2"/>
        </w:rPr>
        <w:t>105</w:t>
      </w:r>
      <w:r>
        <w:rPr>
          <w:spacing w:val="-2"/>
        </w:rPr>
        <w:t>名激励对象</w:t>
      </w:r>
      <w:r>
        <w:rPr>
          <w:spacing w:val="-54"/>
        </w:rPr>
        <w:t> </w:t>
      </w:r>
      <w:r>
        <w:rPr/>
        <w:t>股票期权</w:t>
      </w:r>
      <w:r>
        <w:rPr>
          <w:rFonts w:ascii="Times New Roman" w:hAnsi="Times New Roman" w:cs="Times New Roman" w:eastAsia="Times New Roman" w:hint="default"/>
        </w:rPr>
        <w:t>162.16</w:t>
      </w:r>
      <w:r>
        <w:rPr/>
        <w:t>万份。</w:t>
      </w:r>
    </w:p>
    <w:p>
      <w:pPr>
        <w:pStyle w:val="BodyText"/>
        <w:spacing w:line="240" w:lineRule="auto" w:before="13"/>
        <w:ind w:left="539" w:right="0"/>
        <w:jc w:val="left"/>
      </w:pPr>
      <w:r>
        <w:rPr/>
        <w:t>根据公司第二届董事会第十四次会议决议，预留部分的</w:t>
      </w:r>
      <w:r>
        <w:rPr>
          <w:rFonts w:ascii="Times New Roman" w:hAnsi="Times New Roman" w:cs="Times New Roman" w:eastAsia="Times New Roman" w:hint="default"/>
        </w:rPr>
        <w:t>30</w:t>
      </w:r>
      <w:r>
        <w:rPr/>
        <w:t>万股限制性股票授予蔡丽君等</w:t>
      </w:r>
      <w:r>
        <w:rPr>
          <w:rFonts w:ascii="Times New Roman" w:hAnsi="Times New Roman" w:cs="Times New Roman" w:eastAsia="Times New Roman" w:hint="default"/>
        </w:rPr>
        <w:t>11</w:t>
      </w:r>
      <w:r>
        <w:rPr/>
        <w:t>名激励对象。</w:t>
      </w:r>
    </w:p>
    <w:p>
      <w:pPr>
        <w:pStyle w:val="BodyText"/>
        <w:spacing w:line="300" w:lineRule="auto" w:before="63"/>
        <w:ind w:left="513" w:right="7218" w:firstLine="25"/>
        <w:jc w:val="left"/>
      </w:pPr>
      <w:r>
        <w:rPr/>
        <w:t>（</w:t>
      </w:r>
      <w:r>
        <w:rPr>
          <w:rFonts w:ascii="Times New Roman" w:hAnsi="Times New Roman" w:cs="Times New Roman" w:eastAsia="Times New Roman" w:hint="default"/>
        </w:rPr>
        <w:t>1</w:t>
      </w:r>
      <w:r>
        <w:rPr/>
        <w:t>）首次授予的限制性股票基本情况： 授予日：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 授予价格：每股</w:t>
      </w:r>
      <w:r>
        <w:rPr>
          <w:rFonts w:ascii="Times New Roman" w:hAnsi="Times New Roman" w:cs="Times New Roman" w:eastAsia="Times New Roman" w:hint="default"/>
        </w:rPr>
        <w:t>6.85</w:t>
      </w:r>
      <w:r>
        <w:rPr/>
        <w:t>元。</w:t>
      </w:r>
    </w:p>
    <w:p>
      <w:pPr>
        <w:pStyle w:val="BodyText"/>
        <w:spacing w:line="240" w:lineRule="auto" w:before="13"/>
        <w:ind w:left="514" w:right="0"/>
        <w:jc w:val="left"/>
      </w:pPr>
      <w:r>
        <w:rPr/>
        <w:t>股票来源：公司向</w:t>
      </w:r>
      <w:r>
        <w:rPr>
          <w:rFonts w:ascii="Times New Roman" w:hAnsi="Times New Roman" w:cs="Times New Roman" w:eastAsia="Times New Roman" w:hint="default"/>
        </w:rPr>
        <w:t>11</w:t>
      </w:r>
      <w:r>
        <w:rPr/>
        <w:t>名激励对象定向发行</w:t>
      </w:r>
      <w:r>
        <w:rPr>
          <w:rFonts w:ascii="Times New Roman" w:hAnsi="Times New Roman" w:cs="Times New Roman" w:eastAsia="Times New Roman" w:hint="default"/>
        </w:rPr>
        <w:t>135</w:t>
      </w:r>
      <w:r>
        <w:rPr/>
        <w:t>万股限制性股票，涉及的标的股票种类为人民币</w:t>
      </w:r>
      <w:r>
        <w:rPr>
          <w:rFonts w:ascii="Times New Roman" w:hAnsi="Times New Roman" w:cs="Times New Roman" w:eastAsia="Times New Roman" w:hint="default"/>
        </w:rPr>
        <w:t>A</w:t>
      </w:r>
      <w:r>
        <w:rPr/>
        <w:t>股普通股。</w:t>
      </w:r>
    </w:p>
    <w:p>
      <w:pPr>
        <w:pStyle w:val="BodyText"/>
        <w:spacing w:line="300" w:lineRule="auto" w:before="63"/>
        <w:ind w:left="513" w:right="7243"/>
        <w:jc w:val="left"/>
      </w:pPr>
      <w:r>
        <w:rPr/>
        <w:t>（</w:t>
      </w:r>
      <w:r>
        <w:rPr>
          <w:rFonts w:ascii="Times New Roman" w:hAnsi="Times New Roman" w:cs="Times New Roman" w:eastAsia="Times New Roman" w:hint="default"/>
        </w:rPr>
        <w:t>2</w:t>
      </w:r>
      <w:r>
        <w:rPr/>
        <w:t>）预留授予的限制性股票基本情况： 授予日：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 授予价格：每股</w:t>
      </w:r>
      <w:r>
        <w:rPr>
          <w:rFonts w:ascii="Times New Roman" w:hAnsi="Times New Roman" w:cs="Times New Roman" w:eastAsia="Times New Roman" w:hint="default"/>
        </w:rPr>
        <w:t>12.41</w:t>
      </w:r>
      <w:r>
        <w:rPr/>
        <w:t>元。</w:t>
      </w:r>
    </w:p>
    <w:p>
      <w:pPr>
        <w:pStyle w:val="BodyText"/>
        <w:spacing w:line="240" w:lineRule="auto" w:before="13"/>
        <w:ind w:left="514" w:right="0"/>
        <w:jc w:val="left"/>
      </w:pPr>
      <w:r>
        <w:rPr/>
        <w:t>股票来源：公司向</w:t>
      </w:r>
      <w:r>
        <w:rPr>
          <w:rFonts w:ascii="Times New Roman" w:hAnsi="Times New Roman" w:cs="Times New Roman" w:eastAsia="Times New Roman" w:hint="default"/>
        </w:rPr>
        <w:t>11</w:t>
      </w:r>
      <w:r>
        <w:rPr/>
        <w:t>名激励对象定向发行</w:t>
      </w:r>
      <w:r>
        <w:rPr>
          <w:rFonts w:ascii="Times New Roman" w:hAnsi="Times New Roman" w:cs="Times New Roman" w:eastAsia="Times New Roman" w:hint="default"/>
        </w:rPr>
        <w:t>30</w:t>
      </w:r>
      <w:r>
        <w:rPr/>
        <w:t>万股限制性股票，涉及的标的股票种类为人民币</w:t>
      </w:r>
      <w:r>
        <w:rPr>
          <w:rFonts w:ascii="Times New Roman" w:hAnsi="Times New Roman" w:cs="Times New Roman" w:eastAsia="Times New Roman" w:hint="default"/>
        </w:rPr>
        <w:t>A</w:t>
      </w:r>
      <w:r>
        <w:rPr/>
        <w:t>股普通股。</w:t>
      </w:r>
    </w:p>
    <w:p>
      <w:pPr>
        <w:pStyle w:val="BodyText"/>
        <w:spacing w:line="300" w:lineRule="auto" w:before="63"/>
        <w:ind w:left="514" w:right="8142"/>
        <w:jc w:val="left"/>
      </w:pPr>
      <w:r>
        <w:rPr/>
        <w:t>（</w:t>
      </w:r>
      <w:r>
        <w:rPr>
          <w:rFonts w:ascii="Times New Roman" w:hAnsi="Times New Roman" w:cs="Times New Roman" w:eastAsia="Times New Roman" w:hint="default"/>
        </w:rPr>
        <w:t>3</w:t>
      </w:r>
      <w:r>
        <w:rPr/>
        <w:t>）股票期权的基本情况： 授予日：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 授予日收盘价：</w:t>
      </w:r>
      <w:r>
        <w:rPr>
          <w:rFonts w:ascii="Times New Roman" w:hAnsi="Times New Roman" w:cs="Times New Roman" w:eastAsia="Times New Roman" w:hint="default"/>
        </w:rPr>
        <w:t>16.5</w:t>
      </w:r>
      <w:r>
        <w:rPr/>
        <w:t>元</w:t>
      </w:r>
      <w:r>
        <w:rPr>
          <w:rFonts w:ascii="Times New Roman" w:hAnsi="Times New Roman" w:cs="Times New Roman" w:eastAsia="Times New Roman" w:hint="default"/>
        </w:rPr>
        <w:t>/</w:t>
      </w:r>
      <w:r>
        <w:rPr/>
        <w:t>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2298"/>
        <w:jc w:val="left"/>
      </w:pPr>
      <w:r>
        <w:rPr/>
        <w:t>授予价格：每股</w:t>
      </w:r>
      <w:r>
        <w:rPr>
          <w:rFonts w:ascii="Times New Roman" w:hAnsi="Times New Roman" w:cs="Times New Roman" w:eastAsia="Times New Roman" w:hint="default"/>
        </w:rPr>
        <w:t>14.61</w:t>
      </w:r>
      <w:r>
        <w:rPr/>
        <w:t>元。 股票来源：公司向</w:t>
      </w:r>
      <w:r>
        <w:rPr>
          <w:rFonts w:ascii="Times New Roman" w:hAnsi="Times New Roman" w:cs="Times New Roman" w:eastAsia="Times New Roman" w:hint="default"/>
        </w:rPr>
        <w:t>105</w:t>
      </w:r>
      <w:r>
        <w:rPr/>
        <w:t>名激励对象授予</w:t>
      </w:r>
      <w:r>
        <w:rPr>
          <w:rFonts w:ascii="Times New Roman" w:hAnsi="Times New Roman" w:cs="Times New Roman" w:eastAsia="Times New Roman" w:hint="default"/>
        </w:rPr>
        <w:t>162.16</w:t>
      </w:r>
      <w:r>
        <w:rPr/>
        <w:t>万份股票期权，涉及的标的股票种类为人民币</w:t>
      </w:r>
      <w:r>
        <w:rPr>
          <w:rFonts w:ascii="Times New Roman" w:hAnsi="Times New Roman" w:cs="Times New Roman" w:eastAsia="Times New Roman" w:hint="default"/>
        </w:rPr>
        <w:t>A</w:t>
      </w:r>
      <w:r>
        <w:rPr/>
        <w:t>股普通股。</w:t>
      </w:r>
    </w:p>
    <w:p>
      <w:pPr>
        <w:spacing w:line="240" w:lineRule="auto" w:before="11"/>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、股份支付注销情况</w:t>
      </w:r>
      <w:r>
        <w:rPr>
          <w:b w:val="0"/>
          <w:bCs w:val="0"/>
        </w:rPr>
      </w:r>
    </w:p>
    <w:p>
      <w:pPr>
        <w:pStyle w:val="BodyText"/>
        <w:spacing w:line="300" w:lineRule="auto" w:before="63"/>
        <w:ind w:right="1129" w:firstLine="360"/>
        <w:jc w:val="both"/>
      </w:pPr>
      <w:r>
        <w:rPr>
          <w:rFonts w:ascii="Times New Roman" w:hAnsi="Times New Roman" w:cs="Times New Roman" w:eastAsia="Times New Roman" w:hint="default"/>
        </w:rPr>
        <w:t>2013</w:t>
      </w:r>
      <w:r>
        <w:rPr/>
        <w:t>年公司实现的净利润未达到首次授予的股票期权</w:t>
      </w:r>
      <w:r>
        <w:rPr>
          <w:rFonts w:ascii="Times New Roman" w:hAnsi="Times New Roman" w:cs="Times New Roman" w:eastAsia="Times New Roman" w:hint="default"/>
        </w:rPr>
        <w:t>/</w:t>
      </w:r>
      <w:r>
        <w:rPr/>
        <w:t>限制性股票第一次行权</w:t>
      </w:r>
      <w:r>
        <w:rPr>
          <w:rFonts w:ascii="Times New Roman" w:hAnsi="Times New Roman" w:cs="Times New Roman" w:eastAsia="Times New Roman" w:hint="default"/>
        </w:rPr>
        <w:t>/</w:t>
      </w:r>
      <w:r>
        <w:rPr/>
        <w:t>解锁条件，股权激励计划授予的占总发行 </w:t>
      </w:r>
      <w:r>
        <w:rPr>
          <w:spacing w:val="-2"/>
        </w:rPr>
        <w:t>在外股票期权</w:t>
      </w:r>
      <w:r>
        <w:rPr>
          <w:rFonts w:ascii="Times New Roman" w:hAnsi="Times New Roman" w:cs="Times New Roman" w:eastAsia="Times New Roman" w:hint="default"/>
          <w:spacing w:val="-2"/>
        </w:rPr>
        <w:t>/</w:t>
      </w:r>
      <w:r>
        <w:rPr>
          <w:spacing w:val="-2"/>
        </w:rPr>
        <w:t>限制性股票</w:t>
      </w:r>
      <w:r>
        <w:rPr>
          <w:rFonts w:ascii="Times New Roman" w:hAnsi="Times New Roman" w:cs="Times New Roman" w:eastAsia="Times New Roman" w:hint="default"/>
          <w:spacing w:val="-2"/>
        </w:rPr>
        <w:t>25%</w:t>
      </w:r>
      <w:r>
        <w:rPr>
          <w:spacing w:val="-2"/>
        </w:rPr>
        <w:t>的期权</w:t>
      </w:r>
      <w:r>
        <w:rPr>
          <w:rFonts w:ascii="Times New Roman" w:hAnsi="Times New Roman" w:cs="Times New Roman" w:eastAsia="Times New Roman" w:hint="default"/>
          <w:spacing w:val="-2"/>
        </w:rPr>
        <w:t>/</w:t>
      </w:r>
      <w:r>
        <w:rPr>
          <w:spacing w:val="-2"/>
        </w:rPr>
        <w:t>股票无法行权</w:t>
      </w:r>
      <w:r>
        <w:rPr>
          <w:rFonts w:ascii="Times New Roman" w:hAnsi="Times New Roman" w:cs="Times New Roman" w:eastAsia="Times New Roman" w:hint="default"/>
          <w:spacing w:val="-2"/>
        </w:rPr>
        <w:t>/</w:t>
      </w:r>
      <w:r>
        <w:rPr>
          <w:spacing w:val="-2"/>
        </w:rPr>
        <w:t>解锁。因公司部分员工离职，其所获授的全部股票期权</w:t>
      </w:r>
      <w:r>
        <w:rPr>
          <w:rFonts w:ascii="Times New Roman" w:hAnsi="Times New Roman" w:cs="Times New Roman" w:eastAsia="Times New Roman" w:hint="default"/>
          <w:spacing w:val="-2"/>
        </w:rPr>
        <w:t>/</w:t>
      </w:r>
      <w:r>
        <w:rPr>
          <w:spacing w:val="-2"/>
        </w:rPr>
        <w:t>限制性股票由公</w:t>
      </w:r>
      <w:r>
        <w:rPr>
          <w:spacing w:val="-46"/>
        </w:rPr>
        <w:t> </w:t>
      </w:r>
      <w:r>
        <w:rPr/>
        <w:t>司根据激励计划进行注销</w:t>
      </w:r>
      <w:r>
        <w:rPr>
          <w:rFonts w:ascii="Times New Roman" w:hAnsi="Times New Roman" w:cs="Times New Roman" w:eastAsia="Times New Roman" w:hint="default"/>
        </w:rPr>
        <w:t>/</w:t>
      </w:r>
      <w:r>
        <w:rPr/>
        <w:t>回购注销。根据本公司激励计划相关规定，公司向离职的激励对象回购的股份及由于股权激励计</w:t>
      </w:r>
      <w:r>
        <w:rPr>
          <w:spacing w:val="-50"/>
        </w:rPr>
        <w:t> </w:t>
      </w:r>
      <w:r>
        <w:rPr>
          <w:spacing w:val="-50"/>
        </w:rPr>
      </w:r>
      <w:r>
        <w:rPr>
          <w:spacing w:val="-1"/>
        </w:rPr>
        <w:t>划设定的第一次拟解锁的限制性股票未达到解锁业绩条件而回购的股份予以注销，共计注销</w:t>
      </w:r>
      <w:r>
        <w:rPr>
          <w:rFonts w:ascii="Times New Roman" w:hAnsi="Times New Roman" w:cs="Times New Roman" w:eastAsia="Times New Roman" w:hint="default"/>
          <w:spacing w:val="-1"/>
        </w:rPr>
        <w:t>37.125</w:t>
      </w:r>
      <w:r>
        <w:rPr>
          <w:spacing w:val="-1"/>
        </w:rPr>
        <w:t>万股，将已离职的激励对</w:t>
      </w:r>
      <w:r>
        <w:rPr>
          <w:spacing w:val="-69"/>
        </w:rPr>
        <w:t> </w:t>
      </w:r>
      <w:r>
        <w:rPr>
          <w:spacing w:val="-69"/>
        </w:rPr>
      </w:r>
      <w:r>
        <w:rPr/>
        <w:t>象获授的股票期权及未达到第一期行权条件的股票期权进行注销，共计注销</w:t>
      </w:r>
      <w:r>
        <w:rPr>
          <w:rFonts w:ascii="Times New Roman" w:hAnsi="Times New Roman" w:cs="Times New Roman" w:eastAsia="Times New Roman" w:hint="default"/>
        </w:rPr>
        <w:t>46.9225</w:t>
      </w:r>
      <w:r>
        <w:rPr/>
        <w:t>万份。</w:t>
      </w:r>
    </w:p>
    <w:p>
      <w:pPr>
        <w:pStyle w:val="BodyText"/>
        <w:spacing w:line="300" w:lineRule="auto" w:before="13"/>
        <w:ind w:right="1129" w:firstLine="360"/>
        <w:jc w:val="both"/>
      </w:pPr>
      <w:r>
        <w:rPr>
          <w:rFonts w:ascii="Times New Roman" w:hAnsi="Times New Roman" w:cs="Times New Roman" w:eastAsia="Times New Roman" w:hint="default"/>
          <w:spacing w:val="2"/>
        </w:rPr>
        <w:t>2014</w:t>
      </w:r>
      <w:r>
        <w:rPr>
          <w:spacing w:val="2"/>
        </w:rPr>
        <w:t>年公司实现的净利润未达到首次授予的限制性股票</w:t>
      </w:r>
      <w:r>
        <w:rPr>
          <w:rFonts w:ascii="Times New Roman" w:hAnsi="Times New Roman" w:cs="Times New Roman" w:eastAsia="Times New Roman" w:hint="default"/>
          <w:spacing w:val="2"/>
        </w:rPr>
        <w:t>/</w:t>
      </w:r>
      <w:r>
        <w:rPr>
          <w:spacing w:val="2"/>
        </w:rPr>
        <w:t>股票期权第二期行权</w:t>
      </w:r>
      <w:r>
        <w:rPr>
          <w:rFonts w:ascii="Times New Roman" w:hAnsi="Times New Roman" w:cs="Times New Roman" w:eastAsia="Times New Roman" w:hint="default"/>
          <w:spacing w:val="2"/>
        </w:rPr>
        <w:t>/</w:t>
      </w:r>
      <w:r>
        <w:rPr>
          <w:spacing w:val="2"/>
        </w:rPr>
        <w:t>解锁条件及预留限制性股票第一期的解</w:t>
      </w:r>
      <w:r>
        <w:rPr/>
        <w:t> </w:t>
      </w:r>
      <w:r>
        <w:rPr>
          <w:spacing w:val="-1"/>
        </w:rPr>
        <w:t>锁条件，股权激励计划授予的占总发行在外的首次限制性股票</w:t>
      </w:r>
      <w:r>
        <w:rPr>
          <w:rFonts w:ascii="Times New Roman" w:hAnsi="Times New Roman" w:cs="Times New Roman" w:eastAsia="Times New Roman" w:hint="default"/>
          <w:spacing w:val="-1"/>
        </w:rPr>
        <w:t>/</w:t>
      </w:r>
      <w:r>
        <w:rPr>
          <w:spacing w:val="-1"/>
        </w:rPr>
        <w:t>股票期权</w:t>
      </w:r>
      <w:r>
        <w:rPr>
          <w:rFonts w:ascii="Times New Roman" w:hAnsi="Times New Roman" w:cs="Times New Roman" w:eastAsia="Times New Roman" w:hint="default"/>
          <w:spacing w:val="-1"/>
        </w:rPr>
        <w:t>35%</w:t>
      </w:r>
      <w:r>
        <w:rPr>
          <w:spacing w:val="-1"/>
        </w:rPr>
        <w:t>的股票</w:t>
      </w:r>
      <w:r>
        <w:rPr>
          <w:rFonts w:ascii="Times New Roman" w:hAnsi="Times New Roman" w:cs="Times New Roman" w:eastAsia="Times New Roman" w:hint="default"/>
          <w:spacing w:val="-1"/>
        </w:rPr>
        <w:t>/</w:t>
      </w:r>
      <w:r>
        <w:rPr>
          <w:spacing w:val="-1"/>
        </w:rPr>
        <w:t>期权无法解锁</w:t>
      </w:r>
      <w:r>
        <w:rPr>
          <w:rFonts w:ascii="Times New Roman" w:hAnsi="Times New Roman" w:cs="Times New Roman" w:eastAsia="Times New Roman" w:hint="default"/>
          <w:spacing w:val="-1"/>
        </w:rPr>
        <w:t>/</w:t>
      </w:r>
      <w:r>
        <w:rPr>
          <w:spacing w:val="-1"/>
        </w:rPr>
        <w:t>行权，占发行在外的预留</w:t>
      </w:r>
      <w:r>
        <w:rPr>
          <w:spacing w:val="-55"/>
        </w:rPr>
        <w:t> </w:t>
      </w:r>
      <w:r>
        <w:rPr>
          <w:spacing w:val="-55"/>
        </w:rPr>
      </w:r>
      <w:r>
        <w:rPr/>
        <w:t>限制性股票</w:t>
      </w:r>
      <w:r>
        <w:rPr>
          <w:rFonts w:ascii="Times New Roman" w:hAnsi="Times New Roman" w:cs="Times New Roman" w:eastAsia="Times New Roman" w:hint="default"/>
        </w:rPr>
        <w:t>50%</w:t>
      </w:r>
      <w:r>
        <w:rPr/>
        <w:t>的股票无法解锁。因公司部分员工离职，其所获授的全部限制性股票</w:t>
      </w:r>
      <w:r>
        <w:rPr>
          <w:rFonts w:ascii="Times New Roman" w:hAnsi="Times New Roman" w:cs="Times New Roman" w:eastAsia="Times New Roman" w:hint="default"/>
        </w:rPr>
        <w:t>/</w:t>
      </w:r>
      <w:r>
        <w:rPr/>
        <w:t>股票期权由公司根据激励计划进行回</w:t>
      </w:r>
      <w:r>
        <w:rPr>
          <w:spacing w:val="-24"/>
        </w:rPr>
        <w:t> </w:t>
      </w:r>
      <w:r>
        <w:rPr>
          <w:spacing w:val="-24"/>
        </w:rPr>
      </w:r>
      <w:r>
        <w:rPr/>
        <w:t>购注销</w:t>
      </w:r>
      <w:r>
        <w:rPr>
          <w:rFonts w:ascii="Times New Roman" w:hAnsi="Times New Roman" w:cs="Times New Roman" w:eastAsia="Times New Roman" w:hint="default"/>
        </w:rPr>
        <w:t>/</w:t>
      </w:r>
      <w:r>
        <w:rPr/>
        <w:t>注销。根据本公司激励计划相关规定，公司向离职的激励对象回购的股份及由于股权激励计划设定的限制性股票未</w:t>
      </w:r>
      <w:r>
        <w:rPr>
          <w:spacing w:val="-47"/>
        </w:rPr>
        <w:t> </w:t>
      </w:r>
      <w:r>
        <w:rPr>
          <w:spacing w:val="-47"/>
        </w:rPr>
      </w:r>
      <w:r>
        <w:rPr>
          <w:spacing w:val="-1"/>
        </w:rPr>
        <w:t>达到解锁业绩条件而回购的股份予以注销，共计注销</w:t>
      </w:r>
      <w:r>
        <w:rPr>
          <w:rFonts w:ascii="Times New Roman" w:hAnsi="Times New Roman" w:cs="Times New Roman" w:eastAsia="Times New Roman" w:hint="default"/>
          <w:spacing w:val="-1"/>
        </w:rPr>
        <w:t>130.6655</w:t>
      </w:r>
      <w:r>
        <w:rPr>
          <w:spacing w:val="-1"/>
        </w:rPr>
        <w:t>万股，将已离职的激励对象获授的股票期权及未达到行权条件</w:t>
      </w:r>
      <w:r>
        <w:rPr>
          <w:spacing w:val="-69"/>
        </w:rPr>
        <w:t> </w:t>
      </w:r>
      <w:r>
        <w:rPr>
          <w:spacing w:val="-69"/>
        </w:rPr>
      </w:r>
      <w:r>
        <w:rPr/>
        <w:t>的股票期权进行注销，共计注销</w:t>
      </w:r>
      <w:r>
        <w:rPr>
          <w:rFonts w:ascii="Times New Roman" w:hAnsi="Times New Roman" w:cs="Times New Roman" w:eastAsia="Times New Roman" w:hint="default"/>
        </w:rPr>
        <w:t>116.3127</w:t>
      </w:r>
      <w:r>
        <w:rPr/>
        <w:t>万份。</w:t>
      </w:r>
    </w:p>
    <w:p>
      <w:pPr>
        <w:spacing w:line="240" w:lineRule="auto" w:before="11"/>
        <w:rPr>
          <w:rFonts w:ascii="宋体" w:hAnsi="宋体" w:cs="宋体" w:eastAsia="宋体" w:hint="default"/>
          <w:sz w:val="24"/>
          <w:szCs w:val="24"/>
        </w:rPr>
      </w:pPr>
    </w:p>
    <w:p>
      <w:pPr>
        <w:pStyle w:val="BodyText"/>
        <w:spacing w:line="300" w:lineRule="auto"/>
        <w:ind w:left="513" w:right="0" w:firstLine="1"/>
        <w:jc w:val="left"/>
      </w:pPr>
      <w:r>
        <w:rPr>
          <w:rFonts w:ascii="Times New Roman" w:hAnsi="Times New Roman" w:cs="Times New Roman" w:eastAsia="Times New Roman" w:hint="default"/>
          <w:b/>
          <w:bCs/>
        </w:rPr>
        <w:t>5</w:t>
      </w:r>
      <w:r>
        <w:rPr>
          <w:rFonts w:ascii="宋体" w:hAnsi="宋体" w:cs="宋体" w:eastAsia="宋体" w:hint="default"/>
          <w:b/>
          <w:bCs/>
        </w:rPr>
        <w:t>、股份支付调整事项</w:t>
      </w:r>
      <w:r>
        <w:rPr>
          <w:rFonts w:ascii="宋体" w:hAnsi="宋体" w:cs="宋体" w:eastAsia="宋体" w:hint="default"/>
          <w:b/>
          <w:bCs/>
          <w:w w:val="99"/>
        </w:rPr>
        <w:t> </w:t>
      </w:r>
      <w:r>
        <w:rPr>
          <w:spacing w:val="-2"/>
        </w:rPr>
        <w:t>根据《深圳市奥拓电子股份有限公司股票期权与限制性股票激励计划（草案修订稿）》的规定，在</w:t>
      </w:r>
      <w:r>
        <w:rPr>
          <w:rFonts w:ascii="Times New Roman" w:hAnsi="Times New Roman" w:cs="Times New Roman" w:eastAsia="Times New Roman" w:hint="default"/>
          <w:spacing w:val="-2"/>
        </w:rPr>
        <w:t>2013</w:t>
      </w:r>
      <w:r>
        <w:rPr>
          <w:spacing w:val="-2"/>
        </w:rPr>
        <w:t>年度权益分派实</w:t>
      </w:r>
    </w:p>
    <w:p>
      <w:pPr>
        <w:pStyle w:val="BodyText"/>
        <w:spacing w:line="300" w:lineRule="auto" w:before="13"/>
        <w:ind w:right="1130"/>
        <w:jc w:val="both"/>
      </w:pPr>
      <w:r>
        <w:rPr/>
        <w:t>施完毕后，对公司股票期权和限制性股票数量和价格进行如下调整：（</w:t>
      </w:r>
      <w:r>
        <w:rPr>
          <w:rFonts w:ascii="Times New Roman" w:hAnsi="Times New Roman" w:cs="Times New Roman" w:eastAsia="Times New Roman" w:hint="default"/>
        </w:rPr>
        <w:t>1</w:t>
      </w:r>
      <w:r>
        <w:rPr/>
        <w:t>）股票期权授予数量由</w:t>
      </w:r>
      <w:r>
        <w:rPr>
          <w:rFonts w:ascii="Times New Roman" w:hAnsi="Times New Roman" w:cs="Times New Roman" w:eastAsia="Times New Roman" w:hint="default"/>
        </w:rPr>
        <w:t>1,152,375</w:t>
      </w:r>
      <w:r>
        <w:rPr/>
        <w:t>份调整为</w:t>
      </w:r>
      <w:r>
        <w:rPr>
          <w:rFonts w:ascii="Times New Roman" w:hAnsi="Times New Roman" w:cs="Times New Roman" w:eastAsia="Times New Roman" w:hint="default"/>
        </w:rPr>
        <w:t>2,305,023</w:t>
      </w:r>
      <w:r>
        <w:rPr>
          <w:rFonts w:ascii="Times New Roman" w:hAnsi="Times New Roman" w:cs="Times New Roman" w:eastAsia="Times New Roman" w:hint="default"/>
          <w:spacing w:val="-39"/>
        </w:rPr>
        <w:t> </w:t>
      </w:r>
      <w:r>
        <w:rPr/>
        <w:t>份，行权价格由</w:t>
      </w:r>
      <w:r>
        <w:rPr>
          <w:rFonts w:ascii="Times New Roman" w:hAnsi="Times New Roman" w:cs="Times New Roman" w:eastAsia="Times New Roman" w:hint="default"/>
        </w:rPr>
        <w:t>14.61</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7.20</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w:t>
      </w:r>
      <w:r>
        <w:rPr/>
        <w:t>）首次授予限制性股票授予数量由</w:t>
      </w:r>
      <w:r>
        <w:rPr>
          <w:rFonts w:ascii="Times New Roman" w:hAnsi="Times New Roman" w:cs="Times New Roman" w:eastAsia="Times New Roman" w:hint="default"/>
        </w:rPr>
        <w:t>978,750</w:t>
      </w:r>
      <w:r>
        <w:rPr/>
        <w:t>股调整为</w:t>
      </w:r>
      <w:r>
        <w:rPr>
          <w:rFonts w:ascii="Times New Roman" w:hAnsi="Times New Roman" w:cs="Times New Roman" w:eastAsia="Times New Roman" w:hint="default"/>
        </w:rPr>
        <w:t>1,957,732</w:t>
      </w:r>
      <w:r>
        <w:rPr/>
        <w:t>股，授予价格</w:t>
      </w:r>
      <w:r>
        <w:rPr>
          <w:spacing w:val="-60"/>
        </w:rPr>
        <w:t> </w:t>
      </w:r>
      <w:r>
        <w:rPr>
          <w:spacing w:val="-60"/>
        </w:rPr>
      </w:r>
      <w:r>
        <w:rPr>
          <w:spacing w:val="-3"/>
        </w:rPr>
        <w:t>由</w:t>
      </w:r>
      <w:r>
        <w:rPr>
          <w:rFonts w:ascii="Times New Roman" w:hAnsi="Times New Roman" w:cs="Times New Roman" w:eastAsia="Times New Roman" w:hint="default"/>
          <w:spacing w:val="-3"/>
        </w:rPr>
        <w:t>6.85</w:t>
      </w:r>
      <w:r>
        <w:rPr>
          <w:spacing w:val="-3"/>
        </w:rPr>
        <w:t>元</w:t>
      </w:r>
      <w:r>
        <w:rPr>
          <w:rFonts w:ascii="Times New Roman" w:hAnsi="Times New Roman" w:cs="Times New Roman" w:eastAsia="Times New Roman" w:hint="default"/>
          <w:spacing w:val="-3"/>
        </w:rPr>
        <w:t>/</w:t>
      </w:r>
      <w:r>
        <w:rPr>
          <w:spacing w:val="-3"/>
        </w:rPr>
        <w:t>股调整为</w:t>
      </w:r>
      <w:r>
        <w:rPr>
          <w:rFonts w:ascii="Times New Roman" w:hAnsi="Times New Roman" w:cs="Times New Roman" w:eastAsia="Times New Roman" w:hint="default"/>
          <w:spacing w:val="-3"/>
        </w:rPr>
        <w:t>3.32</w:t>
      </w:r>
      <w:r>
        <w:rPr>
          <w:spacing w:val="-3"/>
        </w:rPr>
        <w:t>元</w:t>
      </w:r>
      <w:r>
        <w:rPr>
          <w:rFonts w:ascii="Times New Roman" w:hAnsi="Times New Roman" w:cs="Times New Roman" w:eastAsia="Times New Roman" w:hint="default"/>
          <w:spacing w:val="-3"/>
        </w:rPr>
        <w:t>/</w:t>
      </w:r>
      <w:r>
        <w:rPr>
          <w:spacing w:val="-3"/>
        </w:rPr>
        <w:t>股；（</w:t>
      </w:r>
      <w:r>
        <w:rPr>
          <w:rFonts w:ascii="Times New Roman" w:hAnsi="Times New Roman" w:cs="Times New Roman" w:eastAsia="Times New Roman" w:hint="default"/>
          <w:spacing w:val="-3"/>
        </w:rPr>
        <w:t>3</w:t>
      </w:r>
      <w:r>
        <w:rPr>
          <w:spacing w:val="-3"/>
        </w:rPr>
        <w:t>）预留限制性股票授予数量由</w:t>
      </w:r>
      <w:r>
        <w:rPr>
          <w:rFonts w:ascii="Times New Roman" w:hAnsi="Times New Roman" w:cs="Times New Roman" w:eastAsia="Times New Roman" w:hint="default"/>
          <w:spacing w:val="-3"/>
        </w:rPr>
        <w:t>300,000</w:t>
      </w:r>
      <w:r>
        <w:rPr>
          <w:spacing w:val="-3"/>
        </w:rPr>
        <w:t>股调整为</w:t>
      </w:r>
      <w:r>
        <w:rPr>
          <w:rFonts w:ascii="Times New Roman" w:hAnsi="Times New Roman" w:cs="Times New Roman" w:eastAsia="Times New Roman" w:hint="default"/>
          <w:spacing w:val="-3"/>
        </w:rPr>
        <w:t>600,071</w:t>
      </w:r>
      <w:r>
        <w:rPr>
          <w:spacing w:val="-3"/>
        </w:rPr>
        <w:t>股，授予价格由</w:t>
      </w:r>
      <w:r>
        <w:rPr>
          <w:rFonts w:ascii="Times New Roman" w:hAnsi="Times New Roman" w:cs="Times New Roman" w:eastAsia="Times New Roman" w:hint="default"/>
          <w:spacing w:val="-3"/>
        </w:rPr>
        <w:t>12.41</w:t>
      </w:r>
      <w:r>
        <w:rPr>
          <w:spacing w:val="-3"/>
        </w:rPr>
        <w:t>元</w:t>
      </w:r>
      <w:r>
        <w:rPr>
          <w:rFonts w:ascii="Times New Roman" w:hAnsi="Times New Roman" w:cs="Times New Roman" w:eastAsia="Times New Roman" w:hint="default"/>
          <w:spacing w:val="-3"/>
        </w:rPr>
        <w:t>/</w:t>
      </w:r>
      <w:r>
        <w:rPr>
          <w:spacing w:val="-3"/>
        </w:rPr>
        <w:t>股调整为</w:t>
      </w:r>
      <w:r>
        <w:rPr>
          <w:rFonts w:ascii="Times New Roman" w:hAnsi="Times New Roman" w:cs="Times New Roman" w:eastAsia="Times New Roman" w:hint="default"/>
          <w:spacing w:val="-3"/>
        </w:rPr>
        <w:t>6.10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元</w:t>
      </w:r>
      <w:r>
        <w:rPr>
          <w:rFonts w:ascii="Times New Roman" w:hAnsi="Times New Roman" w:cs="Times New Roman" w:eastAsia="Times New Roman" w:hint="default"/>
        </w:rPr>
        <w:t>/</w:t>
      </w:r>
      <w:r>
        <w:rPr/>
        <w:t>股。</w:t>
      </w:r>
    </w:p>
    <w:p>
      <w:pPr>
        <w:pStyle w:val="BodyText"/>
        <w:spacing w:line="240" w:lineRule="auto" w:before="13"/>
        <w:ind w:left="513" w:right="0"/>
        <w:jc w:val="left"/>
      </w:pPr>
      <w:r>
        <w:rPr>
          <w:rFonts w:ascii="Times New Roman" w:hAnsi="Times New Roman" w:cs="Times New Roman" w:eastAsia="Times New Roman" w:hint="default"/>
          <w:spacing w:val="3"/>
        </w:rPr>
        <w:t>2014</w:t>
      </w:r>
      <w:r>
        <w:rPr>
          <w:spacing w:val="3"/>
        </w:rPr>
        <w:t>年度权益分派实施完毕后，对公司股票期权和限制性股票数量和价格进行如下调整：（</w:t>
      </w:r>
      <w:r>
        <w:rPr>
          <w:rFonts w:ascii="Times New Roman" w:hAnsi="Times New Roman" w:cs="Times New Roman" w:eastAsia="Times New Roman" w:hint="default"/>
          <w:spacing w:val="3"/>
        </w:rPr>
        <w:t>1</w:t>
      </w:r>
      <w:r>
        <w:rPr>
          <w:spacing w:val="3"/>
        </w:rPr>
        <w:t>）股票期权授予数量由</w:t>
      </w:r>
    </w:p>
    <w:p>
      <w:pPr>
        <w:pStyle w:val="BodyText"/>
        <w:spacing w:line="300" w:lineRule="auto" w:before="63"/>
        <w:ind w:right="1130"/>
        <w:jc w:val="both"/>
      </w:pPr>
      <w:r>
        <w:rPr>
          <w:rFonts w:ascii="Times New Roman" w:hAnsi="Times New Roman" w:cs="Times New Roman" w:eastAsia="Times New Roman" w:hint="default"/>
          <w:spacing w:val="-1"/>
        </w:rPr>
        <w:t>1,141,896</w:t>
      </w:r>
      <w:r>
        <w:rPr>
          <w:spacing w:val="-1"/>
        </w:rPr>
        <w:t>份调整为</w:t>
      </w:r>
      <w:r>
        <w:rPr>
          <w:rFonts w:ascii="Times New Roman" w:hAnsi="Times New Roman" w:cs="Times New Roman" w:eastAsia="Times New Roman" w:hint="default"/>
          <w:spacing w:val="-1"/>
        </w:rPr>
        <w:t>1,941,223</w:t>
      </w:r>
      <w:r>
        <w:rPr>
          <w:spacing w:val="-1"/>
        </w:rPr>
        <w:t>份，行权价格由</w:t>
      </w:r>
      <w:r>
        <w:rPr>
          <w:rFonts w:ascii="Times New Roman" w:hAnsi="Times New Roman" w:cs="Times New Roman" w:eastAsia="Times New Roman" w:hint="default"/>
          <w:spacing w:val="-1"/>
        </w:rPr>
        <w:t>7.20</w:t>
      </w:r>
      <w:r>
        <w:rPr>
          <w:spacing w:val="-1"/>
        </w:rPr>
        <w:t>元</w:t>
      </w:r>
      <w:r>
        <w:rPr>
          <w:rFonts w:ascii="Times New Roman" w:hAnsi="Times New Roman" w:cs="Times New Roman" w:eastAsia="Times New Roman" w:hint="default"/>
          <w:spacing w:val="-1"/>
        </w:rPr>
        <w:t>/</w:t>
      </w:r>
      <w:r>
        <w:rPr>
          <w:spacing w:val="-1"/>
        </w:rPr>
        <w:t>股调整为</w:t>
      </w:r>
      <w:r>
        <w:rPr>
          <w:rFonts w:ascii="Times New Roman" w:hAnsi="Times New Roman" w:cs="Times New Roman" w:eastAsia="Times New Roman" w:hint="default"/>
          <w:spacing w:val="-1"/>
        </w:rPr>
        <w:t>4.15</w:t>
      </w:r>
      <w:r>
        <w:rPr>
          <w:spacing w:val="-1"/>
        </w:rPr>
        <w:t>元</w:t>
      </w:r>
      <w:r>
        <w:rPr>
          <w:rFonts w:ascii="Times New Roman" w:hAnsi="Times New Roman" w:cs="Times New Roman" w:eastAsia="Times New Roman" w:hint="default"/>
          <w:spacing w:val="-1"/>
        </w:rPr>
        <w:t>/</w:t>
      </w:r>
      <w:r>
        <w:rPr>
          <w:spacing w:val="-1"/>
        </w:rPr>
        <w:t>股；（</w:t>
      </w:r>
      <w:r>
        <w:rPr>
          <w:rFonts w:ascii="Times New Roman" w:hAnsi="Times New Roman" w:cs="Times New Roman" w:eastAsia="Times New Roman" w:hint="default"/>
          <w:spacing w:val="-1"/>
        </w:rPr>
        <w:t>2</w:t>
      </w:r>
      <w:r>
        <w:rPr>
          <w:spacing w:val="-1"/>
        </w:rPr>
        <w:t>）首次授予限制性股票授予数量由</w:t>
      </w:r>
      <w:r>
        <w:rPr>
          <w:rFonts w:ascii="Times New Roman" w:hAnsi="Times New Roman" w:cs="Times New Roman" w:eastAsia="Times New Roman" w:hint="default"/>
          <w:spacing w:val="-1"/>
        </w:rPr>
        <w:t>996,118</w:t>
      </w:r>
      <w:r>
        <w:rPr>
          <w:spacing w:val="-1"/>
        </w:rPr>
        <w:t>股调整</w:t>
      </w:r>
      <w:r>
        <w:rPr>
          <w:spacing w:val="-73"/>
        </w:rPr>
        <w:t> </w:t>
      </w:r>
      <w:r>
        <w:rPr/>
        <w:t>为</w:t>
      </w:r>
      <w:r>
        <w:rPr>
          <w:rFonts w:ascii="Times New Roman" w:hAnsi="Times New Roman" w:cs="Times New Roman" w:eastAsia="Times New Roman" w:hint="default"/>
        </w:rPr>
        <w:t>1,693,402</w:t>
      </w:r>
      <w:r>
        <w:rPr/>
        <w:t>股，授予价格由</w:t>
      </w:r>
      <w:r>
        <w:rPr>
          <w:rFonts w:ascii="Times New Roman" w:hAnsi="Times New Roman" w:cs="Times New Roman" w:eastAsia="Times New Roman" w:hint="default"/>
        </w:rPr>
        <w:t>3.32</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1.87</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3</w:t>
      </w:r>
      <w:r>
        <w:rPr/>
        <w:t>）预留限制性股票授予数量由</w:t>
      </w:r>
      <w:r>
        <w:rPr>
          <w:rFonts w:ascii="Times New Roman" w:hAnsi="Times New Roman" w:cs="Times New Roman" w:eastAsia="Times New Roman" w:hint="default"/>
        </w:rPr>
        <w:t>255,030</w:t>
      </w:r>
      <w:r>
        <w:rPr/>
        <w:t>股调整为</w:t>
      </w:r>
      <w:r>
        <w:rPr>
          <w:rFonts w:ascii="Times New Roman" w:hAnsi="Times New Roman" w:cs="Times New Roman" w:eastAsia="Times New Roman" w:hint="default"/>
        </w:rPr>
        <w:t>433,549</w:t>
      </w:r>
      <w:r>
        <w:rPr/>
        <w:t>股，授予</w:t>
      </w:r>
      <w:r>
        <w:rPr>
          <w:spacing w:val="-16"/>
        </w:rPr>
        <w:t> </w:t>
      </w:r>
      <w:r>
        <w:rPr>
          <w:spacing w:val="-16"/>
        </w:rPr>
      </w:r>
      <w:r>
        <w:rPr/>
        <w:t>价格由</w:t>
      </w:r>
      <w:r>
        <w:rPr>
          <w:rFonts w:ascii="Times New Roman" w:hAnsi="Times New Roman" w:cs="Times New Roman" w:eastAsia="Times New Roman" w:hint="default"/>
        </w:rPr>
        <w:t>6.10</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3.50</w:t>
      </w:r>
      <w:r>
        <w:rPr/>
        <w:t>元</w:t>
      </w:r>
      <w:r>
        <w:rPr>
          <w:rFonts w:ascii="Times New Roman" w:hAnsi="Times New Roman" w:cs="Times New Roman" w:eastAsia="Times New Roman" w:hint="default"/>
        </w:rPr>
        <w:t>/</w:t>
      </w:r>
      <w:r>
        <w:rPr/>
        <w:t>股。</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十四、承诺及或有事项" w:id="466"/>
      <w:bookmarkEnd w:id="466"/>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重要承诺事项" w:id="467"/>
      <w:bookmarkEnd w:id="46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6072"/>
        <w:jc w:val="left"/>
      </w:pPr>
      <w:r>
        <w:rPr/>
        <w:t>资产负债表日存在的重要承诺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bookmarkStart w:name="2、或有事项" w:id="468"/>
      <w:bookmarkEnd w:id="46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资产负债表日存在的重要或有事项" w:id="469"/>
      <w:bookmarkEnd w:id="46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bookmarkStart w:name="（2）公司没有需要披露的重要或有事项，也应予以说明" w:id="470"/>
      <w:bookmarkEnd w:id="47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公司不存在需要披露的重要或有事项。</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3" w:right="7862" w:firstLine="0"/>
        <w:jc w:val="left"/>
        <w:rPr>
          <w:rFonts w:ascii="宋体" w:hAnsi="宋体" w:cs="宋体" w:eastAsia="宋体" w:hint="default"/>
          <w:sz w:val="21"/>
          <w:szCs w:val="21"/>
        </w:rPr>
      </w:pPr>
      <w:bookmarkStart w:name="3、其他" w:id="471"/>
      <w:bookmarkEnd w:id="47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2"/>
      <w:bookmarkEnd w:id="472"/>
      <w:r>
        <w:rPr>
          <w:rFonts w:ascii="宋体" w:hAnsi="宋体" w:cs="宋体" w:eastAsia="宋体" w:hint="default"/>
          <w:b/>
          <w:bCs/>
          <w:spacing w:val="1"/>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473"/>
      <w:bookmarkEnd w:id="47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4"/>
        <w:gridCol w:w="4821"/>
        <w:gridCol w:w="1559"/>
        <w:gridCol w:w="1345"/>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3" w:hanging="180"/>
              <w:jc w:val="left"/>
              <w:rPr>
                <w:rFonts w:ascii="宋体" w:hAnsi="宋体" w:cs="宋体" w:eastAsia="宋体" w:hint="default"/>
                <w:sz w:val="18"/>
                <w:szCs w:val="18"/>
              </w:rPr>
            </w:pPr>
            <w:r>
              <w:rPr>
                <w:rFonts w:ascii="宋体" w:hAnsi="宋体" w:cs="宋体" w:eastAsia="宋体" w:hint="default"/>
                <w:sz w:val="18"/>
                <w:szCs w:val="18"/>
              </w:rPr>
              <w:t>对财务状况和经营 成果的影响数</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97" w:right="36" w:hanging="360"/>
              <w:jc w:val="left"/>
              <w:rPr>
                <w:rFonts w:ascii="宋体" w:hAnsi="宋体" w:cs="宋体" w:eastAsia="宋体" w:hint="default"/>
                <w:sz w:val="18"/>
                <w:szCs w:val="18"/>
              </w:rPr>
            </w:pPr>
            <w:r>
              <w:rPr>
                <w:rFonts w:ascii="宋体" w:hAnsi="宋体" w:cs="宋体" w:eastAsia="宋体" w:hint="default"/>
                <w:sz w:val="18"/>
                <w:szCs w:val="18"/>
              </w:rPr>
              <w:t>无法估计影响数 的原因</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日，经本公司第三届董事会审议通过，拟以未</w:t>
            </w:r>
            <w:r>
              <w:rPr>
                <w:rFonts w:ascii="宋体" w:hAnsi="宋体" w:cs="宋体" w:eastAsia="宋体" w:hint="default"/>
                <w:sz w:val="18"/>
                <w:szCs w:val="18"/>
              </w:rPr>
              <w:t> 来实施分配方案时股权登记日的总股本为基数，向全体股东 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元（含税）。上述利润分配方</w:t>
            </w:r>
            <w:r>
              <w:rPr>
                <w:rFonts w:ascii="宋体" w:hAnsi="宋体" w:cs="宋体" w:eastAsia="宋体" w:hint="default"/>
                <w:sz w:val="18"/>
                <w:szCs w:val="18"/>
              </w:rPr>
              <w:t> 案尚待提交本公司股东大会审议。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11,289,119.88</w:t>
            </w: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89"/>
              <w:jc w:val="left"/>
              <w:rPr>
                <w:rFonts w:ascii="宋体" w:hAnsi="宋体" w:cs="宋体" w:eastAsia="宋体" w:hint="default"/>
                <w:sz w:val="18"/>
                <w:szCs w:val="18"/>
              </w:rPr>
            </w:pPr>
            <w:r>
              <w:rPr>
                <w:rFonts w:ascii="宋体" w:hAnsi="宋体" w:cs="宋体" w:eastAsia="宋体" w:hint="default"/>
                <w:sz w:val="18"/>
                <w:szCs w:val="18"/>
              </w:rPr>
              <w:t>回购注销限制性股票 及注销股票期权</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经本公司董事会于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日审议通过的《关于回购 </w:t>
            </w:r>
            <w:r>
              <w:rPr>
                <w:rFonts w:ascii="宋体" w:hAnsi="宋体" w:cs="宋体" w:eastAsia="宋体" w:hint="default"/>
                <w:spacing w:val="-4"/>
                <w:sz w:val="18"/>
                <w:szCs w:val="18"/>
              </w:rPr>
              <w:t>注销部分限制性股票和注销部分股票期权的议案》，因公司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年度业绩未达到《公司股票期权与限制性股票激励计划</w:t>
            </w:r>
          </w:p>
          <w:p>
            <w:pPr>
              <w:pStyle w:val="TableParagraph"/>
              <w:spacing w:line="316" w:lineRule="auto" w:before="5"/>
              <w:ind w:left="22" w:right="23"/>
              <w:jc w:val="left"/>
              <w:rPr>
                <w:rFonts w:ascii="宋体" w:hAnsi="宋体" w:cs="宋体" w:eastAsia="宋体" w:hint="default"/>
                <w:sz w:val="18"/>
                <w:szCs w:val="18"/>
              </w:rPr>
            </w:pPr>
            <w:r>
              <w:rPr>
                <w:rFonts w:ascii="宋体" w:hAnsi="宋体" w:cs="宋体" w:eastAsia="宋体" w:hint="default"/>
                <w:spacing w:val="-4"/>
                <w:sz w:val="18"/>
                <w:szCs w:val="18"/>
              </w:rPr>
              <w:t>（草案修订稿）》制定的公司业绩目标，本公司相应回购注销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激励对象已获授但第三期未解锁的首次授予限制性股票计 </w:t>
            </w:r>
            <w:r>
              <w:rPr>
                <w:rFonts w:ascii="Times New Roman" w:hAnsi="Times New Roman" w:cs="Times New Roman" w:eastAsia="Times New Roman" w:hint="default"/>
                <w:sz w:val="18"/>
                <w:szCs w:val="18"/>
              </w:rPr>
              <w:t>1,693,402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股，回购注销激励对象已获授但第二期未解锁的预</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留限制性股票为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433,549</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股，注销激励对象已获授但未达到第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三期行权条件的股票期权计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1,941,223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份；合计回购限制性股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2,126,951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股，注销股票期权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1,941,223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份。相应的变更手</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续尚待办理，本公司股本将由此变更为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371,323,996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2,126,951.00</w:t>
            </w: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股权激励计划</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深圳市</w:t>
            </w:r>
          </w:p>
          <w:p>
            <w:pPr>
              <w:pStyle w:val="TableParagraph"/>
              <w:spacing w:line="309" w:lineRule="auto" w:before="61"/>
              <w:ind w:left="22" w:right="22"/>
              <w:jc w:val="both"/>
              <w:rPr>
                <w:rFonts w:ascii="宋体" w:hAnsi="宋体" w:cs="宋体" w:eastAsia="宋体" w:hint="default"/>
                <w:sz w:val="18"/>
                <w:szCs w:val="18"/>
              </w:rPr>
            </w:pPr>
            <w:r>
              <w:rPr>
                <w:rFonts w:ascii="宋体" w:hAnsi="宋体" w:cs="宋体" w:eastAsia="宋体" w:hint="default"/>
                <w:sz w:val="18"/>
                <w:szCs w:val="18"/>
              </w:rPr>
              <w:t>奥拓电子股份有限公司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年限制性股票激励计划（草案）</w:t>
            </w:r>
            <w:r>
              <w:rPr>
                <w:rFonts w:ascii="Times New Roman" w:hAnsi="Times New Roman" w:cs="Times New Roman" w:eastAsia="Times New Roman" w:hint="default"/>
                <w:spacing w:val="-8"/>
                <w:sz w:val="18"/>
                <w:szCs w:val="18"/>
              </w:rPr>
              <w:t>&gt;</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及其摘要的议案》。公司拟实施限制性股票激励计划，授予的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限制性股票合计需摊销的费用计入各期管理费用。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74"/>
      <w:bookmarkEnd w:id="47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11,289,119.88</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销售退回" w:id="475"/>
      <w:bookmarkEnd w:id="47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7696" w:firstLine="0"/>
        <w:jc w:val="left"/>
        <w:rPr>
          <w:rFonts w:ascii="宋体" w:hAnsi="宋体" w:cs="宋体" w:eastAsia="宋体" w:hint="default"/>
          <w:sz w:val="21"/>
          <w:szCs w:val="21"/>
        </w:rPr>
      </w:pPr>
      <w:bookmarkStart w:name="4、其他资产负债表日后事项说明" w:id="476"/>
      <w:bookmarkEnd w:id="47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77"/>
      <w:bookmarkEnd w:id="477"/>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78"/>
      <w:bookmarkEnd w:id="47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追溯重述法" w:id="479"/>
      <w:bookmarkEnd w:id="479"/>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80"/>
      <w:bookmarkEnd w:id="480"/>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481"/>
      <w:bookmarkEnd w:id="48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82"/>
      <w:bookmarkEnd w:id="48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83"/>
      <w:bookmarkEnd w:id="483"/>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84"/>
      <w:bookmarkEnd w:id="484"/>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85"/>
      <w:bookmarkEnd w:id="485"/>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86"/>
      <w:bookmarkEnd w:id="48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6、分部信息" w:id="487"/>
      <w:bookmarkEnd w:id="487"/>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88"/>
      <w:bookmarkEnd w:id="48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89"/>
      <w:bookmarkEnd w:id="48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490"/>
      <w:bookmarkEnd w:id="490"/>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91"/>
      <w:bookmarkEnd w:id="491"/>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92"/>
      <w:bookmarkEnd w:id="492"/>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360"/>
        <w:jc w:val="left"/>
      </w:pPr>
      <w:r>
        <w:rPr>
          <w:spacing w:val="-2"/>
        </w:rPr>
        <w:t>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日与中国银行股份有限公司深圳高新区支行签订了编号为</w:t>
      </w:r>
      <w:r>
        <w:rPr>
          <w:rFonts w:ascii="Times New Roman" w:hAnsi="Times New Roman" w:cs="Times New Roman" w:eastAsia="Times New Roman" w:hint="default"/>
          <w:spacing w:val="-2"/>
        </w:rPr>
        <w:t>2015</w:t>
      </w:r>
      <w:r>
        <w:rPr>
          <w:spacing w:val="-2"/>
        </w:rPr>
        <w:t>年圳中银高额协字第</w:t>
      </w:r>
      <w:r>
        <w:rPr>
          <w:rFonts w:ascii="Times New Roman" w:hAnsi="Times New Roman" w:cs="Times New Roman" w:eastAsia="Times New Roman" w:hint="default"/>
          <w:spacing w:val="-2"/>
        </w:rPr>
        <w:t>0000504</w:t>
      </w:r>
      <w:r>
        <w:rPr>
          <w:spacing w:val="-2"/>
        </w:rPr>
        <w:t>号《授</w:t>
      </w:r>
      <w:r>
        <w:rPr/>
        <w:t> 信额度协议》，授信额度</w:t>
      </w:r>
      <w:r>
        <w:rPr>
          <w:rFonts w:ascii="Times New Roman" w:hAnsi="Times New Roman" w:cs="Times New Roman" w:eastAsia="Times New Roman" w:hint="default"/>
        </w:rPr>
        <w:t>5000</w:t>
      </w:r>
      <w:r>
        <w:rPr/>
        <w:t>万元，循环使用，额度种类：银行承兑汇票额度</w:t>
      </w:r>
      <w:r>
        <w:rPr>
          <w:rFonts w:ascii="Times New Roman" w:hAnsi="Times New Roman" w:cs="Times New Roman" w:eastAsia="Times New Roman" w:hint="default"/>
        </w:rPr>
        <w:t>2,000</w:t>
      </w:r>
      <w:r>
        <w:rPr/>
        <w:t>万元整、流动资金借款</w:t>
      </w:r>
      <w:r>
        <w:rPr>
          <w:rFonts w:ascii="Times New Roman" w:hAnsi="Times New Roman" w:cs="Times New Roman" w:eastAsia="Times New Roman" w:hint="default"/>
        </w:rPr>
        <w:t>2,000</w:t>
      </w:r>
      <w:r>
        <w:rPr/>
        <w:t>万元整；</w:t>
      </w:r>
      <w:r>
        <w:rPr>
          <w:spacing w:val="-49"/>
        </w:rPr>
        <w:t> </w:t>
      </w:r>
      <w:r>
        <w:rPr/>
        <w:t>额</w:t>
      </w:r>
      <w:r>
        <w:rPr/>
        <w:t> </w:t>
      </w:r>
      <w:r>
        <w:rPr>
          <w:spacing w:val="-5"/>
        </w:rPr>
        <w:t>度使用期限自协议生效之日起至</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25</w:t>
      </w:r>
      <w:r>
        <w:rPr>
          <w:spacing w:val="-5"/>
        </w:rPr>
        <w:t>日止。由公司大股东吴涵渠提供连带责任保证（</w:t>
      </w:r>
      <w:r>
        <w:rPr>
          <w:rFonts w:ascii="Times New Roman" w:hAnsi="Times New Roman" w:cs="Times New Roman" w:eastAsia="Times New Roman" w:hint="default"/>
          <w:spacing w:val="-5"/>
        </w:rPr>
        <w:t>2015</w:t>
      </w:r>
      <w:r>
        <w:rPr>
          <w:spacing w:val="-5"/>
        </w:rPr>
        <w:t>圳中银高司保字第</w:t>
      </w:r>
      <w:r>
        <w:rPr>
          <w:rFonts w:ascii="Times New Roman" w:hAnsi="Times New Roman" w:cs="Times New Roman" w:eastAsia="Times New Roman" w:hint="default"/>
          <w:spacing w:val="-5"/>
        </w:rPr>
        <w:t>0096</w:t>
      </w:r>
      <w:r>
        <w:rPr>
          <w:spacing w:val="-5"/>
        </w:rPr>
        <w:t>号），</w:t>
      </w:r>
      <w:r>
        <w:rPr>
          <w:spacing w:val="-39"/>
        </w:rPr>
        <w:t> </w:t>
      </w:r>
      <w:r>
        <w:rPr>
          <w:spacing w:val="-39"/>
        </w:rPr>
      </w:r>
      <w:r>
        <w:rPr/>
        <w:t>公司同时签署了编号为</w:t>
      </w:r>
      <w:r>
        <w:rPr>
          <w:rFonts w:ascii="Times New Roman" w:hAnsi="Times New Roman" w:cs="Times New Roman" w:eastAsia="Times New Roman" w:hint="default"/>
        </w:rPr>
        <w:t>2015</w:t>
      </w:r>
      <w:r>
        <w:rPr/>
        <w:t>年高质总字第</w:t>
      </w:r>
      <w:r>
        <w:rPr>
          <w:rFonts w:ascii="Times New Roman" w:hAnsi="Times New Roman" w:cs="Times New Roman" w:eastAsia="Times New Roman" w:hint="default"/>
        </w:rPr>
        <w:t>049</w:t>
      </w:r>
      <w:r>
        <w:rPr/>
        <w:t>号《保证金质押总协议》。截止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日，本公司在该行银行承兑汇票</w:t>
      </w:r>
      <w:r>
        <w:rPr>
          <w:spacing w:val="-83"/>
        </w:rPr>
        <w:t> </w:t>
      </w:r>
      <w:r>
        <w:rPr>
          <w:spacing w:val="-83"/>
        </w:rPr>
      </w:r>
      <w:r>
        <w:rPr/>
        <w:t>余额为</w:t>
      </w:r>
      <w:r>
        <w:rPr>
          <w:rFonts w:ascii="Times New Roman" w:hAnsi="Times New Roman" w:cs="Times New Roman" w:eastAsia="Times New Roman" w:hint="default"/>
        </w:rPr>
        <w:t>329.4</w:t>
      </w:r>
      <w:r>
        <w:rPr/>
        <w:t>万元，保函余额</w:t>
      </w:r>
      <w:r>
        <w:rPr>
          <w:rFonts w:ascii="Times New Roman" w:hAnsi="Times New Roman" w:cs="Times New Roman" w:eastAsia="Times New Roman" w:hint="default"/>
        </w:rPr>
        <w:t>541.4</w:t>
      </w:r>
      <w:r>
        <w:rPr/>
        <w:t>万元，保证金账户余额为</w:t>
      </w:r>
      <w:r>
        <w:rPr>
          <w:rFonts w:ascii="Times New Roman" w:hAnsi="Times New Roman" w:cs="Times New Roman" w:eastAsia="Times New Roman" w:hint="default"/>
        </w:rPr>
        <w:t>0</w:t>
      </w:r>
      <w:r>
        <w:rPr/>
        <w:t>。</w:t>
      </w:r>
    </w:p>
    <w:p>
      <w:pPr>
        <w:pStyle w:val="BodyText"/>
        <w:spacing w:line="240" w:lineRule="auto" w:before="13"/>
        <w:ind w:left="51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日，本公司除上述事项外无需要披露的其他重要事项。</w:t>
      </w:r>
    </w:p>
    <w:p>
      <w:pPr>
        <w:spacing w:line="240" w:lineRule="auto" w:before="11"/>
        <w:rPr>
          <w:rFonts w:ascii="宋体" w:hAnsi="宋体" w:cs="宋体" w:eastAsia="宋体" w:hint="default"/>
          <w:sz w:val="25"/>
          <w:szCs w:val="25"/>
        </w:rPr>
      </w:pPr>
    </w:p>
    <w:p>
      <w:pPr>
        <w:spacing w:line="487" w:lineRule="auto" w:before="0"/>
        <w:ind w:left="153" w:right="6793" w:firstLine="0"/>
        <w:jc w:val="left"/>
        <w:rPr>
          <w:rFonts w:ascii="宋体" w:hAnsi="宋体" w:cs="宋体" w:eastAsia="宋体" w:hint="default"/>
          <w:sz w:val="21"/>
          <w:szCs w:val="21"/>
        </w:rPr>
      </w:pPr>
      <w:bookmarkStart w:name="8、其他" w:id="493"/>
      <w:bookmarkEnd w:id="49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4"/>
      <w:bookmarkEnd w:id="49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95"/>
      <w:bookmarkEnd w:id="495"/>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应收账款分类披露" w:id="496"/>
      <w:bookmarkEnd w:id="49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106,145,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876.49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11,375,3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94,770,52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0.31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80,336,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957.23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8,682,775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71,654,182.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106,145,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876.49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11,375,3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56.18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10.72%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94,770,52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0.31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80,336,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957.23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8,682,775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10.81%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71,654,182.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73,732,082.02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3,686,604.12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17,730,407.68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1,773,040.77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7,129,910.48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2,138,973.13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7,553,476.31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3,776,738.16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106,145,876.49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11,375,356.18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10.72%</w:t>
            </w: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本期计提、收回或转回的坏账准备情况" w:id="497"/>
      <w:bookmarkEnd w:id="49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2,947,215.37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498"/>
      <w:bookmarkEnd w:id="49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核销应收账款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254,634.19</w:t>
            </w:r>
          </w:p>
        </w:tc>
      </w:tr>
    </w:tbl>
    <w:p>
      <w:pPr>
        <w:pStyle w:val="BodyText"/>
        <w:spacing w:line="240" w:lineRule="auto" w:before="51"/>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499"/>
      <w:bookmarkEnd w:id="49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4" w:right="0" w:firstLine="360"/>
        <w:jc w:val="left"/>
      </w:pPr>
      <w:r>
        <w:rPr>
          <w:spacing w:val="10"/>
        </w:rPr>
        <w:t>本公司本年按欠款方归集的年末余额前五名应收账款汇总金额</w:t>
      </w:r>
      <w:r>
        <w:rPr>
          <w:spacing w:val="-65"/>
        </w:rPr>
        <w:t> </w:t>
      </w:r>
      <w:r>
        <w:rPr>
          <w:rFonts w:ascii="Times New Roman" w:hAnsi="Times New Roman" w:cs="Times New Roman" w:eastAsia="Times New Roman" w:hint="default"/>
          <w:spacing w:val="5"/>
        </w:rPr>
        <w:t>28,642,634.06</w:t>
      </w:r>
      <w:r>
        <w:rPr>
          <w:spacing w:val="5"/>
        </w:rPr>
        <w:t>元，占应收账款年末余额合计数的比</w:t>
      </w:r>
      <w:r>
        <w:rPr/>
        <w:t> </w:t>
      </w:r>
      <w:r>
        <w:rPr>
          <w:rFonts w:ascii="Times New Roman" w:hAnsi="Times New Roman" w:cs="Times New Roman" w:eastAsia="Times New Roman" w:hint="default"/>
        </w:rPr>
        <w:t>26.98%</w:t>
      </w:r>
      <w:r>
        <w:rPr/>
        <w:t>，相应计提的坏账准备年末余额汇总金额</w:t>
      </w:r>
      <w:r>
        <w:rPr>
          <w:rFonts w:ascii="Times New Roman" w:hAnsi="Times New Roman" w:cs="Times New Roman" w:eastAsia="Times New Roman" w:hint="default"/>
        </w:rPr>
        <w:t>1,719,344.07</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因金融资产转移而终止确认的应收账款" w:id="500"/>
      <w:bookmarkEnd w:id="50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501"/>
      <w:bookmarkEnd w:id="50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其他应收款" w:id="502"/>
      <w:bookmarkEnd w:id="50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503"/>
      <w:bookmarkEnd w:id="50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9,705,37</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8.96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731,065.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8,974,313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14,089,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366.85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1,019,844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13,069,521.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9,705,37</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8.96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731,065.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7.53%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8,974,313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14,089,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366.85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1,019,844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7.24%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13,069,521.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8,499,707.55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424,985.38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687,628.33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68,762.83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108,519.78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32,555.93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409,523.30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204,761.65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9,705,378.96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731,065.79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38"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504"/>
      <w:bookmarkEnd w:id="50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left="154" w:right="-19"/>
        <w:jc w:val="left"/>
      </w:pPr>
      <w:r>
        <w:rPr/>
        <w:t>本期计提坏账准备金额</w:t>
      </w:r>
      <w:r>
        <w:rPr>
          <w:rFonts w:ascii="Times New Roman" w:hAnsi="Times New Roman" w:cs="Times New Roman" w:eastAsia="Times New Roman" w:hint="default"/>
        </w:rPr>
        <w:t>-280,274.84</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5929" w:space="2900"/>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505"/>
      <w:bookmarkEnd w:id="50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8,504.29</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506"/>
      <w:bookmarkEnd w:id="50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3,430,749.20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5,078,264.68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3,053,416.08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2,170,316.78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1,764,490.52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1,583,159.02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987,940.00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4,247,127.83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468,783.16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1,010,498.54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9,705,378.96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14,089,366.85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507"/>
      <w:bookmarkEnd w:id="50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73"/>
        <w:gridCol w:w="1563"/>
        <w:gridCol w:w="1552"/>
        <w:gridCol w:w="1553"/>
        <w:gridCol w:w="1614"/>
        <w:gridCol w:w="1615"/>
      </w:tblGrid>
      <w:tr>
        <w:trPr>
          <w:trHeight w:val="714"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深圳市国税局</w:t>
            </w:r>
          </w:p>
        </w:tc>
        <w:tc>
          <w:tcPr>
            <w:tcW w:w="1563"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3,430,749.20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171,537.46</w:t>
            </w:r>
          </w:p>
        </w:tc>
      </w:tr>
      <w:tr>
        <w:trPr>
          <w:trHeight w:val="714" w:hRule="exact"/>
        </w:trPr>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深圳国立商事认证中 心</w:t>
            </w:r>
          </w:p>
        </w:tc>
        <w:tc>
          <w:tcPr>
            <w:tcW w:w="1563"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ATA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2,888,330.00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144,416.50</w:t>
            </w:r>
          </w:p>
        </w:tc>
      </w:tr>
      <w:tr>
        <w:trPr>
          <w:trHeight w:val="714" w:hRule="exact"/>
        </w:trPr>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奥拓电子</w:t>
            </w:r>
            <w:r>
              <w:rPr>
                <w:rFonts w:ascii="Times New Roman" w:hAnsi="Times New Roman" w:cs="Times New Roman" w:eastAsia="Times New Roman" w:hint="default"/>
                <w:sz w:val="18"/>
                <w:szCs w:val="18"/>
              </w:rPr>
              <w:t>(</w:t>
            </w: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1563"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974,040.00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48,702.00</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建行深圳分行</w:t>
            </w:r>
          </w:p>
        </w:tc>
        <w:tc>
          <w:tcPr>
            <w:tcW w:w="1563"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建设银行广东省分行</w:t>
            </w:r>
          </w:p>
        </w:tc>
        <w:tc>
          <w:tcPr>
            <w:tcW w:w="1563"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7,593,119.20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434,655.96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涉及政府补助的应收款项" w:id="508"/>
      <w:bookmarkEnd w:id="50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509"/>
      <w:bookmarkEnd w:id="50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510"/>
      <w:bookmarkEnd w:id="51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长期股权投资" w:id="511"/>
      <w:bookmarkEnd w:id="51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264,981,583.00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264,981,583.00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254,699,753.00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254,699,753.00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264,981,583.00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264,981,583.00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254,699,753.00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254,699,753.00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512"/>
      <w:bookmarkEnd w:id="51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深圳市奥拓软件 技术有限公司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深圳市奥拓光电 科技有限公司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24,183,600.00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24,183,600.00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南京奥拓电子科 技有限公司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惠州市奥拓电子 科技有限公司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129,270,000.00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奥拓电子（香港） 有限公司</w:t>
            </w:r>
          </w:p>
        </w:tc>
        <w:tc>
          <w:tcPr>
            <w:tcW w:w="1348"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1,850,760.00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4,281,830.00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6,132,590.00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上海翰明计算机 科技有限公司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12,595,393.00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12,595,393.00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深圳前海奥拓投 资有限公司</w:t>
            </w:r>
          </w:p>
        </w:tc>
        <w:tc>
          <w:tcPr>
            <w:tcW w:w="1348" w:type="dxa"/>
            <w:tcBorders>
              <w:top w:val="single" w:sz="4" w:space="0" w:color="000000"/>
              <w:left w:val="single" w:sz="10" w:space="0" w:color="D9D9D9"/>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北京市奥拓电子</w:t>
            </w:r>
          </w:p>
        </w:tc>
        <w:tc>
          <w:tcPr>
            <w:tcW w:w="1348" w:type="dxa"/>
            <w:tcBorders>
              <w:top w:val="single" w:sz="4" w:space="0" w:color="000000"/>
              <w:left w:val="single" w:sz="10" w:space="0" w:color="D9D9D9"/>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48" w:type="dxa"/>
            <w:tcBorders>
              <w:top w:val="single" w:sz="4" w:space="0" w:color="000000"/>
              <w:left w:val="single" w:sz="10" w:space="0" w:color="D9D9D9"/>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254,699,753.00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10,281,830.00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264,981,583.00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513"/>
      <w:bookmarkEnd w:id="51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514"/>
      <w:bookmarkEnd w:id="51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515"/>
      <w:bookmarkEnd w:id="51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240,325,442.96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163,759,517.07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334,545,884.77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182,770,949.25</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596,543.44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488,543.44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5,338,321.50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5,320,321.50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240,921,986.40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164,248,060.51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339,884,206.27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188,091,270.75</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5、投资收益" w:id="516"/>
      <w:bookmarkEnd w:id="51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银行保本理财产品收益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3,180,777.48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3,180,777.48</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517"/>
      <w:bookmarkEnd w:id="51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518"/>
      <w:bookmarkEnd w:id="518"/>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519"/>
      <w:bookmarkEnd w:id="51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-46,566.18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6,690,195.24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575,703.55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1,118,196.70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28,477.50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6,072,658.41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520"/>
      <w:bookmarkEnd w:id="52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21"/>
      <w:bookmarkEnd w:id="52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22"/>
      <w:bookmarkEnd w:id="52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同时按照境外会计准则与按中国会计准则披露的财务报告中净利润和净资产差异情况" w:id="523"/>
      <w:bookmarkEnd w:id="52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left="153" w:right="0"/>
        <w:jc w:val="left"/>
        <w:rPr>
          <w:b w:val="0"/>
          <w:bCs w:val="0"/>
        </w:rPr>
      </w:pPr>
      <w:bookmarkStart w:name="（3）境内外会计准则下会计数据差异原因说明，对已经境外审计机构审计的数据进行差异" w:id="524"/>
      <w:bookmarkEnd w:id="52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其他" w:id="525"/>
      <w:bookmarkEnd w:id="52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一节 备查文件目录" w:id="526"/>
      <w:bookmarkEnd w:id="526"/>
      <w:r>
        <w:rPr>
          <w:b w:val="0"/>
          <w:bCs w:val="0"/>
        </w:rPr>
      </w:r>
      <w:bookmarkStart w:name="_bookmark10" w:id="527"/>
      <w:bookmarkEnd w:id="527"/>
      <w:r>
        <w:rPr>
          <w:b w:val="0"/>
          <w:bCs w:val="0"/>
        </w:rPr>
      </w:r>
      <w:r>
        <w:rPr/>
        <w:t>第十一节</w:t>
      </w:r>
      <w:r>
        <w:rPr>
          <w:spacing w:val="-8"/>
        </w:rPr>
        <w:t> </w:t>
      </w:r>
      <w:r>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355" w:lineRule="auto"/>
        <w:ind w:right="2473"/>
        <w:jc w:val="left"/>
      </w:pPr>
      <w:r>
        <w:rPr/>
        <w:t>一、载有董事长签名的</w:t>
      </w:r>
      <w:r>
        <w:rPr>
          <w:rFonts w:ascii="Times New Roman" w:hAnsi="Times New Roman" w:cs="Times New Roman" w:eastAsia="Times New Roman" w:hint="default"/>
        </w:rPr>
        <w:t>2015</w:t>
      </w:r>
      <w:r>
        <w:rPr/>
        <w:t>年年度报告原件。 二、载有公司负责人、主管会计工作负责人、会计机构负责人（会计主管人员）签名并盖章的财务报表。 三、载有会计师事务所盖章、注册会计师签名并盖章的审计报告原件。 四、报告期内在中国证监会指定信息披露载体上公开披露过的所有公司文件正本及公告的原稿。 五、以上备查文件的备置地点：公司董事会办公室。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BodyText"/>
        <w:spacing w:line="240" w:lineRule="auto"/>
        <w:ind w:left="0" w:right="1130"/>
        <w:jc w:val="right"/>
      </w:pPr>
      <w:r>
        <w:rPr/>
        <w:t>深圳市奥拓电子股份有限公司</w:t>
      </w:r>
    </w:p>
    <w:p>
      <w:pPr>
        <w:pStyle w:val="BodyText"/>
        <w:spacing w:line="357" w:lineRule="auto" w:before="116"/>
        <w:ind w:left="7993" w:right="1130" w:firstLine="540"/>
        <w:jc w:val="right"/>
      </w:pPr>
      <w:r>
        <w:rPr/>
        <w:t>董事长：吴涵渠 二〇一六年三月三十日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224" type="#_x0000_t75" stroked="false">
          <v:imagedata r:id="rId1" o:title=""/>
        </v:shape>
      </w:pict>
    </w:r>
    <w:r>
      <w:rPr/>
      <w:pict>
        <v:shape style="position:absolute;margin-left:533.179993pt;margin-top:795.517944pt;width:6.5pt;height:11pt;mso-position-horizontal-relative:page;mso-position-vertical-relative:page;z-index:-8602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176" type="#_x0000_t75" stroked="false">
          <v:imagedata r:id="rId1" o:title=""/>
        </v:shape>
      </w:pict>
    </w:r>
    <w:r>
      <w:rPr/>
      <w:pict>
        <v:shape style="position:absolute;margin-left:527.679993pt;margin-top:781.957947pt;width:13pt;height:11pt;mso-position-horizontal-relative:page;mso-position-vertical-relative:page;z-index:-860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128" type="#_x0000_t75" stroked="false">
          <v:imagedata r:id="rId1" o:title=""/>
        </v:shape>
      </w:pict>
    </w:r>
    <w:r>
      <w:rPr/>
      <w:pict>
        <v:shape style="position:absolute;margin-left:524.179993pt;margin-top:781.957947pt;width:15.5pt;height:11pt;mso-position-horizontal-relative:page;mso-position-vertical-relative:page;z-index:-8601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080" type="#_x0000_t75" stroked="false">
          <v:imagedata r:id="rId1" o:title=""/>
        </v:shape>
      </w:pict>
    </w:r>
    <w:r>
      <w:rPr/>
      <w:pict>
        <v:shape style="position:absolute;margin-left:523.179993pt;margin-top:781.957947pt;width:17.5pt;height:11pt;mso-position-horizontal-relative:page;mso-position-vertical-relative:page;z-index:-860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860248" type="#_x0000_t202" filled="false" stroked="false">
          <v:textbox inset="0,0,0,0">
            <w:txbxContent>
              <w:p>
                <w:pPr>
                  <w:pStyle w:val="BodyText"/>
                  <w:spacing w:line="214" w:lineRule="exact"/>
                  <w:ind w:left="20" w:right="0"/>
                  <w:jc w:val="left"/>
                </w:pPr>
                <w:r>
                  <w:rPr/>
                  <w:t>深圳市奥拓电子股份有限公司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306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aoto.com/" TargetMode="External"/><Relationship Id="rId10" Type="http://schemas.openxmlformats.org/officeDocument/2006/relationships/hyperlink" Target="mailto:szaoto@aoto.com" TargetMode="External"/><Relationship Id="rId11" Type="http://schemas.openxmlformats.org/officeDocument/2006/relationships/hyperlink" Target="mailto:kongdj@aoto.com" TargetMode="External"/><Relationship Id="rId12" Type="http://schemas.openxmlformats.org/officeDocument/2006/relationships/hyperlink" Target="mailto:leilm@aoto.com"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footer" Target="footer3.xml"/><Relationship Id="rId28"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深圳市奥拓电子股份有限公司</dc:creator>
  <dc:title>深圳市奥拓电子股份有限公司2015年年度报告全文</dc:title>
  <dcterms:created xsi:type="dcterms:W3CDTF">2020-05-04T14:10:17Z</dcterms:created>
  <dcterms:modified xsi:type="dcterms:W3CDTF">2020-05-04T14:10:17Z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2016-03-31T00:00:00Z</vt:filetime>
  </property>
  <property fmtid="{D5CDD505-2E9C-101B-9397-08002B2CF9AE}" pid="3" name="Creator">
    <vt:lpwstr>Microsoft® Office Word 2007</vt:lpwstr>
  </property>
  <property fmtid="{D5CDD505-2E9C-101B-9397-08002B2CF9AE}" pid="4" name="LastSaved">
    <vt:filetime>2020-05-04T00:00:00Z</vt:filetime>
  </property>
</Properties>
</file>