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03" w:lineRule="auto" w:before="91"/>
        <w:ind w:left="3370" w:right="3282" w:hanging="1047"/>
        <w:jc w:val="left"/>
        <w:rPr>
          <w:rFonts w:ascii="黑体" w:hAnsi="黑体" w:cs="黑体" w:eastAsia="黑体" w:hint="default"/>
          <w:sz w:val="44"/>
          <w:szCs w:val="44"/>
        </w:rPr>
      </w:pPr>
      <w:r>
        <w:rPr/>
        <w:pict>
          <v:group style="position:absolute;margin-left:55.200001pt;margin-top:-84.794701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黑体" w:hAnsi="黑体" w:cs="黑体" w:eastAsia="黑体" w:hint="default"/>
          <w:b/>
          <w:bCs/>
          <w:sz w:val="44"/>
          <w:szCs w:val="44"/>
        </w:rPr>
        <w:t>江苏爱康科技股份有限公司</w:t>
      </w:r>
      <w:r>
        <w:rPr>
          <w:rFonts w:ascii="黑体" w:hAnsi="黑体" w:cs="黑体" w:eastAsia="黑体" w:hint="default"/>
          <w:b/>
          <w:bCs/>
          <w:spacing w:val="1"/>
          <w:w w:val="99"/>
          <w:sz w:val="44"/>
          <w:szCs w:val="44"/>
        </w:rPr>
        <w:t> </w:t>
      </w:r>
      <w:r>
        <w:rPr>
          <w:rFonts w:ascii="黑体" w:hAnsi="黑体" w:cs="黑体" w:eastAsia="黑体" w:hint="default"/>
          <w:b/>
          <w:bCs/>
          <w:sz w:val="44"/>
          <w:szCs w:val="44"/>
        </w:rPr>
        <w:t>2014</w:t>
      </w:r>
      <w:r>
        <w:rPr>
          <w:rFonts w:ascii="黑体" w:hAnsi="黑体" w:cs="黑体" w:eastAsia="黑体" w:hint="default"/>
          <w:b/>
          <w:bCs/>
          <w:spacing w:val="-116"/>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6"/>
          <w:szCs w:val="26"/>
        </w:rPr>
      </w:pPr>
    </w:p>
    <w:p>
      <w:pPr>
        <w:spacing w:line="4398" w:lineRule="exact"/>
        <w:ind w:left="3081" w:right="0" w:firstLine="0"/>
        <w:rPr>
          <w:rFonts w:ascii="黑体" w:hAnsi="黑体" w:cs="黑体" w:eastAsia="黑体" w:hint="default"/>
          <w:sz w:val="20"/>
          <w:szCs w:val="20"/>
        </w:rPr>
      </w:pPr>
      <w:r>
        <w:rPr>
          <w:rFonts w:ascii="黑体" w:hAnsi="黑体" w:cs="黑体" w:eastAsia="黑体" w:hint="default"/>
          <w:position w:val="-87"/>
          <w:sz w:val="20"/>
          <w:szCs w:val="20"/>
        </w:rPr>
        <w:drawing>
          <wp:inline distT="0" distB="0" distL="0" distR="0">
            <wp:extent cx="2420949" cy="279320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420949" cy="2793206"/>
                    </a:xfrm>
                    <a:prstGeom prst="rect">
                      <a:avLst/>
                    </a:prstGeom>
                  </pic:spPr>
                </pic:pic>
              </a:graphicData>
            </a:graphic>
          </wp:inline>
        </w:drawing>
      </w:r>
      <w:r>
        <w:rPr>
          <w:rFonts w:ascii="黑体" w:hAnsi="黑体" w:cs="黑体" w:eastAsia="黑体" w:hint="default"/>
          <w:position w:val="-87"/>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381" w:lineRule="auto" w:before="172"/>
        <w:ind w:left="3623" w:right="4600" w:firstLine="0"/>
        <w:jc w:val="center"/>
        <w:rPr>
          <w:rFonts w:ascii="黑体" w:hAnsi="黑体" w:cs="黑体" w:eastAsia="黑体" w:hint="default"/>
          <w:sz w:val="30"/>
          <w:szCs w:val="30"/>
        </w:rPr>
      </w:pPr>
      <w:r>
        <w:rPr>
          <w:rFonts w:ascii="黑体" w:hAnsi="黑体" w:cs="黑体" w:eastAsia="黑体" w:hint="default"/>
          <w:sz w:val="30"/>
          <w:szCs w:val="30"/>
        </w:rPr>
        <w:t>证券代码：</w:t>
      </w:r>
      <w:r>
        <w:rPr>
          <w:rFonts w:ascii="黑体" w:hAnsi="黑体" w:cs="黑体" w:eastAsia="黑体" w:hint="default"/>
          <w:sz w:val="30"/>
          <w:szCs w:val="30"/>
        </w:rPr>
        <w:t>002610 </w:t>
      </w:r>
      <w:r>
        <w:rPr>
          <w:rFonts w:ascii="黑体" w:hAnsi="黑体" w:cs="黑体" w:eastAsia="黑体" w:hint="default"/>
          <w:sz w:val="30"/>
          <w:szCs w:val="30"/>
        </w:rPr>
        <w:t>证券简称：爱康科技 二〇一五年四月</w:t>
      </w:r>
    </w:p>
    <w:p>
      <w:pPr>
        <w:spacing w:before="55"/>
        <w:ind w:left="3623" w:right="4600" w:firstLine="0"/>
        <w:jc w:val="center"/>
        <w:rPr>
          <w:rFonts w:ascii="黑体" w:hAnsi="黑体" w:cs="黑体" w:eastAsia="黑体" w:hint="default"/>
          <w:sz w:val="30"/>
          <w:szCs w:val="30"/>
        </w:rPr>
      </w:pPr>
      <w:r>
        <w:rPr>
          <w:rFonts w:ascii="黑体" w:hAnsi="黑体" w:cs="黑体" w:eastAsia="黑体" w:hint="default"/>
          <w:sz w:val="30"/>
          <w:szCs w:val="30"/>
        </w:rPr>
        <w:t>中国 张家港</w:t>
      </w:r>
    </w:p>
    <w:p>
      <w:pPr>
        <w:spacing w:after="0"/>
        <w:jc w:val="center"/>
        <w:rPr>
          <w:rFonts w:ascii="黑体" w:hAnsi="黑体" w:cs="黑体" w:eastAsia="黑体" w:hint="default"/>
          <w:sz w:val="30"/>
          <w:szCs w:val="30"/>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5" w:right="328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33"/>
          <w:w w:val="95"/>
          <w:sz w:val="28"/>
          <w:szCs w:val="28"/>
        </w:rPr>
        <w:t> </w:t>
      </w:r>
      <w:r>
        <w:rPr>
          <w:rFonts w:ascii="宋体" w:hAnsi="宋体" w:cs="宋体" w:eastAsia="宋体" w:hint="default"/>
          <w:b/>
          <w:bCs/>
          <w:spacing w:val="3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362,500,000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1"/>
          <w:w w:val="99"/>
          <w:sz w:val="28"/>
          <w:szCs w:val="28"/>
        </w:rPr>
        <w:t> </w:t>
      </w:r>
      <w:r>
        <w:rPr>
          <w:rFonts w:ascii="宋体" w:hAnsi="宋体" w:cs="宋体" w:eastAsia="宋体" w:hint="default"/>
          <w:b/>
          <w:bCs/>
          <w:w w:val="95"/>
          <w:sz w:val="28"/>
          <w:szCs w:val="28"/>
        </w:rPr>
        <w:t>公司负责人邹承慧、主管会计工作负责人易美怀及会计机构负责人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黄新辉声明：保证年度报告中财务报告的真实、准确、完整。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623" w:right="45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w:t>
            </w:r>
            <w:r>
              <w:rPr>
                <w:rFonts w:ascii="Times New Roman" w:hAnsi="Times New Roman" w:cs="Times New Roman" w:eastAsia="Times New Roman" w:hint="default"/>
              </w:rPr>
              <w:tab/>
              <w:t>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57</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内部控制</w:t>
            </w:r>
            <w:r>
              <w:rPr>
                <w:rFonts w:ascii="Times New Roman" w:hAnsi="Times New Roman" w:cs="Times New Roman" w:eastAsia="Times New Roman" w:hint="default"/>
              </w:rPr>
              <w:tab/>
              <w:t>71</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73</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200</w:t>
            </w:r>
          </w:hyperlink>
        </w:p>
        <w:p>
          <w:pPr/>
          <w:r>
            <w:fldChar w:fldCharType="end"/>
          </w:r>
        </w:p>
      </w:sdtContent>
    </w:sdt>
    <w:p>
      <w:pPr>
        <w:spacing w:after="0"/>
        <w:sectPr>
          <w:pgSz w:w="11910" w:h="16840"/>
          <w:pgMar w:header="747" w:footer="979" w:top="1060" w:bottom="1160" w:left="980" w:right="0"/>
        </w:sectPr>
      </w:pPr>
    </w:p>
    <w:p>
      <w:pPr>
        <w:spacing w:before="946"/>
        <w:ind w:left="3623" w:right="45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爱康科技、公司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大路条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发改委出具的关于电站项目的正式核准文件</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小路条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发改委出具的允许电站项目开展前期工作的函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623" w:right="460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pStyle w:val="BodyText"/>
        <w:spacing w:line="312" w:lineRule="auto" w:before="262"/>
        <w:ind w:right="1131" w:firstLine="360"/>
        <w:jc w:val="both"/>
      </w:pPr>
      <w:r>
        <w:rPr>
          <w:rFonts w:ascii="Times New Roman" w:hAnsi="Times New Roman" w:cs="Times New Roman" w:eastAsia="Times New Roman" w:hint="default"/>
        </w:rPr>
        <w:t>1</w:t>
      </w:r>
      <w:r>
        <w:rPr/>
        <w:t>、政策风险公司的太阳能电池铝边框产品主要销往国外，因此未来各国对光伏行业的补贴政策变化情况将很大程度影 </w:t>
      </w:r>
      <w:r>
        <w:rPr>
          <w:spacing w:val="-2"/>
        </w:rPr>
        <w:t>响公司的经营状况和盈利能力；同时如未来的国外</w:t>
      </w:r>
      <w:r>
        <w:rPr>
          <w:rFonts w:ascii="Times New Roman" w:hAnsi="Times New Roman" w:cs="Times New Roman" w:eastAsia="Times New Roman" w:hint="default"/>
          <w:spacing w:val="-2"/>
        </w:rPr>
        <w:t>“</w:t>
      </w:r>
      <w:r>
        <w:rPr>
          <w:spacing w:val="-2"/>
        </w:rPr>
        <w:t>双反</w:t>
      </w:r>
      <w:r>
        <w:rPr>
          <w:rFonts w:ascii="Times New Roman" w:hAnsi="Times New Roman" w:cs="Times New Roman" w:eastAsia="Times New Roman" w:hint="default"/>
          <w:spacing w:val="-2"/>
        </w:rPr>
        <w:t>”</w:t>
      </w:r>
      <w:r>
        <w:rPr>
          <w:spacing w:val="-2"/>
        </w:rPr>
        <w:t>调查波及到包括太阳能配件的所有光伏产品，对公司的经营业绩将</w:t>
      </w:r>
      <w:r>
        <w:rPr>
          <w:spacing w:val="-44"/>
        </w:rPr>
        <w:t> </w:t>
      </w:r>
      <w:r>
        <w:rPr>
          <w:spacing w:val="-44"/>
        </w:rPr>
      </w:r>
      <w:r>
        <w:rPr>
          <w:spacing w:val="-2"/>
        </w:rPr>
        <w:t>会有直接影响；公司目前在国内进行太阳能电站的建设开发，如电站的并网政策得不到地方政府的严格执行，电价补贴的下</w:t>
      </w:r>
      <w:r>
        <w:rPr>
          <w:spacing w:val="-66"/>
        </w:rPr>
        <w:t> </w:t>
      </w:r>
      <w:r>
        <w:rPr>
          <w:spacing w:val="-66"/>
        </w:rPr>
      </w:r>
      <w:r>
        <w:rPr>
          <w:spacing w:val="-2"/>
        </w:rPr>
        <w:t>调以及补贴不能及时到位都会对公司的经营业绩产生不利影响；公司出口产品定价采取与出口退税率联动的定价方式，因此</w:t>
      </w:r>
      <w:r>
        <w:rPr>
          <w:spacing w:val="-64"/>
        </w:rPr>
        <w:t> </w:t>
      </w:r>
      <w:r>
        <w:rPr>
          <w:spacing w:val="-64"/>
        </w:rPr>
      </w:r>
      <w:r>
        <w:rPr>
          <w:spacing w:val="-2"/>
        </w:rPr>
        <w:t>出口退税率变动所带来的成本变动将被价格变动所抵消，对公司毛利率影响较小。但若出口退税率大幅降低，则将引起公司</w:t>
      </w:r>
      <w:r>
        <w:rPr>
          <w:spacing w:val="-65"/>
        </w:rPr>
        <w:t> </w:t>
      </w:r>
      <w:r>
        <w:rPr>
          <w:spacing w:val="-65"/>
        </w:rPr>
      </w:r>
      <w:r>
        <w:rPr/>
        <w:t>产品出口价格大幅上升，进而削弱公司产品国外市场竞争力，给公司经营业绩带来不利影响。</w:t>
      </w:r>
    </w:p>
    <w:p>
      <w:pPr>
        <w:pStyle w:val="BodyText"/>
        <w:spacing w:line="314" w:lineRule="auto" w:before="122"/>
        <w:ind w:right="1033" w:firstLine="360"/>
        <w:jc w:val="left"/>
      </w:pPr>
      <w:r>
        <w:rPr>
          <w:rFonts w:ascii="Times New Roman" w:hAnsi="Times New Roman" w:cs="Times New Roman" w:eastAsia="Times New Roman" w:hint="default"/>
        </w:rPr>
        <w:t>2</w:t>
      </w:r>
      <w:r>
        <w:rPr/>
        <w:t>、太阳能配件领域竞争加剧风险太阳能光伏行业各类配件市场容量较大且增长迅速，公司产品优势及行业地位突出， 但由于公司主要产品太阳能边框生产技术比较成熟，投资额相对不高，众多中小厂商进入此领域导致该行业竞争日渐激烈； </w:t>
      </w:r>
      <w:r>
        <w:rPr>
          <w:spacing w:val="-2"/>
        </w:rPr>
        <w:t>此外，上游铝型材制造企业生产太阳能边框有一定的成本优势，这些企业的产业链向下延伸也将导致太阳能边框行业竞争加</w:t>
      </w:r>
      <w:r>
        <w:rPr>
          <w:spacing w:val="-64"/>
        </w:rPr>
        <w:t> </w:t>
      </w:r>
      <w:r>
        <w:rPr>
          <w:spacing w:val="-64"/>
        </w:rPr>
      </w:r>
      <w:r>
        <w:rPr>
          <w:spacing w:val="-2"/>
        </w:rPr>
        <w:t>剧。公司坚持实施错位竞争战略，以高标准的产品质量、大规模的供货能力以及综合服务优势为全球主要太阳能组件制造商</w:t>
      </w:r>
      <w:r>
        <w:rPr>
          <w:spacing w:val="-65"/>
        </w:rPr>
        <w:t> </w:t>
      </w:r>
      <w:r>
        <w:rPr>
          <w:spacing w:val="-65"/>
        </w:rPr>
      </w:r>
      <w:r>
        <w:rPr/>
        <w:t>提供产品。</w:t>
      </w:r>
    </w:p>
    <w:p>
      <w:pPr>
        <w:pStyle w:val="BodyText"/>
        <w:spacing w:line="312" w:lineRule="auto" w:before="119"/>
        <w:ind w:left="154" w:right="1131" w:firstLine="360"/>
        <w:jc w:val="both"/>
      </w:pPr>
      <w:r>
        <w:rPr>
          <w:rFonts w:ascii="Times New Roman" w:hAnsi="Times New Roman" w:cs="Times New Roman" w:eastAsia="Times New Roman" w:hint="default"/>
        </w:rPr>
        <w:t>3</w:t>
      </w:r>
      <w:r>
        <w:rPr/>
        <w:t>、客户退出市场或破产的风险。随着光伏行业持续低迷，部分光伏企业开始退出市场或者申请破产，若公司的重要客 </w:t>
      </w:r>
      <w:r>
        <w:rPr>
          <w:spacing w:val="-2"/>
        </w:rPr>
        <w:t>户也存在上述情况，将对公司的销售收入和应收账款管理产生一定程度的影响。对此，公司将建立严格的风险评估及预警机</w:t>
      </w:r>
      <w:r>
        <w:rPr>
          <w:spacing w:val="-66"/>
        </w:rPr>
        <w:t> </w:t>
      </w:r>
      <w:r>
        <w:rPr>
          <w:spacing w:val="-66"/>
        </w:rPr>
      </w:r>
      <w:r>
        <w:rPr>
          <w:spacing w:val="-2"/>
        </w:rPr>
        <w:t>制，对不同风险级别的客户采取不同的信用政策，同时加大新客户的开发力度，以减少重要客户退出市场或破产对公司业绩</w:t>
      </w:r>
      <w:r>
        <w:rPr>
          <w:spacing w:val="-66"/>
        </w:rPr>
        <w:t> </w:t>
      </w:r>
      <w:r>
        <w:rPr>
          <w:spacing w:val="-66"/>
        </w:rPr>
      </w:r>
      <w:r>
        <w:rPr/>
        <w:t>的影响。</w:t>
      </w:r>
    </w:p>
    <w:p>
      <w:pPr>
        <w:pStyle w:val="BodyText"/>
        <w:spacing w:line="314" w:lineRule="auto" w:before="121"/>
        <w:ind w:left="154" w:right="1032" w:firstLine="360"/>
        <w:jc w:val="left"/>
      </w:pPr>
      <w:r>
        <w:rPr>
          <w:rFonts w:ascii="Times New Roman" w:hAnsi="Times New Roman" w:cs="Times New Roman" w:eastAsia="Times New Roman" w:hint="default"/>
        </w:rPr>
        <w:t>4</w:t>
      </w:r>
      <w:r>
        <w:rPr/>
        <w:t>、汇率波动风险。公司外销比例较高，且主要以美元、欧元、英镑、日元等为结算货币，而原材料主要在境内采购， 以人民币结算。如果未来人民币短期大幅升值，则将会给公司经营业绩带来一定不利影响。公司将通过加强应收账款管理， </w:t>
      </w:r>
      <w:r>
        <w:rPr>
          <w:spacing w:val="-2"/>
        </w:rPr>
        <w:t>加速回款；扩大销售区域，采取多种货币结算方式；以外币结算方式进口设备；采用人民币远期外汇交易金融工具等多种措</w:t>
      </w:r>
      <w:r>
        <w:rPr>
          <w:spacing w:val="-66"/>
        </w:rPr>
        <w:t> </w:t>
      </w:r>
      <w:r>
        <w:rPr>
          <w:spacing w:val="-66"/>
        </w:rPr>
      </w:r>
      <w:r>
        <w:rPr>
          <w:spacing w:val="-2"/>
        </w:rPr>
        <w:t>施降低汇率波动对公司的影响。此外，若人民币持续升值，将削弱公司产品海外销售竞争力，也将会给公司经营业绩带来不</w:t>
      </w:r>
      <w:r>
        <w:rPr>
          <w:spacing w:val="-66"/>
        </w:rPr>
        <w:t> </w:t>
      </w:r>
      <w:r>
        <w:rPr>
          <w:spacing w:val="-66"/>
        </w:rPr>
      </w:r>
      <w:r>
        <w:rPr/>
        <w:t>利影响。</w:t>
      </w:r>
    </w:p>
    <w:p>
      <w:pPr>
        <w:pStyle w:val="BodyText"/>
        <w:spacing w:line="312" w:lineRule="auto" w:before="120"/>
        <w:ind w:left="154" w:right="1032" w:firstLine="360"/>
        <w:jc w:val="left"/>
      </w:pPr>
      <w:r>
        <w:rPr>
          <w:rFonts w:ascii="Times New Roman" w:hAnsi="Times New Roman" w:cs="Times New Roman" w:eastAsia="Times New Roman" w:hint="default"/>
        </w:rPr>
        <w:t>5</w:t>
      </w:r>
      <w:r>
        <w:rPr/>
        <w:t>、应收帐款和现金流的风险。由于当前光伏行业低迷，下游组件客户出现普遍亏损，因此，公司在争夺有限市场的同 </w:t>
      </w:r>
      <w:r>
        <w:rPr>
          <w:spacing w:val="-2"/>
        </w:rPr>
        <w:t>时，需要面对下游企业对付款条件宽松的要求。公司在市场扩张的过程中，存在着扩大销售、争取市场份额和信用政策稳健</w:t>
      </w:r>
      <w:r>
        <w:rPr>
          <w:spacing w:val="-66"/>
        </w:rPr>
        <w:t> </w:t>
      </w:r>
      <w:r>
        <w:rPr>
          <w:spacing w:val="-66"/>
        </w:rPr>
      </w:r>
      <w:r>
        <w:rPr/>
        <w:t>的相对矛盾。同时，基于战略发展需要，公司对于资金需求较大的电站项目的投资给公司现金流也带来一定的压力。为此， 公司将灵活采取信用保险、调整信用政策以及采取多渠道的融资方式减小应收账款和现金流风险。</w:t>
      </w:r>
    </w:p>
    <w:p>
      <w:pPr>
        <w:pStyle w:val="BodyText"/>
        <w:spacing w:line="312" w:lineRule="auto" w:before="121"/>
        <w:ind w:left="154" w:right="1131" w:firstLine="360"/>
        <w:jc w:val="both"/>
      </w:pPr>
      <w:r>
        <w:rPr>
          <w:rFonts w:ascii="Times New Roman" w:hAnsi="Times New Roman" w:cs="Times New Roman" w:eastAsia="Times New Roman" w:hint="default"/>
        </w:rPr>
        <w:t>6</w:t>
      </w:r>
      <w:r>
        <w:rPr/>
        <w:t>、管理风险。近年来，随着公司核心竞争能力和盈利水平的提升，公司资产规模、销售规模和人员规模均迅速扩大， </w:t>
      </w:r>
      <w:r>
        <w:rPr>
          <w:spacing w:val="-2"/>
        </w:rPr>
        <w:t>公司在首次公开发行股票之后发展势头良好，逐步涉入上游的铝型材加工及下游的太阳能电站建设，公司的子公司也相应增</w:t>
      </w:r>
      <w:r>
        <w:rPr>
          <w:spacing w:val="-64"/>
        </w:rPr>
        <w:t> </w:t>
      </w:r>
      <w:r>
        <w:rPr>
          <w:spacing w:val="-64"/>
        </w:rPr>
      </w:r>
      <w:r>
        <w:rPr>
          <w:spacing w:val="-2"/>
        </w:rPr>
        <w:t>加且经营场所较为分散，这对公司管理理念和管理能力提出更高的要求，并将增加管理和运作的难度。虽然公司已形成了成</w:t>
      </w:r>
      <w:r>
        <w:rPr>
          <w:spacing w:val="-66"/>
        </w:rPr>
        <w:t> </w:t>
      </w:r>
      <w:r>
        <w:rPr>
          <w:spacing w:val="-66"/>
        </w:rPr>
      </w:r>
      <w:r>
        <w:rPr>
          <w:spacing w:val="-3"/>
        </w:rPr>
        <w:t>熟的经营模式和管理制度，并引进</w:t>
      </w:r>
      <w:r>
        <w:rPr>
          <w:spacing w:val="-49"/>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3"/>
        </w:rPr>
        <w:t> </w:t>
      </w:r>
      <w:r>
        <w:rPr/>
        <w:t>公司和</w:t>
      </w:r>
      <w:r>
        <w:rPr>
          <w:spacing w:val="-49"/>
        </w:rPr>
        <w:t> </w:t>
      </w:r>
      <w:r>
        <w:rPr>
          <w:rFonts w:ascii="Times New Roman" w:hAnsi="Times New Roman" w:cs="Times New Roman" w:eastAsia="Times New Roman" w:hint="default"/>
        </w:rPr>
        <w:t>IBM</w:t>
      </w:r>
      <w:r>
        <w:rPr>
          <w:rFonts w:ascii="Times New Roman" w:hAnsi="Times New Roman" w:cs="Times New Roman" w:eastAsia="Times New Roman" w:hint="default"/>
          <w:spacing w:val="-5"/>
        </w:rPr>
        <w:t> </w:t>
      </w:r>
      <w:r>
        <w:rPr/>
        <w:t>公司为公司建立</w:t>
      </w:r>
      <w:r>
        <w:rPr>
          <w:spacing w:val="-49"/>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系统和管理咨询服务，但在快速发展过程中若公 </w:t>
      </w:r>
      <w:r>
        <w:rPr>
          <w:spacing w:val="-2"/>
        </w:rPr>
        <w:t>司的生产管理、销售管理、质量控制、风险管理等能力不能适应公司规模迅速扩张的要求，人才培养、组织模式和管理制度</w:t>
      </w:r>
      <w:r>
        <w:rPr>
          <w:spacing w:val="-66"/>
        </w:rPr>
        <w:t> </w:t>
      </w:r>
      <w:r>
        <w:rPr>
          <w:spacing w:val="-66"/>
        </w:rPr>
      </w:r>
      <w:r>
        <w:rPr/>
        <w:t>不能进一步健全和完善，将会引发相应的管理风险。</w:t>
      </w:r>
    </w:p>
    <w:p>
      <w:pPr>
        <w:spacing w:after="0" w:line="3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69.779968pt;width:361.5pt;height:19.6pt;mso-position-horizontal-relative:page;mso-position-vertical-relative:page;z-index:-1163056"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right="4600"/>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002610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13"/>
                <w:sz w:val="18"/>
              </w:rPr>
              <w:t> </w:t>
            </w:r>
            <w:r>
              <w:rPr>
                <w:rFonts w:ascii="Times New Roman"/>
                <w:sz w:val="18"/>
              </w:rPr>
              <w:t>Akcome</w:t>
            </w:r>
            <w:r>
              <w:rPr>
                <w:rFonts w:ascii="Times New Roman"/>
                <w:spacing w:val="-6"/>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8"/>
                <w:sz w:val="18"/>
              </w:rPr>
              <w:t> </w:t>
            </w:r>
            <w:r>
              <w:rPr>
                <w:rFonts w:ascii="Times New Roman"/>
                <w:sz w:val="18"/>
              </w:rPr>
              <w:t>Technology</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AKCOME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邹承慧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214425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江苏省张家港市经济开发区金塘路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http://www.akcome.com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328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江苏省张家港市经济开发区金塘路</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0512-82557563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0512-82557644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328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3282"/>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江苏省无锡工商行 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320281400010819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苏地税字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320281785557086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78555708-6</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江苏省无锡工商行 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320281400010819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苏地税字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320281785557086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78555708-6</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3282"/>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何前 秦松涛</w:t>
            </w:r>
          </w:p>
        </w:tc>
      </w:tr>
    </w:tbl>
    <w:p>
      <w:pPr>
        <w:pStyle w:val="BodyText"/>
        <w:spacing w:line="240" w:lineRule="auto" w:before="51"/>
        <w:ind w:left="154" w:right="3282"/>
        <w:jc w:val="left"/>
      </w:pPr>
      <w:r>
        <w:rPr/>
        <w:t>公司聘请的报告期内履行持续督导职责的保荐机构</w:t>
      </w:r>
    </w:p>
    <w:p>
      <w:pPr>
        <w:pStyle w:val="BodyText"/>
        <w:spacing w:line="240" w:lineRule="auto" w:before="117"/>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号西南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康剑雄、周扣山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3282"/>
        <w:jc w:val="left"/>
      </w:pPr>
      <w:r>
        <w:rPr/>
        <w:t>公司聘请的报告期内履行持续督导职责的财务顾问</w:t>
      </w:r>
    </w:p>
    <w:p>
      <w:pPr>
        <w:pStyle w:val="BodyText"/>
        <w:spacing w:line="240" w:lineRule="auto" w:before="117"/>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3282"/>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3282"/>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t>公司是否因会计政策变更及会计差错更正等追溯调整或重述以前年度会计数据</w:t>
      </w:r>
    </w:p>
    <w:p>
      <w:pPr>
        <w:pStyle w:val="BodyText"/>
        <w:spacing w:line="240" w:lineRule="auto" w:before="117"/>
        <w:ind w:right="32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3,002,783,511.22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1,931,028,073.12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1,384,498,490.13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92,016,774.95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8,452,947.21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-56,039,723.85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77,372,070.41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-4,223,929.79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2,154.66%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-84,452,524.15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-80,056,875.51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-176,918,411.43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147,162,056.32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8,423,742,626.71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4,355,245,407.00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3,514,396,838.23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2,298,834,164.61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1,236,919,492.09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1,227,760,780.10</w:t>
            </w:r>
          </w:p>
        </w:tc>
      </w:tr>
    </w:tbl>
    <w:p>
      <w:pPr>
        <w:spacing w:line="240" w:lineRule="auto" w:before="2"/>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5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3"/>
        <w:spacing w:line="240" w:lineRule="auto"/>
        <w:ind w:right="3282"/>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-129,590.37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11,678.22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-1,095,325.61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6,485,272.04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15,658,074.05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36,364,160.70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12,531,051.00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568,045.42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1,402,160.00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-67,819.80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1,038,267.16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535,100.48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4,090,626.47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3,374,506.64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8,264,012.10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651,627.28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656,635.79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529,283.17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14,644,704.54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12,676,877.00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28,412,800.30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3282"/>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概述" w:id="19"/>
      <w:bookmarkEnd w:id="19"/>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3282"/>
        <w:jc w:val="left"/>
        <w:rPr>
          <w:b w:val="0"/>
          <w:bCs w:val="0"/>
        </w:rPr>
      </w:pPr>
      <w:r>
        <w:rPr/>
        <w:t>（一）行业回顾</w:t>
      </w:r>
      <w:r>
        <w:rPr>
          <w:b w:val="0"/>
          <w:bCs w:val="0"/>
        </w:rPr>
      </w:r>
    </w:p>
    <w:p>
      <w:pPr>
        <w:pStyle w:val="BodyText"/>
        <w:spacing w:line="309" w:lineRule="auto" w:before="116"/>
        <w:ind w:right="1131" w:firstLine="270"/>
        <w:jc w:val="both"/>
      </w:pPr>
      <w:r>
        <w:rPr>
          <w:rFonts w:ascii="Times New Roman" w:hAnsi="Times New Roman" w:cs="Times New Roman" w:eastAsia="Times New Roman" w:hint="default"/>
        </w:rPr>
        <w:t>2014</w:t>
      </w:r>
      <w:r>
        <w:rPr/>
        <w:t>年太阳能光伏产业经过前两年产能过剩及企业竞争加剧等外部环境的洗礼，优胜劣汰生存下来的企业通过提升产品 </w:t>
      </w:r>
      <w:r>
        <w:rPr>
          <w:spacing w:val="-2"/>
        </w:rPr>
        <w:t>效率，降低生产成本等方式，积极开拓国内外市场，逐渐摆脱了经营危机。尤其受亚洲市场快速发展的影响，整个产业出现</w:t>
      </w:r>
      <w:r>
        <w:rPr>
          <w:spacing w:val="-66"/>
        </w:rPr>
        <w:t> </w:t>
      </w:r>
      <w:r>
        <w:rPr>
          <w:spacing w:val="-66"/>
        </w:rPr>
      </w:r>
      <w:r>
        <w:rPr/>
        <w:t>复苏，企业的订单增多，一些前期停产的生产线逐步恢复生产，整个产业呈现逐步上升的趋势。</w:t>
      </w:r>
    </w:p>
    <w:p>
      <w:pPr>
        <w:pStyle w:val="BodyText"/>
        <w:spacing w:line="309" w:lineRule="auto" w:before="62"/>
        <w:ind w:right="1033" w:firstLine="360"/>
        <w:jc w:val="left"/>
      </w:pPr>
      <w:r>
        <w:rPr/>
        <w:t>中国经济经历了持续</w:t>
      </w:r>
      <w:r>
        <w:rPr>
          <w:rFonts w:ascii="Times New Roman" w:hAnsi="Times New Roman" w:cs="Times New Roman" w:eastAsia="Times New Roman" w:hint="default"/>
        </w:rPr>
        <w:t>30</w:t>
      </w:r>
      <w:r>
        <w:rPr/>
        <w:t>多年快速增长，已经成为世界第一大能源生产和消费国，在经济社会发展取得丰硕成果的同时， 以化石能源为主的能源生产和消费导致沉重的资源环境代价。推动能源生产和消费革命，扭转以化石能源为主的能源结构， </w:t>
      </w:r>
      <w:r>
        <w:rPr>
          <w:spacing w:val="-2"/>
        </w:rPr>
        <w:t>建设社会主义生态文明成为当前和今后一段时间中国政府面临的紧迫任务。进一步扩大清洁能源的开发利用规模，大力发展</w:t>
      </w:r>
      <w:r>
        <w:rPr>
          <w:spacing w:val="-64"/>
        </w:rPr>
        <w:t> </w:t>
      </w:r>
      <w:r>
        <w:rPr>
          <w:spacing w:val="-64"/>
        </w:rPr>
      </w:r>
      <w:r>
        <w:rPr/>
        <w:t>可再生能源是中国长期坚持的能源战略。国家能源局数据显示截止</w:t>
      </w:r>
      <w:r>
        <w:rPr>
          <w:rFonts w:ascii="Times New Roman" w:hAnsi="Times New Roman" w:cs="Times New Roman" w:eastAsia="Times New Roman" w:hint="default"/>
        </w:rPr>
        <w:t>2014</w:t>
      </w:r>
      <w:r>
        <w:rPr/>
        <w:t>年底光伏发电累计并网装机容量</w:t>
      </w:r>
      <w:r>
        <w:rPr>
          <w:rFonts w:ascii="Times New Roman" w:hAnsi="Times New Roman" w:cs="Times New Roman" w:eastAsia="Times New Roman" w:hint="default"/>
        </w:rPr>
        <w:t>2805</w:t>
      </w:r>
      <w:r>
        <w:rPr/>
        <w:t>万千瓦（折合 </w:t>
      </w:r>
      <w:r>
        <w:rPr>
          <w:rFonts w:ascii="Times New Roman" w:hAnsi="Times New Roman" w:cs="Times New Roman" w:eastAsia="Times New Roman" w:hint="default"/>
        </w:rPr>
        <w:t>28.05GW</w:t>
      </w:r>
      <w:r>
        <w:rPr/>
        <w:t>），同比增长</w:t>
      </w:r>
      <w:r>
        <w:rPr>
          <w:rFonts w:ascii="Times New Roman" w:hAnsi="Times New Roman" w:cs="Times New Roman" w:eastAsia="Times New Roman" w:hint="default"/>
        </w:rPr>
        <w:t>60%</w:t>
      </w:r>
      <w:r>
        <w:rPr/>
        <w:t>，其中，光伏电站</w:t>
      </w:r>
      <w:r>
        <w:rPr>
          <w:rFonts w:ascii="Times New Roman" w:hAnsi="Times New Roman" w:cs="Times New Roman" w:eastAsia="Times New Roman" w:hint="default"/>
        </w:rPr>
        <w:t>2338</w:t>
      </w:r>
      <w:r>
        <w:rPr/>
        <w:t>万千瓦，分布式</w:t>
      </w:r>
      <w:r>
        <w:rPr>
          <w:rFonts w:ascii="Times New Roman" w:hAnsi="Times New Roman" w:cs="Times New Roman" w:eastAsia="Times New Roman" w:hint="default"/>
        </w:rPr>
        <w:t>467</w:t>
      </w:r>
      <w:r>
        <w:rPr/>
        <w:t>万千瓦。光伏年发电量约</w:t>
      </w:r>
      <w:r>
        <w:rPr>
          <w:rFonts w:ascii="Times New Roman" w:hAnsi="Times New Roman" w:cs="Times New Roman" w:eastAsia="Times New Roman" w:hint="default"/>
        </w:rPr>
        <w:t>250</w:t>
      </w:r>
      <w:r>
        <w:rPr/>
        <w:t>亿千瓦时，同比增长超过</w:t>
      </w:r>
    </w:p>
    <w:p>
      <w:pPr>
        <w:pStyle w:val="BodyText"/>
        <w:spacing w:line="240" w:lineRule="auto" w:before="6"/>
        <w:ind w:left="154" w:right="3282"/>
        <w:jc w:val="left"/>
      </w:pPr>
      <w:r>
        <w:rPr>
          <w:rFonts w:ascii="Times New Roman" w:hAnsi="Times New Roman" w:cs="Times New Roman" w:eastAsia="Times New Roman" w:hint="default"/>
        </w:rPr>
        <w:t>200%</w:t>
      </w:r>
      <w:r>
        <w:rPr/>
        <w:t>。</w:t>
      </w:r>
    </w:p>
    <w:p>
      <w:pPr>
        <w:pStyle w:val="BodyText"/>
        <w:spacing w:line="300" w:lineRule="auto" w:before="101"/>
        <w:ind w:right="1033" w:firstLine="360"/>
        <w:jc w:val="left"/>
      </w:pPr>
      <w:r>
        <w:rPr>
          <w:spacing w:val="-2"/>
        </w:rPr>
        <w:t>过去的</w:t>
      </w:r>
      <w:r>
        <w:rPr>
          <w:rFonts w:ascii="Times New Roman" w:hAnsi="Times New Roman" w:cs="Times New Roman" w:eastAsia="Times New Roman" w:hint="default"/>
          <w:spacing w:val="-2"/>
        </w:rPr>
        <w:t>2014</w:t>
      </w:r>
      <w:r>
        <w:rPr>
          <w:spacing w:val="-2"/>
        </w:rPr>
        <w:t>年，随着国家一系列支持政策的出台，电价补贴标准、备案程序、补贴发放、并网流程等影响光伏行业发展</w:t>
      </w:r>
      <w:r>
        <w:rPr/>
        <w:t> 的关键因素得以明确，光伏发电装机继续呈爆发式增长态势，但较</w:t>
      </w:r>
      <w:r>
        <w:rPr>
          <w:rFonts w:ascii="Times New Roman" w:hAnsi="Times New Roman" w:cs="Times New Roman" w:eastAsia="Times New Roman" w:hint="default"/>
        </w:rPr>
        <w:t>2014</w:t>
      </w:r>
      <w:r>
        <w:rPr/>
        <w:t>年年初国家能源局制定的发展目标仍有一定的差距。 </w:t>
      </w:r>
      <w:r>
        <w:rPr>
          <w:rFonts w:ascii="Times New Roman" w:hAnsi="Times New Roman" w:cs="Times New Roman" w:eastAsia="Times New Roman" w:hint="default"/>
        </w:rPr>
        <w:t>2014</w:t>
      </w:r>
      <w:r>
        <w:rPr/>
        <w:t>年全国新增并网光伏发电容量</w:t>
      </w:r>
      <w:r>
        <w:rPr>
          <w:rFonts w:ascii="Times New Roman" w:hAnsi="Times New Roman" w:cs="Times New Roman" w:eastAsia="Times New Roman" w:hint="default"/>
        </w:rPr>
        <w:t>1060</w:t>
      </w:r>
      <w:r>
        <w:rPr/>
        <w:t>万千瓦，仅完成年初目标的</w:t>
      </w:r>
      <w:r>
        <w:rPr>
          <w:rFonts w:ascii="Times New Roman" w:hAnsi="Times New Roman" w:cs="Times New Roman" w:eastAsia="Times New Roman" w:hint="default"/>
        </w:rPr>
        <w:t>76%</w:t>
      </w:r>
      <w:r>
        <w:rPr/>
        <w:t>，其中力推的分布式光伏仅完成</w:t>
      </w:r>
      <w:r>
        <w:rPr>
          <w:rFonts w:ascii="Times New Roman" w:hAnsi="Times New Roman" w:cs="Times New Roman" w:eastAsia="Times New Roman" w:hint="default"/>
        </w:rPr>
        <w:t>26%</w:t>
      </w:r>
      <w:r>
        <w:rPr/>
        <w:t>。在节能减排， </w:t>
      </w:r>
      <w:r>
        <w:rPr>
          <w:spacing w:val="-2"/>
        </w:rPr>
        <w:t>建设节约型社会的国家战略下，我们预计</w:t>
      </w:r>
      <w:r>
        <w:rPr>
          <w:rFonts w:ascii="Times New Roman" w:hAnsi="Times New Roman" w:cs="Times New Roman" w:eastAsia="Times New Roman" w:hint="default"/>
          <w:spacing w:val="-2"/>
        </w:rPr>
        <w:t>2015</w:t>
      </w:r>
      <w:r>
        <w:rPr>
          <w:spacing w:val="-2"/>
        </w:rPr>
        <w:t>年对光伏行业的政策支持将维持并扩大，近日国家能源局下发《关于下达</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4"/>
        </w:rPr>
        <w:t> </w:t>
      </w:r>
      <w:r>
        <w:rPr>
          <w:spacing w:val="-3"/>
          <w:w w:val="99"/>
        </w:rPr>
        <w:t>年光伏发电建设实施方案的通知》，通知明确</w:t>
      </w:r>
      <w:r>
        <w:rPr>
          <w:rFonts w:ascii="Times New Roman" w:hAnsi="Times New Roman" w:cs="Times New Roman" w:eastAsia="Times New Roman" w:hint="default"/>
          <w:spacing w:val="-3"/>
          <w:w w:val="99"/>
        </w:rPr>
        <w:t>2015</w:t>
      </w:r>
      <w:r>
        <w:rPr>
          <w:spacing w:val="-3"/>
          <w:w w:val="99"/>
        </w:rPr>
        <w:t>年度全国光伏年度计划新增并网规模</w:t>
      </w:r>
      <w:r>
        <w:rPr>
          <w:rFonts w:ascii="Times New Roman" w:hAnsi="Times New Roman" w:cs="Times New Roman" w:eastAsia="Times New Roman" w:hint="default"/>
          <w:spacing w:val="-3"/>
          <w:w w:val="99"/>
        </w:rPr>
        <w:t>17.8GW</w:t>
      </w:r>
      <w:r>
        <w:rPr>
          <w:spacing w:val="-3"/>
          <w:w w:val="99"/>
        </w:rPr>
        <w:t>，较</w:t>
      </w:r>
      <w:r>
        <w:rPr>
          <w:rFonts w:ascii="Times New Roman" w:hAnsi="Times New Roman" w:cs="Times New Roman" w:eastAsia="Times New Roman" w:hint="default"/>
          <w:spacing w:val="-3"/>
          <w:w w:val="99"/>
        </w:rPr>
        <w:t>2014</w:t>
      </w:r>
      <w:r>
        <w:rPr>
          <w:spacing w:val="-3"/>
          <w:w w:val="99"/>
        </w:rPr>
        <w:t>年实际完成并网规模</w:t>
      </w:r>
      <w:r>
        <w:rPr>
          <w:spacing w:val="-67"/>
          <w:w w:val="99"/>
        </w:rPr>
        <w:t> </w:t>
      </w:r>
      <w:r>
        <w:rPr/>
        <w:t>有近</w:t>
      </w:r>
      <w:r>
        <w:rPr>
          <w:rFonts w:ascii="Times New Roman" w:hAnsi="Times New Roman" w:cs="Times New Roman" w:eastAsia="Times New Roman" w:hint="default"/>
        </w:rPr>
        <w:t>80%</w:t>
      </w:r>
      <w:r>
        <w:rPr/>
        <w:t>的增长，行业将继续保持高速的成长态势。</w:t>
      </w:r>
    </w:p>
    <w:p>
      <w:pPr>
        <w:pStyle w:val="BodyText"/>
        <w:spacing w:line="357" w:lineRule="auto" w:before="53"/>
        <w:ind w:left="514" w:right="0"/>
        <w:jc w:val="left"/>
      </w:pPr>
      <w:r>
        <w:rPr>
          <w:rFonts w:ascii="宋体" w:hAnsi="宋体" w:cs="宋体" w:eastAsia="宋体" w:hint="default"/>
          <w:b/>
          <w:bCs/>
        </w:rPr>
        <w:t>（二）公司经营回顾</w:t>
      </w:r>
      <w:r>
        <w:rPr>
          <w:rFonts w:ascii="宋体" w:hAnsi="宋体" w:cs="宋体" w:eastAsia="宋体" w:hint="default"/>
          <w:b/>
          <w:bCs/>
          <w:w w:val="99"/>
        </w:rPr>
        <w:t> </w:t>
      </w:r>
      <w:r>
        <w:rPr>
          <w:spacing w:val="-2"/>
        </w:rPr>
        <w:t>报告期内，受政策引导和市场驱动等因素的影响，公司光伏制造板块和光伏发电板块业务均取得了较快的发展。全年实</w:t>
      </w:r>
    </w:p>
    <w:p>
      <w:pPr>
        <w:pStyle w:val="BodyText"/>
        <w:spacing w:line="237" w:lineRule="exact"/>
        <w:ind w:left="154" w:right="0"/>
        <w:jc w:val="left"/>
      </w:pPr>
      <w:r>
        <w:rPr/>
        <w:t>现营业收入</w:t>
      </w:r>
      <w:r>
        <w:rPr>
          <w:rFonts w:ascii="Times New Roman" w:hAnsi="Times New Roman" w:cs="Times New Roman" w:eastAsia="Times New Roman" w:hint="default"/>
        </w:rPr>
        <w:t>300278.35</w:t>
      </w:r>
      <w:r>
        <w:rPr/>
        <w:t>万元，同比增长</w:t>
      </w:r>
      <w:r>
        <w:rPr>
          <w:rFonts w:ascii="Times New Roman" w:hAnsi="Times New Roman" w:cs="Times New Roman" w:eastAsia="Times New Roman" w:hint="default"/>
        </w:rPr>
        <w:t>55.5%  </w:t>
      </w:r>
      <w:r>
        <w:rPr>
          <w:rFonts w:ascii="Times New Roman" w:hAnsi="Times New Roman" w:cs="Times New Roman" w:eastAsia="Times New Roman" w:hint="default"/>
          <w:spacing w:val="10"/>
        </w:rPr>
        <w:t> </w:t>
      </w:r>
      <w:r>
        <w:rPr/>
        <w:t>；归属于上市公司股东的净利润</w:t>
      </w:r>
      <w:r>
        <w:rPr>
          <w:rFonts w:ascii="Times New Roman" w:hAnsi="Times New Roman" w:cs="Times New Roman" w:eastAsia="Times New Roman" w:hint="default"/>
        </w:rPr>
        <w:t>9201.68</w:t>
      </w:r>
      <w:r>
        <w:rPr/>
        <w:t>万元，同比增长</w:t>
      </w:r>
      <w:r>
        <w:rPr>
          <w:rFonts w:ascii="Times New Roman" w:hAnsi="Times New Roman" w:cs="Times New Roman" w:eastAsia="Times New Roman" w:hint="default"/>
        </w:rPr>
        <w:t>988.58%</w:t>
      </w:r>
      <w:r>
        <w:rPr/>
        <w:t>，增长主要原</w:t>
      </w:r>
    </w:p>
    <w:p>
      <w:pPr>
        <w:pStyle w:val="BodyText"/>
        <w:spacing w:line="240" w:lineRule="auto" w:before="64"/>
        <w:ind w:right="0"/>
        <w:jc w:val="left"/>
      </w:pPr>
      <w:r>
        <w:rPr/>
        <w:t>因在于太阳能电池铝边框和安装支架产品的销售增加以及毛利率相对较高的太阳能电站收入占比提高。</w:t>
      </w:r>
    </w:p>
    <w:p>
      <w:pPr>
        <w:pStyle w:val="BodyText"/>
        <w:spacing w:line="312" w:lineRule="auto" w:before="115"/>
        <w:ind w:right="0" w:firstLine="360"/>
        <w:jc w:val="left"/>
      </w:pPr>
      <w:r>
        <w:rPr>
          <w:rFonts w:ascii="Times New Roman" w:hAnsi="Times New Roman" w:cs="Times New Roman" w:eastAsia="Times New Roman" w:hint="default"/>
        </w:rPr>
        <w:t>1</w:t>
      </w:r>
      <w:r>
        <w:rPr/>
        <w:t>、制造业稳健发展。公司制造板块主要产品包括太阳能电池铝边框、光伏安装支架、光伏焊带、</w:t>
      </w:r>
      <w:r>
        <w:rPr>
          <w:rFonts w:ascii="Times New Roman" w:hAnsi="Times New Roman" w:cs="Times New Roman" w:eastAsia="Times New Roman" w:hint="default"/>
        </w:rPr>
        <w:t>EVA</w:t>
      </w:r>
      <w:r>
        <w:rPr/>
        <w:t>胶膜等光伏配件 </w:t>
      </w:r>
      <w:r>
        <w:rPr>
          <w:spacing w:val="-2"/>
        </w:rPr>
        <w:t>产品、太阳能电池铝边框和光伏安装支架产业链前端的铝型材制造以及其他非光伏制造业产品。光伏配件制造属于公司的传</w:t>
      </w:r>
      <w:r>
        <w:rPr>
          <w:spacing w:val="-64"/>
        </w:rPr>
        <w:t> </w:t>
      </w:r>
      <w:r>
        <w:rPr>
          <w:spacing w:val="-64"/>
        </w:rPr>
      </w:r>
      <w:r>
        <w:rPr>
          <w:spacing w:val="-4"/>
        </w:rPr>
        <w:t>统业务，经过几年的发展，已经形成了一个相对比较稳定、优质的客户群体，并凭借着相对完整的产业链、大规模量产能力、</w:t>
      </w:r>
      <w:r>
        <w:rPr>
          <w:spacing w:val="-44"/>
        </w:rPr>
        <w:t> </w:t>
      </w:r>
      <w:r>
        <w:rPr>
          <w:spacing w:val="-44"/>
        </w:rPr>
      </w:r>
      <w:r>
        <w:rPr/>
        <w:t>卓越的研发设计能力和快速反应能力，公司在上述业务领域具备一定的竞争优势。</w:t>
      </w:r>
    </w:p>
    <w:p>
      <w:pPr>
        <w:pStyle w:val="BodyText"/>
        <w:spacing w:line="300" w:lineRule="auto" w:before="62"/>
        <w:ind w:right="1130" w:firstLine="360"/>
        <w:jc w:val="both"/>
      </w:pPr>
      <w:r>
        <w:rPr/>
        <w:t>报告期内，太阳能电池铝边框产品继续保持了较为稳定的增长，全年实现营业收入</w:t>
      </w:r>
      <w:r>
        <w:rPr>
          <w:rFonts w:ascii="Times New Roman" w:hAnsi="Times New Roman" w:cs="Times New Roman" w:eastAsia="Times New Roman" w:hint="default"/>
        </w:rPr>
        <w:t>13.51</w:t>
      </w:r>
      <w:r>
        <w:rPr/>
        <w:t>亿元，同比增长</w:t>
      </w:r>
      <w:r>
        <w:rPr>
          <w:rFonts w:ascii="Times New Roman" w:hAnsi="Times New Roman" w:cs="Times New Roman" w:eastAsia="Times New Roman" w:hint="default"/>
        </w:rPr>
        <w:t>26.06%</w:t>
      </w:r>
      <w:r>
        <w:rPr/>
        <w:t>；受益 于国内安装市场的井喷，安装支架产品实现营业收入</w:t>
      </w:r>
      <w:r>
        <w:rPr>
          <w:rFonts w:ascii="Times New Roman" w:hAnsi="Times New Roman" w:cs="Times New Roman" w:eastAsia="Times New Roman" w:hint="default"/>
        </w:rPr>
        <w:t>4.64</w:t>
      </w:r>
      <w:r>
        <w:rPr/>
        <w:t>亿元，同比增加</w:t>
      </w:r>
      <w:r>
        <w:rPr>
          <w:rFonts w:ascii="Times New Roman" w:hAnsi="Times New Roman" w:cs="Times New Roman" w:eastAsia="Times New Roman" w:hint="default"/>
        </w:rPr>
        <w:t>40.75%</w:t>
      </w:r>
      <w:r>
        <w:rPr/>
        <w:t>； 报告期内</w:t>
      </w:r>
      <w:r>
        <w:rPr>
          <w:rFonts w:ascii="Times New Roman" w:hAnsi="Times New Roman" w:cs="Times New Roman" w:eastAsia="Times New Roman" w:hint="default"/>
        </w:rPr>
        <w:t>EVA</w:t>
      </w:r>
      <w:r>
        <w:rPr/>
        <w:t>胶膜产品实现了较大的发</w:t>
      </w:r>
      <w:r>
        <w:rPr>
          <w:spacing w:val="-69"/>
        </w:rPr>
        <w:t> </w:t>
      </w:r>
      <w:r>
        <w:rPr>
          <w:spacing w:val="-69"/>
        </w:rPr>
      </w:r>
      <w:r>
        <w:rPr/>
        <w:t>展，全年营业收入</w:t>
      </w:r>
      <w:r>
        <w:rPr>
          <w:rFonts w:ascii="Times New Roman" w:hAnsi="Times New Roman" w:cs="Times New Roman" w:eastAsia="Times New Roman" w:hint="default"/>
        </w:rPr>
        <w:t>1.04</w:t>
      </w:r>
      <w:r>
        <w:rPr/>
        <w:t>亿元，同比增长</w:t>
      </w:r>
      <w:r>
        <w:rPr>
          <w:rFonts w:ascii="Times New Roman" w:hAnsi="Times New Roman" w:cs="Times New Roman" w:eastAsia="Times New Roman" w:hint="default"/>
        </w:rPr>
        <w:t>130.01%</w:t>
      </w:r>
      <w:r>
        <w:rPr/>
        <w:t>。</w:t>
      </w:r>
    </w:p>
    <w:p>
      <w:pPr>
        <w:pStyle w:val="BodyText"/>
        <w:spacing w:line="319" w:lineRule="auto" w:before="51"/>
        <w:ind w:left="154" w:right="1032" w:firstLine="360"/>
        <w:jc w:val="left"/>
      </w:pPr>
      <w:r>
        <w:rPr/>
        <w:t>报告期内，公司对制造板块，主要是以稳定产能、降低成本、提高效率，努力保持市场占有率和盈利水平为经营策略。 </w:t>
      </w:r>
      <w:r>
        <w:rPr>
          <w:spacing w:val="-2"/>
        </w:rPr>
        <w:t>按照董事会要求，制造业不盲目扩大生产，不盲目接收订单，以回款周期和盈利水平作为考核的主要指标。管理层较好地贯</w:t>
      </w:r>
      <w:r>
        <w:rPr>
          <w:spacing w:val="-66"/>
        </w:rPr>
        <w:t> </w:t>
      </w:r>
      <w:r>
        <w:rPr>
          <w:spacing w:val="-66"/>
        </w:rPr>
      </w:r>
      <w:r>
        <w:rPr/>
        <w:t>彻了经营策略，减少环节浪费，持续改进工艺，推行标准成本等手段，使制造业在报告期内取得了稳健的发展。</w:t>
      </w:r>
    </w:p>
    <w:p>
      <w:pPr>
        <w:pStyle w:val="BodyText"/>
        <w:spacing w:line="300" w:lineRule="auto" w:before="55"/>
        <w:ind w:right="0" w:firstLine="360"/>
        <w:jc w:val="left"/>
      </w:pPr>
      <w:r>
        <w:rPr>
          <w:rFonts w:ascii="Times New Roman" w:hAnsi="Times New Roman" w:cs="Times New Roman" w:eastAsia="Times New Roman" w:hint="default"/>
        </w:rPr>
        <w:t>2</w:t>
      </w:r>
      <w:r>
        <w:rPr/>
        <w:t>、光伏发电快速推进。依据公司</w:t>
      </w:r>
      <w:r>
        <w:rPr>
          <w:rFonts w:ascii="Times New Roman" w:hAnsi="Times New Roman" w:cs="Times New Roman" w:eastAsia="Times New Roman" w:hint="default"/>
        </w:rPr>
        <w:t>2013</w:t>
      </w:r>
      <w:r>
        <w:rPr/>
        <w:t>年年报制定的经营发展规划，公司力争成为国内规模较大的、有一定知名度和影 </w:t>
      </w:r>
      <w:r>
        <w:rPr>
          <w:spacing w:val="3"/>
        </w:rPr>
        <w:t>响力的光伏发电运营商。截止报告期末，公司已累计控制并网光伏电站</w:t>
      </w:r>
      <w:r>
        <w:rPr>
          <w:rFonts w:ascii="Times New Roman" w:hAnsi="Times New Roman" w:cs="Times New Roman" w:eastAsia="Times New Roman" w:hint="default"/>
          <w:spacing w:val="3"/>
        </w:rPr>
        <w:t>510.475MW</w:t>
      </w:r>
      <w:r>
        <w:rPr>
          <w:spacing w:val="3"/>
        </w:rPr>
        <w:t>，其中地面电站</w:t>
      </w:r>
      <w:r>
        <w:rPr>
          <w:rFonts w:ascii="Times New Roman" w:hAnsi="Times New Roman" w:cs="Times New Roman" w:eastAsia="Times New Roman" w:hint="default"/>
          <w:spacing w:val="3"/>
        </w:rPr>
        <w:t>495MW</w:t>
      </w:r>
      <w:r>
        <w:rPr>
          <w:spacing w:val="3"/>
        </w:rPr>
        <w:t>，分布式电站</w:t>
      </w:r>
      <w:r>
        <w:rPr>
          <w:spacing w:val="-88"/>
        </w:rPr>
        <w:t> </w:t>
      </w:r>
      <w:r>
        <w:rPr>
          <w:spacing w:val="-88"/>
        </w:rPr>
      </w:r>
      <w:r>
        <w:rPr>
          <w:rFonts w:ascii="Times New Roman" w:hAnsi="Times New Roman" w:cs="Times New Roman" w:eastAsia="Times New Roman" w:hint="default"/>
          <w:spacing w:val="-1"/>
        </w:rPr>
        <w:t>15.475MW</w:t>
      </w:r>
      <w:r>
        <w:rPr>
          <w:spacing w:val="-1"/>
        </w:rPr>
        <w:t>，实现</w:t>
      </w:r>
      <w:r>
        <w:rPr>
          <w:rFonts w:ascii="Times New Roman" w:hAnsi="Times New Roman" w:cs="Times New Roman" w:eastAsia="Times New Roman" w:hint="default"/>
          <w:spacing w:val="-1"/>
        </w:rPr>
        <w:t>2014</w:t>
      </w:r>
      <w:r>
        <w:rPr>
          <w:spacing w:val="-1"/>
        </w:rPr>
        <w:t>年的不低于</w:t>
      </w:r>
      <w:r>
        <w:rPr>
          <w:rFonts w:ascii="Times New Roman" w:hAnsi="Times New Roman" w:cs="Times New Roman" w:eastAsia="Times New Roman" w:hint="default"/>
          <w:spacing w:val="-1"/>
        </w:rPr>
        <w:t>500MW</w:t>
      </w:r>
      <w:r>
        <w:rPr>
          <w:spacing w:val="-1"/>
        </w:rPr>
        <w:t>的电站业务目标，报告期内实现电力销售收入</w:t>
      </w:r>
      <w:r>
        <w:rPr>
          <w:rFonts w:ascii="Times New Roman" w:hAnsi="Times New Roman" w:cs="Times New Roman" w:eastAsia="Times New Roman" w:hint="default"/>
          <w:spacing w:val="-1"/>
        </w:rPr>
        <w:t>2.02</w:t>
      </w:r>
      <w:r>
        <w:rPr>
          <w:spacing w:val="-1"/>
        </w:rPr>
        <w:t>亿元，较去年同期增长</w:t>
      </w:r>
      <w:r>
        <w:rPr>
          <w:rFonts w:ascii="Times New Roman" w:hAnsi="Times New Roman" w:cs="Times New Roman" w:eastAsia="Times New Roman" w:hint="default"/>
          <w:spacing w:val="-1"/>
        </w:rPr>
        <w:t>164.67%</w:t>
      </w:r>
      <w:r>
        <w:rPr>
          <w:spacing w:val="-1"/>
        </w:rPr>
        <w:t>，</w:t>
      </w:r>
      <w:r>
        <w:rPr>
          <w:spacing w:val="-66"/>
        </w:rPr>
        <w:t> </w:t>
      </w:r>
      <w:r>
        <w:rPr/>
        <w:t>转型成果明显。</w:t>
      </w:r>
    </w:p>
    <w:p>
      <w:pPr>
        <w:pStyle w:val="BodyText"/>
        <w:spacing w:line="302" w:lineRule="auto" w:before="70"/>
        <w:ind w:right="0" w:firstLine="360"/>
        <w:jc w:val="left"/>
      </w:pPr>
      <w:r>
        <w:rPr/>
        <w:t>目前，公司在建或筹建光伏电站包括青海蓓翔</w:t>
      </w:r>
      <w:r>
        <w:rPr>
          <w:rFonts w:ascii="Times New Roman" w:hAnsi="Times New Roman" w:cs="Times New Roman" w:eastAsia="Times New Roman" w:hint="default"/>
        </w:rPr>
        <w:t>10MW</w:t>
      </w:r>
      <w:r>
        <w:rPr/>
        <w:t>、酒泉聚能</w:t>
      </w:r>
      <w:r>
        <w:rPr>
          <w:rFonts w:ascii="Times New Roman" w:hAnsi="Times New Roman" w:cs="Times New Roman" w:eastAsia="Times New Roman" w:hint="default"/>
        </w:rPr>
        <w:t>20MW</w:t>
      </w:r>
      <w:r>
        <w:rPr/>
        <w:t>、山西孝义</w:t>
      </w:r>
      <w:r>
        <w:rPr>
          <w:rFonts w:ascii="Times New Roman" w:hAnsi="Times New Roman" w:cs="Times New Roman" w:eastAsia="Times New Roman" w:hint="default"/>
        </w:rPr>
        <w:t>30MW</w:t>
      </w:r>
      <w:r>
        <w:rPr/>
        <w:t>、非公开发行募投项目</w:t>
      </w:r>
      <w:r>
        <w:rPr>
          <w:rFonts w:ascii="Times New Roman" w:hAnsi="Times New Roman" w:cs="Times New Roman" w:eastAsia="Times New Roman" w:hint="default"/>
        </w:rPr>
        <w:t>80MW </w:t>
      </w:r>
      <w:r>
        <w:rPr/>
        <w:t>分布式电站等，</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月公司再次启动非公开发行股票项目，计划募集资金</w:t>
      </w:r>
      <w:r>
        <w:rPr>
          <w:rFonts w:ascii="Times New Roman" w:hAnsi="Times New Roman" w:cs="Times New Roman" w:eastAsia="Times New Roman" w:hint="default"/>
        </w:rPr>
        <w:t>20</w:t>
      </w:r>
      <w:r>
        <w:rPr/>
        <w:t>亿元用于</w:t>
      </w:r>
      <w:r>
        <w:rPr>
          <w:rFonts w:ascii="Times New Roman" w:hAnsi="Times New Roman" w:cs="Times New Roman" w:eastAsia="Times New Roman" w:hint="default"/>
        </w:rPr>
        <w:t>550MW</w:t>
      </w:r>
      <w:r>
        <w:rPr/>
        <w:t>光伏电站项目的建设。</w:t>
      </w:r>
    </w:p>
    <w:p>
      <w:pPr>
        <w:pStyle w:val="BodyText"/>
        <w:spacing w:line="240" w:lineRule="auto" w:before="50"/>
        <w:ind w:left="513" w:right="0"/>
        <w:jc w:val="left"/>
      </w:pPr>
      <w:r>
        <w:rPr>
          <w:rFonts w:ascii="Times New Roman" w:hAnsi="Times New Roman" w:cs="Times New Roman" w:eastAsia="Times New Roman" w:hint="default"/>
        </w:rPr>
        <w:t>3</w:t>
      </w:r>
      <w:r>
        <w:rPr/>
        <w:t>、金融支持助推成长。公司认为推动光伏发电业务目标的实现关键在于金融支持，同时公司也深刻地认识到光伏电站</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3"/>
        <w:jc w:val="left"/>
      </w:pPr>
      <w:r>
        <w:rPr/>
        <w:t>因稳定的电费收入所具有的天然的金融属性。利用该特点，公司在国内光伏企业中率先启动了光伏电站的资产证券化工作。 </w:t>
      </w:r>
      <w:r>
        <w:rPr>
          <w:rFonts w:ascii="Times New Roman" w:hAnsi="Times New Roman" w:cs="Times New Roman" w:eastAsia="Times New Roman" w:hint="default"/>
        </w:rPr>
        <w:t>2014</w:t>
      </w:r>
      <w:r>
        <w:rPr/>
        <w:t>年三季度公司完成首次非公开发行股票工作，募集资金净额约</w:t>
      </w:r>
      <w:r>
        <w:rPr>
          <w:rFonts w:ascii="Times New Roman" w:hAnsi="Times New Roman" w:cs="Times New Roman" w:eastAsia="Times New Roman" w:hint="default"/>
        </w:rPr>
        <w:t>9.7</w:t>
      </w:r>
      <w:r>
        <w:rPr/>
        <w:t>亿元为</w:t>
      </w:r>
      <w:r>
        <w:rPr>
          <w:rFonts w:ascii="Times New Roman" w:hAnsi="Times New Roman" w:cs="Times New Roman" w:eastAsia="Times New Roman" w:hint="default"/>
        </w:rPr>
        <w:t>2014</w:t>
      </w:r>
      <w:r>
        <w:rPr/>
        <w:t>年年度光伏电站业务的实现提供了坚实的</w:t>
      </w:r>
      <w:r>
        <w:rPr>
          <w:spacing w:val="-45"/>
        </w:rPr>
        <w:t> </w:t>
      </w:r>
      <w:r>
        <w:rPr>
          <w:spacing w:val="-45"/>
        </w:rPr>
      </w:r>
      <w:r>
        <w:rPr>
          <w:spacing w:val="-2"/>
        </w:rPr>
        <w:t>保障。为促进</w:t>
      </w:r>
      <w:r>
        <w:rPr>
          <w:rFonts w:ascii="Times New Roman" w:hAnsi="Times New Roman" w:cs="Times New Roman" w:eastAsia="Times New Roman" w:hint="default"/>
          <w:spacing w:val="-2"/>
        </w:rPr>
        <w:t>2015</w:t>
      </w:r>
      <w:r>
        <w:rPr>
          <w:spacing w:val="-2"/>
        </w:rPr>
        <w:t>年光伏发电业务目标的实现，公司在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月份再次启动了</w:t>
      </w:r>
      <w:r>
        <w:rPr>
          <w:rFonts w:ascii="Times New Roman" w:hAnsi="Times New Roman" w:cs="Times New Roman" w:eastAsia="Times New Roman" w:hint="default"/>
          <w:spacing w:val="-2"/>
        </w:rPr>
        <w:t>20</w:t>
      </w:r>
      <w:r>
        <w:rPr>
          <w:spacing w:val="-2"/>
        </w:rPr>
        <w:t>亿元的非公开发行项目。资本和实业的的</w:t>
      </w:r>
      <w:r>
        <w:rPr>
          <w:spacing w:val="-54"/>
        </w:rPr>
        <w:t> </w:t>
      </w:r>
      <w:r>
        <w:rPr>
          <w:spacing w:val="-54"/>
        </w:rPr>
      </w:r>
      <w:r>
        <w:rPr/>
        <w:t>良性循环助推了企业的快速成长、也有利于企业投资价值的体现并回报投资者。</w:t>
      </w:r>
    </w:p>
    <w:p>
      <w:pPr>
        <w:pStyle w:val="BodyText"/>
        <w:spacing w:line="319" w:lineRule="auto" w:before="65"/>
        <w:ind w:left="154" w:right="1050" w:firstLine="360"/>
        <w:jc w:val="both"/>
      </w:pPr>
      <w:r>
        <w:rPr>
          <w:spacing w:val="-2"/>
        </w:rPr>
        <w:t>同时和非银行金融机构之间采用金融租赁、项目公司股权质押等短期融资形式的尝试也有助于在电站建设短期资金需求</w:t>
      </w:r>
      <w:r>
        <w:rPr/>
        <w:t> 和国开行项目贷款、资本市场融资等长期资金引入之间实现有效的衔接。确保电站建设资金的持续供给和业务目标的实现。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left="154" w:right="3282"/>
        <w:jc w:val="left"/>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298"/>
        <w:jc w:val="both"/>
      </w:pPr>
      <w:r>
        <w:rPr>
          <w:spacing w:val="-1"/>
        </w:rPr>
        <w:t>报告期内，受政策引导和市场驱动等因素的影响，公司光伏制造板块和光伏发电板块业务均取得了较快的发展。公司对</w:t>
      </w:r>
      <w:r>
        <w:rPr/>
        <w:t> </w:t>
      </w:r>
      <w:r>
        <w:rPr>
          <w:spacing w:val="-2"/>
        </w:rPr>
        <w:t>制造板块，主要是以稳定产能、降低成本、提高效率，努力保持市场占有率和盈利水平为经营策略。全年实现主营业务销售</w:t>
      </w:r>
      <w:r>
        <w:rPr>
          <w:spacing w:val="-66"/>
        </w:rPr>
        <w:t> </w:t>
      </w:r>
      <w:r>
        <w:rPr>
          <w:spacing w:val="-66"/>
        </w:rPr>
      </w:r>
      <w:r>
        <w:rPr>
          <w:rFonts w:ascii="Times New Roman" w:hAnsi="Times New Roman" w:cs="Times New Roman" w:eastAsia="Times New Roman" w:hint="default"/>
        </w:rPr>
        <w:t>2,916,956,521.73</w:t>
      </w:r>
      <w:r>
        <w:rPr>
          <w:rFonts w:ascii="Times New Roman" w:hAnsi="Times New Roman" w:cs="Times New Roman" w:eastAsia="Times New Roman" w:hint="default"/>
          <w:spacing w:val="20"/>
        </w:rPr>
        <w:t> </w:t>
      </w:r>
      <w:r>
        <w:rPr/>
        <w:t>元，同比增长</w:t>
      </w:r>
      <w:r>
        <w:rPr>
          <w:rFonts w:ascii="Times New Roman" w:hAnsi="Times New Roman" w:cs="Times New Roman" w:eastAsia="Times New Roman" w:hint="default"/>
        </w:rPr>
        <w:t>63.5%</w:t>
      </w:r>
      <w:r>
        <w:rPr/>
        <w:t>，其中内销收入同比增长</w:t>
      </w:r>
      <w:r>
        <w:rPr>
          <w:rFonts w:ascii="Times New Roman" w:hAnsi="Times New Roman" w:cs="Times New Roman" w:eastAsia="Times New Roman" w:hint="default"/>
        </w:rPr>
        <w:t>90.45%</w:t>
      </w:r>
      <w:r>
        <w:rPr/>
        <w:t>。</w:t>
      </w:r>
    </w:p>
    <w:p>
      <w:pPr>
        <w:pStyle w:val="BodyText"/>
        <w:spacing w:line="300" w:lineRule="auto"/>
        <w:ind w:left="154" w:right="1130" w:firstLine="315"/>
        <w:jc w:val="both"/>
      </w:pPr>
      <w:r>
        <w:rPr>
          <w:spacing w:val="-1"/>
        </w:rPr>
        <w:t>本报告期，公司努力降本增效。在收入大幅增长的情况下，保持成本未大幅同步上升，实现制造业毛利率</w:t>
      </w:r>
      <w:r>
        <w:rPr>
          <w:rFonts w:ascii="Times New Roman" w:hAnsi="Times New Roman" w:cs="Times New Roman" w:eastAsia="Times New Roman" w:hint="default"/>
          <w:spacing w:val="-1"/>
        </w:rPr>
        <w:t>16.12%</w:t>
      </w:r>
      <w:r>
        <w:rPr>
          <w:spacing w:val="-1"/>
        </w:rPr>
        <w:t>，较同</w:t>
      </w:r>
      <w:r>
        <w:rPr/>
        <w:t> </w:t>
      </w:r>
      <w:r>
        <w:rPr>
          <w:spacing w:val="-1"/>
        </w:rPr>
        <w:t>期增加</w:t>
      </w:r>
      <w:r>
        <w:rPr>
          <w:rFonts w:ascii="Times New Roman" w:hAnsi="Times New Roman" w:cs="Times New Roman" w:eastAsia="Times New Roman" w:hint="default"/>
          <w:spacing w:val="-1"/>
        </w:rPr>
        <w:t>2.72</w:t>
      </w:r>
      <w:r>
        <w:rPr>
          <w:spacing w:val="-1"/>
        </w:rPr>
        <w:t>个百分点。同时本期各电站实际实现并网发电，本期实现发电收入</w:t>
      </w:r>
      <w:r>
        <w:rPr>
          <w:rFonts w:ascii="Times New Roman" w:hAnsi="Times New Roman" w:cs="Times New Roman" w:eastAsia="Times New Roman" w:hint="default"/>
          <w:spacing w:val="-1"/>
        </w:rPr>
        <w:t>202,169,048.30</w:t>
      </w:r>
      <w:r>
        <w:rPr>
          <w:spacing w:val="-1"/>
        </w:rPr>
        <w:t>元，同比增长</w:t>
      </w:r>
      <w:r>
        <w:rPr>
          <w:rFonts w:ascii="Times New Roman" w:hAnsi="Times New Roman" w:cs="Times New Roman" w:eastAsia="Times New Roman" w:hint="default"/>
          <w:spacing w:val="-1"/>
        </w:rPr>
        <w:t>164.67%</w:t>
      </w:r>
      <w:r>
        <w:rPr>
          <w:spacing w:val="-1"/>
        </w:rPr>
        <w:t>。毛利率</w:t>
      </w:r>
      <w:r>
        <w:rPr>
          <w:spacing w:val="-37"/>
        </w:rPr>
        <w:t> </w:t>
      </w:r>
      <w:r>
        <w:rPr>
          <w:spacing w:val="-37"/>
        </w:rPr>
      </w:r>
      <w:r>
        <w:rPr>
          <w:rFonts w:ascii="Times New Roman" w:hAnsi="Times New Roman" w:cs="Times New Roman" w:eastAsia="Times New Roman" w:hint="default"/>
        </w:rPr>
        <w:t>57.29%</w:t>
      </w:r>
      <w:r>
        <w:rPr/>
        <w:t>。</w:t>
      </w:r>
    </w:p>
    <w:p>
      <w:pPr>
        <w:pStyle w:val="BodyText"/>
        <w:spacing w:line="300" w:lineRule="auto" w:before="13"/>
        <w:ind w:left="469" w:right="1557"/>
        <w:jc w:val="left"/>
      </w:pPr>
      <w:r>
        <w:rPr/>
        <w:t>本报告期，公司发生管理费用</w:t>
      </w:r>
      <w:r>
        <w:rPr>
          <w:rFonts w:ascii="Times New Roman" w:hAnsi="Times New Roman" w:cs="Times New Roman" w:eastAsia="Times New Roman" w:hint="default"/>
        </w:rPr>
        <w:t>12770</w:t>
      </w:r>
      <w:r>
        <w:rPr/>
        <w:t>万元，同比减少</w:t>
      </w:r>
      <w:r>
        <w:rPr>
          <w:rFonts w:ascii="Times New Roman" w:hAnsi="Times New Roman" w:cs="Times New Roman" w:eastAsia="Times New Roman" w:hint="default"/>
        </w:rPr>
        <w:t>0.08%</w:t>
      </w:r>
      <w:r>
        <w:rPr/>
        <w:t>，主要是工资费用减少和压缩其他费用支出所致。 本报告期，公司发生销售费用</w:t>
      </w:r>
      <w:r>
        <w:rPr>
          <w:rFonts w:ascii="Times New Roman" w:hAnsi="Times New Roman" w:cs="Times New Roman" w:eastAsia="Times New Roman" w:hint="default"/>
        </w:rPr>
        <w:t>7461.58</w:t>
      </w:r>
      <w:r>
        <w:rPr/>
        <w:t>万元，同比增加</w:t>
      </w:r>
      <w:r>
        <w:rPr>
          <w:rFonts w:ascii="Times New Roman" w:hAnsi="Times New Roman" w:cs="Times New Roman" w:eastAsia="Times New Roman" w:hint="default"/>
        </w:rPr>
        <w:t>48.12%</w:t>
      </w:r>
      <w:r>
        <w:rPr/>
        <w:t>，主要是本年业务收入增加导致物流费用增加较多。 本报告期，公司利润主要来源为光伏电站，企业转型成果初步显现。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line="357" w:lineRule="auto" w:before="0"/>
        <w:ind w:left="469" w:right="1129" w:hanging="316"/>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报告期内，太阳能电池铝边框产品继续保持了较为稳定的增长，产业链上游的模具和铝型材业务的成熟对该产品的盈利</w:t>
      </w:r>
    </w:p>
    <w:p>
      <w:pPr>
        <w:pStyle w:val="BodyText"/>
        <w:spacing w:line="237" w:lineRule="exact"/>
        <w:ind w:left="154" w:right="0"/>
        <w:jc w:val="left"/>
      </w:pPr>
      <w:r>
        <w:rPr/>
        <w:t>能力有正面影响，全年实现营业收入</w:t>
      </w:r>
      <w:r>
        <w:rPr>
          <w:rFonts w:ascii="Times New Roman" w:hAnsi="Times New Roman" w:cs="Times New Roman" w:eastAsia="Times New Roman" w:hint="default"/>
        </w:rPr>
        <w:t>13.51</w:t>
      </w:r>
      <w:r>
        <w:rPr/>
        <w:t>亿元，同比增长</w:t>
      </w:r>
      <w:r>
        <w:rPr>
          <w:rFonts w:ascii="Times New Roman" w:hAnsi="Times New Roman" w:cs="Times New Roman" w:eastAsia="Times New Roman" w:hint="default"/>
        </w:rPr>
        <w:t>26.06%</w:t>
      </w:r>
      <w:r>
        <w:rPr/>
        <w:t>；伴随着</w:t>
      </w:r>
      <w:r>
        <w:rPr>
          <w:rFonts w:ascii="Times New Roman" w:hAnsi="Times New Roman" w:cs="Times New Roman" w:eastAsia="Times New Roman" w:hint="default"/>
        </w:rPr>
        <w:t>2014</w:t>
      </w:r>
      <w:r>
        <w:rPr/>
        <w:t>年国内光伏安装市场需求的旺盛，安装支架</w:t>
      </w:r>
    </w:p>
    <w:p>
      <w:pPr>
        <w:pStyle w:val="BodyText"/>
        <w:spacing w:line="300" w:lineRule="auto" w:before="63"/>
        <w:ind w:left="154" w:right="1165"/>
        <w:jc w:val="left"/>
      </w:pPr>
      <w:r>
        <w:rPr/>
        <w:t>和其他金属产品继续保持了较快速度的增长，安装支架产品实现营业收入</w:t>
      </w:r>
      <w:r>
        <w:rPr>
          <w:rFonts w:ascii="Times New Roman" w:hAnsi="Times New Roman" w:cs="Times New Roman" w:eastAsia="Times New Roman" w:hint="default"/>
        </w:rPr>
        <w:t>4.64</w:t>
      </w:r>
      <w:r>
        <w:rPr/>
        <w:t>亿元，同比增长</w:t>
      </w:r>
      <w:r>
        <w:rPr>
          <w:rFonts w:ascii="Times New Roman" w:hAnsi="Times New Roman" w:cs="Times New Roman" w:eastAsia="Times New Roman" w:hint="default"/>
        </w:rPr>
        <w:t>40.75%</w:t>
      </w:r>
      <w:r>
        <w:rPr/>
        <w:t>；</w:t>
      </w:r>
      <w:r>
        <w:rPr>
          <w:spacing w:val="-23"/>
        </w:rPr>
        <w:t> </w:t>
      </w:r>
      <w:r>
        <w:rPr>
          <w:rFonts w:ascii="Times New Roman" w:hAnsi="Times New Roman" w:cs="Times New Roman" w:eastAsia="Times New Roman" w:hint="default"/>
        </w:rPr>
        <w:t>EVA</w:t>
      </w:r>
      <w:r>
        <w:rPr/>
        <w:t>胶膜实现营业 收入</w:t>
      </w:r>
      <w:r>
        <w:rPr>
          <w:rFonts w:ascii="Times New Roman" w:hAnsi="Times New Roman" w:cs="Times New Roman" w:eastAsia="Times New Roman" w:hint="default"/>
        </w:rPr>
        <w:t>1.04</w:t>
      </w:r>
      <w:r>
        <w:rPr/>
        <w:t>亿元，同比增长</w:t>
      </w:r>
      <w:r>
        <w:rPr>
          <w:rFonts w:ascii="Times New Roman" w:hAnsi="Times New Roman" w:cs="Times New Roman" w:eastAsia="Times New Roman" w:hint="default"/>
        </w:rPr>
        <w:t>130.01%</w:t>
      </w:r>
      <w:r>
        <w:rPr/>
        <w:t>。光伏焊带报告期内实现营业收入</w:t>
      </w:r>
      <w:r>
        <w:rPr>
          <w:rFonts w:ascii="Times New Roman" w:hAnsi="Times New Roman" w:cs="Times New Roman" w:eastAsia="Times New Roman" w:hint="default"/>
        </w:rPr>
        <w:t>1.0</w:t>
      </w:r>
      <w:r>
        <w:rPr/>
        <w:t>亿元，较去年同期增长</w:t>
      </w:r>
      <w:r>
        <w:rPr>
          <w:rFonts w:ascii="Times New Roman" w:hAnsi="Times New Roman" w:cs="Times New Roman" w:eastAsia="Times New Roman" w:hint="default"/>
        </w:rPr>
        <w:t>120.45%</w:t>
      </w:r>
      <w:r>
        <w:rPr/>
        <w:t>。</w:t>
      </w:r>
    </w:p>
    <w:p>
      <w:pPr>
        <w:pStyle w:val="BodyText"/>
        <w:spacing w:line="300" w:lineRule="auto" w:before="13"/>
        <w:ind w:right="0" w:firstLine="460"/>
        <w:jc w:val="left"/>
      </w:pPr>
      <w:r>
        <w:rPr>
          <w:spacing w:val="-2"/>
        </w:rPr>
        <w:t>依据公司</w:t>
      </w:r>
      <w:r>
        <w:rPr>
          <w:rFonts w:ascii="Times New Roman" w:hAnsi="Times New Roman" w:cs="Times New Roman" w:eastAsia="Times New Roman" w:hint="default"/>
          <w:spacing w:val="-2"/>
        </w:rPr>
        <w:t>2013</w:t>
      </w:r>
      <w:r>
        <w:rPr>
          <w:spacing w:val="-2"/>
        </w:rPr>
        <w:t>年年报制定的经营发展规划，公司力争成为国内规模较大的、有一定知名度和影响力的光伏发电运营商。</w:t>
      </w:r>
      <w:r>
        <w:rPr/>
        <w:t> </w:t>
      </w:r>
      <w:r>
        <w:rPr>
          <w:spacing w:val="-2"/>
        </w:rPr>
        <w:t>截止报告期末，公司已累计控制并网光伏电站</w:t>
      </w:r>
      <w:r>
        <w:rPr>
          <w:rFonts w:ascii="Times New Roman" w:hAnsi="Times New Roman" w:cs="Times New Roman" w:eastAsia="Times New Roman" w:hint="default"/>
          <w:spacing w:val="-2"/>
        </w:rPr>
        <w:t>510.475MW</w:t>
      </w:r>
      <w:r>
        <w:rPr>
          <w:spacing w:val="-2"/>
        </w:rPr>
        <w:t>，其中地面电站</w:t>
      </w:r>
      <w:r>
        <w:rPr>
          <w:rFonts w:ascii="Times New Roman" w:hAnsi="Times New Roman" w:cs="Times New Roman" w:eastAsia="Times New Roman" w:hint="default"/>
          <w:spacing w:val="-2"/>
        </w:rPr>
        <w:t>495MW</w:t>
      </w:r>
      <w:r>
        <w:rPr>
          <w:spacing w:val="-2"/>
        </w:rPr>
        <w:t>，分布式电站</w:t>
      </w:r>
      <w:r>
        <w:rPr>
          <w:rFonts w:ascii="Times New Roman" w:hAnsi="Times New Roman" w:cs="Times New Roman" w:eastAsia="Times New Roman" w:hint="default"/>
          <w:spacing w:val="-2"/>
        </w:rPr>
        <w:t>15.475MW</w:t>
      </w:r>
      <w:r>
        <w:rPr>
          <w:spacing w:val="-2"/>
        </w:rPr>
        <w:t>，实现</w:t>
      </w:r>
      <w:r>
        <w:rPr>
          <w:rFonts w:ascii="Times New Roman" w:hAnsi="Times New Roman" w:cs="Times New Roman" w:eastAsia="Times New Roman" w:hint="default"/>
          <w:spacing w:val="-2"/>
        </w:rPr>
        <w:t>2014</w:t>
      </w:r>
      <w:r>
        <w:rPr>
          <w:spacing w:val="-2"/>
        </w:rPr>
        <w:t>年的不</w:t>
      </w:r>
      <w:r>
        <w:rPr>
          <w:spacing w:val="-50"/>
        </w:rPr>
        <w:t> </w:t>
      </w:r>
      <w:r>
        <w:rPr/>
        <w:t>低于</w:t>
      </w:r>
      <w:r>
        <w:rPr>
          <w:rFonts w:ascii="Times New Roman" w:hAnsi="Times New Roman" w:cs="Times New Roman" w:eastAsia="Times New Roman" w:hint="default"/>
        </w:rPr>
        <w:t>500MW</w:t>
      </w:r>
      <w:r>
        <w:rPr/>
        <w:t>的电站业务目标，报告期内实现电力销售收入</w:t>
      </w:r>
      <w:r>
        <w:rPr>
          <w:rFonts w:ascii="Times New Roman" w:hAnsi="Times New Roman" w:cs="Times New Roman" w:eastAsia="Times New Roman" w:hint="default"/>
        </w:rPr>
        <w:t>20216.90</w:t>
      </w:r>
      <w:r>
        <w:rPr/>
        <w:t>万元，较去年同期增长</w:t>
      </w:r>
      <w:r>
        <w:rPr>
          <w:rFonts w:ascii="Times New Roman" w:hAnsi="Times New Roman" w:cs="Times New Roman" w:eastAsia="Times New Roman" w:hint="default"/>
        </w:rPr>
        <w:t>164.67%</w:t>
      </w:r>
      <w:r>
        <w:rPr/>
        <w:t>，转型成果明显。目前， 公司在建或筹建光伏电站包括青海蓓翔</w:t>
      </w:r>
      <w:r>
        <w:rPr>
          <w:rFonts w:ascii="Times New Roman" w:hAnsi="Times New Roman" w:cs="Times New Roman" w:eastAsia="Times New Roman" w:hint="default"/>
        </w:rPr>
        <w:t>10MW</w:t>
      </w:r>
      <w:r>
        <w:rPr/>
        <w:t>、酒泉聚能</w:t>
      </w:r>
      <w:r>
        <w:rPr>
          <w:rFonts w:ascii="Times New Roman" w:hAnsi="Times New Roman" w:cs="Times New Roman" w:eastAsia="Times New Roman" w:hint="default"/>
        </w:rPr>
        <w:t>20MW</w:t>
      </w:r>
      <w:r>
        <w:rPr/>
        <w:t>、山西孝义</w:t>
      </w:r>
      <w:r>
        <w:rPr>
          <w:rFonts w:ascii="Times New Roman" w:hAnsi="Times New Roman" w:cs="Times New Roman" w:eastAsia="Times New Roman" w:hint="default"/>
        </w:rPr>
        <w:t>30MW</w:t>
      </w:r>
      <w:r>
        <w:rPr/>
        <w:t>、非公开发行募投项目</w:t>
      </w:r>
      <w:r>
        <w:rPr>
          <w:rFonts w:ascii="Times New Roman" w:hAnsi="Times New Roman" w:cs="Times New Roman" w:eastAsia="Times New Roman" w:hint="default"/>
        </w:rPr>
        <w:t>80MW</w:t>
      </w:r>
      <w:r>
        <w:rPr/>
        <w:t>分布式电站 等项目，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月公司再次启动非公开发行股票项目，计划募集资金</w:t>
      </w:r>
      <w:r>
        <w:rPr>
          <w:rFonts w:ascii="Times New Roman" w:hAnsi="Times New Roman" w:cs="Times New Roman" w:eastAsia="Times New Roman" w:hint="default"/>
        </w:rPr>
        <w:t>20</w:t>
      </w:r>
      <w:r>
        <w:rPr/>
        <w:t>亿元用于</w:t>
      </w:r>
      <w:r>
        <w:rPr>
          <w:rFonts w:ascii="Times New Roman" w:hAnsi="Times New Roman" w:cs="Times New Roman" w:eastAsia="Times New Roman" w:hint="default"/>
        </w:rPr>
        <w:t>550MW</w:t>
      </w:r>
      <w:r>
        <w:rPr/>
        <w:t>光伏电站项目的建设。</w:t>
      </w:r>
    </w:p>
    <w:p>
      <w:pPr>
        <w:spacing w:line="240" w:lineRule="auto" w:before="0"/>
        <w:rPr>
          <w:rFonts w:ascii="宋体" w:hAnsi="宋体" w:cs="宋体" w:eastAsia="宋体" w:hint="default"/>
          <w:sz w:val="18"/>
          <w:szCs w:val="18"/>
        </w:rPr>
      </w:pPr>
    </w:p>
    <w:p>
      <w:pPr>
        <w:pStyle w:val="BodyText"/>
        <w:spacing w:line="240" w:lineRule="auto" w:before="130"/>
        <w:ind w:left="154" w:right="3282"/>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说明</w:t>
      </w:r>
    </w:p>
    <w:p>
      <w:pPr>
        <w:pStyle w:val="BodyText"/>
        <w:spacing w:line="309" w:lineRule="auto" w:before="115"/>
        <w:ind w:right="1132" w:firstLine="217"/>
        <w:jc w:val="both"/>
      </w:pPr>
      <w:r>
        <w:rPr/>
        <w:t>受政策引导和市场驱动等因素的影响，公司光伏制造板块和光伏发电板块业务均取得了较快的发展。报告期内公司实现 主营业务收入</w:t>
      </w:r>
      <w:r>
        <w:rPr>
          <w:rFonts w:ascii="Times New Roman" w:hAnsi="Times New Roman" w:cs="Times New Roman" w:eastAsia="Times New Roman" w:hint="default"/>
        </w:rPr>
        <w:t>2,916,956,521.73</w:t>
      </w:r>
      <w:r>
        <w:rPr>
          <w:rFonts w:ascii="Times New Roman" w:hAnsi="Times New Roman" w:cs="Times New Roman" w:eastAsia="Times New Roman" w:hint="default"/>
          <w:spacing w:val="-13"/>
        </w:rPr>
        <w:t> </w:t>
      </w:r>
      <w:r>
        <w:rPr/>
        <w:t>元，同比增长</w:t>
      </w:r>
      <w:r>
        <w:rPr>
          <w:rFonts w:ascii="Times New Roman" w:hAnsi="Times New Roman" w:cs="Times New Roman" w:eastAsia="Times New Roman" w:hint="default"/>
        </w:rPr>
        <w:t>63.50%</w:t>
      </w:r>
      <w:r>
        <w:rPr/>
        <w:t>。如下表，其中电力销售增长</w:t>
      </w:r>
      <w:r>
        <w:rPr>
          <w:rFonts w:ascii="Times New Roman" w:hAnsi="Times New Roman" w:cs="Times New Roman" w:eastAsia="Times New Roman" w:hint="default"/>
        </w:rPr>
        <w:t>164.67%</w:t>
      </w:r>
      <w:r>
        <w:rPr/>
        <w:t>，边框增长</w:t>
      </w:r>
      <w:r>
        <w:rPr>
          <w:rFonts w:ascii="Times New Roman" w:hAnsi="Times New Roman" w:cs="Times New Roman" w:eastAsia="Times New Roman" w:hint="default"/>
        </w:rPr>
        <w:t>26.06%</w:t>
      </w:r>
      <w:r>
        <w:rPr/>
        <w:t>。</w:t>
      </w:r>
      <w:r>
        <w:rPr>
          <w:rFonts w:ascii="Times New Roman" w:hAnsi="Times New Roman" w:cs="Times New Roman" w:eastAsia="Times New Roman" w:hint="default"/>
        </w:rPr>
        <w:t>IPO</w:t>
      </w:r>
      <w:r>
        <w:rPr/>
        <w:t>募投项目 安装支架销售增长</w:t>
      </w:r>
      <w:r>
        <w:rPr>
          <w:rFonts w:ascii="Times New Roman" w:hAnsi="Times New Roman" w:cs="Times New Roman" w:eastAsia="Times New Roman" w:hint="default"/>
        </w:rPr>
        <w:t>40.75%</w:t>
      </w:r>
      <w:r>
        <w:rPr/>
        <w:t>。</w:t>
      </w:r>
    </w:p>
    <w:p>
      <w:pPr>
        <w:spacing w:after="0" w:line="309"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053" w:type="dxa"/>
        <w:tblLayout w:type="fixed"/>
        <w:tblCellMar>
          <w:top w:w="0" w:type="dxa"/>
          <w:left w:w="0" w:type="dxa"/>
          <w:bottom w:w="0" w:type="dxa"/>
          <w:right w:w="0" w:type="dxa"/>
        </w:tblCellMar>
        <w:tblLook w:val="01E0"/>
      </w:tblPr>
      <w:tblGrid>
        <w:gridCol w:w="3358"/>
        <w:gridCol w:w="1988"/>
        <w:gridCol w:w="2484"/>
      </w:tblGrid>
      <w:tr>
        <w:trPr>
          <w:trHeight w:val="6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1"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1,351,017,939.24</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26.06%</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463,505,243.86</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40.75%</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EVA</w:t>
            </w:r>
            <w:r>
              <w:rPr>
                <w:rFonts w:ascii="宋体" w:hAnsi="宋体" w:cs="宋体" w:eastAsia="宋体" w:hint="default"/>
                <w:sz w:val="18"/>
                <w:szCs w:val="18"/>
              </w:rPr>
              <w:t>胶膜</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103,807,868.12</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130.01%</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609,062,269.36</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218.10%</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202,169,048.30</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164.67%</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187,394,152.85</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167.42%</w:t>
            </w:r>
          </w:p>
        </w:tc>
      </w:tr>
      <w:tr>
        <w:trPr>
          <w:trHeight w:val="342" w:hRule="exact"/>
        </w:trPr>
        <w:tc>
          <w:tcPr>
            <w:tcW w:w="3358"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04"/>
              <w:jc w:val="right"/>
              <w:rPr>
                <w:rFonts w:ascii="Times New Roman" w:hAnsi="Times New Roman" w:cs="Times New Roman" w:eastAsia="Times New Roman" w:hint="default"/>
                <w:sz w:val="18"/>
                <w:szCs w:val="18"/>
              </w:rPr>
            </w:pPr>
            <w:r>
              <w:rPr>
                <w:rFonts w:ascii="Times New Roman"/>
                <w:b/>
                <w:spacing w:val="-1"/>
                <w:sz w:val="18"/>
              </w:rPr>
              <w:t>2,916,956,521.73</w:t>
            </w:r>
            <w:r>
              <w:rPr>
                <w:rFonts w:ascii="Times New Roman"/>
                <w:spacing w:val="-1"/>
                <w:sz w:val="18"/>
              </w:rPr>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63.50%</w:t>
            </w:r>
          </w:p>
        </w:tc>
      </w:tr>
    </w:tbl>
    <w:p>
      <w:pPr>
        <w:pStyle w:val="BodyText"/>
        <w:spacing w:line="240" w:lineRule="auto" w:before="51"/>
        <w:ind w:left="154" w:right="3282"/>
        <w:jc w:val="left"/>
      </w:pPr>
      <w:r>
        <w:rPr/>
        <w:t>公司实物销售收入是否大于劳务收入</w:t>
      </w:r>
    </w:p>
    <w:p>
      <w:pPr>
        <w:pStyle w:val="BodyText"/>
        <w:spacing w:line="240" w:lineRule="auto" w:before="117"/>
        <w:ind w:left="154" w:right="32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胶膜</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13,039,133.66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5,955,251.73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118.95%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13,288,524.9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5,383,625.56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457,906.02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174,593.7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162.27%</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238,682,651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70,654,806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237.82%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238,682,651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70,654,806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237.82%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、太阳能电池边框和安装支架报告期内产销量增加和库存量减少的原因是本期行业向好客户采购量大幅增加及运营管理优 化库存下降所致； </w:t>
      </w:r>
      <w:r>
        <w:rPr>
          <w:rFonts w:ascii="Times New Roman" w:hAnsi="Times New Roman" w:cs="Times New Roman" w:eastAsia="Times New Roman" w:hint="default"/>
        </w:rPr>
        <w:t>2</w:t>
      </w:r>
      <w:r>
        <w:rPr/>
        <w:t>、</w:t>
      </w:r>
      <w:r>
        <w:rPr>
          <w:rFonts w:ascii="Times New Roman" w:hAnsi="Times New Roman" w:cs="Times New Roman" w:eastAsia="Times New Roman" w:hint="default"/>
        </w:rPr>
        <w:t>EVA</w:t>
      </w:r>
      <w:r>
        <w:rPr/>
        <w:t>报告期内销量增加主要系相关客户出货量继续增加所致，库存量大幅增加的原因主要系公司备货增加所致；</w:t>
      </w:r>
    </w:p>
    <w:p>
      <w:pPr>
        <w:pStyle w:val="BodyText"/>
        <w:spacing w:line="246" w:lineRule="exact"/>
        <w:ind w:right="0"/>
        <w:jc w:val="left"/>
      </w:pPr>
      <w:r>
        <w:rPr>
          <w:rFonts w:ascii="Times New Roman" w:hAnsi="Times New Roman" w:cs="Times New Roman" w:eastAsia="Times New Roman" w:hint="default"/>
        </w:rPr>
        <w:t>3</w:t>
      </w:r>
      <w:r>
        <w:rPr/>
        <w:t>、本期电力销售量和生产量大幅增加的原因主要系本期青海和新疆的电站陆续并网新增发电所致。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3282"/>
        <w:jc w:val="left"/>
      </w:pPr>
      <w:r>
        <w:rPr/>
        <w:t>公司重大的在手订单情况</w:t>
      </w:r>
    </w:p>
    <w:p>
      <w:pPr>
        <w:pStyle w:val="BodyText"/>
        <w:spacing w:line="340" w:lineRule="auto" w:before="116"/>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1"/>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1,041,577,172.78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32.34%</w:t>
            </w:r>
          </w:p>
        </w:tc>
      </w:tr>
    </w:tbl>
    <w:p>
      <w:pPr>
        <w:pStyle w:val="BodyText"/>
        <w:spacing w:line="240" w:lineRule="auto" w:before="51"/>
        <w:ind w:left="154" w:right="328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286,429,093.69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223,206,562.59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210,712,256.22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164,335,144.86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156,894,115.41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1,041,577,172.78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32.34%</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3282"/>
        <w:jc w:val="left"/>
      </w:pPr>
      <w:r>
        <w:rPr/>
        <w:t>行业分类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2,326,518,823.16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1,484,675,691.25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56.70%</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28,030,392.92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208.03%</w:t>
            </w:r>
          </w:p>
        </w:tc>
      </w:tr>
    </w:tbl>
    <w:p>
      <w:pPr>
        <w:pStyle w:val="BodyText"/>
        <w:spacing w:line="240" w:lineRule="auto" w:before="51"/>
        <w:ind w:left="154" w:right="3282"/>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1,205,945,923.55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937,122,102.85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345,527,183.99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275,735,676.93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胶膜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98,283,049.25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43,251,758.20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553,848,852.98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171,821,533.10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28,030,392.92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122,913,813.39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56,744,620.17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83.76%</w:t>
            </w:r>
          </w:p>
        </w:tc>
      </w:tr>
    </w:tbl>
    <w:p>
      <w:pPr>
        <w:pStyle w:val="BodyText"/>
        <w:spacing w:line="357" w:lineRule="auto" w:before="51"/>
        <w:ind w:right="1178"/>
        <w:jc w:val="left"/>
      </w:pPr>
      <w:r>
        <w:rPr/>
        <w:t>说明 太阳能电池边框材料占比</w:t>
      </w:r>
      <w:r>
        <w:rPr>
          <w:rFonts w:ascii="Times New Roman" w:hAnsi="Times New Roman" w:cs="Times New Roman" w:eastAsia="Times New Roman" w:hint="default"/>
        </w:rPr>
        <w:t>87.32%,</w:t>
      </w:r>
      <w:r>
        <w:rPr/>
        <w:t>人工占比</w:t>
      </w:r>
      <w:r>
        <w:rPr>
          <w:rFonts w:ascii="Times New Roman" w:hAnsi="Times New Roman" w:cs="Times New Roman" w:eastAsia="Times New Roman" w:hint="default"/>
        </w:rPr>
        <w:t>4.84%,</w:t>
      </w:r>
      <w:r>
        <w:rPr/>
        <w:t>制费占比</w:t>
      </w:r>
      <w:r>
        <w:rPr>
          <w:rFonts w:ascii="Times New Roman" w:hAnsi="Times New Roman" w:cs="Times New Roman" w:eastAsia="Times New Roman" w:hint="default"/>
        </w:rPr>
        <w:t>7.84%;</w:t>
      </w:r>
      <w:r>
        <w:rPr/>
        <w:t>太阳能安装支架材料占比</w:t>
      </w:r>
      <w:r>
        <w:rPr>
          <w:rFonts w:ascii="Times New Roman" w:hAnsi="Times New Roman" w:cs="Times New Roman" w:eastAsia="Times New Roman" w:hint="default"/>
        </w:rPr>
        <w:t>82.45%,</w:t>
      </w:r>
      <w:r>
        <w:rPr/>
        <w:t>人工占比</w:t>
      </w:r>
      <w:r>
        <w:rPr>
          <w:rFonts w:ascii="Times New Roman" w:hAnsi="Times New Roman" w:cs="Times New Roman" w:eastAsia="Times New Roman" w:hint="default"/>
        </w:rPr>
        <w:t>3.83%,</w:t>
      </w:r>
      <w:r>
        <w:rPr/>
        <w:t>制费占比</w:t>
      </w:r>
    </w:p>
    <w:p>
      <w:pPr>
        <w:pStyle w:val="BodyText"/>
        <w:spacing w:line="214"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13.72%;</w:t>
      </w:r>
      <w:r>
        <w:rPr>
          <w:rFonts w:ascii="Times New Roman" w:hAnsi="Times New Roman" w:cs="Times New Roman" w:eastAsia="Times New Roman" w:hint="default"/>
          <w:spacing w:val="-7"/>
        </w:rPr>
        <w:t> </w:t>
      </w:r>
      <w:r>
        <w:rPr>
          <w:rFonts w:ascii="Times New Roman" w:hAnsi="Times New Roman" w:cs="Times New Roman" w:eastAsia="Times New Roman" w:hint="default"/>
        </w:rPr>
        <w:t>EVA</w:t>
      </w:r>
      <w:r>
        <w:rPr/>
        <w:t>胶膜材料占比</w:t>
      </w:r>
      <w:r>
        <w:rPr>
          <w:rFonts w:ascii="Times New Roman" w:hAnsi="Times New Roman" w:cs="Times New Roman" w:eastAsia="Times New Roman" w:hint="default"/>
        </w:rPr>
        <w:t>80.30%,</w:t>
      </w:r>
      <w:r>
        <w:rPr/>
        <w:t>人工占比</w:t>
      </w:r>
      <w:r>
        <w:rPr>
          <w:rFonts w:ascii="Times New Roman" w:hAnsi="Times New Roman" w:cs="Times New Roman" w:eastAsia="Times New Roman" w:hint="default"/>
        </w:rPr>
        <w:t>2.81%,</w:t>
      </w:r>
      <w:r>
        <w:rPr/>
        <w:t>制费占比</w:t>
      </w:r>
      <w:r>
        <w:rPr>
          <w:rFonts w:ascii="Times New Roman" w:hAnsi="Times New Roman" w:cs="Times New Roman" w:eastAsia="Times New Roman" w:hint="default"/>
        </w:rPr>
        <w:t>16.89%;</w:t>
      </w:r>
      <w:r>
        <w:rPr/>
        <w:t>电力销售中材料占比</w:t>
      </w:r>
      <w:r>
        <w:rPr>
          <w:rFonts w:ascii="Times New Roman" w:hAnsi="Times New Roman" w:cs="Times New Roman" w:eastAsia="Times New Roman" w:hint="default"/>
        </w:rPr>
        <w:t>0%,</w:t>
      </w:r>
      <w:r>
        <w:rPr/>
        <w:t>人工占比</w:t>
      </w:r>
      <w:r>
        <w:rPr>
          <w:rFonts w:ascii="Times New Roman" w:hAnsi="Times New Roman" w:cs="Times New Roman" w:eastAsia="Times New Roman" w:hint="default"/>
        </w:rPr>
        <w:t>0%,</w:t>
      </w:r>
      <w:r>
        <w:rPr/>
        <w:t>制费占比</w:t>
      </w:r>
      <w:r>
        <w:rPr>
          <w:rFonts w:ascii="Times New Roman" w:hAnsi="Times New Roman" w:cs="Times New Roman" w:eastAsia="Times New Roman" w:hint="default"/>
        </w:rPr>
        <w:t>100%.</w:t>
      </w:r>
    </w:p>
    <w:p>
      <w:pPr>
        <w:pStyle w:val="BodyText"/>
        <w:spacing w:line="240" w:lineRule="auto" w:before="103"/>
        <w:ind w:right="3282"/>
        <w:jc w:val="left"/>
      </w:pPr>
      <w:r>
        <w:rPr/>
        <w:t>公司主要供应商情况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825,399,565.61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41.13%</w:t>
            </w:r>
          </w:p>
        </w:tc>
      </w:tr>
    </w:tbl>
    <w:p>
      <w:pPr>
        <w:pStyle w:val="BodyText"/>
        <w:spacing w:line="240" w:lineRule="auto" w:before="51"/>
        <w:ind w:left="154" w:right="328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336,751,778.74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184,578,067.78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137,632,949.17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91,768,427.71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74,668,342.21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825,399,565.61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41.13%</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6"/>
        <w:gridCol w:w="1608"/>
        <w:gridCol w:w="1607"/>
        <w:gridCol w:w="953"/>
        <w:gridCol w:w="4625"/>
      </w:tblGrid>
      <w:tr>
        <w:trPr>
          <w:trHeight w:val="34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7" w:right="0"/>
              <w:jc w:val="left"/>
              <w:rPr>
                <w:rFonts w:ascii="宋体" w:hAnsi="宋体" w:cs="宋体" w:eastAsia="宋体" w:hint="default"/>
                <w:sz w:val="20"/>
                <w:szCs w:val="20"/>
              </w:rPr>
            </w:pPr>
            <w:r>
              <w:rPr>
                <w:rFonts w:ascii="宋体" w:hAnsi="宋体" w:cs="宋体" w:eastAsia="宋体" w:hint="default"/>
                <w:sz w:val="20"/>
                <w:szCs w:val="20"/>
              </w:rPr>
              <w:t>科目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上期数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同比增减</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65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247" w:right="45" w:hanging="200"/>
              <w:jc w:val="left"/>
              <w:rPr>
                <w:rFonts w:ascii="宋体" w:hAnsi="宋体" w:cs="宋体" w:eastAsia="宋体" w:hint="default"/>
                <w:sz w:val="20"/>
                <w:szCs w:val="20"/>
              </w:rPr>
            </w:pPr>
            <w:r>
              <w:rPr>
                <w:rFonts w:ascii="宋体" w:hAnsi="宋体" w:cs="宋体" w:eastAsia="宋体" w:hint="default"/>
                <w:sz w:val="20"/>
                <w:szCs w:val="20"/>
              </w:rPr>
              <w:t>销售费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74,615,842.14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50,376,316.83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48.12%</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28" w:firstLine="80"/>
              <w:jc w:val="left"/>
              <w:rPr>
                <w:rFonts w:ascii="宋体" w:hAnsi="宋体" w:cs="宋体" w:eastAsia="宋体" w:hint="default"/>
                <w:sz w:val="20"/>
                <w:szCs w:val="20"/>
              </w:rPr>
            </w:pPr>
            <w:r>
              <w:rPr>
                <w:rFonts w:ascii="宋体" w:hAnsi="宋体" w:cs="宋体" w:eastAsia="宋体" w:hint="default"/>
                <w:spacing w:val="-1"/>
                <w:sz w:val="20"/>
                <w:szCs w:val="20"/>
              </w:rPr>
              <w:t>增加的主要原因系本年业务收入增加导致物流费用</w:t>
            </w:r>
            <w:r>
              <w:rPr>
                <w:rFonts w:ascii="宋体" w:hAnsi="宋体" w:cs="宋体" w:eastAsia="宋体" w:hint="default"/>
                <w:w w:val="100"/>
                <w:sz w:val="20"/>
                <w:szCs w:val="20"/>
              </w:rPr>
              <w:t> </w:t>
            </w:r>
            <w:r>
              <w:rPr>
                <w:rFonts w:ascii="宋体" w:hAnsi="宋体" w:cs="宋体" w:eastAsia="宋体" w:hint="default"/>
                <w:sz w:val="20"/>
                <w:szCs w:val="20"/>
              </w:rPr>
              <w:t>和营销咨询费支出增加较多</w:t>
            </w:r>
          </w:p>
        </w:tc>
      </w:tr>
      <w:tr>
        <w:trPr>
          <w:trHeight w:val="65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247" w:right="45" w:hanging="200"/>
              <w:jc w:val="left"/>
              <w:rPr>
                <w:rFonts w:ascii="宋体" w:hAnsi="宋体" w:cs="宋体" w:eastAsia="宋体" w:hint="default"/>
                <w:sz w:val="20"/>
                <w:szCs w:val="20"/>
              </w:rPr>
            </w:pPr>
            <w:r>
              <w:rPr>
                <w:rFonts w:ascii="宋体" w:hAnsi="宋体" w:cs="宋体" w:eastAsia="宋体" w:hint="default"/>
                <w:sz w:val="20"/>
                <w:szCs w:val="20"/>
              </w:rPr>
              <w:t>管理费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127,701,146.06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127,799,482.29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-0.08%</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28" w:firstLine="80"/>
              <w:jc w:val="left"/>
              <w:rPr>
                <w:rFonts w:ascii="宋体" w:hAnsi="宋体" w:cs="宋体" w:eastAsia="宋体" w:hint="default"/>
                <w:sz w:val="20"/>
                <w:szCs w:val="20"/>
              </w:rPr>
            </w:pPr>
            <w:r>
              <w:rPr>
                <w:rFonts w:ascii="宋体" w:hAnsi="宋体" w:cs="宋体" w:eastAsia="宋体" w:hint="default"/>
                <w:spacing w:val="-1"/>
                <w:sz w:val="20"/>
                <w:szCs w:val="20"/>
              </w:rPr>
              <w:t>减少的主要原因系工资费用减少和压缩其他费用支</w:t>
            </w:r>
            <w:r>
              <w:rPr>
                <w:rFonts w:ascii="宋体" w:hAnsi="宋体" w:cs="宋体" w:eastAsia="宋体" w:hint="default"/>
                <w:w w:val="100"/>
                <w:sz w:val="20"/>
                <w:szCs w:val="20"/>
              </w:rPr>
              <w:t> </w:t>
            </w:r>
            <w:r>
              <w:rPr>
                <w:rFonts w:ascii="宋体" w:hAnsi="宋体" w:cs="宋体" w:eastAsia="宋体" w:hint="default"/>
                <w:sz w:val="20"/>
                <w:szCs w:val="20"/>
              </w:rPr>
              <w:t>出所致</w:t>
            </w:r>
          </w:p>
        </w:tc>
      </w:tr>
      <w:tr>
        <w:trPr>
          <w:trHeight w:val="65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247" w:right="45" w:hanging="200"/>
              <w:jc w:val="left"/>
              <w:rPr>
                <w:rFonts w:ascii="宋体" w:hAnsi="宋体" w:cs="宋体" w:eastAsia="宋体" w:hint="default"/>
                <w:sz w:val="20"/>
                <w:szCs w:val="20"/>
              </w:rPr>
            </w:pPr>
            <w:r>
              <w:rPr>
                <w:rFonts w:ascii="宋体" w:hAnsi="宋体" w:cs="宋体" w:eastAsia="宋体" w:hint="default"/>
                <w:sz w:val="20"/>
                <w:szCs w:val="20"/>
              </w:rPr>
              <w:t>财务费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166,530,324.09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92,492,027.84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80.05%</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28" w:firstLine="80"/>
              <w:jc w:val="left"/>
              <w:rPr>
                <w:rFonts w:ascii="宋体" w:hAnsi="宋体" w:cs="宋体" w:eastAsia="宋体" w:hint="default"/>
                <w:sz w:val="20"/>
                <w:szCs w:val="20"/>
              </w:rPr>
            </w:pPr>
            <w:r>
              <w:rPr>
                <w:rFonts w:ascii="宋体" w:hAnsi="宋体" w:cs="宋体" w:eastAsia="宋体" w:hint="default"/>
                <w:spacing w:val="-1"/>
                <w:sz w:val="20"/>
                <w:szCs w:val="20"/>
              </w:rPr>
              <w:t>增加的主要原因系本年公司借款增加导致利息支出</w:t>
            </w:r>
            <w:r>
              <w:rPr>
                <w:rFonts w:ascii="宋体" w:hAnsi="宋体" w:cs="宋体" w:eastAsia="宋体" w:hint="default"/>
                <w:w w:val="100"/>
                <w:sz w:val="20"/>
                <w:szCs w:val="20"/>
              </w:rPr>
              <w:t> </w:t>
            </w:r>
            <w:r>
              <w:rPr>
                <w:rFonts w:ascii="宋体" w:hAnsi="宋体" w:cs="宋体" w:eastAsia="宋体" w:hint="default"/>
                <w:sz w:val="20"/>
                <w:szCs w:val="20"/>
              </w:rPr>
              <w:t>增加</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3282"/>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52"/>
        <w:gridCol w:w="2363"/>
        <w:gridCol w:w="2261"/>
        <w:gridCol w:w="1050"/>
        <w:gridCol w:w="1463"/>
        <w:gridCol w:w="1667"/>
      </w:tblGrid>
      <w:tr>
        <w:trPr>
          <w:trHeight w:val="342"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19"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本期数</w:t>
            </w:r>
            <w:r>
              <w:rPr>
                <w:rFonts w:ascii="宋体" w:hAnsi="宋体" w:cs="宋体" w:eastAsia="宋体" w:hint="default"/>
                <w:sz w:val="20"/>
                <w:szCs w:val="20"/>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上期数</w:t>
            </w:r>
            <w:r>
              <w:rPr>
                <w:rFonts w:ascii="宋体" w:hAnsi="宋体" w:cs="宋体" w:eastAsia="宋体" w:hint="default"/>
                <w:sz w:val="20"/>
                <w:szCs w:val="20"/>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7" w:right="0"/>
              <w:jc w:val="left"/>
              <w:rPr>
                <w:rFonts w:ascii="宋体" w:hAnsi="宋体" w:cs="宋体" w:eastAsia="宋体" w:hint="default"/>
                <w:sz w:val="20"/>
                <w:szCs w:val="20"/>
              </w:rPr>
            </w:pPr>
            <w:r>
              <w:rPr>
                <w:rFonts w:ascii="宋体" w:hAnsi="宋体" w:cs="宋体" w:eastAsia="宋体" w:hint="default"/>
                <w:b/>
                <w:bCs/>
                <w:sz w:val="20"/>
                <w:szCs w:val="20"/>
              </w:rPr>
              <w:t>同比增减</w:t>
            </w:r>
            <w:r>
              <w:rPr>
                <w:rFonts w:ascii="宋体" w:hAnsi="宋体" w:cs="宋体" w:eastAsia="宋体" w:hint="default"/>
                <w:sz w:val="20"/>
                <w:szCs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3" w:right="0"/>
              <w:jc w:val="left"/>
              <w:rPr>
                <w:rFonts w:ascii="宋体" w:hAnsi="宋体" w:cs="宋体" w:eastAsia="宋体" w:hint="default"/>
                <w:sz w:val="20"/>
                <w:szCs w:val="20"/>
              </w:rPr>
            </w:pPr>
            <w:r>
              <w:rPr>
                <w:rFonts w:ascii="宋体" w:hAnsi="宋体" w:cs="宋体" w:eastAsia="宋体" w:hint="default"/>
                <w:b/>
                <w:bCs/>
                <w:sz w:val="20"/>
                <w:szCs w:val="20"/>
              </w:rPr>
              <w:t>占净资产比率</w:t>
            </w:r>
            <w:r>
              <w:rPr>
                <w:rFonts w:ascii="宋体" w:hAnsi="宋体" w:cs="宋体" w:eastAsia="宋体" w:hint="default"/>
                <w:sz w:val="20"/>
                <w:szCs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6" w:right="0"/>
              <w:jc w:val="left"/>
              <w:rPr>
                <w:rFonts w:ascii="宋体" w:hAnsi="宋体" w:cs="宋体" w:eastAsia="宋体" w:hint="default"/>
                <w:sz w:val="20"/>
                <w:szCs w:val="20"/>
              </w:rPr>
            </w:pPr>
            <w:r>
              <w:rPr>
                <w:rFonts w:ascii="宋体" w:hAnsi="宋体" w:cs="宋体" w:eastAsia="宋体" w:hint="default"/>
                <w:b/>
                <w:bCs/>
                <w:sz w:val="20"/>
                <w:szCs w:val="20"/>
              </w:rPr>
              <w:t>占当期收入比例</w:t>
            </w:r>
            <w:r>
              <w:rPr>
                <w:rFonts w:ascii="宋体" w:hAnsi="宋体" w:cs="宋体" w:eastAsia="宋体" w:hint="default"/>
                <w:sz w:val="20"/>
                <w:szCs w:val="20"/>
              </w:rPr>
            </w:r>
          </w:p>
        </w:tc>
      </w:tr>
      <w:tr>
        <w:trPr>
          <w:trHeight w:val="342"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研发投入</w:t>
            </w:r>
            <w:r>
              <w:rPr>
                <w:rFonts w:ascii="宋体" w:hAnsi="宋体" w:cs="宋体" w:eastAsia="宋体" w:hint="default"/>
                <w:sz w:val="20"/>
                <w:szCs w:val="20"/>
              </w:rPr>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Times New Roman" w:hAnsi="Times New Roman" w:cs="Times New Roman" w:eastAsia="Times New Roman" w:hint="default"/>
                <w:sz w:val="20"/>
                <w:szCs w:val="20"/>
              </w:rPr>
            </w:pPr>
            <w:r>
              <w:rPr>
                <w:rFonts w:ascii="Times New Roman"/>
                <w:sz w:val="20"/>
              </w:rPr>
              <w:t>26,453,587.63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Times New Roman" w:hAnsi="Times New Roman" w:cs="Times New Roman" w:eastAsia="Times New Roman" w:hint="default"/>
                <w:sz w:val="20"/>
                <w:szCs w:val="20"/>
              </w:rPr>
            </w:pPr>
            <w:r>
              <w:rPr>
                <w:rFonts w:ascii="Times New Roman"/>
                <w:sz w:val="20"/>
              </w:rPr>
              <w:t>25,499,587.12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Times New Roman" w:hAnsi="Times New Roman" w:cs="Times New Roman" w:eastAsia="Times New Roman" w:hint="default"/>
                <w:sz w:val="20"/>
                <w:szCs w:val="20"/>
              </w:rPr>
            </w:pPr>
            <w:r>
              <w:rPr>
                <w:rFonts w:ascii="Times New Roman"/>
                <w:sz w:val="20"/>
              </w:rPr>
              <w:t>3.74%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1" w:right="0"/>
              <w:jc w:val="left"/>
              <w:rPr>
                <w:rFonts w:ascii="Times New Roman" w:hAnsi="Times New Roman" w:cs="Times New Roman" w:eastAsia="Times New Roman" w:hint="default"/>
                <w:sz w:val="20"/>
                <w:szCs w:val="20"/>
              </w:rPr>
            </w:pPr>
            <w:r>
              <w:rPr>
                <w:rFonts w:ascii="Times New Roman"/>
                <w:sz w:val="20"/>
              </w:rPr>
              <w:t>1.11%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0.88%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54" w:right="3282"/>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2,385,803,683.16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1,676,117,330.05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2,465,860,558.67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1,853,035,741.48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-80,056,875.51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-176,918,411.43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14,897,097.16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56,925,846.37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1,630,006,303.36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443,754,258.71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-1,615,109,206.20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-386,828,412.34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4,991,462,401.01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2,146,132,464.00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3,079,318,123.79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1,638,000,378.63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1,912,144,277.22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508,132,085.37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218,460,108.43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-63,844,767.99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-442.17%</w:t>
            </w:r>
            <w:r>
              <w:rPr>
                <w:rFonts w:ascii="Times New Roman"/>
                <w:sz w:val="18"/>
              </w:rPr>
            </w:r>
          </w:p>
        </w:tc>
      </w:tr>
    </w:tbl>
    <w:p>
      <w:pPr>
        <w:pStyle w:val="BodyText"/>
        <w:spacing w:line="240" w:lineRule="auto" w:before="51"/>
        <w:ind w:left="154" w:right="328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6" w:firstLine="217"/>
        <w:jc w:val="left"/>
      </w:pPr>
      <w:r>
        <w:rPr/>
        <w:t>经营活动产生的现金流经营活动产生的现金流量净额本年金额为</w:t>
      </w:r>
      <w:r>
        <w:rPr>
          <w:rFonts w:ascii="Times New Roman" w:hAnsi="Times New Roman" w:cs="Times New Roman" w:eastAsia="Times New Roman" w:hint="default"/>
        </w:rPr>
        <w:t>-80,056,875.51</w:t>
      </w:r>
      <w:r>
        <w:rPr/>
        <w:t>元，比上期金额增加</w:t>
      </w:r>
      <w:r>
        <w:rPr>
          <w:rFonts w:ascii="Times New Roman" w:hAnsi="Times New Roman" w:cs="Times New Roman" w:eastAsia="Times New Roman" w:hint="default"/>
        </w:rPr>
        <w:t>96861535.92</w:t>
      </w:r>
      <w:r>
        <w:rPr/>
        <w:t>元，其主 要原因系本年购买商品和接收劳务支付的现金支出减少，回款增加所致；</w:t>
      </w:r>
    </w:p>
    <w:p>
      <w:pPr>
        <w:pStyle w:val="BodyText"/>
        <w:spacing w:line="300" w:lineRule="auto" w:before="31"/>
        <w:ind w:right="0" w:firstLine="217"/>
        <w:jc w:val="left"/>
      </w:pPr>
      <w:r>
        <w:rPr>
          <w:spacing w:val="-1"/>
        </w:rPr>
        <w:t>投资活动产生的现金流量净额本年金额为</w:t>
      </w:r>
      <w:r>
        <w:rPr>
          <w:rFonts w:ascii="Times New Roman" w:hAnsi="Times New Roman" w:cs="Times New Roman" w:eastAsia="Times New Roman" w:hint="default"/>
          <w:spacing w:val="-1"/>
        </w:rPr>
        <w:t>-1,615,109,206.20</w:t>
      </w:r>
      <w:r>
        <w:rPr>
          <w:spacing w:val="-1"/>
        </w:rPr>
        <w:t>元，比上期金额减少</w:t>
      </w:r>
      <w:r>
        <w:rPr>
          <w:rFonts w:ascii="Times New Roman" w:hAnsi="Times New Roman" w:cs="Times New Roman" w:eastAsia="Times New Roman" w:hint="default"/>
          <w:spacing w:val="-1"/>
        </w:rPr>
        <w:t>1228280793.86</w:t>
      </w:r>
      <w:r>
        <w:rPr>
          <w:spacing w:val="-1"/>
        </w:rPr>
        <w:t>元，其主要原因系本年购建</w:t>
      </w:r>
      <w:r>
        <w:rPr/>
        <w:t> 固定资产、无形资产和其他长期资产支付的现金增加所致；</w:t>
      </w:r>
    </w:p>
    <w:p>
      <w:pPr>
        <w:pStyle w:val="BodyText"/>
        <w:spacing w:line="300" w:lineRule="auto" w:before="31"/>
        <w:ind w:left="154" w:right="0" w:firstLine="217"/>
        <w:jc w:val="left"/>
      </w:pPr>
      <w:r>
        <w:rPr>
          <w:spacing w:val="-1"/>
        </w:rPr>
        <w:t>筹资活动产生的现金流量净额本年金额为</w:t>
      </w:r>
      <w:r>
        <w:rPr>
          <w:rFonts w:ascii="Times New Roman" w:hAnsi="Times New Roman" w:cs="Times New Roman" w:eastAsia="Times New Roman" w:hint="default"/>
          <w:spacing w:val="-1"/>
        </w:rPr>
        <w:t>1,912,144,277.22</w:t>
      </w:r>
      <w:r>
        <w:rPr>
          <w:spacing w:val="-1"/>
        </w:rPr>
        <w:t>元，比上期金额增加</w:t>
      </w:r>
      <w:r>
        <w:rPr>
          <w:rFonts w:ascii="Times New Roman" w:hAnsi="Times New Roman" w:cs="Times New Roman" w:eastAsia="Times New Roman" w:hint="default"/>
          <w:spacing w:val="-1"/>
        </w:rPr>
        <w:t>1404012191.85</w:t>
      </w:r>
      <w:r>
        <w:rPr>
          <w:spacing w:val="-1"/>
        </w:rPr>
        <w:t>元，其主要原因系公司非公</w:t>
      </w:r>
      <w:r>
        <w:rPr/>
        <w:t> 开发行募集资金到位和资本性支出项目增加及营业周转资金需求增加导致借款增加。</w:t>
      </w:r>
    </w:p>
    <w:p>
      <w:pPr>
        <w:spacing w:line="240" w:lineRule="auto" w:before="0"/>
        <w:rPr>
          <w:rFonts w:ascii="宋体" w:hAnsi="宋体" w:cs="宋体" w:eastAsia="宋体" w:hint="default"/>
          <w:sz w:val="18"/>
          <w:szCs w:val="18"/>
        </w:rPr>
      </w:pPr>
    </w:p>
    <w:p>
      <w:pPr>
        <w:pStyle w:val="BodyText"/>
        <w:spacing w:line="240" w:lineRule="auto" w:before="148"/>
        <w:ind w:left="154" w:right="3282"/>
        <w:jc w:val="left"/>
      </w:pPr>
      <w:r>
        <w:rPr/>
        <w:t>报告期内公司经营活动的现金流量与本年度净利润存在重大差异的原因说明</w:t>
      </w:r>
    </w:p>
    <w:p>
      <w:pPr>
        <w:pStyle w:val="BodyText"/>
        <w:spacing w:line="240" w:lineRule="auto" w:before="117"/>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2,714,787,473.43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2,326,518,823.16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202,169,048.30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1,351,017,939.24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1,205,945,923.55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463,505,243.86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345,527,183.99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胶膜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103,807,868.12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98,283,049.25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609,062,269.36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553,848,852.98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202,169,048.30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187,394,152.85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122,913,813.39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1,929,294,784.16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1,546,090,422.88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987,661,737.57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866,770,807.39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95" w:space="124"/>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4"/>
        <w:gridCol w:w="1366"/>
        <w:gridCol w:w="1367"/>
        <w:gridCol w:w="1366"/>
        <w:gridCol w:w="1368"/>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8"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6"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4"/>
        <w:gridCol w:w="1366"/>
        <w:gridCol w:w="1367"/>
        <w:gridCol w:w="1366"/>
        <w:gridCol w:w="1368"/>
        <w:gridCol w:w="1373"/>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2,714,787,473.43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2,326,518,823.16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202,169,048.30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1,351,017,939.24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1,205,945,923.55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463,505,243.86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345,527,183.99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胶膜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103,807,868.12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98,283,049.25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609,062,269.36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553,848,852.98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202,169,048.30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187,394,152.85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122,913,813.39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1,929,294,784.16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1,546,090,422.88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987,661,737.57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866,770,807.39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bl>
    <w:p>
      <w:pPr>
        <w:spacing w:line="240" w:lineRule="auto" w:before="2"/>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1,131,649,854.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817,570,373.45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18.77%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-5.34%</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1,255,247,060.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722,945,131.91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16.60%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-1.70%</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164,966,960.6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178,596,988.39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4.10%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-2.14%</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0.00%</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180,955,886.7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105,711,212.16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-0.28%</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3,820,814,213.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45.36%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1,649,923,163.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37.88%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7.48%</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736,190,962.7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8.74%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274,991,874.14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6.31%</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2.43%</w:t>
            </w:r>
          </w:p>
        </w:tc>
        <w:tc>
          <w:tcPr>
            <w:tcW w:w="2786" w:type="dxa"/>
            <w:vMerge w:val="restart"/>
            <w:tcBorders>
              <w:top w:val="single" w:sz="4" w:space="0" w:color="000000"/>
              <w:left w:val="single" w:sz="4" w:space="0" w:color="000000"/>
              <w:right w:val="single" w:sz="4" w:space="0" w:color="000000"/>
            </w:tcBorders>
          </w:tcPr>
          <w:p>
            <w:pP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468"/>
        <w:gridCol w:w="760"/>
        <w:gridCol w:w="1367"/>
        <w:gridCol w:w="892"/>
        <w:gridCol w:w="798"/>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104"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2,398,408,440.80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1,571,843,184.00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1,208,500,000.00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6"/>
        <w:gridCol w:w="1212"/>
        <w:gridCol w:w="1190"/>
        <w:gridCol w:w="1194"/>
        <w:gridCol w:w="1192"/>
        <w:gridCol w:w="1203"/>
        <w:gridCol w:w="1194"/>
        <w:gridCol w:w="1195"/>
      </w:tblGrid>
      <w:tr>
        <w:trPr>
          <w:trHeight w:val="162"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1"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04" w:right="46"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3"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02"/>
              <w:jc w:val="right"/>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6"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7"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3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568,045.42</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568,045.42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568,045.42</w:t>
            </w:r>
          </w:p>
        </w:tc>
      </w:tr>
      <w:tr>
        <w:trPr>
          <w:trHeight w:val="403"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both"/>
      </w:pPr>
      <w:r>
        <w:rPr/>
        <w:t>报告期内公司主要资产计量属性是否发生重大变化</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五、核心竞争力分析" w:id="32"/>
      <w:bookmarkEnd w:id="32"/>
      <w:r>
        <w:rPr>
          <w:b w:val="0"/>
          <w:bCs w:val="0"/>
        </w:rPr>
      </w:r>
      <w:r>
        <w:rPr/>
        <w:t>五、核心竞争力分析</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、公司的市场地位</w:t>
      </w:r>
      <w:r>
        <w:rPr>
          <w:b w:val="0"/>
          <w:bCs w:val="0"/>
        </w:rPr>
      </w:r>
    </w:p>
    <w:p>
      <w:pPr>
        <w:pStyle w:val="BodyText"/>
        <w:spacing w:line="240" w:lineRule="auto" w:before="69"/>
        <w:ind w:right="0"/>
        <w:jc w:val="both"/>
      </w:pPr>
      <w:r>
        <w:rPr>
          <w:rFonts w:ascii="Times New Roman" w:hAnsi="Times New Roman" w:cs="Times New Roman" w:eastAsia="Times New Roman" w:hint="default"/>
        </w:rPr>
        <w:t>1</w:t>
      </w:r>
      <w:r>
        <w:rPr/>
        <w:t>、民营光伏电站运营商的先行者</w:t>
      </w:r>
    </w:p>
    <w:p>
      <w:pPr>
        <w:pStyle w:val="BodyText"/>
        <w:spacing w:line="302" w:lineRule="auto" w:before="101"/>
        <w:ind w:right="1029" w:firstLine="360"/>
        <w:jc w:val="left"/>
      </w:pPr>
      <w:r>
        <w:rPr>
          <w:rFonts w:ascii="Times New Roman" w:hAnsi="Times New Roman" w:cs="Times New Roman" w:eastAsia="Times New Roman" w:hint="default"/>
          <w:spacing w:val="-1"/>
        </w:rPr>
        <w:t>2011</w:t>
      </w:r>
      <w:r>
        <w:rPr>
          <w:spacing w:val="-1"/>
        </w:rPr>
        <w:t>年，公司提出了从</w:t>
      </w:r>
      <w:r>
        <w:rPr>
          <w:rFonts w:ascii="Times New Roman" w:hAnsi="Times New Roman" w:cs="Times New Roman" w:eastAsia="Times New Roman" w:hint="default"/>
          <w:spacing w:val="-1"/>
        </w:rPr>
        <w:t>“</w:t>
      </w:r>
      <w:r>
        <w:rPr>
          <w:spacing w:val="-1"/>
        </w:rPr>
        <w:t>太阳能配件专业供货商</w:t>
      </w:r>
      <w:r>
        <w:rPr>
          <w:rFonts w:ascii="Times New Roman" w:hAnsi="Times New Roman" w:cs="Times New Roman" w:eastAsia="Times New Roman" w:hint="default"/>
          <w:spacing w:val="-1"/>
        </w:rPr>
        <w:t>”</w:t>
      </w:r>
      <w:r>
        <w:rPr>
          <w:spacing w:val="-1"/>
        </w:rPr>
        <w:t>到</w:t>
      </w:r>
      <w:r>
        <w:rPr>
          <w:rFonts w:ascii="Times New Roman" w:hAnsi="Times New Roman" w:cs="Times New Roman" w:eastAsia="Times New Roman" w:hint="default"/>
          <w:spacing w:val="-1"/>
        </w:rPr>
        <w:t>“</w:t>
      </w:r>
      <w:r>
        <w:rPr>
          <w:spacing w:val="-1"/>
        </w:rPr>
        <w:t>成为以光伏太阳能一体化为基础的规模化、集约化，富有创新精神、</w:t>
      </w:r>
      <w:r>
        <w:rPr/>
        <w:t> 责任意识、品牌美誉的可持续发展的企业</w:t>
      </w:r>
      <w:r>
        <w:rPr>
          <w:rFonts w:ascii="Times New Roman" w:hAnsi="Times New Roman" w:cs="Times New Roman" w:eastAsia="Times New Roman" w:hint="default"/>
        </w:rPr>
        <w:t>”</w:t>
      </w:r>
      <w:r>
        <w:rPr/>
        <w:t>的重大战略转型，向产业链终端太阳能电站和其他应用领域拓展。</w:t>
      </w:r>
    </w:p>
    <w:p>
      <w:pPr>
        <w:pStyle w:val="BodyText"/>
        <w:spacing w:line="307" w:lineRule="auto" w:before="50"/>
        <w:ind w:right="113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月公司借助收购青海蓓翔光伏电厂的契机进军光伏发电运营业务，区别于行业内其他公司建成电站后出售的经营策</w:t>
      </w:r>
      <w:r>
        <w:rPr>
          <w:spacing w:val="-58"/>
        </w:rPr>
        <w:t> </w:t>
      </w:r>
      <w:r>
        <w:rPr>
          <w:spacing w:val="-58"/>
        </w:rPr>
      </w:r>
      <w:r>
        <w:rPr>
          <w:spacing w:val="-2"/>
        </w:rPr>
        <w:t>略，公司在国内较早明确了以持有并运营太阳能光伏电站为公司未来的主要发展方向、以收取电费作为主要盈利模式的发展</w:t>
      </w:r>
      <w:r>
        <w:rPr>
          <w:spacing w:val="-64"/>
        </w:rPr>
        <w:t> </w:t>
      </w:r>
      <w:r>
        <w:rPr>
          <w:spacing w:val="-64"/>
        </w:rPr>
      </w:r>
      <w:r>
        <w:rPr>
          <w:spacing w:val="-2"/>
        </w:rPr>
        <w:t>思路。在</w:t>
      </w:r>
      <w:r>
        <w:rPr>
          <w:rFonts w:ascii="Times New Roman" w:hAnsi="Times New Roman" w:cs="Times New Roman" w:eastAsia="Times New Roman" w:hint="default"/>
          <w:spacing w:val="-2"/>
        </w:rPr>
        <w:t>2013</w:t>
      </w:r>
      <w:r>
        <w:rPr>
          <w:spacing w:val="-2"/>
        </w:rPr>
        <w:t>年底，在分布式光伏发电前景广阔，但政策尚不明朗之际，公司在国内率先启动了以分布式发电为募投项目的</w:t>
      </w:r>
      <w:r>
        <w:rPr>
          <w:spacing w:val="-62"/>
        </w:rPr>
        <w:t> </w:t>
      </w:r>
      <w:r>
        <w:rPr>
          <w:spacing w:val="-62"/>
        </w:rPr>
      </w:r>
      <w:r>
        <w:rPr/>
        <w:t>再融资，并发行成功。</w:t>
      </w:r>
    </w:p>
    <w:p>
      <w:pPr>
        <w:pStyle w:val="BodyText"/>
        <w:spacing w:line="302" w:lineRule="auto" w:before="64"/>
        <w:ind w:right="0" w:firstLine="270"/>
        <w:jc w:val="left"/>
      </w:pPr>
      <w:r>
        <w:rPr>
          <w:spacing w:val="-2"/>
        </w:rPr>
        <w:t>截止报告期末，公司已经并网或进入并网阶段的太阳能光伏发电项目合计</w:t>
      </w:r>
      <w:r>
        <w:rPr>
          <w:rFonts w:ascii="Times New Roman" w:hAnsi="Times New Roman" w:cs="Times New Roman" w:eastAsia="Times New Roman" w:hint="default"/>
          <w:spacing w:val="-2"/>
        </w:rPr>
        <w:t>510.475MW</w:t>
      </w:r>
      <w:r>
        <w:rPr>
          <w:spacing w:val="-2"/>
        </w:rPr>
        <w:t>，其中</w:t>
      </w:r>
      <w:r>
        <w:rPr>
          <w:rFonts w:ascii="Times New Roman" w:hAnsi="Times New Roman" w:cs="Times New Roman" w:eastAsia="Times New Roman" w:hint="default"/>
          <w:spacing w:val="-2"/>
        </w:rPr>
        <w:t>495MW</w:t>
      </w:r>
      <w:r>
        <w:rPr>
          <w:spacing w:val="-2"/>
        </w:rPr>
        <w:t>为地面太阳能光伏电</w:t>
      </w:r>
      <w:r>
        <w:rPr/>
        <w:t> 站，</w:t>
      </w:r>
      <w:r>
        <w:rPr>
          <w:rFonts w:ascii="Times New Roman" w:hAnsi="Times New Roman" w:cs="Times New Roman" w:eastAsia="Times New Roman" w:hint="default"/>
        </w:rPr>
        <w:t>15.475MW</w:t>
      </w:r>
      <w:r>
        <w:rPr/>
        <w:t>为屋顶分布式太阳能光伏电站。</w:t>
      </w:r>
    </w:p>
    <w:p>
      <w:pPr>
        <w:pStyle w:val="BodyText"/>
        <w:spacing w:line="240" w:lineRule="auto" w:before="50"/>
        <w:ind w:right="0"/>
        <w:jc w:val="both"/>
      </w:pPr>
      <w:r>
        <w:rPr>
          <w:rFonts w:ascii="Times New Roman" w:hAnsi="Times New Roman" w:cs="Times New Roman" w:eastAsia="Times New Roman" w:hint="default"/>
        </w:rPr>
        <w:t>2</w:t>
      </w:r>
      <w:r>
        <w:rPr/>
        <w:t>、太阳能电池铝边框和安装支架行业龙头</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firstLine="480"/>
        <w:jc w:val="both"/>
      </w:pPr>
      <w:r>
        <w:rPr>
          <w:spacing w:val="-1"/>
        </w:rPr>
        <w:t>太阳能电池铝边框是公司的传统优势产品，拥有丰富的制造经验、卓越的品质控制能力、巨大的产能优势以及优质的</w:t>
      </w:r>
      <w:r>
        <w:rPr/>
        <w:t> </w:t>
      </w:r>
      <w:r>
        <w:rPr>
          <w:spacing w:val="-1"/>
        </w:rPr>
        <w:t>客户群体，连续多年占据全球市场份额的首位。安装支架产品为公司</w:t>
      </w:r>
      <w:r>
        <w:rPr>
          <w:rFonts w:ascii="Times New Roman" w:hAnsi="Times New Roman" w:cs="Times New Roman" w:eastAsia="Times New Roman" w:hint="default"/>
          <w:spacing w:val="-1"/>
        </w:rPr>
        <w:t>IPO</w:t>
      </w:r>
      <w:r>
        <w:rPr>
          <w:spacing w:val="-1"/>
        </w:rPr>
        <w:t>募投项目，随着产能的释放、设计能力的增强，借</w:t>
      </w:r>
      <w:r>
        <w:rPr>
          <w:spacing w:val="-50"/>
        </w:rPr>
        <w:t> </w:t>
      </w:r>
      <w:r>
        <w:rPr>
          <w:spacing w:val="-50"/>
        </w:rPr>
      </w:r>
      <w:r>
        <w:rPr/>
        <w:t>助本轮国内光伏装机规模的井喷，公司安装支架产品去了跨越式发展，</w:t>
      </w:r>
      <w:r>
        <w:rPr>
          <w:spacing w:val="26"/>
        </w:rPr>
        <w:t> </w:t>
      </w:r>
      <w:r>
        <w:rPr/>
        <w:t>在</w:t>
      </w:r>
      <w:r>
        <w:rPr>
          <w:rFonts w:ascii="Times New Roman" w:hAnsi="Times New Roman" w:cs="Times New Roman" w:eastAsia="Times New Roman" w:hint="default"/>
        </w:rPr>
        <w:t>PV365</w:t>
      </w:r>
      <w:r>
        <w:rPr/>
        <w:t>评比的中国光伏电站行业</w:t>
      </w:r>
      <w:r>
        <w:rPr>
          <w:rFonts w:ascii="Times New Roman" w:hAnsi="Times New Roman" w:cs="Times New Roman" w:eastAsia="Times New Roman" w:hint="default"/>
        </w:rPr>
        <w:t>20</w:t>
      </w:r>
      <w:r>
        <w:rPr/>
        <w:t>强榜单中获得</w:t>
      </w:r>
      <w:r>
        <w:rPr>
          <w:spacing w:val="-80"/>
        </w:rPr>
        <w:t> </w:t>
      </w:r>
      <w:r>
        <w:rPr>
          <w:spacing w:val="-80"/>
        </w:rPr>
      </w:r>
      <w:r>
        <w:rPr>
          <w:rFonts w:ascii="Times New Roman" w:hAnsi="Times New Roman" w:cs="Times New Roman" w:eastAsia="Times New Roman" w:hint="default"/>
        </w:rPr>
        <w:t>“2014</w:t>
      </w:r>
      <w:r>
        <w:rPr/>
        <w:t>年中国光伏支架企业</w:t>
      </w:r>
      <w:r>
        <w:rPr>
          <w:rFonts w:ascii="Times New Roman" w:hAnsi="Times New Roman" w:cs="Times New Roman" w:eastAsia="Times New Roman" w:hint="default"/>
        </w:rPr>
        <w:t>20</w:t>
      </w:r>
      <w:r>
        <w:rPr/>
        <w:t>强第</w:t>
      </w:r>
      <w:r>
        <w:rPr>
          <w:rFonts w:ascii="Times New Roman" w:hAnsi="Times New Roman" w:cs="Times New Roman" w:eastAsia="Times New Roman" w:hint="default"/>
        </w:rPr>
        <w:t>2</w:t>
      </w:r>
      <w:r>
        <w:rPr/>
        <w:t>位</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年北极星杯最受欢迎十佳光伏支架企业。</w:t>
      </w:r>
    </w:p>
    <w:p>
      <w:pPr>
        <w:pStyle w:val="BodyText"/>
        <w:spacing w:line="338" w:lineRule="auto" w:before="47"/>
        <w:ind w:left="514" w:right="0" w:hanging="3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、公司的竞争优势</w:t>
      </w:r>
      <w:r>
        <w:rPr>
          <w:w w:val="99"/>
        </w:rPr>
        <w:t> </w:t>
      </w:r>
      <w:r>
        <w:rPr>
          <w:rFonts w:ascii="Times New Roman" w:hAnsi="Times New Roman" w:cs="Times New Roman" w:eastAsia="Times New Roman" w:hint="default"/>
        </w:rPr>
        <w:t>1</w:t>
      </w:r>
      <w:r>
        <w:rPr/>
        <w:t>、太阳能光伏发电先发优势。公司</w:t>
      </w:r>
      <w:r>
        <w:rPr>
          <w:rFonts w:ascii="Times New Roman" w:hAnsi="Times New Roman" w:cs="Times New Roman" w:eastAsia="Times New Roman" w:hint="default"/>
        </w:rPr>
        <w:t>2011</w:t>
      </w:r>
      <w:r>
        <w:rPr/>
        <w:t>年底即通过收购青海蓓翔新能源开发有限公司</w:t>
      </w:r>
      <w:r>
        <w:rPr>
          <w:rFonts w:ascii="Times New Roman" w:hAnsi="Times New Roman" w:cs="Times New Roman" w:eastAsia="Times New Roman" w:hint="default"/>
        </w:rPr>
        <w:t>80%</w:t>
      </w:r>
      <w:r>
        <w:rPr/>
        <w:t>的股权开始进入光伏发电领</w:t>
      </w:r>
    </w:p>
    <w:p>
      <w:pPr>
        <w:pStyle w:val="BodyText"/>
        <w:spacing w:line="230" w:lineRule="exact"/>
        <w:ind w:right="0"/>
        <w:jc w:val="left"/>
      </w:pPr>
      <w:r>
        <w:rPr/>
        <w:t>域，截止本报告出具日公司已累计控制运营</w:t>
      </w:r>
      <w:r>
        <w:rPr>
          <w:rFonts w:ascii="Times New Roman" w:hAnsi="Times New Roman" w:cs="Times New Roman" w:eastAsia="Times New Roman" w:hint="default"/>
        </w:rPr>
        <w:t>510.475MW</w:t>
      </w:r>
      <w:r>
        <w:rPr/>
        <w:t>，通过上述项目的建设、运营，公司积累了比较丰富的投资、运维</w:t>
      </w:r>
    </w:p>
    <w:p>
      <w:pPr>
        <w:pStyle w:val="BodyText"/>
        <w:spacing w:line="319" w:lineRule="auto" w:before="63"/>
        <w:ind w:right="0"/>
        <w:jc w:val="left"/>
      </w:pPr>
      <w:r>
        <w:rPr>
          <w:spacing w:val="-2"/>
        </w:rPr>
        <w:t>经验，储备了足够的技术人才，搭建了比较成熟的盈利模式，同时较强的执行力和诚信在地方政府、金融机构、屋顶业主等</w:t>
      </w:r>
      <w:r>
        <w:rPr>
          <w:spacing w:val="-66"/>
        </w:rPr>
        <w:t> </w:t>
      </w:r>
      <w:r>
        <w:rPr>
          <w:spacing w:val="-66"/>
        </w:rPr>
      </w:r>
      <w:r>
        <w:rPr/>
        <w:t>相关方也树立起较好的市场口碑。</w:t>
      </w:r>
    </w:p>
    <w:p>
      <w:pPr>
        <w:pStyle w:val="BodyText"/>
        <w:spacing w:line="312" w:lineRule="auto" w:before="55"/>
        <w:ind w:left="154" w:right="1131" w:firstLine="360"/>
        <w:jc w:val="both"/>
      </w:pPr>
      <w:r>
        <w:rPr>
          <w:rFonts w:ascii="Times New Roman" w:hAnsi="Times New Roman" w:cs="Times New Roman" w:eastAsia="Times New Roman" w:hint="default"/>
        </w:rPr>
        <w:t>2</w:t>
      </w:r>
      <w:r>
        <w:rPr/>
        <w:t>、融资渠道优势。目前国内太阳能光伏电站主要有两类参与方，即建设方与运营方，众多光伏企业中较为常见的是以 </w:t>
      </w:r>
      <w:r>
        <w:rPr>
          <w:spacing w:val="-2"/>
        </w:rPr>
        <w:t>建设方与运营方合作开发的模式，而公司是国内为数不多采取以投资建设并持有运营相结合模式的企业之一。此模式对于企</w:t>
      </w:r>
      <w:r>
        <w:rPr>
          <w:spacing w:val="-64"/>
        </w:rPr>
        <w:t> </w:t>
      </w:r>
      <w:r>
        <w:rPr>
          <w:spacing w:val="-64"/>
        </w:rPr>
      </w:r>
      <w:r>
        <w:rPr>
          <w:spacing w:val="-2"/>
        </w:rPr>
        <w:t>业来说，电站运营能带来持续稳定的现金流入，但因建设资金投入大，企业长期资金需求较大。爱康科技作为上市公司，有</w:t>
      </w:r>
      <w:r>
        <w:rPr>
          <w:spacing w:val="-66"/>
        </w:rPr>
        <w:t> </w:t>
      </w:r>
      <w:r>
        <w:rPr>
          <w:spacing w:val="-66"/>
        </w:rPr>
      </w:r>
      <w:r>
        <w:rPr/>
        <w:t>融资渠道的优势，具体表现在以下方面：</w:t>
      </w:r>
    </w:p>
    <w:p>
      <w:pPr>
        <w:pStyle w:val="BodyText"/>
        <w:spacing w:line="309" w:lineRule="auto" w:before="61"/>
        <w:ind w:right="1132" w:firstLine="480"/>
        <w:jc w:val="both"/>
      </w:pPr>
      <w:r>
        <w:rPr>
          <w:spacing w:val="-2"/>
        </w:rPr>
        <w:t>第一，利用上市公司平台融资。公司</w:t>
      </w:r>
      <w:r>
        <w:rPr>
          <w:rFonts w:ascii="Times New Roman" w:hAnsi="Times New Roman" w:cs="Times New Roman" w:eastAsia="Times New Roman" w:hint="default"/>
          <w:spacing w:val="-2"/>
        </w:rPr>
        <w:t>2014</w:t>
      </w:r>
      <w:r>
        <w:rPr>
          <w:spacing w:val="-2"/>
        </w:rPr>
        <w:t>年非公开发行股票项目已经发行完毕募集资金到位，全部募集资金净额约</w:t>
      </w:r>
      <w:r>
        <w:rPr>
          <w:rFonts w:ascii="Times New Roman" w:hAnsi="Times New Roman" w:cs="Times New Roman" w:eastAsia="Times New Roman" w:hint="default"/>
          <w:spacing w:val="-2"/>
        </w:rPr>
        <w:t>9.7</w:t>
      </w:r>
      <w:r>
        <w:rPr>
          <w:rFonts w:ascii="Times New Roman" w:hAnsi="Times New Roman" w:cs="Times New Roman" w:eastAsia="Times New Roman" w:hint="default"/>
        </w:rPr>
        <w:t> </w:t>
      </w:r>
      <w:r>
        <w:rPr>
          <w:spacing w:val="-2"/>
        </w:rPr>
        <w:t>亿元用于太阳能光伏电站建设，这对于公司业务目标的实现将会提供巨大帮助。未来公司仍然可以利用上市公司融资平台为</w:t>
      </w:r>
      <w:r>
        <w:rPr>
          <w:spacing w:val="-64"/>
        </w:rPr>
        <w:t> </w:t>
      </w:r>
      <w:r>
        <w:rPr>
          <w:spacing w:val="-64"/>
        </w:rPr>
      </w:r>
      <w:r>
        <w:rPr/>
        <w:t>电站投资运营目标的实现提供长期资金。</w:t>
      </w:r>
    </w:p>
    <w:p>
      <w:pPr>
        <w:pStyle w:val="BodyText"/>
        <w:spacing w:line="319" w:lineRule="auto" w:before="64"/>
        <w:ind w:right="1042" w:firstLine="480"/>
        <w:jc w:val="both"/>
      </w:pPr>
      <w:r>
        <w:rPr/>
        <w:t>第二，取得优质的项目贷款。作为当地优质的民营企业，公司的太阳能光伏电站项目获得国家开发银行等金融机构的 </w:t>
      </w:r>
      <w:r>
        <w:rPr>
          <w:spacing w:val="-3"/>
        </w:rPr>
        <w:t>项目贷款支持。通常国家开发银行能为光伏电站提供</w:t>
      </w:r>
      <w:r>
        <w:rPr>
          <w:rFonts w:ascii="Times New Roman" w:hAnsi="Times New Roman" w:cs="Times New Roman" w:eastAsia="Times New Roman" w:hint="default"/>
          <w:spacing w:val="-3"/>
        </w:rPr>
        <w:t>70%</w:t>
      </w:r>
      <w:r>
        <w:rPr>
          <w:spacing w:val="-3"/>
        </w:rPr>
        <w:t>的资金支持，项目贷款利率低、时间期限长，属于非常优质的资金。</w:t>
      </w:r>
    </w:p>
    <w:p>
      <w:pPr>
        <w:pStyle w:val="BodyText"/>
        <w:spacing w:line="319" w:lineRule="auto" w:before="35"/>
        <w:ind w:right="1132" w:firstLine="480"/>
        <w:jc w:val="both"/>
      </w:pPr>
      <w:r>
        <w:rPr>
          <w:spacing w:val="-1"/>
        </w:rPr>
        <w:t>第三，创新融资方式，盘活存量资产。公司目前拥有较大的太阳能光伏电站资产，为有效地盘活该资产，充分利用光</w:t>
      </w:r>
      <w:r>
        <w:rPr/>
        <w:t> </w:t>
      </w:r>
      <w:r>
        <w:rPr>
          <w:spacing w:val="-2"/>
        </w:rPr>
        <w:t>伏电站现金流稳定的特点，拟以光伏电站相关权益作为基础资产设计资产证券化方案。资产证券化是股权融资、债券融资之</w:t>
      </w:r>
      <w:r>
        <w:rPr>
          <w:spacing w:val="-66"/>
        </w:rPr>
        <w:t> </w:t>
      </w:r>
      <w:r>
        <w:rPr>
          <w:spacing w:val="-66"/>
        </w:rPr>
      </w:r>
      <w:r>
        <w:rPr>
          <w:spacing w:val="-2"/>
        </w:rPr>
        <w:t>外的另一种方式，也为光伏电站建设开辟了新的融资模式。该融资模式可以将不具有流动性的光伏电站资产转变为流动性较</w:t>
      </w:r>
      <w:r>
        <w:rPr>
          <w:spacing w:val="-64"/>
        </w:rPr>
        <w:t> </w:t>
      </w:r>
      <w:r>
        <w:rPr>
          <w:spacing w:val="-64"/>
        </w:rPr>
      </w:r>
      <w:r>
        <w:rPr/>
        <w:t>高的资产，达到盘活资产的目的。</w:t>
      </w:r>
    </w:p>
    <w:p>
      <w:pPr>
        <w:pStyle w:val="BodyText"/>
        <w:spacing w:line="312" w:lineRule="auto" w:before="55"/>
        <w:ind w:right="1042" w:firstLine="480"/>
        <w:jc w:val="left"/>
      </w:pPr>
      <w:r>
        <w:rPr>
          <w:rFonts w:ascii="Times New Roman" w:hAnsi="Times New Roman" w:cs="Times New Roman" w:eastAsia="Times New Roman" w:hint="default"/>
        </w:rPr>
        <w:t>3</w:t>
      </w:r>
      <w:r>
        <w:rPr/>
        <w:t>、客户资源优势。公司太阳能电池铝边框产品仍然保持全球领先的行业地位，根据公司</w:t>
      </w:r>
      <w:r>
        <w:rPr>
          <w:rFonts w:ascii="Times New Roman" w:hAnsi="Times New Roman" w:cs="Times New Roman" w:eastAsia="Times New Roman" w:hint="default"/>
        </w:rPr>
        <w:t>“</w:t>
      </w:r>
      <w:r>
        <w:rPr/>
        <w:t>高举高打</w:t>
      </w:r>
      <w:r>
        <w:rPr>
          <w:rFonts w:ascii="Times New Roman" w:hAnsi="Times New Roman" w:cs="Times New Roman" w:eastAsia="Times New Roman" w:hint="default"/>
        </w:rPr>
        <w:t>”</w:t>
      </w:r>
      <w:r>
        <w:rPr/>
        <w:t>的业务发展策略， 公司客户主要为全球领先的太阳能组件提供商和系统集成商，如夏普、三菱、</w:t>
      </w:r>
      <w:r>
        <w:rPr>
          <w:rFonts w:ascii="Times New Roman" w:hAnsi="Times New Roman" w:cs="Times New Roman" w:eastAsia="Times New Roman" w:hint="default"/>
        </w:rPr>
        <w:t>Q-cell</w:t>
      </w:r>
      <w:r>
        <w:rPr/>
        <w:t>、</w:t>
      </w:r>
      <w:r>
        <w:rPr>
          <w:rFonts w:ascii="Times New Roman" w:hAnsi="Times New Roman" w:cs="Times New Roman" w:eastAsia="Times New Roman" w:hint="default"/>
        </w:rPr>
        <w:t>REC</w:t>
      </w:r>
      <w:r>
        <w:rPr/>
        <w:t>、天合光能、韩华等。这些大客</w:t>
      </w:r>
      <w:r>
        <w:rPr>
          <w:spacing w:val="-78"/>
        </w:rPr>
        <w:t> </w:t>
      </w:r>
      <w:r>
        <w:rPr>
          <w:spacing w:val="-78"/>
        </w:rPr>
      </w:r>
      <w:r>
        <w:rPr>
          <w:spacing w:val="-2"/>
        </w:rPr>
        <w:t>户信誉良好，需求稳定，抵御行业风险能力相对较强。同时，此类企业对供应商认定较为严格，通常要考虑生产规模、信用</w:t>
      </w:r>
      <w:r>
        <w:rPr>
          <w:spacing w:val="-69"/>
        </w:rPr>
        <w:t> </w:t>
      </w:r>
      <w:r>
        <w:rPr>
          <w:spacing w:val="-69"/>
        </w:rPr>
      </w:r>
      <w:r>
        <w:rPr>
          <w:spacing w:val="-2"/>
        </w:rPr>
        <w:t>情况、品质体系、生产与技术能力、成本控制力、物流能力及应急能力、是否有与其他大客户合作的经验等，只有综合实力</w:t>
      </w:r>
      <w:r>
        <w:rPr>
          <w:spacing w:val="-69"/>
        </w:rPr>
        <w:t> </w:t>
      </w:r>
      <w:r>
        <w:rPr>
          <w:spacing w:val="-69"/>
        </w:rPr>
      </w:r>
      <w:r>
        <w:rPr>
          <w:spacing w:val="-2"/>
        </w:rPr>
        <w:t>较强的企业才能进入其备选供应商体系，准入门槛较高，认证周期较长。通过长期的合作，公司目前已经较为稳定地拥有此</w:t>
      </w:r>
      <w:r>
        <w:rPr>
          <w:spacing w:val="-67"/>
        </w:rPr>
        <w:t> </w:t>
      </w:r>
      <w:r>
        <w:rPr>
          <w:spacing w:val="-67"/>
        </w:rPr>
      </w:r>
      <w:r>
        <w:rPr>
          <w:spacing w:val="-2"/>
        </w:rPr>
        <w:t>类优质客户。因公司主要制造类产品为光伏配件领域，其客户具有同一性，优质的客户资源对于新产品的推广将提供有益的</w:t>
      </w:r>
      <w:r>
        <w:rPr>
          <w:spacing w:val="-66"/>
        </w:rPr>
        <w:t> </w:t>
      </w:r>
      <w:r>
        <w:rPr>
          <w:spacing w:val="-66"/>
        </w:rPr>
      </w:r>
      <w:r>
        <w:rPr/>
        <w:t>帮助。</w:t>
      </w:r>
    </w:p>
    <w:p>
      <w:pPr>
        <w:pStyle w:val="BodyText"/>
        <w:spacing w:line="304" w:lineRule="auto" w:before="62"/>
        <w:ind w:right="1042" w:firstLine="360"/>
        <w:jc w:val="left"/>
      </w:pPr>
      <w:r>
        <w:rPr>
          <w:rFonts w:ascii="Times New Roman" w:hAnsi="Times New Roman" w:cs="Times New Roman" w:eastAsia="Times New Roman" w:hint="default"/>
        </w:rPr>
        <w:t>4</w:t>
      </w:r>
      <w:r>
        <w:rPr/>
        <w:t>、技术研发及品牌优势。科学技术是第一生产力，公司高度重视技术的研发和储备。公司拥有江苏省光伏系统远程监 测工程研究技术中心，无锡市院士工作站，公司的高性能光伏用</w:t>
      </w:r>
      <w:r>
        <w:rPr>
          <w:rFonts w:ascii="Times New Roman" w:hAnsi="Times New Roman" w:cs="Times New Roman" w:eastAsia="Times New Roman" w:hint="default"/>
        </w:rPr>
        <w:t>EVA</w:t>
      </w:r>
      <w:r>
        <w:rPr/>
        <w:t>封装胶膜的研发及产业化项目被评为无锡市科技技术</w:t>
      </w:r>
      <w:r>
        <w:rPr>
          <w:spacing w:val="-12"/>
        </w:rPr>
        <w:t> </w:t>
      </w:r>
      <w:r>
        <w:rPr>
          <w:spacing w:val="-12"/>
        </w:rPr>
      </w:r>
      <w:r>
        <w:rPr>
          <w:spacing w:val="-2"/>
        </w:rPr>
        <w:t>进步二等奖，江苏省认定企业技术中心，全资子公司苏州爱康金属科技有限公司被认定为苏州市分布式能源系统工程技术研</w:t>
      </w:r>
      <w:r>
        <w:rPr>
          <w:spacing w:val="-64"/>
        </w:rPr>
        <w:t> </w:t>
      </w:r>
      <w:r>
        <w:rPr>
          <w:spacing w:val="-64"/>
        </w:rPr>
      </w:r>
      <w:r>
        <w:rPr>
          <w:spacing w:val="-2"/>
        </w:rPr>
        <w:t>究中心。作为主要单位负责起草的《太阳能电池框架用铝合金型材》行业标准已报国家轻金属协会批准；公司参与起草的国</w:t>
      </w:r>
      <w:r>
        <w:rPr>
          <w:spacing w:val="-66"/>
        </w:rPr>
        <w:t> </w:t>
      </w:r>
      <w:r>
        <w:rPr>
          <w:spacing w:val="-66"/>
        </w:rPr>
      </w:r>
      <w:r>
        <w:rPr/>
        <w:t>家标准《便携式铝合金梯》（</w:t>
      </w:r>
      <w:r>
        <w:rPr>
          <w:rFonts w:ascii="Times New Roman" w:hAnsi="Times New Roman" w:cs="Times New Roman" w:eastAsia="Times New Roman" w:hint="default"/>
        </w:rPr>
        <w:t>GB/T</w:t>
      </w:r>
      <w:r>
        <w:rPr>
          <w:rFonts w:ascii="Times New Roman" w:hAnsi="Times New Roman" w:cs="Times New Roman" w:eastAsia="Times New Roman" w:hint="default"/>
          <w:spacing w:val="29"/>
        </w:rPr>
        <w:t> </w:t>
      </w:r>
      <w:r>
        <w:rPr>
          <w:rFonts w:ascii="Times New Roman" w:hAnsi="Times New Roman" w:cs="Times New Roman" w:eastAsia="Times New Roman" w:hint="default"/>
        </w:rPr>
        <w:t>27685-2011</w:t>
      </w:r>
      <w:r>
        <w:rPr/>
        <w:t>）已于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日由质检总局和国家标准化委员会联合发布，并于</w:t>
      </w:r>
      <w:r>
        <w:rPr>
          <w:rFonts w:ascii="Times New Roman" w:hAnsi="Times New Roman" w:cs="Times New Roman" w:eastAsia="Times New Roman" w:hint="default"/>
        </w:rPr>
        <w:t>2012 </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w:t>
      </w:r>
      <w:r>
        <w:rPr>
          <w:spacing w:val="-3"/>
        </w:rPr>
        <w:t>日执行。全资子公司苏州爱康薄膜新材料有限公司参与起草的《建筑光伏组件用乙烯</w:t>
      </w:r>
      <w:r>
        <w:rPr>
          <w:rFonts w:ascii="Times New Roman" w:hAnsi="Times New Roman" w:cs="Times New Roman" w:eastAsia="Times New Roman" w:hint="default"/>
          <w:spacing w:val="-3"/>
        </w:rPr>
        <w:t>-</w:t>
      </w:r>
      <w:r>
        <w:rPr>
          <w:spacing w:val="-3"/>
        </w:rPr>
        <w:t>醋酸乙烯共聚物（</w:t>
      </w:r>
      <w:r>
        <w:rPr>
          <w:rFonts w:ascii="Times New Roman" w:hAnsi="Times New Roman" w:cs="Times New Roman" w:eastAsia="Times New Roman" w:hint="default"/>
          <w:spacing w:val="-3"/>
        </w:rPr>
        <w:t>EVA</w:t>
      </w:r>
      <w:r>
        <w:rPr>
          <w:spacing w:val="-3"/>
        </w:rPr>
        <w:t>）胶膜》</w:t>
      </w:r>
      <w:r>
        <w:rPr>
          <w:spacing w:val="-72"/>
        </w:rPr>
        <w:t> </w:t>
      </w:r>
      <w:r>
        <w:rPr>
          <w:spacing w:val="-72"/>
        </w:rPr>
      </w:r>
      <w:r>
        <w:rPr/>
        <w:t>的行业标准已报住房和城乡建设部批准，参与起草的《光伏组件用乙烯</w:t>
      </w:r>
      <w:r>
        <w:rPr>
          <w:rFonts w:ascii="Times New Roman" w:hAnsi="Times New Roman" w:cs="Times New Roman" w:eastAsia="Times New Roman" w:hint="default"/>
        </w:rPr>
        <w:t>-</w:t>
      </w:r>
      <w:r>
        <w:rPr/>
        <w:t>醋酸乙烯共聚物（</w:t>
      </w:r>
      <w:r>
        <w:rPr>
          <w:rFonts w:ascii="Times New Roman" w:hAnsi="Times New Roman" w:cs="Times New Roman" w:eastAsia="Times New Roman" w:hint="default"/>
        </w:rPr>
        <w:t>EVA</w:t>
      </w:r>
      <w:r>
        <w:rPr/>
        <w:t>）胶膜》地方标准已报江苏</w:t>
      </w:r>
      <w:r>
        <w:rPr>
          <w:spacing w:val="-66"/>
        </w:rPr>
        <w:t> </w:t>
      </w:r>
      <w:r>
        <w:rPr>
          <w:spacing w:val="-66"/>
        </w:rPr>
      </w:r>
      <w:r>
        <w:rPr/>
        <w:t>省质量技术监督局批准。</w:t>
      </w:r>
    </w:p>
    <w:p>
      <w:pPr>
        <w:pStyle w:val="BodyText"/>
        <w:spacing w:line="240" w:lineRule="auto" w:before="66"/>
        <w:ind w:right="0" w:firstLine="360"/>
        <w:jc w:val="left"/>
      </w:pPr>
      <w:r>
        <w:rPr/>
        <w:t>品牌是提高公司影响力和产品附加值的隐形的力量。公司高度重视品牌建设和推广，目前在行业内具有一定的知名度和</w:t>
      </w:r>
    </w:p>
    <w:p>
      <w:pPr>
        <w:pStyle w:val="BodyText"/>
        <w:spacing w:line="278" w:lineRule="auto" w:before="118"/>
        <w:ind w:right="1204"/>
        <w:jc w:val="left"/>
      </w:pPr>
      <w:r>
        <w:rPr>
          <w:spacing w:val="-1"/>
        </w:rPr>
        <w:t>美誉度。公司是江苏省商务厅认定的</w:t>
      </w:r>
      <w:r>
        <w:rPr>
          <w:rFonts w:ascii="Times New Roman" w:hAnsi="Times New Roman" w:cs="Times New Roman" w:eastAsia="Times New Roman" w:hint="default"/>
          <w:spacing w:val="-1"/>
        </w:rPr>
        <w:t>“</w:t>
      </w:r>
      <w:r>
        <w:rPr>
          <w:spacing w:val="-1"/>
        </w:rPr>
        <w:t>江苏省重点培育和发展的国际知名品牌</w:t>
      </w:r>
      <w:r>
        <w:rPr>
          <w:rFonts w:ascii="Times New Roman" w:hAnsi="Times New Roman" w:cs="Times New Roman" w:eastAsia="Times New Roman" w:hint="default"/>
          <w:spacing w:val="-1"/>
        </w:rPr>
        <w:t>”</w:t>
      </w:r>
      <w:r>
        <w:rPr>
          <w:spacing w:val="-1"/>
        </w:rPr>
        <w:t>，公司主推品牌</w:t>
      </w:r>
      <w:r>
        <w:rPr>
          <w:spacing w:val="-49"/>
        </w:rPr>
        <w:t> </w:t>
      </w:r>
      <w:r>
        <w:rPr>
          <w:spacing w:val="-1"/>
        </w:rPr>
        <w:drawing>
          <wp:inline distT="0" distB="0" distL="0" distR="0">
            <wp:extent cx="361950" cy="295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61950" cy="295275"/>
                    </a:xfrm>
                    <a:prstGeom prst="rect">
                      <a:avLst/>
                    </a:prstGeom>
                  </pic:spPr>
                </pic:pic>
              </a:graphicData>
            </a:graphic>
          </wp:inline>
        </w:drawing>
      </w:r>
      <w:r>
        <w:rPr>
          <w:spacing w:val="-1"/>
        </w:rPr>
      </w:r>
      <w:r>
        <w:rPr/>
        <w:t>被江苏省工商行政管</w:t>
      </w:r>
      <w:r>
        <w:rPr/>
        <w:t> 理局认定为</w:t>
      </w:r>
      <w:r>
        <w:rPr>
          <w:rFonts w:ascii="Times New Roman" w:hAnsi="Times New Roman" w:cs="Times New Roman" w:eastAsia="Times New Roman" w:hint="default"/>
        </w:rPr>
        <w:t>“</w:t>
      </w:r>
      <w:r>
        <w:rPr/>
        <w:t>江苏省著名商标</w:t>
      </w:r>
      <w:r>
        <w:rPr>
          <w:rFonts w:ascii="Times New Roman" w:hAnsi="Times New Roman" w:cs="Times New Roman" w:eastAsia="Times New Roman" w:hint="default"/>
        </w:rPr>
        <w:t>”</w:t>
      </w:r>
      <w:r>
        <w:rPr/>
        <w:t>。</w:t>
      </w:r>
    </w:p>
    <w:p>
      <w:pPr>
        <w:pStyle w:val="BodyText"/>
        <w:spacing w:line="300" w:lineRule="auto" w:before="69"/>
        <w:ind w:right="0" w:firstLine="360"/>
        <w:jc w:val="left"/>
      </w:pPr>
      <w:r>
        <w:rPr>
          <w:rFonts w:ascii="Times New Roman" w:hAnsi="Times New Roman" w:cs="Times New Roman" w:eastAsia="Times New Roman" w:hint="default"/>
        </w:rPr>
        <w:t>5</w:t>
      </w:r>
      <w:r>
        <w:rPr/>
        <w:t>、产业链优势。原材料铝型材成本占太阳能电池板边框成本约</w:t>
      </w:r>
      <w:r>
        <w:rPr>
          <w:rFonts w:ascii="Times New Roman" w:hAnsi="Times New Roman" w:cs="Times New Roman" w:eastAsia="Times New Roman" w:hint="default"/>
        </w:rPr>
        <w:t>80%</w:t>
      </w:r>
      <w:r>
        <w:rPr/>
        <w:t>。此前，公司太阳能电池板边框所需的铝型材一直 </w:t>
      </w:r>
      <w:r>
        <w:rPr>
          <w:spacing w:val="-2"/>
        </w:rPr>
        <w:t>由国内传统的铝型材生产厂家供应。由于国内大部分铝型材生产企业不是专业太阳能型材生产企业，其产品精度、质量控制</w:t>
      </w:r>
    </w:p>
    <w:p>
      <w:pPr>
        <w:spacing w:after="0" w:line="30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633" w:right="0" w:hanging="480"/>
        <w:jc w:val="left"/>
      </w:pPr>
      <w:r>
        <w:rPr>
          <w:spacing w:val="-4"/>
        </w:rPr>
        <w:t>方面存在一定不足。随着公司太阳能电池板边框业务的不断发展，受边框原料品质、数量、供货周期等因素的制约愈显突出。</w:t>
      </w:r>
      <w:r>
        <w:rPr>
          <w:spacing w:val="-46"/>
        </w:rPr>
        <w:t> </w:t>
      </w:r>
      <w:r>
        <w:rPr>
          <w:spacing w:val="-46"/>
        </w:rPr>
      </w:r>
      <w:r>
        <w:rPr/>
        <w:t>基于以上考虑，公司使用自有资金和募投资金用于引进了先进的铝型材生产设备，开始自行生产。公司自行自身生产</w:t>
      </w:r>
    </w:p>
    <w:p>
      <w:pPr>
        <w:pStyle w:val="BodyText"/>
        <w:spacing w:line="224" w:lineRule="exact"/>
        <w:ind w:right="0"/>
        <w:jc w:val="both"/>
      </w:pPr>
      <w:r>
        <w:rPr/>
        <w:t>铝型材，可提高公司对客户个性化需求的响应能力，降低对铝型材供应商的依赖，减少太阳能电池板边框原材料采购风险。</w:t>
      </w:r>
    </w:p>
    <w:p>
      <w:pPr>
        <w:pStyle w:val="BodyText"/>
        <w:spacing w:line="319" w:lineRule="auto" w:before="76"/>
        <w:ind w:right="1131"/>
        <w:jc w:val="both"/>
      </w:pPr>
      <w:r>
        <w:rPr>
          <w:spacing w:val="-2"/>
        </w:rPr>
        <w:t>公司正逐步建立从中间产品挤压型材到成品太阳能电池板边框的完整的质量控制体系，进一步满足高端客户对太阳能电池板</w:t>
      </w:r>
      <w:r>
        <w:rPr>
          <w:spacing w:val="-64"/>
        </w:rPr>
        <w:t> </w:t>
      </w:r>
      <w:r>
        <w:rPr>
          <w:spacing w:val="-64"/>
        </w:rPr>
      </w:r>
      <w:r>
        <w:rPr>
          <w:spacing w:val="-2"/>
        </w:rPr>
        <w:t>边框的质量要求，从而提升销售议价能力和竞争力；此外，由于型材和太阳能电池板边框项目在同一实施地生产，将减少铝</w:t>
      </w:r>
      <w:r>
        <w:rPr>
          <w:spacing w:val="-66"/>
        </w:rPr>
        <w:t> </w:t>
      </w:r>
      <w:r>
        <w:rPr>
          <w:spacing w:val="-66"/>
        </w:rPr>
      </w:r>
      <w:r>
        <w:rPr/>
        <w:t>型材运输成本和包装成本，进一步降低边框成本。</w:t>
      </w:r>
    </w:p>
    <w:p>
      <w:pPr>
        <w:pStyle w:val="BodyText"/>
        <w:spacing w:line="302" w:lineRule="auto" w:before="56"/>
        <w:ind w:right="0" w:firstLine="360"/>
        <w:jc w:val="left"/>
      </w:pPr>
      <w:r>
        <w:rPr/>
        <w:t>目前，公司铝型材项目的产能</w:t>
      </w:r>
      <w:r>
        <w:rPr>
          <w:rFonts w:ascii="Times New Roman" w:hAnsi="Times New Roman" w:cs="Times New Roman" w:eastAsia="Times New Roman" w:hint="default"/>
        </w:rPr>
        <w:t>3</w:t>
      </w:r>
      <w:r>
        <w:rPr/>
        <w:t>万吨，能够满足公司自身</w:t>
      </w:r>
      <w:r>
        <w:rPr>
          <w:rFonts w:ascii="Times New Roman" w:hAnsi="Times New Roman" w:cs="Times New Roman" w:eastAsia="Times New Roman" w:hint="default"/>
        </w:rPr>
        <w:t>50%</w:t>
      </w:r>
      <w:r>
        <w:rPr/>
        <w:t>的需求。根据铝型材行业的平均盈利水平估算，铝型材的 毛利率约</w:t>
      </w:r>
      <w:r>
        <w:rPr>
          <w:rFonts w:ascii="Times New Roman" w:hAnsi="Times New Roman" w:cs="Times New Roman" w:eastAsia="Times New Roman" w:hint="default"/>
        </w:rPr>
        <w:t>5%</w:t>
      </w:r>
      <w:r>
        <w:rPr/>
        <w:t>，有望将公司边框毛利率提升</w:t>
      </w:r>
      <w:r>
        <w:rPr>
          <w:rFonts w:ascii="Times New Roman" w:hAnsi="Times New Roman" w:cs="Times New Roman" w:eastAsia="Times New Roman" w:hint="default"/>
        </w:rPr>
        <w:t>2</w:t>
      </w:r>
      <w:r>
        <w:rPr/>
        <w:t>个百分点。</w:t>
      </w:r>
    </w:p>
    <w:p>
      <w:pPr>
        <w:pStyle w:val="BodyText"/>
        <w:spacing w:line="307" w:lineRule="auto" w:before="49"/>
        <w:ind w:right="1054" w:firstLine="360"/>
        <w:jc w:val="left"/>
      </w:pPr>
      <w:r>
        <w:rPr>
          <w:rFonts w:ascii="Times New Roman" w:hAnsi="Times New Roman" w:cs="Times New Roman" w:eastAsia="Times New Roman" w:hint="default"/>
        </w:rPr>
        <w:t>6</w:t>
      </w:r>
      <w:r>
        <w:rPr/>
        <w:t>、高性价比优势。与欧洲、日本等太阳能电池板边框供应商相比，公司产品具有明显的高性价比优势。由于欧洲、日 </w:t>
      </w:r>
      <w:r>
        <w:rPr>
          <w:spacing w:val="-2"/>
        </w:rPr>
        <w:t>本等太阳能组件制造商发展时间较早，在发展初期太阳能电池板边框基本为本地区采购，带动了一批品质优良、设计经验丰</w:t>
      </w:r>
      <w:r>
        <w:rPr>
          <w:spacing w:val="-66"/>
        </w:rPr>
        <w:t> </w:t>
      </w:r>
      <w:r>
        <w:rPr>
          <w:spacing w:val="-66"/>
        </w:rPr>
      </w:r>
      <w:r>
        <w:rPr/>
        <w:t>富的太阳能电池板边框供应商，主要包括瑞典</w:t>
      </w:r>
      <w:r>
        <w:rPr>
          <w:rFonts w:ascii="Times New Roman" w:hAnsi="Times New Roman" w:cs="Times New Roman" w:eastAsia="Times New Roman" w:hint="default"/>
        </w:rPr>
        <w:t>Sapa</w:t>
      </w:r>
      <w:r>
        <w:rPr/>
        <w:t>、日本三协立山铝业株式会社、德国</w:t>
      </w:r>
      <w:r>
        <w:rPr>
          <w:rFonts w:ascii="Times New Roman" w:hAnsi="Times New Roman" w:cs="Times New Roman" w:eastAsia="Times New Roman" w:hint="default"/>
        </w:rPr>
        <w:t>TS-Solar</w:t>
      </w:r>
      <w:r>
        <w:rPr/>
        <w:t>、美国</w:t>
      </w:r>
      <w:r>
        <w:rPr>
          <w:rFonts w:ascii="Times New Roman" w:hAnsi="Times New Roman" w:cs="Times New Roman" w:eastAsia="Times New Roman" w:hint="default"/>
        </w:rPr>
        <w:t>Hydro</w:t>
      </w:r>
      <w:r>
        <w:rPr>
          <w:rFonts w:ascii="Times New Roman" w:hAnsi="Times New Roman" w:cs="Times New Roman" w:eastAsia="Times New Roman" w:hint="default"/>
          <w:spacing w:val="-4"/>
        </w:rPr>
        <w:t> </w:t>
      </w:r>
      <w:r>
        <w:rPr>
          <w:rFonts w:ascii="Times New Roman" w:hAnsi="Times New Roman" w:cs="Times New Roman" w:eastAsia="Times New Roman" w:hint="default"/>
        </w:rPr>
        <w:t>Aluminium</w:t>
      </w:r>
      <w:r>
        <w:rPr/>
        <w:t>等。 </w:t>
      </w:r>
      <w:r>
        <w:rPr>
          <w:spacing w:val="-2"/>
        </w:rPr>
        <w:t>这些企业主要为大型铝型材厂，其主要竞争优势为产品质量优势，但其产品价格相对较高，约比国内太阳能电池板边框产品</w:t>
      </w:r>
      <w:r>
        <w:rPr>
          <w:spacing w:val="-66"/>
        </w:rPr>
        <w:t> </w:t>
      </w:r>
      <w:r>
        <w:rPr>
          <w:spacing w:val="-66"/>
        </w:rPr>
      </w:r>
      <w:r>
        <w:rPr/>
        <w:t>高</w:t>
      </w:r>
      <w:r>
        <w:rPr>
          <w:rFonts w:ascii="Times New Roman" w:hAnsi="Times New Roman" w:cs="Times New Roman" w:eastAsia="Times New Roman" w:hint="default"/>
        </w:rPr>
        <w:t>10-20%</w:t>
      </w:r>
      <w:r>
        <w:rPr/>
        <w:t>。随着国内太阳能电池板边框产品质量不断提高，国外组件制造商为了降低成本，其采购逐渐将向中国转移。同</w:t>
      </w:r>
      <w:r>
        <w:rPr>
          <w:spacing w:val="-33"/>
        </w:rPr>
        <w:t> </w:t>
      </w:r>
      <w:r>
        <w:rPr>
          <w:spacing w:val="-33"/>
        </w:rPr>
      </w:r>
      <w:r>
        <w:rPr/>
        <w:t>时随着募集资金到位，公司将有满足年产</w:t>
      </w:r>
      <w:r>
        <w:rPr>
          <w:rFonts w:ascii="Times New Roman" w:hAnsi="Times New Roman" w:cs="Times New Roman" w:eastAsia="Times New Roman" w:hint="default"/>
        </w:rPr>
        <w:t>1,100</w:t>
      </w:r>
      <w:r>
        <w:rPr/>
        <w:t>万套太阳能电池板边框的铝型材加工能力，将有效提高公司边框的质量，降</w:t>
      </w:r>
      <w:r>
        <w:rPr>
          <w:spacing w:val="-46"/>
        </w:rPr>
        <w:t> </w:t>
      </w:r>
      <w:r>
        <w:rPr>
          <w:spacing w:val="-46"/>
        </w:rPr>
      </w:r>
      <w:r>
        <w:rPr/>
        <w:t>低其成本，增强盈利能力。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8"/>
        <w:ind w:left="154" w:right="0"/>
        <w:jc w:val="both"/>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6" w:right="0"/>
              <w:jc w:val="left"/>
              <w:rPr>
                <w:rFonts w:ascii="Times New Roman" w:hAnsi="Times New Roman" w:cs="Times New Roman" w:eastAsia="Times New Roman" w:hint="default"/>
                <w:sz w:val="18"/>
                <w:szCs w:val="18"/>
              </w:rPr>
            </w:pPr>
            <w:r>
              <w:rPr>
                <w:rFonts w:ascii="Times New Roman"/>
                <w:sz w:val="18"/>
              </w:rPr>
              <w:t>767,116,378.79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482,414,694.39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59.02%</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浙江瑞旭投资有限公司（合并）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酒泉聚能风光科技有限公司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孝义市太子可再生能源科技有限公司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九州方园博乐新能源有限公司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3"/>
        <w:rPr>
          <w:rFonts w:ascii="宋体" w:hAnsi="宋体" w:cs="宋体" w:eastAsia="宋体" w:hint="default"/>
          <w:sz w:val="21"/>
          <w:szCs w:val="21"/>
        </w:rPr>
      </w:pPr>
    </w:p>
    <w:p>
      <w:pPr>
        <w:pStyle w:val="Heading4"/>
        <w:spacing w:line="240" w:lineRule="auto"/>
        <w:ind w:right="3282"/>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4"/>
        <w:spacing w:line="240" w:lineRule="auto"/>
        <w:ind w:right="3282"/>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2"/>
        <w:rPr>
          <w:rFonts w:ascii="宋体" w:hAnsi="宋体" w:cs="宋体" w:eastAsia="宋体" w:hint="default"/>
          <w:sz w:val="21"/>
          <w:szCs w:val="21"/>
        </w:rPr>
      </w:pPr>
    </w:p>
    <w:p>
      <w:pPr>
        <w:pStyle w:val="Heading4"/>
        <w:spacing w:line="240" w:lineRule="auto"/>
        <w:ind w:right="3282"/>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0"/>
          <w:szCs w:val="20"/>
        </w:rPr>
      </w:pPr>
    </w:p>
    <w:p>
      <w:pPr>
        <w:pStyle w:val="Heading4"/>
        <w:spacing w:line="240" w:lineRule="auto"/>
        <w:ind w:right="3282"/>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4"/>
        <w:spacing w:line="240" w:lineRule="auto"/>
        <w:ind w:left="154" w:right="3282"/>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right="3282"/>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172,825.17</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86,095.54</w:t>
            </w:r>
          </w:p>
        </w:tc>
      </w:tr>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161,535.02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140"/>
        <w:jc w:val="right"/>
      </w:pPr>
      <w:r>
        <w:rPr/>
        <w:pict>
          <v:shape style="position:absolute;margin-left:56.459999pt;margin-top:-283.528290pt;width:479.2pt;height:64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4,752.33</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164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日募集资金使用情况及余额</w:t>
                        </w:r>
                        <w:r>
                          <w:rPr>
                            <w:rFonts w:ascii="宋体" w:hAnsi="宋体" w:cs="宋体" w:eastAsia="宋体" w:hint="default"/>
                            <w:spacing w:val="-148"/>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一</w:t>
                        </w:r>
                        <w:r>
                          <w:rPr>
                            <w:rFonts w:ascii="宋体" w:hAnsi="宋体" w:cs="宋体" w:eastAsia="宋体" w:hint="default"/>
                            <w:spacing w:val="-58"/>
                            <w:sz w:val="18"/>
                            <w:szCs w:val="18"/>
                          </w:rPr>
                          <w:t>）</w:t>
                        </w:r>
                        <w:r>
                          <w:rPr>
                            <w:rFonts w:ascii="宋体" w:hAnsi="宋体" w:cs="宋体" w:eastAsia="宋体" w:hint="default"/>
                            <w:sz w:val="18"/>
                            <w:szCs w:val="18"/>
                          </w:rPr>
                          <w:t>首次公开发</w:t>
                        </w:r>
                        <w:r>
                          <w:rPr>
                            <w:rFonts w:ascii="宋体" w:hAnsi="宋体" w:cs="宋体" w:eastAsia="宋体" w:hint="default"/>
                            <w:spacing w:val="-2"/>
                            <w:sz w:val="18"/>
                            <w:szCs w:val="18"/>
                          </w:rPr>
                          <w:t>行</w:t>
                        </w:r>
                        <w:r>
                          <w:rPr>
                            <w:rFonts w:ascii="宋体" w:hAnsi="宋体" w:cs="宋体" w:eastAsia="宋体" w:hint="default"/>
                            <w:sz w:val="18"/>
                            <w:szCs w:val="18"/>
                          </w:rPr>
                          <w:t>股票募集资金基本情况</w:t>
                        </w:r>
                        <w:r>
                          <w:rPr>
                            <w:rFonts w:ascii="Times New Roman" w:hAnsi="Times New Roman" w:cs="Times New Roman" w:eastAsia="Times New Roman" w:hint="default"/>
                            <w:sz w:val="18"/>
                            <w:szCs w:val="18"/>
                          </w:rPr>
                          <w:t>:    1</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日第一届董事会第一次临时会议审议通过</w:t>
                        </w:r>
                        <w:r>
                          <w:rPr>
                            <w:rFonts w:ascii="宋体" w:hAnsi="宋体" w:cs="宋体" w:eastAsia="宋体" w:hint="default"/>
                            <w:spacing w:val="-15"/>
                            <w:sz w:val="18"/>
                            <w:szCs w:val="18"/>
                          </w:rPr>
                          <w:t>了</w:t>
                        </w:r>
                        <w:r>
                          <w:rPr>
                            <w:rFonts w:ascii="宋体" w:hAnsi="宋体" w:cs="宋体" w:eastAsia="宋体" w:hint="default"/>
                            <w:sz w:val="18"/>
                            <w:szCs w:val="18"/>
                          </w:rPr>
                          <w:t>《关于使用超募资金归还银行贷款和永久性补充流动资金的议案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拟使用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超募资金 </w:t>
                        </w:r>
                        <w:r>
                          <w:rPr>
                            <w:rFonts w:ascii="Times New Roman" w:hAnsi="Times New Roman" w:cs="Times New Roman" w:eastAsia="Times New Roman" w:hint="default"/>
                            <w:sz w:val="18"/>
                            <w:szCs w:val="18"/>
                          </w:rPr>
                          <w:t>28,569.47  </w:t>
                        </w:r>
                        <w:r>
                          <w:rPr>
                            <w:rFonts w:ascii="宋体" w:hAnsi="宋体" w:cs="宋体" w:eastAsia="宋体" w:hint="default"/>
                            <w:sz w:val="18"/>
                            <w:szCs w:val="18"/>
                          </w:rPr>
                          <w:t>万元用于归还银行贷款和永久性补充流动资金，其中 </w:t>
                        </w:r>
                        <w:r>
                          <w:rPr>
                            <w:rFonts w:ascii="Times New Roman" w:hAnsi="Times New Roman" w:cs="Times New Roman" w:eastAsia="Times New Roman" w:hint="default"/>
                            <w:sz w:val="18"/>
                            <w:szCs w:val="18"/>
                          </w:rPr>
                          <w:t>26,000.00  </w:t>
                        </w:r>
                        <w:r>
                          <w:rPr>
                            <w:rFonts w:ascii="宋体" w:hAnsi="宋体" w:cs="宋体" w:eastAsia="宋体" w:hint="default"/>
                            <w:sz w:val="18"/>
                            <w:szCs w:val="18"/>
                          </w:rPr>
                          <w:t>万元用于归还银行贷款，</w:t>
                        </w:r>
                        <w:r>
                          <w:rPr>
                            <w:rFonts w:ascii="Times New Roman" w:hAnsi="Times New Roman" w:cs="Times New Roman" w:eastAsia="Times New Roman" w:hint="default"/>
                            <w:sz w:val="18"/>
                            <w:szCs w:val="18"/>
                          </w:rPr>
                          <w:t>2,569.47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元用于永久性补充流动资金，并于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pacing w:val="-4"/>
                            <w:sz w:val="18"/>
                            <w:szCs w:val="18"/>
                          </w:rPr>
                          <w:t>日进行了公告。于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日第一届董事会第三次临时会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议审议通过</w:t>
                        </w:r>
                        <w:r>
                          <w:rPr>
                            <w:rFonts w:ascii="宋体" w:hAnsi="宋体" w:cs="宋体" w:eastAsia="宋体" w:hint="default"/>
                            <w:spacing w:val="-24"/>
                            <w:sz w:val="18"/>
                            <w:szCs w:val="18"/>
                          </w:rPr>
                          <w:t>了</w:t>
                        </w:r>
                        <w:r>
                          <w:rPr>
                            <w:rFonts w:ascii="宋体" w:hAnsi="宋体" w:cs="宋体" w:eastAsia="宋体" w:hint="default"/>
                            <w:sz w:val="18"/>
                            <w:szCs w:val="18"/>
                          </w:rPr>
                          <w:t>《关于修正部分超募资金使用计划的议案</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同意拟修正超募资金总计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28,569.47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z w:val="18"/>
                            <w:szCs w:val="18"/>
                          </w:rPr>
                          <w:t>人民币的使用计划</w:t>
                        </w:r>
                        <w:r>
                          <w:rPr>
                            <w:rFonts w:ascii="宋体" w:hAnsi="宋体" w:cs="宋体" w:eastAsia="宋体" w:hint="default"/>
                            <w:spacing w:val="-24"/>
                            <w:sz w:val="18"/>
                            <w:szCs w:val="18"/>
                          </w:rPr>
                          <w:t>，</w:t>
                        </w:r>
                        <w:r>
                          <w:rPr>
                            <w:rFonts w:ascii="宋体" w:hAnsi="宋体" w:cs="宋体" w:eastAsia="宋体" w:hint="default"/>
                            <w:sz w:val="18"/>
                            <w:szCs w:val="18"/>
                          </w:rPr>
                          <w:t>其</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中 </w:t>
                        </w:r>
                        <w:r>
                          <w:rPr>
                            <w:rFonts w:ascii="Times New Roman" w:hAnsi="Times New Roman" w:cs="Times New Roman" w:eastAsia="Times New Roman" w:hint="default"/>
                            <w:sz w:val="18"/>
                            <w:szCs w:val="18"/>
                          </w:rPr>
                          <w:t>9,000.00 </w:t>
                        </w:r>
                        <w:r>
                          <w:rPr>
                            <w:rFonts w:ascii="宋体" w:hAnsi="宋体" w:cs="宋体" w:eastAsia="宋体" w:hint="default"/>
                            <w:sz w:val="18"/>
                            <w:szCs w:val="18"/>
                          </w:rPr>
                          <w:t>万元用于归还银行贷款，</w:t>
                        </w:r>
                        <w:r>
                          <w:rPr>
                            <w:rFonts w:ascii="Times New Roman" w:hAnsi="Times New Roman" w:cs="Times New Roman" w:eastAsia="Times New Roman" w:hint="default"/>
                            <w:sz w:val="18"/>
                            <w:szCs w:val="18"/>
                          </w:rPr>
                          <w:t>19,569.47 </w:t>
                        </w:r>
                        <w:r>
                          <w:rPr>
                            <w:rFonts w:ascii="宋体" w:hAnsi="宋体" w:cs="宋体" w:eastAsia="宋体" w:hint="default"/>
                            <w:sz w:val="18"/>
                            <w:szCs w:val="18"/>
                          </w:rPr>
                          <w:t>万元用于永久补充流动资金，并于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日进行了公告。目 前，超募资金已按照公告内容划出专户并投入使用。</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2.2011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日，公司第一届董事会第四次临时会议审议通过了《江苏爱康太阳能科技股份有限公司关于以募集资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金置换预先已投入募投项目的自筹资金的议案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，决定用募集资金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18,977.66  </w:t>
                        </w:r>
                        <w:r>
                          <w:rPr>
                            <w:rFonts w:ascii="宋体" w:hAnsi="宋体" w:cs="宋体" w:eastAsia="宋体" w:hint="default"/>
                            <w:sz w:val="18"/>
                            <w:szCs w:val="18"/>
                          </w:rPr>
                          <w:t>万元置</w:t>
                        </w:r>
                        <w:r>
                          <w:rPr>
                            <w:rFonts w:ascii="宋体" w:hAnsi="宋体" w:cs="宋体" w:eastAsia="宋体" w:hint="default"/>
                            <w:spacing w:val="-2"/>
                            <w:sz w:val="18"/>
                            <w:szCs w:val="18"/>
                          </w:rPr>
                          <w:t>换</w:t>
                        </w:r>
                        <w:r>
                          <w:rPr>
                            <w:rFonts w:ascii="宋体" w:hAnsi="宋体" w:cs="宋体" w:eastAsia="宋体" w:hint="default"/>
                            <w:sz w:val="18"/>
                            <w:szCs w:val="18"/>
                          </w:rPr>
                          <w:t>预先已投入募集资金项目的自筹资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金，并于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pacing w:val="-4"/>
                            <w:sz w:val="18"/>
                            <w:szCs w:val="18"/>
                          </w:rPr>
                          <w:t>日进行了公告。公司于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年置换金额为 </w:t>
                        </w:r>
                        <w:r>
                          <w:rPr>
                            <w:rFonts w:ascii="Times New Roman" w:hAnsi="Times New Roman" w:cs="Times New Roman" w:eastAsia="Times New Roman" w:hint="default"/>
                            <w:sz w:val="18"/>
                            <w:szCs w:val="18"/>
                          </w:rPr>
                          <w:t>17,547.63  </w:t>
                        </w:r>
                        <w:r>
                          <w:rPr>
                            <w:rFonts w:ascii="宋体" w:hAnsi="宋体" w:cs="宋体" w:eastAsia="宋体" w:hint="default"/>
                            <w:spacing w:val="-9"/>
                            <w:sz w:val="18"/>
                            <w:szCs w:val="18"/>
                          </w:rPr>
                          <w:t>万元，于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年置换金额为</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1,430.03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万元。截至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日，公司总应置换金额为 </w:t>
                        </w:r>
                        <w:r>
                          <w:rPr>
                            <w:rFonts w:ascii="Times New Roman" w:hAnsi="Times New Roman" w:cs="Times New Roman" w:eastAsia="Times New Roman" w:hint="default"/>
                            <w:sz w:val="18"/>
                            <w:szCs w:val="18"/>
                          </w:rPr>
                          <w:t>18,977.66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总实际置换金额为 </w:t>
                        </w:r>
                        <w:r>
                          <w:rPr>
                            <w:rFonts w:ascii="Times New Roman" w:hAnsi="Times New Roman" w:cs="Times New Roman" w:eastAsia="Times New Roman" w:hint="default"/>
                            <w:sz w:val="18"/>
                            <w:szCs w:val="18"/>
                          </w:rPr>
                          <w:t>18,977.66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w:t>
                        </w:r>
                      </w:p>
                      <w:p>
                        <w:pPr>
                          <w:pStyle w:val="TableParagraph"/>
                          <w:spacing w:line="300" w:lineRule="auto" w:before="10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日召开的第一届董事会第十三次临时会议审议通过了《关于使用部分闲置募集资金暂时补充流动资金的 议案》的议案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万平方米</w:t>
                        </w:r>
                        <w:r>
                          <w:rPr>
                            <w:rFonts w:ascii="宋体" w:hAnsi="宋体" w:cs="宋体" w:eastAsia="宋体" w:hint="default"/>
                            <w:spacing w:val="-52"/>
                            <w:sz w:val="18"/>
                            <w:szCs w:val="18"/>
                          </w:rPr>
                          <w:t>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太阳能电池胶膜扩建项目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闲置资金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万元暂时补充流动资金。使用 期限不超过六个月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日到期归还了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w:t>
                        </w:r>
                        <w:r>
                          <w:rPr>
                            <w:rFonts w:ascii="Times New Roman" w:hAnsi="Times New Roman" w:cs="Times New Roman" w:eastAsia="Times New Roman" w:hint="default"/>
                            <w:sz w:val="18"/>
                            <w:szCs w:val="18"/>
                          </w:rPr>
                          <w:t>2012</w:t>
                        </w:r>
                      </w:p>
                      <w:p>
                        <w:pPr>
                          <w:pStyle w:val="TableParagraph"/>
                          <w:spacing w:line="300" w:lineRule="auto" w:before="13"/>
                          <w:ind w:left="22"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日召开的第一届董事会第二十一次临时会议审议通过了《关于再次使用闲置募集资金暂时补充流动资金的议案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的议案，同意将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年产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 </w:t>
                        </w:r>
                        <w:r>
                          <w:rPr>
                            <w:rFonts w:ascii="Times New Roman" w:hAnsi="Times New Roman" w:cs="Times New Roman" w:eastAsia="Times New Roman" w:hint="default"/>
                            <w:spacing w:val="-8"/>
                            <w:sz w:val="18"/>
                            <w:szCs w:val="18"/>
                          </w:rPr>
                          <w:t>EVA </w:t>
                        </w:r>
                        <w:r>
                          <w:rPr>
                            <w:rFonts w:ascii="宋体" w:hAnsi="宋体" w:cs="宋体" w:eastAsia="宋体" w:hint="default"/>
                            <w:sz w:val="18"/>
                            <w:szCs w:val="18"/>
                          </w:rPr>
                          <w:t>太阳能电池胶膜扩建项目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闲置资金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万元再次用于补充流动资金。使</w:t>
                        </w:r>
                        <w:r>
                          <w:rPr>
                            <w:rFonts w:ascii="宋体" w:hAnsi="宋体" w:cs="宋体" w:eastAsia="宋体" w:hint="default"/>
                            <w:sz w:val="18"/>
                            <w:szCs w:val="18"/>
                          </w:rPr>
                          <w:t> 用期限不超过六个月，到期期限为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日将用于补充流动资金的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p>
                      <w:p>
                        <w:pPr>
                          <w:pStyle w:val="TableParagraph"/>
                          <w:spacing w:line="300" w:lineRule="auto" w:before="13"/>
                          <w:ind w:left="22" w:right="21"/>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的闲置募集资金全部归还至募集资金专用账户。</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日召开的第一届董事会第二十六次临时会议审议通过了《关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w w:val="100"/>
                            <w:sz w:val="18"/>
                            <w:szCs w:val="18"/>
                          </w:rPr>
                          <w:t>于再次使用闲置募集资金暂时补充流动资金的议案》的议案，同意将</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年产</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 </w:t>
                        </w:r>
                        <w:r>
                          <w:rPr>
                            <w:rFonts w:ascii="Times New Roman" w:hAnsi="Times New Roman" w:cs="Times New Roman" w:eastAsia="Times New Roman" w:hint="default"/>
                            <w:spacing w:val="-8"/>
                            <w:w w:val="99"/>
                            <w:sz w:val="18"/>
                            <w:szCs w:val="18"/>
                          </w:rPr>
                          <w:t>EVA</w:t>
                        </w:r>
                        <w:r>
                          <w:rPr>
                            <w:rFonts w:ascii="Times New Roman" w:hAnsi="Times New Roman" w:cs="Times New Roman" w:eastAsia="Times New Roman" w:hint="default"/>
                            <w:spacing w:val="20"/>
                            <w:w w:val="99"/>
                            <w:sz w:val="18"/>
                            <w:szCs w:val="18"/>
                          </w:rPr>
                          <w:t> </w:t>
                        </w:r>
                        <w:r>
                          <w:rPr>
                            <w:rFonts w:ascii="宋体" w:hAnsi="宋体" w:cs="宋体" w:eastAsia="宋体" w:hint="default"/>
                            <w:w w:val="100"/>
                            <w:sz w:val="18"/>
                            <w:szCs w:val="18"/>
                          </w:rPr>
                          <w:t>太阳能电池胶膜扩建项目</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闲置资金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万元再次用于补充流动资金。使用期限不超过六个月，到期期限为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万元人民币的闲置募集资金全部归还至募集资金专用账户。</w:t>
                        </w:r>
                        <w:r>
                          <w:rPr>
                            <w:rFonts w:ascii="宋体" w:hAnsi="宋体" w:cs="宋体" w:eastAsia="宋体" w:hint="default"/>
                            <w:spacing w:val="-60"/>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日，本公司不存在临时闲置募集资金使用情况。</w:t>
                        </w:r>
                      </w:p>
                      <w:p>
                        <w:pPr>
                          <w:pStyle w:val="TableParagraph"/>
                          <w:spacing w:line="300" w:lineRule="auto" w:before="10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日召开第二届董事会第三次临时会议，审议通过了《关于使用节余募集资金永久补充流动资 </w:t>
                        </w:r>
                        <w:r>
                          <w:rPr>
                            <w:rFonts w:ascii="宋体" w:hAnsi="宋体" w:cs="宋体" w:eastAsia="宋体" w:hint="default"/>
                            <w:spacing w:val="-7"/>
                            <w:sz w:val="18"/>
                            <w:szCs w:val="18"/>
                          </w:rPr>
                          <w:t>金的议案》，同意公司将年产</w:t>
                        </w:r>
                        <w:r>
                          <w:rPr>
                            <w:rFonts w:ascii="宋体" w:hAnsi="宋体" w:cs="宋体" w:eastAsia="宋体" w:hint="default"/>
                            <w:sz w:val="18"/>
                            <w:szCs w:val="18"/>
                          </w:rPr>
                          <w:t>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 </w:t>
                        </w:r>
                        <w:r>
                          <w:rPr>
                            <w:rFonts w:ascii="Times New Roman" w:hAnsi="Times New Roman" w:cs="Times New Roman" w:eastAsia="Times New Roman" w:hint="default"/>
                            <w:spacing w:val="-8"/>
                            <w:w w:val="99"/>
                            <w:sz w:val="18"/>
                            <w:szCs w:val="18"/>
                          </w:rPr>
                          <w:t>EVA</w:t>
                        </w:r>
                        <w:r>
                          <w:rPr>
                            <w:rFonts w:ascii="Times New Roman" w:hAnsi="Times New Roman" w:cs="Times New Roman" w:eastAsia="Times New Roman" w:hint="default"/>
                            <w:spacing w:val="36"/>
                            <w:w w:val="99"/>
                            <w:sz w:val="18"/>
                            <w:szCs w:val="18"/>
                          </w:rPr>
                          <w:t> </w:t>
                        </w:r>
                        <w:r>
                          <w:rPr>
                            <w:rFonts w:ascii="宋体" w:hAnsi="宋体" w:cs="宋体" w:eastAsia="宋体" w:hint="default"/>
                            <w:sz w:val="18"/>
                            <w:szCs w:val="18"/>
                          </w:rPr>
                          <w:t>太阳能电池胶膜扩建项目扣除项目未支付尾款后的节余募集资金以及 年产 </w:t>
                        </w:r>
                        <w:r>
                          <w:rPr>
                            <w:rFonts w:ascii="Times New Roman" w:hAnsi="Times New Roman" w:cs="Times New Roman" w:eastAsia="Times New Roman" w:hint="default"/>
                            <w:sz w:val="18"/>
                            <w:szCs w:val="18"/>
                          </w:rPr>
                          <w:t>300MW </w:t>
                        </w:r>
                        <w:r>
                          <w:rPr>
                            <w:rFonts w:ascii="宋体" w:hAnsi="宋体" w:cs="宋体" w:eastAsia="宋体" w:hint="default"/>
                            <w:sz w:val="18"/>
                            <w:szCs w:val="18"/>
                          </w:rPr>
                          <w:t>光伏发电系统安装支架扩建项目节余募集资金合计 </w:t>
                        </w:r>
                        <w:r>
                          <w:rPr>
                            <w:rFonts w:ascii="Times New Roman" w:hAnsi="Times New Roman" w:cs="Times New Roman" w:eastAsia="Times New Roman" w:hint="default"/>
                            <w:sz w:val="18"/>
                            <w:szCs w:val="18"/>
                          </w:rPr>
                          <w:t>4755.34</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万元（包括利息收入）永久补充流动资金，用于</w:t>
                        </w:r>
                        <w:r>
                          <w:rPr>
                            <w:rFonts w:ascii="宋体" w:hAnsi="宋体" w:cs="宋体" w:eastAsia="宋体" w:hint="default"/>
                            <w:sz w:val="18"/>
                            <w:szCs w:val="18"/>
                          </w:rPr>
                          <w:t> 公司日常生产经营活动。</w:t>
                        </w:r>
                      </w:p>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截至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元，与募集资金银行账户实际余额一致。</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（二）非公开发行股票募集资金基本情况</w:t>
                        </w:r>
                        <w:r>
                          <w:rPr>
                            <w:rFonts w:ascii="Times New Roman" w:hAnsi="Times New Roman" w:cs="Times New Roman" w:eastAsia="Times New Roman"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年第二届董事会第五次临时会议及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年第三次临时股东大会审议通过，公司非公开发行募集资金中将</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28960.10 </w:t>
                        </w:r>
                        <w:r>
                          <w:rPr>
                            <w:rFonts w:ascii="宋体" w:hAnsi="宋体" w:cs="宋体" w:eastAsia="宋体" w:hint="default"/>
                            <w:sz w:val="18"/>
                            <w:szCs w:val="18"/>
                          </w:rPr>
                          <w:t>万元人民币补充流动资金，目前，超募资金已按照公告内容划出专户并投入使用。</w:t>
                        </w:r>
                      </w:p>
                      <w:p>
                        <w:pPr>
                          <w:pStyle w:val="TableParagraph"/>
                          <w:spacing w:line="300" w:lineRule="auto" w:before="10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为了更好地利用募集资金，提高募集资金的使用效率，提高股东收益。公司拟在原募集资金项目赣州地区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屋顶分 布式太阳能光伏发电项目、无锡地区 </w:t>
                        </w:r>
                        <w:r>
                          <w:rPr>
                            <w:rFonts w:ascii="Times New Roman" w:hAnsi="Times New Roman" w:cs="Times New Roman" w:eastAsia="Times New Roman" w:hint="default"/>
                            <w:sz w:val="18"/>
                            <w:szCs w:val="18"/>
                          </w:rPr>
                          <w:t>40MW </w:t>
                        </w:r>
                        <w:r>
                          <w:rPr>
                            <w:rFonts w:ascii="宋体" w:hAnsi="宋体" w:cs="宋体" w:eastAsia="宋体" w:hint="default"/>
                            <w:sz w:val="18"/>
                            <w:szCs w:val="18"/>
                          </w:rPr>
                          <w:t>屋顶分布式太阳能光伏发电项目、苏州地区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屋顶分布式太阳能光伏 发电项目 基础上增加甘肃金昌 </w:t>
                        </w:r>
                        <w:r>
                          <w:rPr>
                            <w:rFonts w:ascii="Times New Roman" w:hAnsi="Times New Roman" w:cs="Times New Roman" w:eastAsia="Times New Roman" w:hint="default"/>
                            <w:sz w:val="18"/>
                            <w:szCs w:val="18"/>
                          </w:rPr>
                          <w:t>100MW </w:t>
                        </w:r>
                        <w:r>
                          <w:rPr>
                            <w:rFonts w:ascii="宋体" w:hAnsi="宋体" w:cs="宋体" w:eastAsia="宋体" w:hint="default"/>
                            <w:sz w:val="18"/>
                            <w:szCs w:val="18"/>
                          </w:rPr>
                          <w:t>地面电站、山西孝义 </w:t>
                        </w:r>
                        <w:r>
                          <w:rPr>
                            <w:rFonts w:ascii="Times New Roman" w:hAnsi="Times New Roman" w:cs="Times New Roman" w:eastAsia="Times New Roman" w:hint="default"/>
                            <w:sz w:val="18"/>
                            <w:szCs w:val="18"/>
                          </w:rPr>
                          <w:t>30MW </w:t>
                        </w:r>
                        <w:r>
                          <w:rPr>
                            <w:rFonts w:ascii="宋体" w:hAnsi="宋体" w:cs="宋体" w:eastAsia="宋体" w:hint="default"/>
                            <w:sz w:val="18"/>
                            <w:szCs w:val="18"/>
                          </w:rPr>
                          <w:t>地面电站、新疆奇台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地面电站、甘肃酒泉 </w:t>
                        </w:r>
                        <w:r>
                          <w:rPr>
                            <w:rFonts w:ascii="Times New Roman" w:hAnsi="Times New Roman" w:cs="Times New Roman" w:eastAsia="Times New Roman" w:hint="default"/>
                            <w:sz w:val="18"/>
                            <w:szCs w:val="18"/>
                          </w:rPr>
                          <w:t>20MW  </w:t>
                        </w:r>
                        <w:r>
                          <w:rPr>
                            <w:rFonts w:ascii="宋体" w:hAnsi="宋体" w:cs="宋体" w:eastAsia="宋体" w:hint="default"/>
                            <w:sz w:val="18"/>
                            <w:szCs w:val="18"/>
                          </w:rPr>
                          <w:t>地面电站。增加募投项目后，公司共计投资建设分屋顶分布式太阳能光伏电站</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80MW</w:t>
                        </w:r>
                        <w:r>
                          <w:rPr>
                            <w:rFonts w:ascii="宋体" w:hAnsi="宋体" w:cs="宋体" w:eastAsia="宋体" w:hint="default"/>
                            <w:sz w:val="18"/>
                            <w:szCs w:val="18"/>
                          </w:rPr>
                          <w:t>，太阳能光伏地面电站</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180MW</w:t>
                        </w:r>
                        <w:r>
                          <w:rPr>
                            <w:rFonts w:ascii="宋体" w:hAnsi="宋体" w:cs="宋体" w:eastAsia="宋体" w:hint="default"/>
                            <w:sz w:val="18"/>
                            <w:szCs w:val="18"/>
                          </w:rPr>
                          <w:t>，合计建设太阳能光伏电站</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260MW</w:t>
                        </w:r>
                        <w:r>
                          <w:rPr>
                            <w:rFonts w:ascii="宋体" w:hAnsi="宋体" w:cs="宋体" w:eastAsia="宋体" w:hint="default"/>
                            <w:sz w:val="18"/>
                            <w:szCs w:val="18"/>
                          </w:rPr>
                          <w:t>。</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日，公司尚未使用募集资金余额未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116,810,009.29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元，与募集资金银行账户实际余额一致。</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0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万套太阳能 电池边框扩建项目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17,930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18,004.26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18,004.26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太阳能电池胶膜 扩建项目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18,660.8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14,372.95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781.47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14,382.6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300MW </w:t>
            </w:r>
            <w:r>
              <w:rPr>
                <w:rFonts w:ascii="宋体" w:hAnsi="宋体" w:cs="宋体" w:eastAsia="宋体" w:hint="default"/>
                <w:sz w:val="18"/>
                <w:szCs w:val="18"/>
              </w:rPr>
              <w:t>光伏发 电系统安装支架扩建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10,704.8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10,512.29</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10,512.29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3,658.47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赣州地区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屋顶 分布式电站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无锡地区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屋顶 分布式电站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8,004.36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苏州地区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屋顶 分布式电站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40"/>
              <w:jc w:val="left"/>
              <w:rPr>
                <w:rFonts w:ascii="宋体" w:hAnsi="宋体" w:cs="宋体" w:eastAsia="宋体" w:hint="default"/>
                <w:sz w:val="18"/>
                <w:szCs w:val="18"/>
              </w:rPr>
            </w:pPr>
            <w:r>
              <w:rPr>
                <w:rFonts w:ascii="宋体" w:hAnsi="宋体" w:cs="宋体" w:eastAsia="宋体" w:hint="default"/>
                <w:sz w:val="18"/>
                <w:szCs w:val="18"/>
              </w:rPr>
              <w:t>甘肃金昌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 面电站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山西孝义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 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6,451.38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6,451.38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新疆奇台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 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7,651.58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7,651.58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甘肃酒泉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 电站</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4,167.46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4,167.46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28,960.1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28,962.78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28,962.78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BodyText"/>
        <w:tabs>
          <w:tab w:pos="2244" w:val="left" w:leader="none"/>
          <w:tab w:pos="2721" w:val="left" w:leader="none"/>
        </w:tabs>
        <w:spacing w:line="240" w:lineRule="auto"/>
        <w:ind w:left="181" w:right="-17"/>
        <w:jc w:val="left"/>
        <w:rPr>
          <w:rFonts w:ascii="Times New Roman" w:hAnsi="Times New Roman" w:cs="Times New Roman" w:eastAsia="Times New Roman" w:hint="default"/>
        </w:rPr>
      </w:pPr>
      <w:r>
        <w:rPr/>
        <w:t>承诺投资项目小计</w:t>
        <w:tab/>
      </w:r>
      <w:r>
        <w:rPr>
          <w:rFonts w:ascii="Times New Roman" w:hAnsi="Times New Roman" w:cs="Times New Roman" w:eastAsia="Times New Roman" w:hint="default"/>
        </w:rPr>
        <w:t>--</w:t>
        <w:tab/>
        <w:t>144,295.6 139,849.6</w:t>
      </w:r>
      <w:r>
        <w:rPr>
          <w:rFonts w:ascii="Times New Roman" w:hAnsi="Times New Roman" w:cs="Times New Roman" w:eastAsia="Times New Roman" w:hint="default"/>
          <w:spacing w:val="24"/>
        </w:rPr>
        <w:t> </w:t>
      </w:r>
      <w:r>
        <w:rPr>
          <w:rFonts w:ascii="Times New Roman" w:hAnsi="Times New Roman" w:cs="Times New Roman" w:eastAsia="Times New Roman" w:hint="default"/>
        </w:rPr>
        <w:t>86,095.54</w:t>
      </w:r>
    </w:p>
    <w:p>
      <w:pPr>
        <w:spacing w:line="240" w:lineRule="auto" w:before="5"/>
        <w:rPr>
          <w:rFonts w:ascii="Times New Roman" w:hAnsi="Times New Roman" w:cs="Times New Roman" w:eastAsia="Times New Roman" w:hint="default"/>
          <w:sz w:val="18"/>
          <w:szCs w:val="18"/>
        </w:rPr>
      </w:pPr>
      <w:r>
        <w:rPr/>
        <w:br w:type="column"/>
      </w:r>
      <w:r>
        <w:rPr>
          <w:rFonts w:ascii="Times New Roman"/>
          <w:sz w:val="18"/>
        </w:rPr>
      </w:r>
    </w:p>
    <w:p>
      <w:pPr>
        <w:pStyle w:val="BodyText"/>
        <w:spacing w:line="240" w:lineRule="auto"/>
        <w:ind w:left="0" w:right="0"/>
        <w:jc w:val="right"/>
        <w:rPr>
          <w:rFonts w:ascii="Times New Roman" w:hAnsi="Times New Roman" w:cs="Times New Roman" w:eastAsia="Times New Roman" w:hint="default"/>
        </w:rPr>
      </w:pPr>
      <w:r>
        <w:rPr>
          <w:rFonts w:ascii="Times New Roman"/>
        </w:rPr>
        <w:t>128,213.2</w:t>
      </w:r>
    </w:p>
    <w:p>
      <w:pPr>
        <w:pStyle w:val="BodyText"/>
        <w:spacing w:line="240" w:lineRule="auto" w:before="106"/>
        <w:ind w:left="0" w:right="0"/>
        <w:jc w:val="right"/>
        <w:rPr>
          <w:rFonts w:ascii="Times New Roman" w:hAnsi="Times New Roman" w:cs="Times New Roman" w:eastAsia="Times New Roman" w:hint="default"/>
        </w:rPr>
      </w:pPr>
      <w:r>
        <w:rPr>
          <w:rFonts w:ascii="Times New Roman"/>
        </w:rPr>
        <w:t>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tabs>
          <w:tab w:pos="963" w:val="left" w:leader="none"/>
          <w:tab w:pos="1537" w:val="left" w:leader="none"/>
          <w:tab w:pos="2526" w:val="left" w:leader="none"/>
          <w:tab w:pos="3311" w:val="left" w:leader="none"/>
        </w:tabs>
        <w:spacing w:line="240" w:lineRule="auto" w:before="161"/>
        <w:ind w:left="181" w:right="0"/>
        <w:jc w:val="left"/>
        <w:rPr>
          <w:rFonts w:ascii="Times New Roman" w:hAnsi="Times New Roman" w:cs="Times New Roman" w:eastAsia="Times New Roman" w:hint="default"/>
        </w:rPr>
      </w:pPr>
      <w:r>
        <w:rPr>
          <w:rFonts w:ascii="Times New Roman"/>
        </w:rPr>
        <w:t>--</w:t>
        <w:tab/>
        <w:t>--</w:t>
        <w:tab/>
        <w:t>4,377.75</w:t>
        <w:tab/>
        <w:t>--</w:t>
        <w:tab/>
        <w:t>--</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3" w:equalWidth="0">
            <w:col w:w="4999" w:space="40"/>
            <w:col w:w="743" w:space="176"/>
            <w:col w:w="4972"/>
          </w:cols>
        </w:sectPr>
      </w:pP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181" w:right="3282"/>
        <w:jc w:val="left"/>
      </w:pPr>
      <w:r>
        <w:rPr/>
        <w:t>超募资金投向</w:t>
      </w:r>
    </w:p>
    <w:p>
      <w:pPr>
        <w:spacing w:line="240" w:lineRule="auto" w:before="5"/>
        <w:rPr>
          <w:rFonts w:ascii="宋体" w:hAnsi="宋体" w:cs="宋体" w:eastAsia="宋体" w:hint="default"/>
          <w:sz w:val="9"/>
          <w:szCs w:val="9"/>
        </w:rPr>
      </w:pPr>
    </w:p>
    <w:p>
      <w:pPr>
        <w:pStyle w:val="BodyText"/>
        <w:tabs>
          <w:tab w:pos="2244" w:val="left" w:leader="none"/>
          <w:tab w:pos="3813" w:val="left" w:leader="none"/>
          <w:tab w:pos="5375" w:val="left" w:leader="none"/>
          <w:tab w:pos="6921" w:val="left" w:leader="none"/>
          <w:tab w:pos="7701" w:val="left" w:leader="none"/>
          <w:tab w:pos="8484" w:val="left" w:leader="none"/>
          <w:tab w:pos="9269" w:val="left" w:leader="none"/>
        </w:tabs>
        <w:spacing w:line="240" w:lineRule="auto" w:before="44"/>
        <w:ind w:left="181" w:right="0"/>
        <w:jc w:val="left"/>
        <w:rPr>
          <w:rFonts w:ascii="Times New Roman" w:hAnsi="Times New Roman" w:cs="Times New Roman" w:eastAsia="Times New Roman" w:hint="default"/>
        </w:rPr>
      </w:pPr>
      <w:r>
        <w:rPr>
          <w:spacing w:val="-1"/>
        </w:rPr>
        <w:t>归还银行贷款（如有）</w:t>
        <w:tab/>
      </w:r>
      <w:r>
        <w:rPr>
          <w:rFonts w:ascii="Times New Roman" w:hAnsi="Times New Roman" w:cs="Times New Roman" w:eastAsia="Times New Roman" w:hint="default"/>
        </w:rPr>
        <w:t>--</w:t>
        <w:tab/>
        <w:t>9,000</w:t>
        <w:tab/>
        <w:t>9,000</w:t>
        <w:tab/>
        <w:t>--</w:t>
        <w:tab/>
        <w:t>--</w:t>
        <w:tab/>
        <w:t>--</w:t>
        <w:tab/>
        <w:t>--</w:t>
      </w:r>
    </w:p>
    <w:p>
      <w:pPr>
        <w:spacing w:line="240" w:lineRule="auto" w:before="5"/>
        <w:rPr>
          <w:rFonts w:ascii="Times New Roman" w:hAnsi="Times New Roman" w:cs="Times New Roman" w:eastAsia="Times New Roman" w:hint="default"/>
          <w:sz w:val="9"/>
          <w:szCs w:val="9"/>
        </w:rPr>
      </w:pPr>
    </w:p>
    <w:p>
      <w:pPr>
        <w:pStyle w:val="BodyText"/>
        <w:tabs>
          <w:tab w:pos="2244" w:val="left" w:leader="none"/>
          <w:tab w:pos="3587" w:val="left" w:leader="none"/>
          <w:tab w:pos="5150" w:val="left" w:leader="none"/>
          <w:tab w:pos="6921" w:val="left" w:leader="none"/>
          <w:tab w:pos="7701" w:val="left" w:leader="none"/>
          <w:tab w:pos="8484" w:val="left" w:leader="none"/>
          <w:tab w:pos="9269" w:val="left" w:leader="none"/>
        </w:tabs>
        <w:spacing w:line="240" w:lineRule="auto" w:before="44"/>
        <w:ind w:left="181" w:right="0"/>
        <w:jc w:val="left"/>
        <w:rPr>
          <w:rFonts w:ascii="Times New Roman" w:hAnsi="Times New Roman" w:cs="Times New Roman" w:eastAsia="Times New Roman" w:hint="default"/>
        </w:rPr>
      </w:pPr>
      <w:r>
        <w:rPr>
          <w:spacing w:val="-1"/>
        </w:rPr>
        <w:t>补充流动资金（如有）</w:t>
        <w:tab/>
      </w:r>
      <w:r>
        <w:rPr>
          <w:rFonts w:ascii="Times New Roman" w:hAnsi="Times New Roman" w:cs="Times New Roman" w:eastAsia="Times New Roman" w:hint="default"/>
        </w:rPr>
        <w:t>--</w:t>
        <w:tab/>
        <w:t>24,321.8</w:t>
        <w:tab/>
        <w:t>24,321.8</w:t>
        <w:tab/>
        <w:t>--</w:t>
        <w:tab/>
        <w:t>--</w:t>
        <w:tab/>
        <w:t>--</w:t>
        <w:tab/>
        <w:t>--</w:t>
      </w:r>
    </w:p>
    <w:p>
      <w:pPr>
        <w:spacing w:line="240" w:lineRule="auto" w:before="5"/>
        <w:rPr>
          <w:rFonts w:ascii="Times New Roman" w:hAnsi="Times New Roman" w:cs="Times New Roman" w:eastAsia="Times New Roman" w:hint="default"/>
          <w:sz w:val="9"/>
          <w:szCs w:val="9"/>
        </w:rPr>
      </w:pPr>
    </w:p>
    <w:p>
      <w:pPr>
        <w:pStyle w:val="BodyText"/>
        <w:tabs>
          <w:tab w:pos="2244" w:val="left" w:leader="none"/>
          <w:tab w:pos="3587" w:val="left" w:leader="none"/>
          <w:tab w:pos="5150" w:val="left" w:leader="none"/>
          <w:tab w:pos="6139" w:val="left" w:leader="none"/>
          <w:tab w:pos="6921" w:val="left" w:leader="none"/>
          <w:tab w:pos="8484" w:val="left" w:leader="none"/>
          <w:tab w:pos="9269" w:val="left" w:leader="none"/>
        </w:tabs>
        <w:spacing w:line="240" w:lineRule="auto" w:before="44"/>
        <w:ind w:left="181" w:right="0"/>
        <w:jc w:val="left"/>
        <w:rPr>
          <w:rFonts w:ascii="Times New Roman" w:hAnsi="Times New Roman" w:cs="Times New Roman" w:eastAsia="Times New Roman" w:hint="default"/>
        </w:rPr>
      </w:pPr>
      <w:r>
        <w:rPr/>
        <w:t>超募资金投向小计</w:t>
        <w:tab/>
      </w:r>
      <w:r>
        <w:rPr>
          <w:rFonts w:ascii="Times New Roman" w:hAnsi="Times New Roman" w:cs="Times New Roman" w:eastAsia="Times New Roman" w:hint="default"/>
        </w:rPr>
        <w:t>--</w:t>
        <w:tab/>
        <w:t>33,321.8</w:t>
        <w:tab/>
        <w:t>33,321.8</w:t>
        <w:tab/>
        <w:t>--</w:t>
        <w:tab/>
        <w:t>--</w:t>
        <w:tab/>
        <w:t>--</w:t>
        <w:tab/>
        <w:t>--</w:t>
      </w:r>
    </w:p>
    <w:p>
      <w:pPr>
        <w:spacing w:line="240" w:lineRule="auto" w:before="1"/>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spacing w:line="240" w:lineRule="auto" w:before="9"/>
        <w:rPr>
          <w:rFonts w:ascii="Times New Roman" w:hAnsi="Times New Roman" w:cs="Times New Roman" w:eastAsia="Times New Roman" w:hint="default"/>
          <w:sz w:val="16"/>
          <w:szCs w:val="16"/>
        </w:rPr>
      </w:pPr>
    </w:p>
    <w:p>
      <w:pPr>
        <w:pStyle w:val="BodyText"/>
        <w:tabs>
          <w:tab w:pos="2244" w:val="left" w:leader="none"/>
          <w:tab w:pos="2721" w:val="left" w:leader="none"/>
        </w:tabs>
        <w:spacing w:line="240" w:lineRule="auto"/>
        <w:ind w:left="181" w:right="-17"/>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w:t>
        <w:tab/>
        <w:t>144,295.6 173,171.4</w:t>
      </w:r>
      <w:r>
        <w:rPr>
          <w:rFonts w:ascii="Times New Roman" w:hAnsi="Times New Roman" w:cs="Times New Roman" w:eastAsia="Times New Roman" w:hint="default"/>
          <w:spacing w:val="24"/>
        </w:rPr>
        <w:t> </w:t>
      </w:r>
      <w:r>
        <w:rPr>
          <w:rFonts w:ascii="Times New Roman" w:hAnsi="Times New Roman" w:cs="Times New Roman" w:eastAsia="Times New Roman" w:hint="default"/>
        </w:rPr>
        <w:t>86,095.54</w:t>
      </w:r>
    </w:p>
    <w:p>
      <w:pPr>
        <w:pStyle w:val="BodyText"/>
        <w:spacing w:line="240" w:lineRule="auto" w:before="76"/>
        <w:ind w:left="0" w:right="0"/>
        <w:jc w:val="right"/>
        <w:rPr>
          <w:rFonts w:ascii="Times New Roman" w:hAnsi="Times New Roman" w:cs="Times New Roman" w:eastAsia="Times New Roman" w:hint="default"/>
        </w:rPr>
      </w:pPr>
      <w:r>
        <w:rPr/>
        <w:br w:type="column"/>
      </w:r>
      <w:r>
        <w:rPr>
          <w:rFonts w:ascii="Times New Roman"/>
        </w:rPr>
        <w:t>161,535.0</w:t>
      </w:r>
    </w:p>
    <w:p>
      <w:pPr>
        <w:pStyle w:val="BodyText"/>
        <w:spacing w:line="240" w:lineRule="auto" w:before="106"/>
        <w:ind w:left="0" w:right="0"/>
        <w:jc w:val="right"/>
        <w:rPr>
          <w:rFonts w:ascii="Times New Roman" w:hAnsi="Times New Roman" w:cs="Times New Roman" w:eastAsia="Times New Roman" w:hint="default"/>
        </w:rPr>
      </w:pPr>
      <w:r>
        <w:rPr>
          <w:rFonts w:ascii="Times New Roman"/>
        </w:rPr>
        <w:t>2</w:t>
      </w:r>
    </w:p>
    <w:p>
      <w:pPr>
        <w:spacing w:line="240" w:lineRule="auto" w:before="3"/>
        <w:rPr>
          <w:rFonts w:ascii="Times New Roman" w:hAnsi="Times New Roman" w:cs="Times New Roman" w:eastAsia="Times New Roman" w:hint="default"/>
          <w:sz w:val="20"/>
          <w:szCs w:val="20"/>
        </w:rPr>
      </w:pPr>
      <w:r>
        <w:rPr/>
        <w:br w:type="column"/>
      </w:r>
      <w:r>
        <w:rPr>
          <w:rFonts w:ascii="Times New Roman"/>
          <w:sz w:val="20"/>
        </w:rPr>
      </w:r>
    </w:p>
    <w:p>
      <w:pPr>
        <w:pStyle w:val="BodyText"/>
        <w:tabs>
          <w:tab w:pos="963" w:val="left" w:leader="none"/>
          <w:tab w:pos="1537" w:val="left" w:leader="none"/>
          <w:tab w:pos="2526" w:val="left" w:leader="none"/>
          <w:tab w:pos="3311" w:val="left" w:leader="none"/>
        </w:tabs>
        <w:spacing w:line="240" w:lineRule="auto"/>
        <w:ind w:left="181" w:right="0"/>
        <w:jc w:val="left"/>
        <w:rPr>
          <w:rFonts w:ascii="Times New Roman" w:hAnsi="Times New Roman" w:cs="Times New Roman" w:eastAsia="Times New Roman" w:hint="default"/>
        </w:rPr>
      </w:pPr>
      <w:r>
        <w:rPr>
          <w:rFonts w:ascii="Times New Roman"/>
        </w:rPr>
        <w:t>--</w:t>
        <w:tab/>
        <w:t>--</w:t>
        <w:tab/>
        <w:t>4,377.75</w:t>
        <w:tab/>
        <w:t>--</w:t>
        <w:tab/>
        <w:t>--</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3" w:equalWidth="0">
            <w:col w:w="4999" w:space="40"/>
            <w:col w:w="743" w:space="176"/>
            <w:col w:w="4972"/>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pStyle w:val="BodyText"/>
        <w:spacing w:line="316" w:lineRule="auto" w:before="44"/>
        <w:ind w:left="181" w:right="-20"/>
        <w:jc w:val="left"/>
      </w:pPr>
      <w:r>
        <w:rPr/>
        <w:t>未达到计划进度或预 计收益的情况和原因</w:t>
      </w:r>
    </w:p>
    <w:p>
      <w:pPr>
        <w:pStyle w:val="BodyText"/>
        <w:spacing w:line="240" w:lineRule="auto" w:before="20"/>
        <w:ind w:left="181" w:right="-20"/>
        <w:jc w:val="left"/>
      </w:pPr>
      <w:r>
        <w:rPr/>
        <w:t>（分具体项目）</w:t>
      </w:r>
    </w:p>
    <w:p>
      <w:pPr>
        <w:pStyle w:val="BodyText"/>
        <w:spacing w:line="300" w:lineRule="auto" w:before="44"/>
        <w:ind w:left="104" w:right="1126"/>
        <w:jc w:val="left"/>
      </w:pPr>
      <w:r>
        <w:rPr/>
        <w:br w:type="column"/>
      </w:r>
      <w:r>
        <w:rPr/>
        <w:t>年产</w:t>
      </w:r>
      <w:r>
        <w:rPr>
          <w:spacing w:val="-28"/>
        </w:rPr>
        <w:t> </w:t>
      </w:r>
      <w:r>
        <w:rPr>
          <w:rFonts w:ascii="Times New Roman" w:hAnsi="Times New Roman" w:cs="Times New Roman" w:eastAsia="Times New Roman" w:hint="default"/>
        </w:rPr>
        <w:t>550</w:t>
      </w:r>
      <w:r>
        <w:rPr>
          <w:rFonts w:ascii="Times New Roman" w:hAnsi="Times New Roman" w:cs="Times New Roman" w:eastAsia="Times New Roman" w:hint="default"/>
          <w:spacing w:val="17"/>
        </w:rPr>
        <w:t> </w:t>
      </w:r>
      <w:r>
        <w:rPr>
          <w:spacing w:val="-3"/>
        </w:rPr>
        <w:t>万套太阳能电池边框扩建项目受光伏行业大环境的影响，产能利用率不足，销售毛利下降，</w:t>
      </w:r>
      <w:r>
        <w:rPr>
          <w:spacing w:val="-88"/>
        </w:rPr>
        <w:t> </w:t>
      </w:r>
      <w:r>
        <w:rPr>
          <w:spacing w:val="-88"/>
        </w:rPr>
      </w:r>
      <w:r>
        <w:rPr/>
        <w:t>固定摊销较大，导致利润未达到预期效益。年产 </w:t>
      </w:r>
      <w:r>
        <w:rPr>
          <w:rFonts w:ascii="Times New Roman" w:hAnsi="Times New Roman" w:cs="Times New Roman" w:eastAsia="Times New Roman" w:hint="default"/>
        </w:rPr>
        <w:t>2220 </w:t>
      </w:r>
      <w:r>
        <w:rPr/>
        <w:t>万平方米 </w:t>
      </w:r>
      <w:r>
        <w:rPr>
          <w:rFonts w:ascii="Times New Roman" w:hAnsi="Times New Roman" w:cs="Times New Roman" w:eastAsia="Times New Roman" w:hint="default"/>
          <w:spacing w:val="-8"/>
        </w:rPr>
        <w:t>EVA</w:t>
      </w:r>
      <w:r>
        <w:rPr>
          <w:rFonts w:ascii="Times New Roman" w:hAnsi="Times New Roman" w:cs="Times New Roman" w:eastAsia="Times New Roman" w:hint="default"/>
          <w:spacing w:val="-2"/>
        </w:rPr>
        <w:t> </w:t>
      </w:r>
      <w:r>
        <w:rPr/>
        <w:t>太阳能电池胶膜扩建项目因 行业转冷，销售规模未达预期，部分项目延期投资，产能未完成释放造成的固定成本过高。</w:t>
      </w:r>
    </w:p>
    <w:p>
      <w:pPr>
        <w:spacing w:after="0" w:line="300" w:lineRule="auto"/>
        <w:jc w:val="left"/>
        <w:sectPr>
          <w:type w:val="continuous"/>
          <w:pgSz w:w="11910" w:h="16840"/>
          <w:pgMar w:top="1060" w:bottom="1160" w:left="980" w:right="0"/>
          <w:cols w:num="2" w:equalWidth="0">
            <w:col w:w="1802" w:space="40"/>
            <w:col w:w="9088"/>
          </w:cols>
        </w:sectPr>
      </w:pPr>
    </w:p>
    <w:p>
      <w:pPr>
        <w:pStyle w:val="BodyText"/>
        <w:spacing w:line="319" w:lineRule="auto" w:before="120"/>
        <w:ind w:left="181" w:right="-20"/>
        <w:jc w:val="left"/>
      </w:pPr>
      <w:r>
        <w:rPr/>
        <w:t>项目可行性发生重大 变化的情况说明</w:t>
      </w:r>
    </w:p>
    <w:p>
      <w:pPr>
        <w:spacing w:line="240" w:lineRule="auto" w:before="1"/>
        <w:rPr>
          <w:rFonts w:ascii="宋体" w:hAnsi="宋体" w:cs="宋体" w:eastAsia="宋体" w:hint="default"/>
          <w:sz w:val="21"/>
          <w:szCs w:val="21"/>
        </w:rPr>
      </w:pPr>
      <w:r>
        <w:rPr/>
        <w:br w:type="column"/>
      </w:r>
      <w:r>
        <w:rPr>
          <w:rFonts w:ascii="宋体"/>
          <w:sz w:val="21"/>
        </w:rPr>
      </w:r>
    </w:p>
    <w:p>
      <w:pPr>
        <w:pStyle w:val="BodyText"/>
        <w:spacing w:line="240" w:lineRule="auto"/>
        <w:ind w:left="104" w:right="1126"/>
        <w:jc w:val="left"/>
      </w:pPr>
      <w:r>
        <w:rPr/>
        <w:t>不适用</w:t>
      </w:r>
    </w:p>
    <w:p>
      <w:pPr>
        <w:spacing w:after="0" w:line="240" w:lineRule="auto"/>
        <w:jc w:val="left"/>
        <w:sectPr>
          <w:type w:val="continuous"/>
          <w:pgSz w:w="11910" w:h="16840"/>
          <w:pgMar w:top="1060" w:bottom="1160" w:left="980" w:right="0"/>
          <w:cols w:num="2" w:equalWidth="0">
            <w:col w:w="1802" w:space="40"/>
            <w:col w:w="9088"/>
          </w:cols>
        </w:sectPr>
      </w:pPr>
    </w:p>
    <w:p>
      <w:pPr>
        <w:pStyle w:val="BodyText"/>
        <w:spacing w:line="240" w:lineRule="auto" w:before="106"/>
        <w:ind w:left="1946" w:right="3282"/>
        <w:jc w:val="left"/>
      </w:pPr>
      <w:r>
        <w:rPr/>
        <w:t>适用</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53"/>
        <w:ind w:left="181" w:right="-20"/>
        <w:jc w:val="left"/>
      </w:pPr>
      <w:r>
        <w:rPr/>
        <w:t>超募资金的金额、用 途及使用进展情况</w:t>
      </w:r>
    </w:p>
    <w:p>
      <w:pPr>
        <w:pStyle w:val="BodyText"/>
        <w:spacing w:line="240" w:lineRule="auto" w:before="44"/>
        <w:ind w:left="464" w:right="1126"/>
        <w:jc w:val="left"/>
      </w:pPr>
      <w:r>
        <w:rPr/>
        <w:br w:type="column"/>
      </w:r>
      <w:r>
        <w:rPr/>
        <w:t>公司于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  </w:t>
      </w:r>
      <w:r>
        <w:rPr/>
        <w:t>日第一届董事会第一次临时会议审议通过</w:t>
      </w:r>
      <w:r>
        <w:rPr>
          <w:spacing w:val="-76"/>
        </w:rPr>
        <w:t>了</w:t>
      </w:r>
      <w:r>
        <w:rPr/>
        <w:t>《关于使用超募资金归还</w:t>
      </w:r>
    </w:p>
    <w:p>
      <w:pPr>
        <w:pStyle w:val="BodyText"/>
        <w:spacing w:line="300" w:lineRule="auto" w:before="63"/>
        <w:ind w:left="104" w:right="1126"/>
        <w:jc w:val="left"/>
      </w:pPr>
      <w:r>
        <w:rPr>
          <w:spacing w:val="-7"/>
        </w:rPr>
        <w:t>银行贷款和永久性补充流动资金的议案》，拟使用超募资金</w:t>
      </w:r>
      <w:r>
        <w:rPr/>
        <w:t> </w:t>
      </w:r>
      <w:r>
        <w:rPr>
          <w:rFonts w:ascii="Times New Roman" w:hAnsi="Times New Roman" w:cs="Times New Roman" w:eastAsia="Times New Roman" w:hint="default"/>
        </w:rPr>
        <w:t>28,569.47 </w:t>
      </w:r>
      <w:r>
        <w:rPr/>
        <w:t>万元用于归还银行贷款和永久</w:t>
      </w:r>
      <w:r>
        <w:rPr>
          <w:spacing w:val="-81"/>
        </w:rPr>
        <w:t> </w:t>
      </w:r>
      <w:r>
        <w:rPr>
          <w:spacing w:val="-5"/>
        </w:rPr>
        <w:t>性补充流动资金，其中 </w:t>
      </w:r>
      <w:r>
        <w:rPr>
          <w:rFonts w:ascii="Times New Roman" w:hAnsi="Times New Roman" w:cs="Times New Roman" w:eastAsia="Times New Roman" w:hint="default"/>
        </w:rPr>
        <w:t>26,000.00 </w:t>
      </w:r>
      <w:r>
        <w:rPr>
          <w:spacing w:val="-3"/>
        </w:rPr>
        <w:t>万元用于归还银行贷款，</w:t>
      </w:r>
      <w:r>
        <w:rPr>
          <w:rFonts w:ascii="Times New Roman" w:hAnsi="Times New Roman" w:cs="Times New Roman" w:eastAsia="Times New Roman" w:hint="default"/>
          <w:spacing w:val="-3"/>
        </w:rPr>
        <w:t>2,569.47</w:t>
      </w:r>
      <w:r>
        <w:rPr>
          <w:rFonts w:ascii="Times New Roman" w:hAnsi="Times New Roman" w:cs="Times New Roman" w:eastAsia="Times New Roman" w:hint="default"/>
          <w:spacing w:val="26"/>
        </w:rPr>
        <w:t> </w:t>
      </w:r>
      <w:r>
        <w:rPr/>
        <w:t>万元用于永久性补充流动资金， 并于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29  </w:t>
      </w:r>
      <w:r>
        <w:rPr>
          <w:spacing w:val="-3"/>
        </w:rPr>
        <w:t>日进行了公告。于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日第一届董事会第三次临时会议审议</w:t>
      </w:r>
    </w:p>
    <w:p>
      <w:pPr>
        <w:pStyle w:val="BodyText"/>
        <w:spacing w:line="302" w:lineRule="auto" w:before="13"/>
        <w:ind w:left="104" w:right="1229"/>
        <w:jc w:val="both"/>
      </w:pPr>
      <w:r>
        <w:rPr>
          <w:spacing w:val="-4"/>
        </w:rPr>
        <w:t>通过了《关于修正部分超募资金使用计划的议案》，同意拟修正超募资金总计</w:t>
      </w:r>
      <w:r>
        <w:rPr/>
        <w:t> </w:t>
      </w:r>
      <w:r>
        <w:rPr>
          <w:rFonts w:ascii="Times New Roman" w:hAnsi="Times New Roman" w:cs="Times New Roman" w:eastAsia="Times New Roman" w:hint="default"/>
          <w:spacing w:val="-1"/>
        </w:rPr>
        <w:t>28,569.47</w:t>
      </w:r>
      <w:r>
        <w:rPr>
          <w:rFonts w:ascii="Times New Roman" w:hAnsi="Times New Roman" w:cs="Times New Roman" w:eastAsia="Times New Roman" w:hint="default"/>
          <w:spacing w:val="16"/>
        </w:rPr>
        <w:t> </w:t>
      </w:r>
      <w:r>
        <w:rPr/>
        <w:t>万元人民币 的使用计划，其中 </w:t>
      </w:r>
      <w:r>
        <w:rPr>
          <w:rFonts w:ascii="Times New Roman" w:hAnsi="Times New Roman" w:cs="Times New Roman" w:eastAsia="Times New Roman" w:hint="default"/>
        </w:rPr>
        <w:t>9,000.00 </w:t>
      </w:r>
      <w:r>
        <w:rPr/>
        <w:t>万元用于归还银行贷款，</w:t>
      </w:r>
      <w:r>
        <w:rPr>
          <w:rFonts w:ascii="Times New Roman" w:hAnsi="Times New Roman" w:cs="Times New Roman" w:eastAsia="Times New Roman" w:hint="default"/>
        </w:rPr>
        <w:t>19,569.47</w:t>
      </w:r>
      <w:r>
        <w:rPr>
          <w:rFonts w:ascii="Times New Roman" w:hAnsi="Times New Roman" w:cs="Times New Roman" w:eastAsia="Times New Roman" w:hint="default"/>
          <w:spacing w:val="40"/>
        </w:rPr>
        <w:t> </w:t>
      </w:r>
      <w:r>
        <w:rPr/>
        <w:t>万元用于永久补充流动资金，并于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37"/>
        </w:rPr>
        <w:t> </w:t>
      </w:r>
      <w:r>
        <w:rPr/>
        <w:t>日进行了公告。目前，超募资金已按照公告内容划出专户并投入使用。</w:t>
      </w:r>
    </w:p>
    <w:p>
      <w:pPr>
        <w:spacing w:after="0" w:line="302" w:lineRule="auto"/>
        <w:jc w:val="both"/>
        <w:sectPr>
          <w:type w:val="continuous"/>
          <w:pgSz w:w="11910" w:h="16840"/>
          <w:pgMar w:top="1060" w:bottom="1160" w:left="980" w:right="0"/>
          <w:cols w:num="2" w:equalWidth="0">
            <w:col w:w="1802" w:space="40"/>
            <w:col w:w="9088"/>
          </w:cols>
        </w:sectPr>
      </w:pPr>
    </w:p>
    <w:p>
      <w:pPr>
        <w:pStyle w:val="BodyText"/>
        <w:spacing w:line="240" w:lineRule="auto" w:before="100"/>
        <w:ind w:left="1946" w:right="3282"/>
        <w:jc w:val="left"/>
      </w:pPr>
      <w:r>
        <w:rPr/>
        <w:t>适用</w:t>
      </w:r>
    </w:p>
    <w:p>
      <w:pPr>
        <w:spacing w:line="240" w:lineRule="auto" w:before="4"/>
        <w:rPr>
          <w:rFonts w:ascii="宋体" w:hAnsi="宋体" w:cs="宋体" w:eastAsia="宋体" w:hint="default"/>
          <w:sz w:val="9"/>
          <w:szCs w:val="9"/>
        </w:rPr>
      </w:pPr>
    </w:p>
    <w:p>
      <w:pPr>
        <w:pStyle w:val="BodyText"/>
        <w:spacing w:line="240" w:lineRule="auto" w:before="44"/>
        <w:ind w:left="1946" w:right="3282"/>
        <w:jc w:val="left"/>
      </w:pPr>
      <w:r>
        <w:rPr/>
        <w:t>报告期内发生</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5"/>
        <w:rPr>
          <w:rFonts w:ascii="宋体" w:hAnsi="宋体" w:cs="宋体" w:eastAsia="宋体" w:hint="default"/>
          <w:sz w:val="20"/>
          <w:szCs w:val="20"/>
        </w:rPr>
      </w:pPr>
    </w:p>
    <w:p>
      <w:pPr>
        <w:pStyle w:val="BodyText"/>
        <w:spacing w:line="319" w:lineRule="auto"/>
        <w:ind w:left="181" w:right="-20"/>
        <w:jc w:val="left"/>
      </w:pPr>
      <w:r>
        <w:rPr/>
        <w:t>募集资金投资项目实 施地点变更情况</w:t>
      </w:r>
    </w:p>
    <w:p>
      <w:pPr>
        <w:pStyle w:val="BodyText"/>
        <w:spacing w:line="304" w:lineRule="auto" w:before="44"/>
        <w:ind w:left="104" w:right="1215" w:firstLine="180"/>
        <w:jc w:val="left"/>
      </w:pPr>
      <w:r>
        <w:rPr/>
        <w:br w:type="column"/>
      </w:r>
      <w:r>
        <w:rPr/>
        <w:t>为了更好地利用募集资金，提高募集资金的使用效率，提高股东收益。公司拟在原募集资金项目 赣州地区</w:t>
      </w:r>
      <w:r>
        <w:rPr>
          <w:spacing w:val="-6"/>
        </w:rPr>
        <w:t> </w:t>
      </w:r>
      <w:r>
        <w:rPr>
          <w:rFonts w:ascii="Times New Roman" w:hAnsi="Times New Roman" w:cs="Times New Roman" w:eastAsia="Times New Roman" w:hint="default"/>
        </w:rPr>
        <w:t>10MW</w:t>
      </w:r>
      <w:r>
        <w:rPr>
          <w:rFonts w:ascii="Times New Roman" w:hAnsi="Times New Roman" w:cs="Times New Roman" w:eastAsia="Times New Roman" w:hint="default"/>
          <w:spacing w:val="-5"/>
        </w:rPr>
        <w:t> </w:t>
      </w:r>
      <w:r>
        <w:rPr/>
        <w:t>屋顶分布式太阳能光伏发电项目、无锡地区</w:t>
      </w:r>
      <w:r>
        <w:rPr>
          <w:spacing w:val="-49"/>
        </w:rPr>
        <w:t> </w:t>
      </w:r>
      <w:r>
        <w:rPr>
          <w:rFonts w:ascii="Times New Roman" w:hAnsi="Times New Roman" w:cs="Times New Roman" w:eastAsia="Times New Roman" w:hint="default"/>
        </w:rPr>
        <w:t>40MW</w:t>
      </w:r>
      <w:r>
        <w:rPr>
          <w:rFonts w:ascii="Times New Roman" w:hAnsi="Times New Roman" w:cs="Times New Roman" w:eastAsia="Times New Roman" w:hint="default"/>
          <w:spacing w:val="35"/>
        </w:rPr>
        <w:t> </w:t>
      </w:r>
      <w:r>
        <w:rPr/>
        <w:t>屋顶分布式太阳能光伏发电项 目、苏州地区 </w:t>
      </w:r>
      <w:r>
        <w:rPr>
          <w:rFonts w:ascii="Times New Roman" w:hAnsi="Times New Roman" w:cs="Times New Roman" w:eastAsia="Times New Roman" w:hint="default"/>
        </w:rPr>
        <w:t>30MW </w:t>
      </w:r>
      <w:r>
        <w:rPr/>
        <w:t>屋顶分布式太阳能光伏发电项目 基础上增加甘肃金昌 </w:t>
      </w:r>
      <w:r>
        <w:rPr>
          <w:rFonts w:ascii="Times New Roman" w:hAnsi="Times New Roman" w:cs="Times New Roman" w:eastAsia="Times New Roman" w:hint="default"/>
        </w:rPr>
        <w:t>100MW</w:t>
      </w:r>
      <w:r>
        <w:rPr>
          <w:rFonts w:ascii="Times New Roman" w:hAnsi="Times New Roman" w:cs="Times New Roman" w:eastAsia="Times New Roman" w:hint="default"/>
          <w:spacing w:val="36"/>
        </w:rPr>
        <w:t> </w:t>
      </w:r>
      <w:r>
        <w:rPr/>
        <w:t>地面电站、 山西孝义 </w:t>
      </w:r>
      <w:r>
        <w:rPr>
          <w:rFonts w:ascii="Times New Roman" w:hAnsi="Times New Roman" w:cs="Times New Roman" w:eastAsia="Times New Roman" w:hint="default"/>
        </w:rPr>
        <w:t>30MW </w:t>
      </w:r>
      <w:r>
        <w:rPr/>
        <w:t>地面电站、新疆奇台 </w:t>
      </w:r>
      <w:r>
        <w:rPr>
          <w:rFonts w:ascii="Times New Roman" w:hAnsi="Times New Roman" w:cs="Times New Roman" w:eastAsia="Times New Roman" w:hint="default"/>
        </w:rPr>
        <w:t>30MW </w:t>
      </w:r>
      <w:r>
        <w:rPr/>
        <w:t>地面电站、甘肃酒泉 </w:t>
      </w:r>
      <w:r>
        <w:rPr>
          <w:rFonts w:ascii="Times New Roman" w:hAnsi="Times New Roman" w:cs="Times New Roman" w:eastAsia="Times New Roman" w:hint="default"/>
        </w:rPr>
        <w:t>20MW</w:t>
      </w:r>
      <w:r>
        <w:rPr>
          <w:rFonts w:ascii="Times New Roman" w:hAnsi="Times New Roman" w:cs="Times New Roman" w:eastAsia="Times New Roman" w:hint="default"/>
          <w:spacing w:val="3"/>
        </w:rPr>
        <w:t> </w:t>
      </w:r>
      <w:r>
        <w:rPr/>
        <w:t>地面电站。增加募投项 目后，公司共计投资建设分屋顶分布式太阳能光伏电站 </w:t>
      </w:r>
      <w:r>
        <w:rPr>
          <w:rFonts w:ascii="Times New Roman" w:hAnsi="Times New Roman" w:cs="Times New Roman" w:eastAsia="Times New Roman" w:hint="default"/>
        </w:rPr>
        <w:t>80MW</w:t>
      </w:r>
      <w:r>
        <w:rPr/>
        <w:t>，太阳能光伏地面电站</w:t>
      </w:r>
      <w:r>
        <w:rPr>
          <w:spacing w:val="-49"/>
        </w:rPr>
        <w:t> </w:t>
      </w:r>
      <w:r>
        <w:rPr>
          <w:rFonts w:ascii="Times New Roman" w:hAnsi="Times New Roman" w:cs="Times New Roman" w:eastAsia="Times New Roman" w:hint="default"/>
        </w:rPr>
        <w:t>180MW</w:t>
      </w:r>
      <w:r>
        <w:rPr/>
        <w:t>，合 计建设太阳能光伏电站</w:t>
      </w:r>
      <w:r>
        <w:rPr>
          <w:spacing w:val="-1"/>
        </w:rPr>
        <w:t> </w:t>
      </w:r>
      <w:r>
        <w:rPr>
          <w:rFonts w:ascii="Times New Roman" w:hAnsi="Times New Roman" w:cs="Times New Roman" w:eastAsia="Times New Roman" w:hint="default"/>
        </w:rPr>
        <w:t>260MW</w:t>
      </w:r>
      <w:r>
        <w:rPr/>
        <w:t>。</w:t>
      </w:r>
    </w:p>
    <w:p>
      <w:pPr>
        <w:spacing w:after="0" w:line="304" w:lineRule="auto"/>
        <w:jc w:val="left"/>
        <w:sectPr>
          <w:type w:val="continuous"/>
          <w:pgSz w:w="11910" w:h="16840"/>
          <w:pgMar w:top="1060" w:bottom="1160" w:left="980" w:right="0"/>
          <w:cols w:num="2" w:equalWidth="0">
            <w:col w:w="1802" w:space="40"/>
            <w:col w:w="9088"/>
          </w:cols>
        </w:sectPr>
      </w:pPr>
    </w:p>
    <w:p>
      <w:pPr>
        <w:spacing w:line="240" w:lineRule="auto" w:before="4"/>
        <w:rPr>
          <w:rFonts w:ascii="宋体" w:hAnsi="宋体" w:cs="宋体" w:eastAsia="宋体" w:hint="default"/>
          <w:sz w:val="26"/>
          <w:szCs w:val="26"/>
        </w:rPr>
      </w:pPr>
    </w:p>
    <w:p>
      <w:pPr>
        <w:pStyle w:val="BodyText"/>
        <w:spacing w:line="319" w:lineRule="auto"/>
        <w:ind w:left="181" w:right="-20"/>
        <w:jc w:val="left"/>
      </w:pPr>
      <w:r>
        <w:rPr/>
        <w:t>募集资金投资项目实 施方式调整情况</w:t>
      </w:r>
    </w:p>
    <w:p>
      <w:pPr>
        <w:spacing w:before="98"/>
        <w:ind w:left="104" w:right="1126" w:firstLine="0"/>
        <w:jc w:val="left"/>
        <w:rPr>
          <w:rFonts w:ascii="宋体" w:hAnsi="宋体" w:cs="宋体" w:eastAsia="宋体" w:hint="default"/>
          <w:sz w:val="18"/>
          <w:szCs w:val="18"/>
        </w:rPr>
      </w:pPr>
      <w:r>
        <w:rPr/>
        <w:br w:type="column"/>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02" w:space="40"/>
            <w:col w:w="9088"/>
          </w:cols>
        </w:sectPr>
      </w:pPr>
    </w:p>
    <w:p>
      <w:pPr>
        <w:spacing w:line="240" w:lineRule="auto" w:before="6"/>
        <w:rPr>
          <w:rFonts w:ascii="宋体" w:hAnsi="宋体" w:cs="宋体" w:eastAsia="宋体" w:hint="default"/>
          <w:sz w:val="23"/>
          <w:szCs w:val="23"/>
        </w:rPr>
      </w:pPr>
    </w:p>
    <w:p>
      <w:pPr>
        <w:pStyle w:val="BodyText"/>
        <w:spacing w:line="240" w:lineRule="auto" w:before="44"/>
        <w:ind w:left="1946" w:right="3282"/>
        <w:jc w:val="left"/>
      </w:pPr>
      <w:r>
        <w:rPr/>
        <w:t>适用</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11"/>
        <w:rPr>
          <w:rFonts w:ascii="宋体" w:hAnsi="宋体" w:cs="宋体" w:eastAsia="宋体" w:hint="default"/>
          <w:sz w:val="23"/>
          <w:szCs w:val="23"/>
        </w:rPr>
      </w:pPr>
    </w:p>
    <w:p>
      <w:pPr>
        <w:pStyle w:val="BodyText"/>
        <w:spacing w:line="319" w:lineRule="auto"/>
        <w:ind w:left="181" w:right="-20"/>
        <w:jc w:val="left"/>
      </w:pPr>
      <w:r>
        <w:rPr/>
        <w:t>募集资金投资项目先 期投入及置换情况</w:t>
      </w:r>
    </w:p>
    <w:p>
      <w:pPr>
        <w:pStyle w:val="BodyText"/>
        <w:spacing w:line="240" w:lineRule="auto" w:before="44"/>
        <w:ind w:left="266" w:right="1233"/>
        <w:jc w:val="center"/>
      </w:pPr>
      <w:r>
        <w:rPr/>
        <w:br w:type="column"/>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t>日，公司第一届董事会第四次临时会议审议通过了《江苏爱康太阳能科技股份</w:t>
      </w:r>
    </w:p>
    <w:p>
      <w:pPr>
        <w:pStyle w:val="BodyText"/>
        <w:spacing w:line="240" w:lineRule="auto" w:before="63"/>
        <w:ind w:left="104" w:right="1126"/>
        <w:jc w:val="left"/>
        <w:rPr>
          <w:rFonts w:ascii="Times New Roman" w:hAnsi="Times New Roman" w:cs="Times New Roman" w:eastAsia="Times New Roman" w:hint="default"/>
        </w:rPr>
      </w:pPr>
      <w:r>
        <w:rPr/>
        <w:t>有限公司关于以募集资金置换预先已投入募投项目的自筹资金的议案</w:t>
      </w:r>
      <w:r>
        <w:rPr>
          <w:spacing w:val="-90"/>
        </w:rPr>
        <w:t>》</w:t>
      </w:r>
      <w:r>
        <w:rPr/>
        <w:t>，决定用募集资金</w:t>
      </w:r>
      <w:r>
        <w:rPr>
          <w:spacing w:val="-45"/>
        </w:rPr>
        <w:t> </w:t>
      </w:r>
      <w:r>
        <w:rPr>
          <w:rFonts w:ascii="Times New Roman" w:hAnsi="Times New Roman" w:cs="Times New Roman" w:eastAsia="Times New Roman" w:hint="default"/>
        </w:rPr>
        <w:t>18,977.66</w:t>
      </w:r>
    </w:p>
    <w:p>
      <w:pPr>
        <w:pStyle w:val="BodyText"/>
        <w:spacing w:line="240" w:lineRule="auto" w:before="63"/>
        <w:ind w:left="104" w:right="1126"/>
        <w:jc w:val="left"/>
        <w:rPr>
          <w:rFonts w:ascii="Times New Roman" w:hAnsi="Times New Roman" w:cs="Times New Roman" w:eastAsia="Times New Roman" w:hint="default"/>
        </w:rPr>
      </w:pPr>
      <w:r>
        <w:rPr/>
        <w:t>万元置换预先已投入募集资金项目的自筹资金</w:t>
      </w:r>
      <w:r>
        <w:rPr>
          <w:spacing w:val="-76"/>
        </w:rPr>
        <w:t>，</w:t>
      </w:r>
      <w:r>
        <w:rPr/>
        <w:t>并于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9  </w:t>
      </w:r>
      <w:r>
        <w:rPr/>
        <w:t>日进行了公告</w:t>
      </w:r>
      <w:r>
        <w:rPr>
          <w:spacing w:val="-76"/>
        </w:rPr>
        <w:t>。</w:t>
      </w:r>
      <w:r>
        <w:rPr/>
        <w:t>公司于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p>
    <w:p>
      <w:pPr>
        <w:pStyle w:val="BodyText"/>
        <w:spacing w:line="240" w:lineRule="auto" w:before="63"/>
        <w:ind w:left="104" w:right="0"/>
        <w:jc w:val="left"/>
      </w:pPr>
      <w:r>
        <w:rPr/>
        <w:t>年置换金额为 </w:t>
      </w:r>
      <w:r>
        <w:rPr>
          <w:rFonts w:ascii="Times New Roman" w:hAnsi="Times New Roman" w:cs="Times New Roman" w:eastAsia="Times New Roman" w:hint="default"/>
        </w:rPr>
        <w:t>17,547.63 </w:t>
      </w:r>
      <w:r>
        <w:rPr>
          <w:spacing w:val="-5"/>
        </w:rPr>
        <w:t>万元，于 </w:t>
      </w:r>
      <w:r>
        <w:rPr>
          <w:rFonts w:ascii="Times New Roman" w:hAnsi="Times New Roman" w:cs="Times New Roman" w:eastAsia="Times New Roman" w:hint="default"/>
        </w:rPr>
        <w:t>2012 </w:t>
      </w:r>
      <w:r>
        <w:rPr/>
        <w:t>年置换金额为 </w:t>
      </w:r>
      <w:r>
        <w:rPr>
          <w:rFonts w:ascii="Times New Roman" w:hAnsi="Times New Roman" w:cs="Times New Roman" w:eastAsia="Times New Roman" w:hint="default"/>
        </w:rPr>
        <w:t>1,430.03 </w:t>
      </w:r>
      <w:r>
        <w:rPr>
          <w:spacing w:val="-4"/>
        </w:rPr>
        <w:t>万元。截至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5"/>
        </w:rPr>
        <w:t> </w:t>
      </w:r>
      <w:r>
        <w:rPr/>
        <w:t>日，</w:t>
      </w:r>
    </w:p>
    <w:p>
      <w:pPr>
        <w:pStyle w:val="BodyText"/>
        <w:spacing w:line="240" w:lineRule="auto" w:before="64"/>
        <w:ind w:left="104" w:right="1126"/>
        <w:jc w:val="left"/>
      </w:pPr>
      <w:r>
        <w:rPr/>
        <w:t>公司总应置换金额为 </w:t>
      </w:r>
      <w:r>
        <w:rPr>
          <w:rFonts w:ascii="Times New Roman" w:hAnsi="Times New Roman" w:cs="Times New Roman" w:eastAsia="Times New Roman" w:hint="default"/>
        </w:rPr>
        <w:t>18,977.66  </w:t>
      </w:r>
      <w:r>
        <w:rPr/>
        <w:t>万元</w:t>
      </w:r>
      <w:r>
        <w:rPr>
          <w:rFonts w:ascii="Times New Roman" w:hAnsi="Times New Roman" w:cs="Times New Roman" w:eastAsia="Times New Roman" w:hint="default"/>
        </w:rPr>
        <w:t>,</w:t>
      </w:r>
      <w:r>
        <w:rPr/>
        <w:t>总实际置换金额为 </w:t>
      </w:r>
      <w:r>
        <w:rPr>
          <w:rFonts w:ascii="Times New Roman" w:hAnsi="Times New Roman" w:cs="Times New Roman" w:eastAsia="Times New Roman" w:hint="default"/>
        </w:rPr>
        <w:t>18,977.66</w:t>
      </w:r>
      <w:r>
        <w:rPr>
          <w:rFonts w:ascii="Times New Roman" w:hAnsi="Times New Roman" w:cs="Times New Roman" w:eastAsia="Times New Roman" w:hint="default"/>
          <w:spacing w:val="41"/>
        </w:rPr>
        <w:t> </w:t>
      </w:r>
      <w:r>
        <w:rPr/>
        <w:t>万元。</w:t>
      </w:r>
    </w:p>
    <w:p>
      <w:pPr>
        <w:spacing w:after="0" w:line="240" w:lineRule="auto"/>
        <w:jc w:val="left"/>
        <w:sectPr>
          <w:type w:val="continuous"/>
          <w:pgSz w:w="11910" w:h="16840"/>
          <w:pgMar w:top="1060" w:bottom="1160" w:left="980" w:right="0"/>
          <w:cols w:num="2" w:equalWidth="0">
            <w:col w:w="1802" w:space="40"/>
            <w:col w:w="9088"/>
          </w:cols>
        </w:sectPr>
      </w:pPr>
    </w:p>
    <w:p>
      <w:pPr>
        <w:spacing w:line="240" w:lineRule="auto" w:before="2"/>
        <w:rPr>
          <w:rFonts w:ascii="宋体" w:hAnsi="宋体" w:cs="宋体" w:eastAsia="宋体" w:hint="default"/>
          <w:sz w:val="8"/>
          <w:szCs w:val="8"/>
        </w:rPr>
      </w:pPr>
      <w:r>
        <w:rPr/>
        <w:pict>
          <v:group style="position:absolute;margin-left:56.43pt;margin-top:71.759979pt;width:478.95pt;height:694.95pt;mso-position-horizontal-relative:page;mso-position-vertical-relative:page;z-index:-1163008" coordorigin="1129,1435" coordsize="9579,13899">
            <v:group style="position:absolute;left:1139;top:1450;width:1755;height:156" coordorigin="1139,1450" coordsize="1755,156">
              <v:shape style="position:absolute;left:1139;top:1450;width:1755;height:156" coordorigin="1139,1450" coordsize="1755,156" path="m1139,1606l2894,1606,2894,1450,1139,1450,1139,1606xe" filled="true" fillcolor="#d2d2d2" stroked="false">
                <v:path arrowok="t"/>
                <v:fill type="solid"/>
              </v:shape>
            </v:group>
            <v:group style="position:absolute;left:1150;top:1606;width:2;height:393" coordorigin="1150,1606" coordsize="2,393">
              <v:shape style="position:absolute;left:1150;top:1606;width:2;height:393" coordorigin="1150,1606" coordsize="0,393" path="m1150,1606l1150,1998e" filled="false" stroked="true" strokeweight="1.140pt" strokecolor="#d2d2d2">
                <v:path arrowok="t"/>
              </v:shape>
            </v:group>
            <v:group style="position:absolute;left:2882;top:1606;width:2;height:393" coordorigin="2882,1606" coordsize="2,393">
              <v:shape style="position:absolute;left:2882;top:1606;width:2;height:393" coordorigin="2882,1606" coordsize="0,393" path="m2882,1606l2882,1998e" filled="false" stroked="true" strokeweight="1.140pt" strokecolor="#d2d2d2">
                <v:path arrowok="t"/>
              </v:shape>
            </v:group>
            <v:group style="position:absolute;left:1139;top:1998;width:1755;height:156" coordorigin="1139,1998" coordsize="1755,156">
              <v:shape style="position:absolute;left:1139;top:1998;width:1755;height:156" coordorigin="1139,1998" coordsize="1755,156" path="m1139,2154l2894,2154,2894,1998,1139,1998,1139,2154xe" filled="true" fillcolor="#d2d2d2" stroked="false">
                <v:path arrowok="t"/>
                <v:fill type="solid"/>
              </v:shape>
            </v:group>
            <v:group style="position:absolute;left:1162;top:1606;width:1710;height:393" coordorigin="1162,1606" coordsize="1710,393">
              <v:shape style="position:absolute;left:1162;top:1606;width:1710;height:393" coordorigin="1162,1606" coordsize="1710,393" path="m1162,1998l2871,1998,2871,1606,1162,1606,1162,1998xe" filled="true" fillcolor="#d2d2d2" stroked="false">
                <v:path arrowok="t"/>
                <v:fill type="solid"/>
              </v:shape>
            </v:group>
            <v:group style="position:absolute;left:2903;top:1450;width:766;height:156" coordorigin="2903,1450" coordsize="766,156">
              <v:shape style="position:absolute;left:2903;top:1450;width:766;height:156" coordorigin="2903,1450" coordsize="766,156" path="m2903,1606l3669,1606,3669,1450,2903,1450,2903,1606xe" filled="true" fillcolor="#d2d2d2" stroked="false">
                <v:path arrowok="t"/>
                <v:fill type="solid"/>
              </v:shape>
            </v:group>
            <v:group style="position:absolute;left:2915;top:1606;width:2;height:393" coordorigin="2915,1606" coordsize="2,393">
              <v:shape style="position:absolute;left:2915;top:1606;width:2;height:393" coordorigin="2915,1606" coordsize="0,393" path="m2915,1606l2915,1998e" filled="false" stroked="true" strokeweight="1.140pt" strokecolor="#d2d2d2">
                <v:path arrowok="t"/>
              </v:shape>
            </v:group>
            <v:group style="position:absolute;left:3657;top:1606;width:2;height:393" coordorigin="3657,1606" coordsize="2,393">
              <v:shape style="position:absolute;left:3657;top:1606;width:2;height:393" coordorigin="3657,1606" coordsize="0,393" path="m3657,1606l3657,1998e" filled="false" stroked="true" strokeweight="1.2pt" strokecolor="#d2d2d2">
                <v:path arrowok="t"/>
              </v:shape>
            </v:group>
            <v:group style="position:absolute;left:2903;top:1998;width:766;height:156" coordorigin="2903,1998" coordsize="766,156">
              <v:shape style="position:absolute;left:2903;top:1998;width:766;height:156" coordorigin="2903,1998" coordsize="766,156" path="m2903,2154l3669,2154,3669,1998,2903,1998,2903,2154xe" filled="true" fillcolor="#d2d2d2" stroked="false">
                <v:path arrowok="t"/>
                <v:fill type="solid"/>
              </v:shape>
            </v:group>
            <v:group style="position:absolute;left:2926;top:1606;width:719;height:393" coordorigin="2926,1606" coordsize="719,393">
              <v:shape style="position:absolute;left:2926;top:1606;width:719;height:393" coordorigin="2926,1606" coordsize="719,393" path="m2926,1998l3645,1998,3645,1606,2926,1606,2926,1998xe" filled="true" fillcolor="#d2d2d2" stroked="false">
                <v:path arrowok="t"/>
                <v:fill type="solid"/>
              </v:shape>
            </v:group>
            <v:group style="position:absolute;left:1139;top:1445;width:1755;height:2" coordorigin="1139,1445" coordsize="1755,2">
              <v:shape style="position:absolute;left:1139;top:1445;width:1755;height:2" coordorigin="1139,1445" coordsize="1755,0" path="m1139,1445l2894,1445e" filled="false" stroked="true" strokeweight=".48pt" strokecolor="#000000">
                <v:path arrowok="t"/>
              </v:shape>
            </v:group>
            <v:group style="position:absolute;left:2903;top:1445;width:766;height:2" coordorigin="2903,1445" coordsize="766,2">
              <v:shape style="position:absolute;left:2903;top:1445;width:766;height:2" coordorigin="2903,1445" coordsize="766,0" path="m2903,1445l3669,1445e" filled="false" stroked="true" strokeweight=".48pt" strokecolor="#000000">
                <v:path arrowok="t"/>
              </v:shape>
            </v:group>
            <v:group style="position:absolute;left:3678;top:1445;width:767;height:2" coordorigin="3678,1445" coordsize="767,2">
              <v:shape style="position:absolute;left:3678;top:1445;width:767;height:2" coordorigin="3678,1445" coordsize="767,0" path="m3678,1445l4445,1445e" filled="false" stroked="true" strokeweight=".48pt" strokecolor="#000000">
                <v:path arrowok="t"/>
              </v:shape>
            </v:group>
            <v:group style="position:absolute;left:4455;top:1445;width:766;height:2" coordorigin="4455,1445" coordsize="766,2">
              <v:shape style="position:absolute;left:4455;top:1445;width:766;height:2" coordorigin="4455,1445" coordsize="766,0" path="m4455,1445l5221,1445e" filled="false" stroked="true" strokeweight=".48pt" strokecolor="#000000">
                <v:path arrowok="t"/>
              </v:shape>
            </v:group>
            <v:group style="position:absolute;left:5230;top:1445;width:772;height:2" coordorigin="5230,1445" coordsize="772,2">
              <v:shape style="position:absolute;left:5230;top:1445;width:772;height:2" coordorigin="5230,1445" coordsize="772,0" path="m5230,1445l6002,1445e" filled="false" stroked="true" strokeweight=".48pt" strokecolor="#000000">
                <v:path arrowok="t"/>
              </v:shape>
            </v:group>
            <v:group style="position:absolute;left:6794;top:1450;width:772;height:156" coordorigin="6794,1450" coordsize="772,156">
              <v:shape style="position:absolute;left:6794;top:1450;width:772;height:156" coordorigin="6794,1450" coordsize="772,156" path="m6794,1606l7566,1606,7566,1450,6794,1450,6794,1606xe" filled="true" fillcolor="#d2d2d2" stroked="false">
                <v:path arrowok="t"/>
                <v:fill type="solid"/>
              </v:shape>
            </v:group>
            <v:group style="position:absolute;left:6805;top:1606;width:2;height:393" coordorigin="6805,1606" coordsize="2,393">
              <v:shape style="position:absolute;left:6805;top:1606;width:2;height:393" coordorigin="6805,1606" coordsize="0,393" path="m6805,1606l6805,1998e" filled="false" stroked="true" strokeweight="1.140pt" strokecolor="#d2d2d2">
                <v:path arrowok="t"/>
              </v:shape>
            </v:group>
            <v:group style="position:absolute;left:7554;top:1606;width:2;height:393" coordorigin="7554,1606" coordsize="2,393">
              <v:shape style="position:absolute;left:7554;top:1606;width:2;height:393" coordorigin="7554,1606" coordsize="0,393" path="m7554,1606l7554,1998e" filled="false" stroked="true" strokeweight="1.140pt" strokecolor="#d2d2d2">
                <v:path arrowok="t"/>
              </v:shape>
            </v:group>
            <v:group style="position:absolute;left:6794;top:1998;width:772;height:156" coordorigin="6794,1998" coordsize="772,156">
              <v:shape style="position:absolute;left:6794;top:1998;width:772;height:156" coordorigin="6794,1998" coordsize="772,156" path="m6794,2154l7566,2154,7566,1998,6794,1998,6794,2154xe" filled="true" fillcolor="#d2d2d2" stroked="false">
                <v:path arrowok="t"/>
                <v:fill type="solid"/>
              </v:shape>
            </v:group>
            <v:group style="position:absolute;left:6817;top:1606;width:726;height:393" coordorigin="6817,1606" coordsize="726,393">
              <v:shape style="position:absolute;left:6817;top:1606;width:726;height:393" coordorigin="6817,1606" coordsize="726,393" path="m6817,1998l7543,1998,7543,1606,6817,1606,6817,1998xe" filled="true" fillcolor="#d2d2d2" stroked="false">
                <v:path arrowok="t"/>
                <v:fill type="solid"/>
              </v:shape>
            </v:group>
            <v:group style="position:absolute;left:7576;top:1450;width:771;height:156" coordorigin="7576,1450" coordsize="771,156">
              <v:shape style="position:absolute;left:7576;top:1450;width:771;height:156" coordorigin="7576,1450" coordsize="771,156" path="m7576,1606l8347,1606,8347,1450,7576,1450,7576,1606xe" filled="true" fillcolor="#d2d2d2" stroked="false">
                <v:path arrowok="t"/>
                <v:fill type="solid"/>
              </v:shape>
            </v:group>
            <v:group style="position:absolute;left:7588;top:1606;width:2;height:393" coordorigin="7588,1606" coordsize="2,393">
              <v:shape style="position:absolute;left:7588;top:1606;width:2;height:393" coordorigin="7588,1606" coordsize="0,393" path="m7588,1606l7588,1998e" filled="false" stroked="true" strokeweight="1.140pt" strokecolor="#d2d2d2">
                <v:path arrowok="t"/>
              </v:shape>
            </v:group>
            <v:group style="position:absolute;left:8336;top:1606;width:2;height:393" coordorigin="8336,1606" coordsize="2,393">
              <v:shape style="position:absolute;left:8336;top:1606;width:2;height:393" coordorigin="8336,1606" coordsize="0,393" path="m8336,1606l8336,1998e" filled="false" stroked="true" strokeweight="1.140pt" strokecolor="#d2d2d2">
                <v:path arrowok="t"/>
              </v:shape>
            </v:group>
            <v:group style="position:absolute;left:7576;top:1998;width:771;height:156" coordorigin="7576,1998" coordsize="771,156">
              <v:shape style="position:absolute;left:7576;top:1998;width:771;height:156" coordorigin="7576,1998" coordsize="771,156" path="m7576,2154l8347,2154,8347,1998,7576,1998,7576,2154xe" filled="true" fillcolor="#d2d2d2" stroked="false">
                <v:path arrowok="t"/>
                <v:fill type="solid"/>
              </v:shape>
            </v:group>
            <v:group style="position:absolute;left:7599;top:1606;width:726;height:393" coordorigin="7599,1606" coordsize="726,393">
              <v:shape style="position:absolute;left:7599;top:1606;width:726;height:393" coordorigin="7599,1606" coordsize="726,393" path="m7599,1998l8324,1998,8324,1606,7599,1606,7599,1998xe" filled="true" fillcolor="#d2d2d2" stroked="false">
                <v:path arrowok="t"/>
                <v:fill type="solid"/>
              </v:shape>
            </v:group>
            <v:group style="position:absolute;left:6012;top:1445;width:773;height:2" coordorigin="6012,1445" coordsize="773,2">
              <v:shape style="position:absolute;left:6012;top:1445;width:773;height:2" coordorigin="6012,1445" coordsize="773,0" path="m6012,1445l6784,1445e" filled="false" stroked="true" strokeweight=".48pt" strokecolor="#000000">
                <v:path arrowok="t"/>
              </v:shape>
            </v:group>
            <v:group style="position:absolute;left:6794;top:1445;width:772;height:2" coordorigin="6794,1445" coordsize="772,2">
              <v:shape style="position:absolute;left:6794;top:1445;width:772;height:2" coordorigin="6794,1445" coordsize="772,0" path="m6794,1445l7566,1445e" filled="false" stroked="true" strokeweight=".48pt" strokecolor="#000000">
                <v:path arrowok="t"/>
              </v:shape>
            </v:group>
            <v:group style="position:absolute;left:7575;top:1445;width:772;height:2" coordorigin="7575,1445" coordsize="772,2">
              <v:shape style="position:absolute;left:7575;top:1445;width:772;height:2" coordorigin="7575,1445" coordsize="772,0" path="m7575,1445l8347,1445e" filled="false" stroked="true" strokeweight=".48pt" strokecolor="#000000">
                <v:path arrowok="t"/>
              </v:shape>
            </v:group>
            <v:group style="position:absolute;left:9139;top:1450;width:772;height:156" coordorigin="9139,1450" coordsize="772,156">
              <v:shape style="position:absolute;left:9139;top:1450;width:772;height:156" coordorigin="9139,1450" coordsize="772,156" path="m9139,1606l9911,1606,9911,1450,9139,1450,9139,1606xe" filled="true" fillcolor="#d2d2d2" stroked="false">
                <v:path arrowok="t"/>
                <v:fill type="solid"/>
              </v:shape>
            </v:group>
            <v:group style="position:absolute;left:9151;top:1606;width:2;height:393" coordorigin="9151,1606" coordsize="2,393">
              <v:shape style="position:absolute;left:9151;top:1606;width:2;height:393" coordorigin="9151,1606" coordsize="0,393" path="m9151,1606l9151,1998e" filled="false" stroked="true" strokeweight="1.140pt" strokecolor="#d2d2d2">
                <v:path arrowok="t"/>
              </v:shape>
            </v:group>
            <v:group style="position:absolute;left:9899;top:1606;width:2;height:393" coordorigin="9899,1606" coordsize="2,393">
              <v:shape style="position:absolute;left:9899;top:1606;width:2;height:393" coordorigin="9899,1606" coordsize="0,393" path="m9899,1606l9899,1998e" filled="false" stroked="true" strokeweight="1.140pt" strokecolor="#d2d2d2">
                <v:path arrowok="t"/>
              </v:shape>
            </v:group>
            <v:group style="position:absolute;left:9139;top:1998;width:772;height:156" coordorigin="9139,1998" coordsize="772,156">
              <v:shape style="position:absolute;left:9139;top:1998;width:772;height:156" coordorigin="9139,1998" coordsize="772,156" path="m9139,2154l9911,2154,9911,1998,9139,1998,9139,2154xe" filled="true" fillcolor="#d2d2d2" stroked="false">
                <v:path arrowok="t"/>
                <v:fill type="solid"/>
              </v:shape>
            </v:group>
            <v:group style="position:absolute;left:9162;top:1606;width:726;height:393" coordorigin="9162,1606" coordsize="726,393">
              <v:shape style="position:absolute;left:9162;top:1606;width:726;height:393" coordorigin="9162,1606" coordsize="726,393" path="m9162,1998l9888,1998,9888,1606,9162,1606,9162,1998xe" filled="true" fillcolor="#d2d2d2" stroked="false">
                <v:path arrowok="t"/>
                <v:fill type="solid"/>
              </v:shape>
            </v:group>
            <v:group style="position:absolute;left:9922;top:1450;width:777;height:156" coordorigin="9922,1450" coordsize="777,156">
              <v:shape style="position:absolute;left:9922;top:1450;width:777;height:156" coordorigin="9922,1450" coordsize="777,156" path="m9922,1606l10698,1606,10698,1450,9922,1450,9922,1606xe" filled="true" fillcolor="#d2d2d2" stroked="false">
                <v:path arrowok="t"/>
                <v:fill type="solid"/>
              </v:shape>
            </v:group>
            <v:group style="position:absolute;left:9933;top:1606;width:2;height:393" coordorigin="9933,1606" coordsize="2,393">
              <v:shape style="position:absolute;left:9933;top:1606;width:2;height:393" coordorigin="9933,1606" coordsize="0,393" path="m9933,1606l9933,1998e" filled="false" stroked="true" strokeweight="1.140pt" strokecolor="#d2d2d2">
                <v:path arrowok="t"/>
              </v:shape>
            </v:group>
            <v:group style="position:absolute;left:10687;top:1606;width:2;height:393" coordorigin="10687,1606" coordsize="2,393">
              <v:shape style="position:absolute;left:10687;top:1606;width:2;height:393" coordorigin="10687,1606" coordsize="0,393" path="m10687,1606l10687,1998e" filled="false" stroked="true" strokeweight="1.140pt" strokecolor="#d2d2d2">
                <v:path arrowok="t"/>
              </v:shape>
            </v:group>
            <v:group style="position:absolute;left:9922;top:1998;width:777;height:156" coordorigin="9922,1998" coordsize="777,156">
              <v:shape style="position:absolute;left:9922;top:1998;width:777;height:156" coordorigin="9922,1998" coordsize="777,156" path="m9922,2154l10698,2154,10698,1998,9922,1998,9922,2154xe" filled="true" fillcolor="#d2d2d2" stroked="false">
                <v:path arrowok="t"/>
                <v:fill type="solid"/>
              </v:shape>
            </v:group>
            <v:group style="position:absolute;left:9944;top:1606;width:731;height:393" coordorigin="9944,1606" coordsize="731,393">
              <v:shape style="position:absolute;left:9944;top:1606;width:731;height:393" coordorigin="9944,1606" coordsize="731,393" path="m9944,1998l10675,1998,10675,1606,9944,1606,9944,1998xe" filled="true" fillcolor="#d2d2d2" stroked="false">
                <v:path arrowok="t"/>
                <v:fill type="solid"/>
              </v:shape>
            </v:group>
            <v:group style="position:absolute;left:8357;top:1445;width:773;height:2" coordorigin="8357,1445" coordsize="773,2">
              <v:shape style="position:absolute;left:8357;top:1445;width:773;height:2" coordorigin="8357,1445" coordsize="773,0" path="m8357,1445l9130,1445e" filled="false" stroked="true" strokeweight=".48pt" strokecolor="#000000">
                <v:path arrowok="t"/>
              </v:shape>
            </v:group>
            <v:group style="position:absolute;left:9139;top:1445;width:773;height:2" coordorigin="9139,1445" coordsize="773,2">
              <v:shape style="position:absolute;left:9139;top:1445;width:773;height:2" coordorigin="9139,1445" coordsize="773,0" path="m9139,1445l9912,1445e" filled="false" stroked="true" strokeweight=".48pt" strokecolor="#000000">
                <v:path arrowok="t"/>
              </v:shape>
            </v:group>
            <v:group style="position:absolute;left:9922;top:1445;width:777;height:2" coordorigin="9922,1445" coordsize="777,2">
              <v:shape style="position:absolute;left:9922;top:1445;width:777;height:2" coordorigin="9922,1445" coordsize="777,0" path="m9922,1445l10698,1445e" filled="false" stroked="true" strokeweight=".48pt" strokecolor="#000000">
                <v:path arrowok="t"/>
              </v:shape>
            </v:group>
            <v:group style="position:absolute;left:2898;top:1440;width:2;height:724" coordorigin="2898,1440" coordsize="2,724">
              <v:shape style="position:absolute;left:2898;top:1440;width:2;height:724" coordorigin="2898,1440" coordsize="0,724" path="m2898,1440l2898,2164e" filled="false" stroked="true" strokeweight=".48pt" strokecolor="#000000">
                <v:path arrowok="t"/>
              </v:shape>
            </v:group>
            <v:group style="position:absolute;left:3674;top:1440;width:2;height:724" coordorigin="3674,1440" coordsize="2,724">
              <v:shape style="position:absolute;left:3674;top:1440;width:2;height:724" coordorigin="3674,1440" coordsize="0,724" path="m3674,1440l3674,2164e" filled="false" stroked="true" strokeweight=".48pt" strokecolor="#000000">
                <v:path arrowok="t"/>
              </v:shape>
            </v:group>
            <v:group style="position:absolute;left:4450;top:1440;width:2;height:724" coordorigin="4450,1440" coordsize="2,724">
              <v:shape style="position:absolute;left:4450;top:1440;width:2;height:724" coordorigin="4450,1440" coordsize="0,724" path="m4450,1440l4450,2164e" filled="false" stroked="true" strokeweight=".48pt" strokecolor="#000000">
                <v:path arrowok="t"/>
              </v:shape>
            </v:group>
            <v:group style="position:absolute;left:5226;top:1440;width:2;height:724" coordorigin="5226,1440" coordsize="2,724">
              <v:shape style="position:absolute;left:5226;top:1440;width:2;height:724" coordorigin="5226,1440" coordsize="0,724" path="m5226,1440l5226,2164e" filled="false" stroked="true" strokeweight=".48pt" strokecolor="#000000">
                <v:path arrowok="t"/>
              </v:shape>
            </v:group>
            <v:group style="position:absolute;left:6007;top:1440;width:2;height:724" coordorigin="6007,1440" coordsize="2,724">
              <v:shape style="position:absolute;left:6007;top:1440;width:2;height:724" coordorigin="6007,1440" coordsize="0,724" path="m6007,1440l6007,2164e" filled="false" stroked="true" strokeweight=".48pt" strokecolor="#000000">
                <v:path arrowok="t"/>
              </v:shape>
            </v:group>
            <v:group style="position:absolute;left:6789;top:1440;width:2;height:724" coordorigin="6789,1440" coordsize="2,724">
              <v:shape style="position:absolute;left:6789;top:1440;width:2;height:724" coordorigin="6789,1440" coordsize="0,724" path="m6789,1440l6789,2164e" filled="false" stroked="true" strokeweight=".48pt" strokecolor="#000000">
                <v:path arrowok="t"/>
              </v:shape>
            </v:group>
            <v:group style="position:absolute;left:7570;top:1440;width:2;height:724" coordorigin="7570,1440" coordsize="2,724">
              <v:shape style="position:absolute;left:7570;top:1440;width:2;height:724" coordorigin="7570,1440" coordsize="0,724" path="m7570,1440l7570,2164e" filled="false" stroked="true" strokeweight=".48pt" strokecolor="#000000">
                <v:path arrowok="t"/>
              </v:shape>
            </v:group>
            <v:group style="position:absolute;left:8352;top:1440;width:2;height:724" coordorigin="8352,1440" coordsize="2,724">
              <v:shape style="position:absolute;left:8352;top:1440;width:2;height:724" coordorigin="8352,1440" coordsize="0,724" path="m8352,1440l8352,2164e" filled="false" stroked="true" strokeweight=".48pt" strokecolor="#000000">
                <v:path arrowok="t"/>
              </v:shape>
            </v:group>
            <v:group style="position:absolute;left:9134;top:1440;width:2;height:724" coordorigin="9134,1440" coordsize="2,724">
              <v:shape style="position:absolute;left:9134;top:1440;width:2;height:724" coordorigin="9134,1440" coordsize="0,724" path="m9134,1440l9134,2164e" filled="false" stroked="true" strokeweight=".48pt" strokecolor="#000000">
                <v:path arrowok="t"/>
              </v:shape>
            </v:group>
            <v:group style="position:absolute;left:9917;top:1440;width:2;height:724" coordorigin="9917,1440" coordsize="2,724">
              <v:shape style="position:absolute;left:9917;top:1440;width:2;height:724" coordorigin="9917,1440" coordsize="0,724" path="m9917,1440l9917,2164e" filled="false" stroked="true" strokeweight=".48pt" strokecolor="#000000">
                <v:path arrowok="t"/>
              </v:shape>
            </v:group>
            <v:group style="position:absolute;left:1150;top:2164;width:2;height:393" coordorigin="1150,2164" coordsize="2,393">
              <v:shape style="position:absolute;left:1150;top:2164;width:2;height:393" coordorigin="1150,2164" coordsize="0,393" path="m1150,2164l1150,2556e" filled="false" stroked="true" strokeweight="1.140pt" strokecolor="#d2d2d2">
                <v:path arrowok="t"/>
              </v:shape>
            </v:group>
            <v:group style="position:absolute;left:10687;top:2164;width:2;height:393" coordorigin="10687,2164" coordsize="2,393">
              <v:shape style="position:absolute;left:10687;top:2164;width:2;height:393" coordorigin="10687,2164" coordsize="0,393" path="m10687,2164l10687,2556e" filled="false" stroked="true" strokeweight="1.140pt" strokecolor="#d2d2d2">
                <v:path arrowok="t"/>
              </v:shape>
            </v:group>
            <v:group style="position:absolute;left:1162;top:2164;width:9514;height:393" coordorigin="1162,2164" coordsize="9514,393">
              <v:shape style="position:absolute;left:1162;top:2164;width:9514;height:393" coordorigin="1162,2164" coordsize="9514,393" path="m1162,2556l10675,2556,10675,2164,1162,2164,1162,2556xe" filled="true" fillcolor="#d2d2d2" stroked="false">
                <v:path arrowok="t"/>
                <v:fill type="solid"/>
              </v:shape>
            </v:group>
            <v:group style="position:absolute;left:1139;top:2159;width:1755;height:2" coordorigin="1139,2159" coordsize="1755,2">
              <v:shape style="position:absolute;left:1139;top:2159;width:1755;height:2" coordorigin="1139,2159" coordsize="1755,0" path="m1139,2159l2894,2159e" filled="false" stroked="true" strokeweight=".48pt" strokecolor="#000000">
                <v:path arrowok="t"/>
              </v:shape>
            </v:group>
            <v:group style="position:absolute;left:2903;top:2159;width:766;height:2" coordorigin="2903,2159" coordsize="766,2">
              <v:shape style="position:absolute;left:2903;top:2159;width:766;height:2" coordorigin="2903,2159" coordsize="766,0" path="m2903,2159l3669,2159e" filled="false" stroked="true" strokeweight=".48pt" strokecolor="#000000">
                <v:path arrowok="t"/>
              </v:shape>
            </v:group>
            <v:group style="position:absolute;left:3678;top:2159;width:767;height:2" coordorigin="3678,2159" coordsize="767,2">
              <v:shape style="position:absolute;left:3678;top:2159;width:767;height:2" coordorigin="3678,2159" coordsize="767,0" path="m3678,2159l4445,2159e" filled="false" stroked="true" strokeweight=".48pt" strokecolor="#000000">
                <v:path arrowok="t"/>
              </v:shape>
            </v:group>
            <v:group style="position:absolute;left:4455;top:2159;width:766;height:2" coordorigin="4455,2159" coordsize="766,2">
              <v:shape style="position:absolute;left:4455;top:2159;width:766;height:2" coordorigin="4455,2159" coordsize="766,0" path="m4455,2159l5221,2159e" filled="false" stroked="true" strokeweight=".48pt" strokecolor="#000000">
                <v:path arrowok="t"/>
              </v:shape>
            </v:group>
            <v:group style="position:absolute;left:5230;top:2159;width:772;height:2" coordorigin="5230,2159" coordsize="772,2">
              <v:shape style="position:absolute;left:5230;top:2159;width:772;height:2" coordorigin="5230,2159" coordsize="772,0" path="m5230,2159l6002,2159e" filled="false" stroked="true" strokeweight=".48pt" strokecolor="#000000">
                <v:path arrowok="t"/>
              </v:shape>
            </v:group>
            <v:group style="position:absolute;left:6012;top:2159;width:773;height:2" coordorigin="6012,2159" coordsize="773,2">
              <v:shape style="position:absolute;left:6012;top:2159;width:773;height:2" coordorigin="6012,2159" coordsize="773,0" path="m6012,2159l6784,2159e" filled="false" stroked="true" strokeweight=".48pt" strokecolor="#000000">
                <v:path arrowok="t"/>
              </v:shape>
            </v:group>
            <v:group style="position:absolute;left:6794;top:2159;width:772;height:2" coordorigin="6794,2159" coordsize="772,2">
              <v:shape style="position:absolute;left:6794;top:2159;width:772;height:2" coordorigin="6794,2159" coordsize="772,0" path="m6794,2159l7566,2159e" filled="false" stroked="true" strokeweight=".48pt" strokecolor="#000000">
                <v:path arrowok="t"/>
              </v:shape>
            </v:group>
            <v:group style="position:absolute;left:7575;top:2159;width:772;height:2" coordorigin="7575,2159" coordsize="772,2">
              <v:shape style="position:absolute;left:7575;top:2159;width:772;height:2" coordorigin="7575,2159" coordsize="772,0" path="m7575,2159l8347,2159e" filled="false" stroked="true" strokeweight=".48pt" strokecolor="#000000">
                <v:path arrowok="t"/>
              </v:shape>
            </v:group>
            <v:group style="position:absolute;left:8357;top:2159;width:773;height:2" coordorigin="8357,2159" coordsize="773,2">
              <v:shape style="position:absolute;left:8357;top:2159;width:773;height:2" coordorigin="8357,2159" coordsize="773,0" path="m8357,2159l9130,2159e" filled="false" stroked="true" strokeweight=".48pt" strokecolor="#000000">
                <v:path arrowok="t"/>
              </v:shape>
            </v:group>
            <v:group style="position:absolute;left:9139;top:2159;width:773;height:2" coordorigin="9139,2159" coordsize="773,2">
              <v:shape style="position:absolute;left:9139;top:2159;width:773;height:2" coordorigin="9139,2159" coordsize="773,0" path="m9139,2159l9912,2159e" filled="false" stroked="true" strokeweight=".48pt" strokecolor="#000000">
                <v:path arrowok="t"/>
              </v:shape>
            </v:group>
            <v:group style="position:absolute;left:9922;top:2159;width:777;height:2" coordorigin="9922,2159" coordsize="777,2">
              <v:shape style="position:absolute;left:9922;top:2159;width:777;height:2" coordorigin="9922,2159" coordsize="777,0" path="m9922,2159l10698,2159e" filled="false" stroked="true" strokeweight=".48pt" strokecolor="#000000">
                <v:path arrowok="t"/>
              </v:shape>
            </v:group>
            <v:group style="position:absolute;left:1150;top:2566;width:2;height:393" coordorigin="1150,2566" coordsize="2,393">
              <v:shape style="position:absolute;left:1150;top:2566;width:2;height:393" coordorigin="1150,2566" coordsize="0,393" path="m1150,2566l1150,2958e" filled="false" stroked="true" strokeweight="1.140pt" strokecolor="#d2d2d2">
                <v:path arrowok="t"/>
              </v:shape>
            </v:group>
            <v:group style="position:absolute;left:2882;top:2566;width:2;height:393" coordorigin="2882,2566" coordsize="2,393">
              <v:shape style="position:absolute;left:2882;top:2566;width:2;height:393" coordorigin="2882,2566" coordsize="0,393" path="m2882,2566l2882,2958e" filled="false" stroked="true" strokeweight="1.140pt" strokecolor="#d2d2d2">
                <v:path arrowok="t"/>
              </v:shape>
            </v:group>
            <v:group style="position:absolute;left:1162;top:2566;width:1710;height:393" coordorigin="1162,2566" coordsize="1710,393">
              <v:shape style="position:absolute;left:1162;top:2566;width:1710;height:393" coordorigin="1162,2566" coordsize="1710,393" path="m1162,2958l2871,2958,2871,2566,1162,2566,1162,2958xe" filled="true" fillcolor="#d2d2d2" stroked="false">
                <v:path arrowok="t"/>
                <v:fill type="solid"/>
              </v:shape>
            </v:group>
            <v:group style="position:absolute;left:2915;top:2566;width:2;height:393" coordorigin="2915,2566" coordsize="2,393">
              <v:shape style="position:absolute;left:2915;top:2566;width:2;height:393" coordorigin="2915,2566" coordsize="0,393" path="m2915,2566l2915,2958e" filled="false" stroked="true" strokeweight="1.140pt" strokecolor="#d2d2d2">
                <v:path arrowok="t"/>
              </v:shape>
            </v:group>
            <v:group style="position:absolute;left:3657;top:2566;width:2;height:393" coordorigin="3657,2566" coordsize="2,393">
              <v:shape style="position:absolute;left:3657;top:2566;width:2;height:393" coordorigin="3657,2566" coordsize="0,393" path="m3657,2566l3657,2958e" filled="false" stroked="true" strokeweight="1.2pt" strokecolor="#d2d2d2">
                <v:path arrowok="t"/>
              </v:shape>
            </v:group>
            <v:group style="position:absolute;left:2926;top:2566;width:719;height:393" coordorigin="2926,2566" coordsize="719,393">
              <v:shape style="position:absolute;left:2926;top:2566;width:719;height:393" coordorigin="2926,2566" coordsize="719,393" path="m2926,2958l3645,2958,3645,2566,2926,2566,2926,2958xe" filled="true" fillcolor="#d2d2d2" stroked="false">
                <v:path arrowok="t"/>
                <v:fill type="solid"/>
              </v:shape>
            </v:group>
            <v:group style="position:absolute;left:7588;top:2566;width:2;height:393" coordorigin="7588,2566" coordsize="2,393">
              <v:shape style="position:absolute;left:7588;top:2566;width:2;height:393" coordorigin="7588,2566" coordsize="0,393" path="m7588,2566l7588,2958e" filled="false" stroked="true" strokeweight="1.140pt" strokecolor="#d2d2d2">
                <v:path arrowok="t"/>
              </v:shape>
            </v:group>
            <v:group style="position:absolute;left:8336;top:2566;width:2;height:393" coordorigin="8336,2566" coordsize="2,393">
              <v:shape style="position:absolute;left:8336;top:2566;width:2;height:393" coordorigin="8336,2566" coordsize="0,393" path="m8336,2566l8336,2958e" filled="false" stroked="true" strokeweight="1.140pt" strokecolor="#d2d2d2">
                <v:path arrowok="t"/>
              </v:shape>
            </v:group>
            <v:group style="position:absolute;left:7599;top:2566;width:726;height:393" coordorigin="7599,2566" coordsize="726,393">
              <v:shape style="position:absolute;left:7599;top:2566;width:726;height:393" coordorigin="7599,2566" coordsize="726,393" path="m7599,2958l8324,2958,8324,2566,7599,2566,7599,2958xe" filled="true" fillcolor="#d2d2d2" stroked="false">
                <v:path arrowok="t"/>
                <v:fill type="solid"/>
              </v:shape>
            </v:group>
            <v:group style="position:absolute;left:8368;top:2566;width:2;height:393" coordorigin="8368,2566" coordsize="2,393">
              <v:shape style="position:absolute;left:8368;top:2566;width:2;height:393" coordorigin="8368,2566" coordsize="0,393" path="m8368,2566l8368,2958e" filled="false" stroked="true" strokeweight="1.140pt" strokecolor="#d2d2d2">
                <v:path arrowok="t"/>
              </v:shape>
            </v:group>
            <v:group style="position:absolute;left:9118;top:2566;width:2;height:393" coordorigin="9118,2566" coordsize="2,393">
              <v:shape style="position:absolute;left:9118;top:2566;width:2;height:393" coordorigin="9118,2566" coordsize="0,393" path="m9118,2566l9118,2958e" filled="false" stroked="true" strokeweight="1.140pt" strokecolor="#d2d2d2">
                <v:path arrowok="t"/>
              </v:shape>
            </v:group>
            <v:group style="position:absolute;left:8380;top:2566;width:728;height:393" coordorigin="8380,2566" coordsize="728,393">
              <v:shape style="position:absolute;left:8380;top:2566;width:728;height:393" coordorigin="8380,2566" coordsize="728,393" path="m8380,2958l9107,2958,9107,2566,8380,2566,8380,2958xe" filled="true" fillcolor="#d2d2d2" stroked="false">
                <v:path arrowok="t"/>
                <v:fill type="solid"/>
              </v:shape>
            </v:group>
            <v:group style="position:absolute;left:9151;top:2566;width:2;height:393" coordorigin="9151,2566" coordsize="2,393">
              <v:shape style="position:absolute;left:9151;top:2566;width:2;height:393" coordorigin="9151,2566" coordsize="0,393" path="m9151,2566l9151,2958e" filled="false" stroked="true" strokeweight="1.140pt" strokecolor="#d2d2d2">
                <v:path arrowok="t"/>
              </v:shape>
            </v:group>
            <v:group style="position:absolute;left:9899;top:2566;width:2;height:393" coordorigin="9899,2566" coordsize="2,393">
              <v:shape style="position:absolute;left:9899;top:2566;width:2;height:393" coordorigin="9899,2566" coordsize="0,393" path="m9899,2566l9899,2958e" filled="false" stroked="true" strokeweight="1.140pt" strokecolor="#d2d2d2">
                <v:path arrowok="t"/>
              </v:shape>
            </v:group>
            <v:group style="position:absolute;left:9162;top:2566;width:726;height:393" coordorigin="9162,2566" coordsize="726,393">
              <v:shape style="position:absolute;left:9162;top:2566;width:726;height:393" coordorigin="9162,2566" coordsize="726,393" path="m9162,2958l9888,2958,9888,2566,9162,2566,9162,2958xe" filled="true" fillcolor="#d2d2d2" stroked="false">
                <v:path arrowok="t"/>
                <v:fill type="solid"/>
              </v:shape>
            </v:group>
            <v:group style="position:absolute;left:9933;top:2566;width:2;height:393" coordorigin="9933,2566" coordsize="2,393">
              <v:shape style="position:absolute;left:9933;top:2566;width:2;height:393" coordorigin="9933,2566" coordsize="0,393" path="m9933,2566l9933,2958e" filled="false" stroked="true" strokeweight="1.140pt" strokecolor="#d2d2d2">
                <v:path arrowok="t"/>
              </v:shape>
            </v:group>
            <v:group style="position:absolute;left:10687;top:2566;width:2;height:393" coordorigin="10687,2566" coordsize="2,393">
              <v:shape style="position:absolute;left:10687;top:2566;width:2;height:393" coordorigin="10687,2566" coordsize="0,393" path="m10687,2566l10687,2958e" filled="false" stroked="true" strokeweight="1.140pt" strokecolor="#d2d2d2">
                <v:path arrowok="t"/>
              </v:shape>
            </v:group>
            <v:group style="position:absolute;left:9944;top:2566;width:731;height:393" coordorigin="9944,2566" coordsize="731,393">
              <v:shape style="position:absolute;left:9944;top:2566;width:731;height:393" coordorigin="9944,2566" coordsize="731,393" path="m9944,2958l10675,2958,10675,2566,9944,2566,9944,2958xe" filled="true" fillcolor="#d2d2d2" stroked="false">
                <v:path arrowok="t"/>
                <v:fill type="solid"/>
              </v:shape>
            </v:group>
            <v:group style="position:absolute;left:1139;top:2561;width:1755;height:2" coordorigin="1139,2561" coordsize="1755,2">
              <v:shape style="position:absolute;left:1139;top:2561;width:1755;height:2" coordorigin="1139,2561" coordsize="1755,0" path="m1139,2561l2894,2561e" filled="false" stroked="true" strokeweight=".48pt" strokecolor="#000000">
                <v:path arrowok="t"/>
              </v:shape>
            </v:group>
            <v:group style="position:absolute;left:2903;top:2561;width:766;height:2" coordorigin="2903,2561" coordsize="766,2">
              <v:shape style="position:absolute;left:2903;top:2561;width:766;height:2" coordorigin="2903,2561" coordsize="766,0" path="m2903,2561l3669,2561e" filled="false" stroked="true" strokeweight=".48pt" strokecolor="#000000">
                <v:path arrowok="t"/>
              </v:shape>
            </v:group>
            <v:group style="position:absolute;left:3678;top:2561;width:767;height:2" coordorigin="3678,2561" coordsize="767,2">
              <v:shape style="position:absolute;left:3678;top:2561;width:767;height:2" coordorigin="3678,2561" coordsize="767,0" path="m3678,2561l4445,2561e" filled="false" stroked="true" strokeweight=".48pt" strokecolor="#000000">
                <v:path arrowok="t"/>
              </v:shape>
            </v:group>
            <v:group style="position:absolute;left:4455;top:2561;width:766;height:2" coordorigin="4455,2561" coordsize="766,2">
              <v:shape style="position:absolute;left:4455;top:2561;width:766;height:2" coordorigin="4455,2561" coordsize="766,0" path="m4455,2561l5221,2561e" filled="false" stroked="true" strokeweight=".48pt" strokecolor="#000000">
                <v:path arrowok="t"/>
              </v:shape>
            </v:group>
            <v:group style="position:absolute;left:5230;top:2561;width:772;height:2" coordorigin="5230,2561" coordsize="772,2">
              <v:shape style="position:absolute;left:5230;top:2561;width:772;height:2" coordorigin="5230,2561" coordsize="772,0" path="m5230,2561l6002,2561e" filled="false" stroked="true" strokeweight=".48pt" strokecolor="#000000">
                <v:path arrowok="t"/>
              </v:shape>
            </v:group>
            <v:group style="position:absolute;left:6012;top:2561;width:773;height:2" coordorigin="6012,2561" coordsize="773,2">
              <v:shape style="position:absolute;left:6012;top:2561;width:773;height:2" coordorigin="6012,2561" coordsize="773,0" path="m6012,2561l6784,2561e" filled="false" stroked="true" strokeweight=".48pt" strokecolor="#000000">
                <v:path arrowok="t"/>
              </v:shape>
            </v:group>
            <v:group style="position:absolute;left:6794;top:2561;width:772;height:2" coordorigin="6794,2561" coordsize="772,2">
              <v:shape style="position:absolute;left:6794;top:2561;width:772;height:2" coordorigin="6794,2561" coordsize="772,0" path="m6794,2561l7566,2561e" filled="false" stroked="true" strokeweight=".48pt" strokecolor="#000000">
                <v:path arrowok="t"/>
              </v:shape>
            </v:group>
            <v:group style="position:absolute;left:7575;top:2561;width:772;height:2" coordorigin="7575,2561" coordsize="772,2">
              <v:shape style="position:absolute;left:7575;top:2561;width:772;height:2" coordorigin="7575,2561" coordsize="772,0" path="m7575,2561l8347,2561e" filled="false" stroked="true" strokeweight=".48pt" strokecolor="#000000">
                <v:path arrowok="t"/>
              </v:shape>
            </v:group>
            <v:group style="position:absolute;left:8357;top:2561;width:773;height:2" coordorigin="8357,2561" coordsize="773,2">
              <v:shape style="position:absolute;left:8357;top:2561;width:773;height:2" coordorigin="8357,2561" coordsize="773,0" path="m8357,2561l9130,2561e" filled="false" stroked="true" strokeweight=".48pt" strokecolor="#000000">
                <v:path arrowok="t"/>
              </v:shape>
            </v:group>
            <v:group style="position:absolute;left:9139;top:2561;width:773;height:2" coordorigin="9139,2561" coordsize="773,2">
              <v:shape style="position:absolute;left:9139;top:2561;width:773;height:2" coordorigin="9139,2561" coordsize="773,0" path="m9139,2561l9912,2561e" filled="false" stroked="true" strokeweight=".48pt" strokecolor="#000000">
                <v:path arrowok="t"/>
              </v:shape>
            </v:group>
            <v:group style="position:absolute;left:9922;top:2561;width:777;height:2" coordorigin="9922,2561" coordsize="777,2">
              <v:shape style="position:absolute;left:9922;top:2561;width:777;height:2" coordorigin="9922,2561" coordsize="777,0" path="m9922,2561l10698,2561e" filled="false" stroked="true" strokeweight=".48pt" strokecolor="#000000">
                <v:path arrowok="t"/>
              </v:shape>
            </v:group>
            <v:group style="position:absolute;left:1150;top:2968;width:2;height:393" coordorigin="1150,2968" coordsize="2,393">
              <v:shape style="position:absolute;left:1150;top:2968;width:2;height:393" coordorigin="1150,2968" coordsize="0,393" path="m1150,2968l1150,3360e" filled="false" stroked="true" strokeweight="1.140pt" strokecolor="#d2d2d2">
                <v:path arrowok="t"/>
              </v:shape>
            </v:group>
            <v:group style="position:absolute;left:2882;top:2968;width:2;height:393" coordorigin="2882,2968" coordsize="2,393">
              <v:shape style="position:absolute;left:2882;top:2968;width:2;height:393" coordorigin="2882,2968" coordsize="0,393" path="m2882,2968l2882,3360e" filled="false" stroked="true" strokeweight="1.140pt" strokecolor="#d2d2d2">
                <v:path arrowok="t"/>
              </v:shape>
            </v:group>
            <v:group style="position:absolute;left:1162;top:2968;width:1710;height:393" coordorigin="1162,2968" coordsize="1710,393">
              <v:shape style="position:absolute;left:1162;top:2968;width:1710;height:393" coordorigin="1162,2968" coordsize="1710,393" path="m1162,3360l2871,3360,2871,2968,1162,2968,1162,3360xe" filled="true" fillcolor="#d2d2d2" stroked="false">
                <v:path arrowok="t"/>
                <v:fill type="solid"/>
              </v:shape>
            </v:group>
            <v:group style="position:absolute;left:2915;top:2968;width:2;height:393" coordorigin="2915,2968" coordsize="2,393">
              <v:shape style="position:absolute;left:2915;top:2968;width:2;height:393" coordorigin="2915,2968" coordsize="0,393" path="m2915,2968l2915,3360e" filled="false" stroked="true" strokeweight="1.140pt" strokecolor="#d2d2d2">
                <v:path arrowok="t"/>
              </v:shape>
            </v:group>
            <v:group style="position:absolute;left:3657;top:2968;width:2;height:393" coordorigin="3657,2968" coordsize="2,393">
              <v:shape style="position:absolute;left:3657;top:2968;width:2;height:393" coordorigin="3657,2968" coordsize="0,393" path="m3657,2968l3657,3360e" filled="false" stroked="true" strokeweight="1.2pt" strokecolor="#d2d2d2">
                <v:path arrowok="t"/>
              </v:shape>
            </v:group>
            <v:group style="position:absolute;left:2926;top:2968;width:719;height:393" coordorigin="2926,2968" coordsize="719,393">
              <v:shape style="position:absolute;left:2926;top:2968;width:719;height:393" coordorigin="2926,2968" coordsize="719,393" path="m2926,3360l3645,3360,3645,2968,2926,2968,2926,3360xe" filled="true" fillcolor="#d2d2d2" stroked="false">
                <v:path arrowok="t"/>
                <v:fill type="solid"/>
              </v:shape>
            </v:group>
            <v:group style="position:absolute;left:7588;top:2968;width:2;height:393" coordorigin="7588,2968" coordsize="2,393">
              <v:shape style="position:absolute;left:7588;top:2968;width:2;height:393" coordorigin="7588,2968" coordsize="0,393" path="m7588,2968l7588,3360e" filled="false" stroked="true" strokeweight="1.140pt" strokecolor="#d2d2d2">
                <v:path arrowok="t"/>
              </v:shape>
            </v:group>
            <v:group style="position:absolute;left:8336;top:2968;width:2;height:393" coordorigin="8336,2968" coordsize="2,393">
              <v:shape style="position:absolute;left:8336;top:2968;width:2;height:393" coordorigin="8336,2968" coordsize="0,393" path="m8336,2968l8336,3360e" filled="false" stroked="true" strokeweight="1.140pt" strokecolor="#d2d2d2">
                <v:path arrowok="t"/>
              </v:shape>
            </v:group>
            <v:group style="position:absolute;left:7599;top:2968;width:726;height:393" coordorigin="7599,2968" coordsize="726,393">
              <v:shape style="position:absolute;left:7599;top:2968;width:726;height:393" coordorigin="7599,2968" coordsize="726,393" path="m7599,3360l8324,3360,8324,2968,7599,2968,7599,3360xe" filled="true" fillcolor="#d2d2d2" stroked="false">
                <v:path arrowok="t"/>
                <v:fill type="solid"/>
              </v:shape>
            </v:group>
            <v:group style="position:absolute;left:8368;top:2968;width:2;height:393" coordorigin="8368,2968" coordsize="2,393">
              <v:shape style="position:absolute;left:8368;top:2968;width:2;height:393" coordorigin="8368,2968" coordsize="0,393" path="m8368,2968l8368,3360e" filled="false" stroked="true" strokeweight="1.140pt" strokecolor="#d2d2d2">
                <v:path arrowok="t"/>
              </v:shape>
            </v:group>
            <v:group style="position:absolute;left:9118;top:2968;width:2;height:393" coordorigin="9118,2968" coordsize="2,393">
              <v:shape style="position:absolute;left:9118;top:2968;width:2;height:393" coordorigin="9118,2968" coordsize="0,393" path="m9118,2968l9118,3360e" filled="false" stroked="true" strokeweight="1.140pt" strokecolor="#d2d2d2">
                <v:path arrowok="t"/>
              </v:shape>
            </v:group>
            <v:group style="position:absolute;left:8380;top:2968;width:728;height:393" coordorigin="8380,2968" coordsize="728,393">
              <v:shape style="position:absolute;left:8380;top:2968;width:728;height:393" coordorigin="8380,2968" coordsize="728,393" path="m8380,3360l9107,3360,9107,2968,8380,2968,8380,3360xe" filled="true" fillcolor="#d2d2d2" stroked="false">
                <v:path arrowok="t"/>
                <v:fill type="solid"/>
              </v:shape>
            </v:group>
            <v:group style="position:absolute;left:9151;top:2968;width:2;height:393" coordorigin="9151,2968" coordsize="2,393">
              <v:shape style="position:absolute;left:9151;top:2968;width:2;height:393" coordorigin="9151,2968" coordsize="0,393" path="m9151,2968l9151,3360e" filled="false" stroked="true" strokeweight="1.140pt" strokecolor="#d2d2d2">
                <v:path arrowok="t"/>
              </v:shape>
            </v:group>
            <v:group style="position:absolute;left:9899;top:2968;width:2;height:393" coordorigin="9899,2968" coordsize="2,393">
              <v:shape style="position:absolute;left:9899;top:2968;width:2;height:393" coordorigin="9899,2968" coordsize="0,393" path="m9899,2968l9899,3360e" filled="false" stroked="true" strokeweight="1.140pt" strokecolor="#d2d2d2">
                <v:path arrowok="t"/>
              </v:shape>
            </v:group>
            <v:group style="position:absolute;left:9162;top:2968;width:726;height:393" coordorigin="9162,2968" coordsize="726,393">
              <v:shape style="position:absolute;left:9162;top:2968;width:726;height:393" coordorigin="9162,2968" coordsize="726,393" path="m9162,3360l9888,3360,9888,2968,9162,2968,9162,3360xe" filled="true" fillcolor="#d2d2d2" stroked="false">
                <v:path arrowok="t"/>
                <v:fill type="solid"/>
              </v:shape>
            </v:group>
            <v:group style="position:absolute;left:9933;top:2968;width:2;height:393" coordorigin="9933,2968" coordsize="2,393">
              <v:shape style="position:absolute;left:9933;top:2968;width:2;height:393" coordorigin="9933,2968" coordsize="0,393" path="m9933,2968l9933,3360e" filled="false" stroked="true" strokeweight="1.140pt" strokecolor="#d2d2d2">
                <v:path arrowok="t"/>
              </v:shape>
            </v:group>
            <v:group style="position:absolute;left:10687;top:2968;width:2;height:393" coordorigin="10687,2968" coordsize="2,393">
              <v:shape style="position:absolute;left:10687;top:2968;width:2;height:393" coordorigin="10687,2968" coordsize="0,393" path="m10687,2968l10687,3360e" filled="false" stroked="true" strokeweight="1.140pt" strokecolor="#d2d2d2">
                <v:path arrowok="t"/>
              </v:shape>
            </v:group>
            <v:group style="position:absolute;left:9944;top:2968;width:731;height:393" coordorigin="9944,2968" coordsize="731,393">
              <v:shape style="position:absolute;left:9944;top:2968;width:731;height:393" coordorigin="9944,2968" coordsize="731,393" path="m9944,3360l10675,3360,10675,2968,9944,2968,9944,3360xe" filled="true" fillcolor="#d2d2d2" stroked="false">
                <v:path arrowok="t"/>
                <v:fill type="solid"/>
              </v:shape>
            </v:group>
            <v:group style="position:absolute;left:1139;top:2963;width:1755;height:2" coordorigin="1139,2963" coordsize="1755,2">
              <v:shape style="position:absolute;left:1139;top:2963;width:1755;height:2" coordorigin="1139,2963" coordsize="1755,0" path="m1139,2963l2894,2963e" filled="false" stroked="true" strokeweight=".48pt" strokecolor="#000000">
                <v:path arrowok="t"/>
              </v:shape>
            </v:group>
            <v:group style="position:absolute;left:2903;top:2963;width:766;height:2" coordorigin="2903,2963" coordsize="766,2">
              <v:shape style="position:absolute;left:2903;top:2963;width:766;height:2" coordorigin="2903,2963" coordsize="766,0" path="m2903,2963l3669,2963e" filled="false" stroked="true" strokeweight=".48pt" strokecolor="#000000">
                <v:path arrowok="t"/>
              </v:shape>
            </v:group>
            <v:group style="position:absolute;left:3678;top:2963;width:767;height:2" coordorigin="3678,2963" coordsize="767,2">
              <v:shape style="position:absolute;left:3678;top:2963;width:767;height:2" coordorigin="3678,2963" coordsize="767,0" path="m3678,2963l4445,2963e" filled="false" stroked="true" strokeweight=".48pt" strokecolor="#000000">
                <v:path arrowok="t"/>
              </v:shape>
            </v:group>
            <v:group style="position:absolute;left:4455;top:2963;width:766;height:2" coordorigin="4455,2963" coordsize="766,2">
              <v:shape style="position:absolute;left:4455;top:2963;width:766;height:2" coordorigin="4455,2963" coordsize="766,0" path="m4455,2963l5221,2963e" filled="false" stroked="true" strokeweight=".48pt" strokecolor="#000000">
                <v:path arrowok="t"/>
              </v:shape>
            </v:group>
            <v:group style="position:absolute;left:5230;top:2963;width:772;height:2" coordorigin="5230,2963" coordsize="772,2">
              <v:shape style="position:absolute;left:5230;top:2963;width:772;height:2" coordorigin="5230,2963" coordsize="772,0" path="m5230,2963l6002,2963e" filled="false" stroked="true" strokeweight=".48pt" strokecolor="#000000">
                <v:path arrowok="t"/>
              </v:shape>
            </v:group>
            <v:group style="position:absolute;left:6012;top:2963;width:773;height:2" coordorigin="6012,2963" coordsize="773,2">
              <v:shape style="position:absolute;left:6012;top:2963;width:773;height:2" coordorigin="6012,2963" coordsize="773,0" path="m6012,2963l6784,2963e" filled="false" stroked="true" strokeweight=".48pt" strokecolor="#000000">
                <v:path arrowok="t"/>
              </v:shape>
            </v:group>
            <v:group style="position:absolute;left:6794;top:2963;width:772;height:2" coordorigin="6794,2963" coordsize="772,2">
              <v:shape style="position:absolute;left:6794;top:2963;width:772;height:2" coordorigin="6794,2963" coordsize="772,0" path="m6794,2963l7566,2963e" filled="false" stroked="true" strokeweight=".48pt" strokecolor="#000000">
                <v:path arrowok="t"/>
              </v:shape>
            </v:group>
            <v:group style="position:absolute;left:7575;top:2963;width:772;height:2" coordorigin="7575,2963" coordsize="772,2">
              <v:shape style="position:absolute;left:7575;top:2963;width:772;height:2" coordorigin="7575,2963" coordsize="772,0" path="m7575,2963l8347,2963e" filled="false" stroked="true" strokeweight=".48pt" strokecolor="#000000">
                <v:path arrowok="t"/>
              </v:shape>
            </v:group>
            <v:group style="position:absolute;left:8357;top:2963;width:773;height:2" coordorigin="8357,2963" coordsize="773,2">
              <v:shape style="position:absolute;left:8357;top:2963;width:773;height:2" coordorigin="8357,2963" coordsize="773,0" path="m8357,2963l9130,2963e" filled="false" stroked="true" strokeweight=".48pt" strokecolor="#000000">
                <v:path arrowok="t"/>
              </v:shape>
            </v:group>
            <v:group style="position:absolute;left:9139;top:2963;width:773;height:2" coordorigin="9139,2963" coordsize="773,2">
              <v:shape style="position:absolute;left:9139;top:2963;width:773;height:2" coordorigin="9139,2963" coordsize="773,0" path="m9139,2963l9912,2963e" filled="false" stroked="true" strokeweight=".48pt" strokecolor="#000000">
                <v:path arrowok="t"/>
              </v:shape>
            </v:group>
            <v:group style="position:absolute;left:9922;top:2963;width:777;height:2" coordorigin="9922,2963" coordsize="777,2">
              <v:shape style="position:absolute;left:9922;top:2963;width:777;height:2" coordorigin="9922,2963" coordsize="777,0" path="m9922,2963l10698,2963e" filled="false" stroked="true" strokeweight=".48pt" strokecolor="#000000">
                <v:path arrowok="t"/>
              </v:shape>
            </v:group>
            <v:group style="position:absolute;left:1150;top:3370;width:2;height:393" coordorigin="1150,3370" coordsize="2,393">
              <v:shape style="position:absolute;left:1150;top:3370;width:2;height:393" coordorigin="1150,3370" coordsize="0,393" path="m1150,3370l1150,3762e" filled="false" stroked="true" strokeweight="1.140pt" strokecolor="#d2d2d2">
                <v:path arrowok="t"/>
              </v:shape>
            </v:group>
            <v:group style="position:absolute;left:2882;top:3370;width:2;height:393" coordorigin="2882,3370" coordsize="2,393">
              <v:shape style="position:absolute;left:2882;top:3370;width:2;height:393" coordorigin="2882,3370" coordsize="0,393" path="m2882,3370l2882,3762e" filled="false" stroked="true" strokeweight="1.140pt" strokecolor="#d2d2d2">
                <v:path arrowok="t"/>
              </v:shape>
            </v:group>
            <v:group style="position:absolute;left:1162;top:3370;width:1710;height:393" coordorigin="1162,3370" coordsize="1710,393">
              <v:shape style="position:absolute;left:1162;top:3370;width:1710;height:393" coordorigin="1162,3370" coordsize="1710,393" path="m1162,3762l2871,3762,2871,3370,1162,3370,1162,3762xe" filled="true" fillcolor="#d2d2d2" stroked="false">
                <v:path arrowok="t"/>
                <v:fill type="solid"/>
              </v:shape>
            </v:group>
            <v:group style="position:absolute;left:2915;top:3370;width:2;height:393" coordorigin="2915,3370" coordsize="2,393">
              <v:shape style="position:absolute;left:2915;top:3370;width:2;height:393" coordorigin="2915,3370" coordsize="0,393" path="m2915,3370l2915,3762e" filled="false" stroked="true" strokeweight="1.140pt" strokecolor="#d2d2d2">
                <v:path arrowok="t"/>
              </v:shape>
            </v:group>
            <v:group style="position:absolute;left:3657;top:3370;width:2;height:393" coordorigin="3657,3370" coordsize="2,393">
              <v:shape style="position:absolute;left:3657;top:3370;width:2;height:393" coordorigin="3657,3370" coordsize="0,393" path="m3657,3370l3657,3762e" filled="false" stroked="true" strokeweight="1.2pt" strokecolor="#d2d2d2">
                <v:path arrowok="t"/>
              </v:shape>
            </v:group>
            <v:group style="position:absolute;left:2926;top:3370;width:719;height:393" coordorigin="2926,3370" coordsize="719,393">
              <v:shape style="position:absolute;left:2926;top:3370;width:719;height:393" coordorigin="2926,3370" coordsize="719,393" path="m2926,3762l3645,3762,3645,3370,2926,3370,2926,3762xe" filled="true" fillcolor="#d2d2d2" stroked="false">
                <v:path arrowok="t"/>
                <v:fill type="solid"/>
              </v:shape>
            </v:group>
            <v:group style="position:absolute;left:6805;top:3370;width:2;height:393" coordorigin="6805,3370" coordsize="2,393">
              <v:shape style="position:absolute;left:6805;top:3370;width:2;height:393" coordorigin="6805,3370" coordsize="0,393" path="m6805,3370l6805,3762e" filled="false" stroked="true" strokeweight="1.140pt" strokecolor="#d2d2d2">
                <v:path arrowok="t"/>
              </v:shape>
            </v:group>
            <v:group style="position:absolute;left:7554;top:3370;width:2;height:393" coordorigin="7554,3370" coordsize="2,393">
              <v:shape style="position:absolute;left:7554;top:3370;width:2;height:393" coordorigin="7554,3370" coordsize="0,393" path="m7554,3370l7554,3762e" filled="false" stroked="true" strokeweight="1.140pt" strokecolor="#d2d2d2">
                <v:path arrowok="t"/>
              </v:shape>
            </v:group>
            <v:group style="position:absolute;left:6817;top:3370;width:726;height:393" coordorigin="6817,3370" coordsize="726,393">
              <v:shape style="position:absolute;left:6817;top:3370;width:726;height:393" coordorigin="6817,3370" coordsize="726,393" path="m6817,3762l7543,3762,7543,3370,6817,3370,6817,3762xe" filled="true" fillcolor="#d2d2d2" stroked="false">
                <v:path arrowok="t"/>
                <v:fill type="solid"/>
              </v:shape>
            </v:group>
            <v:group style="position:absolute;left:7588;top:3370;width:2;height:393" coordorigin="7588,3370" coordsize="2,393">
              <v:shape style="position:absolute;left:7588;top:3370;width:2;height:393" coordorigin="7588,3370" coordsize="0,393" path="m7588,3370l7588,3762e" filled="false" stroked="true" strokeweight="1.140pt" strokecolor="#d2d2d2">
                <v:path arrowok="t"/>
              </v:shape>
            </v:group>
            <v:group style="position:absolute;left:8336;top:3370;width:2;height:393" coordorigin="8336,3370" coordsize="2,393">
              <v:shape style="position:absolute;left:8336;top:3370;width:2;height:393" coordorigin="8336,3370" coordsize="0,393" path="m8336,3370l8336,3762e" filled="false" stroked="true" strokeweight="1.140pt" strokecolor="#d2d2d2">
                <v:path arrowok="t"/>
              </v:shape>
            </v:group>
            <v:group style="position:absolute;left:7599;top:3370;width:726;height:393" coordorigin="7599,3370" coordsize="726,393">
              <v:shape style="position:absolute;left:7599;top:3370;width:726;height:393" coordorigin="7599,3370" coordsize="726,393" path="m7599,3762l8324,3762,8324,3370,7599,3370,7599,3762xe" filled="true" fillcolor="#d2d2d2" stroked="false">
                <v:path arrowok="t"/>
                <v:fill type="solid"/>
              </v:shape>
            </v:group>
            <v:group style="position:absolute;left:9151;top:3370;width:2;height:393" coordorigin="9151,3370" coordsize="2,393">
              <v:shape style="position:absolute;left:9151;top:3370;width:2;height:393" coordorigin="9151,3370" coordsize="0,393" path="m9151,3370l9151,3762e" filled="false" stroked="true" strokeweight="1.140pt" strokecolor="#d2d2d2">
                <v:path arrowok="t"/>
              </v:shape>
            </v:group>
            <v:group style="position:absolute;left:9899;top:3370;width:2;height:393" coordorigin="9899,3370" coordsize="2,393">
              <v:shape style="position:absolute;left:9899;top:3370;width:2;height:393" coordorigin="9899,3370" coordsize="0,393" path="m9899,3370l9899,3762e" filled="false" stroked="true" strokeweight="1.140pt" strokecolor="#d2d2d2">
                <v:path arrowok="t"/>
              </v:shape>
            </v:group>
            <v:group style="position:absolute;left:9162;top:3370;width:726;height:393" coordorigin="9162,3370" coordsize="726,393">
              <v:shape style="position:absolute;left:9162;top:3370;width:726;height:393" coordorigin="9162,3370" coordsize="726,393" path="m9162,3762l9888,3762,9888,3370,9162,3370,9162,3762xe" filled="true" fillcolor="#d2d2d2" stroked="false">
                <v:path arrowok="t"/>
                <v:fill type="solid"/>
              </v:shape>
            </v:group>
            <v:group style="position:absolute;left:9933;top:3370;width:2;height:393" coordorigin="9933,3370" coordsize="2,393">
              <v:shape style="position:absolute;left:9933;top:3370;width:2;height:393" coordorigin="9933,3370" coordsize="0,393" path="m9933,3370l9933,3762e" filled="false" stroked="true" strokeweight="1.140pt" strokecolor="#d2d2d2">
                <v:path arrowok="t"/>
              </v:shape>
            </v:group>
            <v:group style="position:absolute;left:10687;top:3370;width:2;height:393" coordorigin="10687,3370" coordsize="2,393">
              <v:shape style="position:absolute;left:10687;top:3370;width:2;height:393" coordorigin="10687,3370" coordsize="0,393" path="m10687,3370l10687,3762e" filled="false" stroked="true" strokeweight="1.140pt" strokecolor="#d2d2d2">
                <v:path arrowok="t"/>
              </v:shape>
            </v:group>
            <v:group style="position:absolute;left:9944;top:3370;width:731;height:393" coordorigin="9944,3370" coordsize="731,393">
              <v:shape style="position:absolute;left:9944;top:3370;width:731;height:393" coordorigin="9944,3370" coordsize="731,393" path="m9944,3762l10675,3762,10675,3370,9944,3370,9944,3762xe" filled="true" fillcolor="#d2d2d2" stroked="false">
                <v:path arrowok="t"/>
                <v:fill type="solid"/>
              </v:shape>
            </v:group>
            <v:group style="position:absolute;left:1139;top:3365;width:1755;height:2" coordorigin="1139,3365" coordsize="1755,2">
              <v:shape style="position:absolute;left:1139;top:3365;width:1755;height:2" coordorigin="1139,3365" coordsize="1755,0" path="m1139,3365l2894,3365e" filled="false" stroked="true" strokeweight=".48pt" strokecolor="#000000">
                <v:path arrowok="t"/>
              </v:shape>
            </v:group>
            <v:group style="position:absolute;left:2903;top:3365;width:766;height:2" coordorigin="2903,3365" coordsize="766,2">
              <v:shape style="position:absolute;left:2903;top:3365;width:766;height:2" coordorigin="2903,3365" coordsize="766,0" path="m2903,3365l3669,3365e" filled="false" stroked="true" strokeweight=".48pt" strokecolor="#000000">
                <v:path arrowok="t"/>
              </v:shape>
            </v:group>
            <v:group style="position:absolute;left:3678;top:3365;width:767;height:2" coordorigin="3678,3365" coordsize="767,2">
              <v:shape style="position:absolute;left:3678;top:3365;width:767;height:2" coordorigin="3678,3365" coordsize="767,0" path="m3678,3365l4445,3365e" filled="false" stroked="true" strokeweight=".48pt" strokecolor="#000000">
                <v:path arrowok="t"/>
              </v:shape>
            </v:group>
            <v:group style="position:absolute;left:4455;top:3365;width:766;height:2" coordorigin="4455,3365" coordsize="766,2">
              <v:shape style="position:absolute;left:4455;top:3365;width:766;height:2" coordorigin="4455,3365" coordsize="766,0" path="m4455,3365l5221,3365e" filled="false" stroked="true" strokeweight=".48pt" strokecolor="#000000">
                <v:path arrowok="t"/>
              </v:shape>
            </v:group>
            <v:group style="position:absolute;left:5230;top:3365;width:772;height:2" coordorigin="5230,3365" coordsize="772,2">
              <v:shape style="position:absolute;left:5230;top:3365;width:772;height:2" coordorigin="5230,3365" coordsize="772,0" path="m5230,3365l6002,3365e" filled="false" stroked="true" strokeweight=".48pt" strokecolor="#000000">
                <v:path arrowok="t"/>
              </v:shape>
            </v:group>
            <v:group style="position:absolute;left:6012;top:3365;width:773;height:2" coordorigin="6012,3365" coordsize="773,2">
              <v:shape style="position:absolute;left:6012;top:3365;width:773;height:2" coordorigin="6012,3365" coordsize="773,0" path="m6012,3365l6784,3365e" filled="false" stroked="true" strokeweight=".48pt" strokecolor="#000000">
                <v:path arrowok="t"/>
              </v:shape>
            </v:group>
            <v:group style="position:absolute;left:6794;top:3365;width:772;height:2" coordorigin="6794,3365" coordsize="772,2">
              <v:shape style="position:absolute;left:6794;top:3365;width:772;height:2" coordorigin="6794,3365" coordsize="772,0" path="m6794,3365l7566,3365e" filled="false" stroked="true" strokeweight=".48pt" strokecolor="#000000">
                <v:path arrowok="t"/>
              </v:shape>
            </v:group>
            <v:group style="position:absolute;left:7575;top:3365;width:772;height:2" coordorigin="7575,3365" coordsize="772,2">
              <v:shape style="position:absolute;left:7575;top:3365;width:772;height:2" coordorigin="7575,3365" coordsize="772,0" path="m7575,3365l8347,3365e" filled="false" stroked="true" strokeweight=".48pt" strokecolor="#000000">
                <v:path arrowok="t"/>
              </v:shape>
            </v:group>
            <v:group style="position:absolute;left:8357;top:3365;width:773;height:2" coordorigin="8357,3365" coordsize="773,2">
              <v:shape style="position:absolute;left:8357;top:3365;width:773;height:2" coordorigin="8357,3365" coordsize="773,0" path="m8357,3365l9130,3365e" filled="false" stroked="true" strokeweight=".48pt" strokecolor="#000000">
                <v:path arrowok="t"/>
              </v:shape>
            </v:group>
            <v:group style="position:absolute;left:9139;top:3365;width:773;height:2" coordorigin="9139,3365" coordsize="773,2">
              <v:shape style="position:absolute;left:9139;top:3365;width:773;height:2" coordorigin="9139,3365" coordsize="773,0" path="m9139,3365l9912,3365e" filled="false" stroked="true" strokeweight=".48pt" strokecolor="#000000">
                <v:path arrowok="t"/>
              </v:shape>
            </v:group>
            <v:group style="position:absolute;left:9922;top:3365;width:777;height:2" coordorigin="9922,3365" coordsize="777,2">
              <v:shape style="position:absolute;left:9922;top:3365;width:777;height:2" coordorigin="9922,3365" coordsize="777,0" path="m9922,3365l10698,3365e" filled="false" stroked="true" strokeweight=".48pt" strokecolor="#000000">
                <v:path arrowok="t"/>
              </v:shape>
            </v:group>
            <v:group style="position:absolute;left:1139;top:3772;width:1755;height:156" coordorigin="1139,3772" coordsize="1755,156">
              <v:shape style="position:absolute;left:1139;top:3772;width:1755;height:156" coordorigin="1139,3772" coordsize="1755,156" path="m1139,3928l2894,3928,2894,3772,1139,3772,1139,3928xe" filled="true" fillcolor="#d2d2d2" stroked="false">
                <v:path arrowok="t"/>
                <v:fill type="solid"/>
              </v:shape>
            </v:group>
            <v:group style="position:absolute;left:1150;top:3928;width:2;height:393" coordorigin="1150,3928" coordsize="2,393">
              <v:shape style="position:absolute;left:1150;top:3928;width:2;height:393" coordorigin="1150,3928" coordsize="0,393" path="m1150,3928l1150,4320e" filled="false" stroked="true" strokeweight="1.140pt" strokecolor="#d2d2d2">
                <v:path arrowok="t"/>
              </v:shape>
            </v:group>
            <v:group style="position:absolute;left:2882;top:3928;width:2;height:393" coordorigin="2882,3928" coordsize="2,393">
              <v:shape style="position:absolute;left:2882;top:3928;width:2;height:393" coordorigin="2882,3928" coordsize="0,393" path="m2882,3928l2882,4320e" filled="false" stroked="true" strokeweight="1.140pt" strokecolor="#d2d2d2">
                <v:path arrowok="t"/>
              </v:shape>
            </v:group>
            <v:group style="position:absolute;left:1139;top:4320;width:1755;height:156" coordorigin="1139,4320" coordsize="1755,156">
              <v:shape style="position:absolute;left:1139;top:4320;width:1755;height:156" coordorigin="1139,4320" coordsize="1755,156" path="m1139,4476l2894,4476,2894,4320,1139,4320,1139,4476xe" filled="true" fillcolor="#d2d2d2" stroked="false">
                <v:path arrowok="t"/>
                <v:fill type="solid"/>
              </v:shape>
            </v:group>
            <v:group style="position:absolute;left:1162;top:3928;width:1710;height:393" coordorigin="1162,3928" coordsize="1710,393">
              <v:shape style="position:absolute;left:1162;top:3928;width:1710;height:393" coordorigin="1162,3928" coordsize="1710,393" path="m1162,4320l2871,4320,2871,3928,1162,3928,1162,4320xe" filled="true" fillcolor="#d2d2d2" stroked="false">
                <v:path arrowok="t"/>
                <v:fill type="solid"/>
              </v:shape>
            </v:group>
            <v:group style="position:absolute;left:2903;top:3772;width:766;height:156" coordorigin="2903,3772" coordsize="766,156">
              <v:shape style="position:absolute;left:2903;top:3772;width:766;height:156" coordorigin="2903,3772" coordsize="766,156" path="m2903,3928l3669,3928,3669,3772,2903,3772,2903,3928xe" filled="true" fillcolor="#d2d2d2" stroked="false">
                <v:path arrowok="t"/>
                <v:fill type="solid"/>
              </v:shape>
            </v:group>
            <v:group style="position:absolute;left:2915;top:3928;width:2;height:393" coordorigin="2915,3928" coordsize="2,393">
              <v:shape style="position:absolute;left:2915;top:3928;width:2;height:393" coordorigin="2915,3928" coordsize="0,393" path="m2915,3928l2915,4320e" filled="false" stroked="true" strokeweight="1.140pt" strokecolor="#d2d2d2">
                <v:path arrowok="t"/>
              </v:shape>
            </v:group>
            <v:group style="position:absolute;left:3657;top:3928;width:2;height:393" coordorigin="3657,3928" coordsize="2,393">
              <v:shape style="position:absolute;left:3657;top:3928;width:2;height:393" coordorigin="3657,3928" coordsize="0,393" path="m3657,3928l3657,4320e" filled="false" stroked="true" strokeweight="1.2pt" strokecolor="#d2d2d2">
                <v:path arrowok="t"/>
              </v:shape>
            </v:group>
            <v:group style="position:absolute;left:2903;top:4320;width:766;height:156" coordorigin="2903,4320" coordsize="766,156">
              <v:shape style="position:absolute;left:2903;top:4320;width:766;height:156" coordorigin="2903,4320" coordsize="766,156" path="m2903,4476l3669,4476,3669,4320,2903,4320,2903,4476xe" filled="true" fillcolor="#d2d2d2" stroked="false">
                <v:path arrowok="t"/>
                <v:fill type="solid"/>
              </v:shape>
            </v:group>
            <v:group style="position:absolute;left:2926;top:3928;width:719;height:393" coordorigin="2926,3928" coordsize="719,393">
              <v:shape style="position:absolute;left:2926;top:3928;width:719;height:393" coordorigin="2926,3928" coordsize="719,393" path="m2926,4320l3645,4320,3645,3928,2926,3928,2926,4320xe" filled="true" fillcolor="#d2d2d2" stroked="false">
                <v:path arrowok="t"/>
                <v:fill type="solid"/>
              </v:shape>
            </v:group>
            <v:group style="position:absolute;left:6794;top:3772;width:772;height:156" coordorigin="6794,3772" coordsize="772,156">
              <v:shape style="position:absolute;left:6794;top:3772;width:772;height:156" coordorigin="6794,3772" coordsize="772,156" path="m6794,3928l7566,3928,7566,3772,6794,3772,6794,3928xe" filled="true" fillcolor="#d2d2d2" stroked="false">
                <v:path arrowok="t"/>
                <v:fill type="solid"/>
              </v:shape>
            </v:group>
            <v:group style="position:absolute;left:6805;top:3928;width:2;height:393" coordorigin="6805,3928" coordsize="2,393">
              <v:shape style="position:absolute;left:6805;top:3928;width:2;height:393" coordorigin="6805,3928" coordsize="0,393" path="m6805,3928l6805,4320e" filled="false" stroked="true" strokeweight="1.140pt" strokecolor="#d2d2d2">
                <v:path arrowok="t"/>
              </v:shape>
            </v:group>
            <v:group style="position:absolute;left:7554;top:3928;width:2;height:393" coordorigin="7554,3928" coordsize="2,393">
              <v:shape style="position:absolute;left:7554;top:3928;width:2;height:393" coordorigin="7554,3928" coordsize="0,393" path="m7554,3928l7554,4320e" filled="false" stroked="true" strokeweight="1.140pt" strokecolor="#d2d2d2">
                <v:path arrowok="t"/>
              </v:shape>
            </v:group>
            <v:group style="position:absolute;left:6794;top:4320;width:772;height:156" coordorigin="6794,4320" coordsize="772,156">
              <v:shape style="position:absolute;left:6794;top:4320;width:772;height:156" coordorigin="6794,4320" coordsize="772,156" path="m6794,4476l7566,4476,7566,4320,6794,4320,6794,4476xe" filled="true" fillcolor="#d2d2d2" stroked="false">
                <v:path arrowok="t"/>
                <v:fill type="solid"/>
              </v:shape>
            </v:group>
            <v:group style="position:absolute;left:6817;top:3928;width:726;height:393" coordorigin="6817,3928" coordsize="726,393">
              <v:shape style="position:absolute;left:6817;top:3928;width:726;height:393" coordorigin="6817,3928" coordsize="726,393" path="m6817,4320l7543,4320,7543,3928,6817,3928,6817,4320xe" filled="true" fillcolor="#d2d2d2" stroked="false">
                <v:path arrowok="t"/>
                <v:fill type="solid"/>
              </v:shape>
            </v:group>
            <v:group style="position:absolute;left:7576;top:3772;width:771;height:156" coordorigin="7576,3772" coordsize="771,156">
              <v:shape style="position:absolute;left:7576;top:3772;width:771;height:156" coordorigin="7576,3772" coordsize="771,156" path="m7576,3928l8347,3928,8347,3772,7576,3772,7576,3928xe" filled="true" fillcolor="#d2d2d2" stroked="false">
                <v:path arrowok="t"/>
                <v:fill type="solid"/>
              </v:shape>
            </v:group>
            <v:group style="position:absolute;left:7588;top:3928;width:2;height:393" coordorigin="7588,3928" coordsize="2,393">
              <v:shape style="position:absolute;left:7588;top:3928;width:2;height:393" coordorigin="7588,3928" coordsize="0,393" path="m7588,3928l7588,4320e" filled="false" stroked="true" strokeweight="1.140pt" strokecolor="#d2d2d2">
                <v:path arrowok="t"/>
              </v:shape>
            </v:group>
            <v:group style="position:absolute;left:8336;top:3928;width:2;height:393" coordorigin="8336,3928" coordsize="2,393">
              <v:shape style="position:absolute;left:8336;top:3928;width:2;height:393" coordorigin="8336,3928" coordsize="0,393" path="m8336,3928l8336,4320e" filled="false" stroked="true" strokeweight="1.140pt" strokecolor="#d2d2d2">
                <v:path arrowok="t"/>
              </v:shape>
            </v:group>
            <v:group style="position:absolute;left:7576;top:4320;width:771;height:156" coordorigin="7576,4320" coordsize="771,156">
              <v:shape style="position:absolute;left:7576;top:4320;width:771;height:156" coordorigin="7576,4320" coordsize="771,156" path="m7576,4476l8347,4476,8347,4320,7576,4320,7576,4476xe" filled="true" fillcolor="#d2d2d2" stroked="false">
                <v:path arrowok="t"/>
                <v:fill type="solid"/>
              </v:shape>
            </v:group>
            <v:group style="position:absolute;left:7599;top:3928;width:726;height:393" coordorigin="7599,3928" coordsize="726,393">
              <v:shape style="position:absolute;left:7599;top:3928;width:726;height:393" coordorigin="7599,3928" coordsize="726,393" path="m7599,4320l8324,4320,8324,3928,7599,3928,7599,4320xe" filled="true" fillcolor="#d2d2d2" stroked="false">
                <v:path arrowok="t"/>
                <v:fill type="solid"/>
              </v:shape>
            </v:group>
            <v:group style="position:absolute;left:9139;top:3772;width:772;height:156" coordorigin="9139,3772" coordsize="772,156">
              <v:shape style="position:absolute;left:9139;top:3772;width:772;height:156" coordorigin="9139,3772" coordsize="772,156" path="m9139,3928l9911,3928,9911,3772,9139,3772,9139,3928xe" filled="true" fillcolor="#d2d2d2" stroked="false">
                <v:path arrowok="t"/>
                <v:fill type="solid"/>
              </v:shape>
            </v:group>
            <v:group style="position:absolute;left:9151;top:3928;width:2;height:393" coordorigin="9151,3928" coordsize="2,393">
              <v:shape style="position:absolute;left:9151;top:3928;width:2;height:393" coordorigin="9151,3928" coordsize="0,393" path="m9151,3928l9151,4320e" filled="false" stroked="true" strokeweight="1.140pt" strokecolor="#d2d2d2">
                <v:path arrowok="t"/>
              </v:shape>
            </v:group>
            <v:group style="position:absolute;left:9899;top:3928;width:2;height:393" coordorigin="9899,3928" coordsize="2,393">
              <v:shape style="position:absolute;left:9899;top:3928;width:2;height:393" coordorigin="9899,3928" coordsize="0,393" path="m9899,3928l9899,4320e" filled="false" stroked="true" strokeweight="1.140pt" strokecolor="#d2d2d2">
                <v:path arrowok="t"/>
              </v:shape>
            </v:group>
            <v:group style="position:absolute;left:9139;top:4320;width:772;height:156" coordorigin="9139,4320" coordsize="772,156">
              <v:shape style="position:absolute;left:9139;top:4320;width:772;height:156" coordorigin="9139,4320" coordsize="772,156" path="m9139,4476l9911,4476,9911,4320,9139,4320,9139,4476xe" filled="true" fillcolor="#d2d2d2" stroked="false">
                <v:path arrowok="t"/>
                <v:fill type="solid"/>
              </v:shape>
            </v:group>
            <v:group style="position:absolute;left:9162;top:3928;width:726;height:393" coordorigin="9162,3928" coordsize="726,393">
              <v:shape style="position:absolute;left:9162;top:3928;width:726;height:393" coordorigin="9162,3928" coordsize="726,393" path="m9162,4320l9888,4320,9888,3928,9162,3928,9162,4320xe" filled="true" fillcolor="#d2d2d2" stroked="false">
                <v:path arrowok="t"/>
                <v:fill type="solid"/>
              </v:shape>
            </v:group>
            <v:group style="position:absolute;left:9922;top:3772;width:777;height:156" coordorigin="9922,3772" coordsize="777,156">
              <v:shape style="position:absolute;left:9922;top:3772;width:777;height:156" coordorigin="9922,3772" coordsize="777,156" path="m9922,3928l10698,3928,10698,3772,9922,3772,9922,3928xe" filled="true" fillcolor="#d2d2d2" stroked="false">
                <v:path arrowok="t"/>
                <v:fill type="solid"/>
              </v:shape>
            </v:group>
            <v:group style="position:absolute;left:9933;top:3928;width:2;height:393" coordorigin="9933,3928" coordsize="2,393">
              <v:shape style="position:absolute;left:9933;top:3928;width:2;height:393" coordorigin="9933,3928" coordsize="0,393" path="m9933,3928l9933,4320e" filled="false" stroked="true" strokeweight="1.140pt" strokecolor="#d2d2d2">
                <v:path arrowok="t"/>
              </v:shape>
            </v:group>
            <v:group style="position:absolute;left:10687;top:3928;width:2;height:393" coordorigin="10687,3928" coordsize="2,393">
              <v:shape style="position:absolute;left:10687;top:3928;width:2;height:393" coordorigin="10687,3928" coordsize="0,393" path="m10687,3928l10687,4320e" filled="false" stroked="true" strokeweight="1.140pt" strokecolor="#d2d2d2">
                <v:path arrowok="t"/>
              </v:shape>
            </v:group>
            <v:group style="position:absolute;left:9922;top:4320;width:777;height:156" coordorigin="9922,4320" coordsize="777,156">
              <v:shape style="position:absolute;left:9922;top:4320;width:777;height:156" coordorigin="9922,4320" coordsize="777,156" path="m9922,4476l10698,4476,10698,4320,9922,4320,9922,4476xe" filled="true" fillcolor="#d2d2d2" stroked="false">
                <v:path arrowok="t"/>
                <v:fill type="solid"/>
              </v:shape>
            </v:group>
            <v:group style="position:absolute;left:9944;top:3928;width:731;height:393" coordorigin="9944,3928" coordsize="731,393">
              <v:shape style="position:absolute;left:9944;top:3928;width:731;height:393" coordorigin="9944,3928" coordsize="731,393" path="m9944,4320l10675,4320,10675,3928,9944,3928,9944,4320xe" filled="true" fillcolor="#d2d2d2" stroked="false">
                <v:path arrowok="t"/>
                <v:fill type="solid"/>
              </v:shape>
            </v:group>
            <v:group style="position:absolute;left:1139;top:3767;width:1755;height:2" coordorigin="1139,3767" coordsize="1755,2">
              <v:shape style="position:absolute;left:1139;top:3767;width:1755;height:2" coordorigin="1139,3767" coordsize="1755,0" path="m1139,3767l2894,3767e" filled="false" stroked="true" strokeweight=".48pt" strokecolor="#000000">
                <v:path arrowok="t"/>
              </v:shape>
            </v:group>
            <v:group style="position:absolute;left:2903;top:3767;width:766;height:2" coordorigin="2903,3767" coordsize="766,2">
              <v:shape style="position:absolute;left:2903;top:3767;width:766;height:2" coordorigin="2903,3767" coordsize="766,0" path="m2903,3767l3669,3767e" filled="false" stroked="true" strokeweight=".48pt" strokecolor="#000000">
                <v:path arrowok="t"/>
              </v:shape>
            </v:group>
            <v:group style="position:absolute;left:3678;top:3767;width:767;height:2" coordorigin="3678,3767" coordsize="767,2">
              <v:shape style="position:absolute;left:3678;top:3767;width:767;height:2" coordorigin="3678,3767" coordsize="767,0" path="m3678,3767l4445,3767e" filled="false" stroked="true" strokeweight=".48pt" strokecolor="#000000">
                <v:path arrowok="t"/>
              </v:shape>
            </v:group>
            <v:group style="position:absolute;left:4455;top:3767;width:766;height:2" coordorigin="4455,3767" coordsize="766,2">
              <v:shape style="position:absolute;left:4455;top:3767;width:766;height:2" coordorigin="4455,3767" coordsize="766,0" path="m4455,3767l5221,3767e" filled="false" stroked="true" strokeweight=".48pt" strokecolor="#000000">
                <v:path arrowok="t"/>
              </v:shape>
            </v:group>
            <v:group style="position:absolute;left:5230;top:3767;width:772;height:2" coordorigin="5230,3767" coordsize="772,2">
              <v:shape style="position:absolute;left:5230;top:3767;width:772;height:2" coordorigin="5230,3767" coordsize="772,0" path="m5230,3767l6002,3767e" filled="false" stroked="true" strokeweight=".48pt" strokecolor="#000000">
                <v:path arrowok="t"/>
              </v:shape>
            </v:group>
            <v:group style="position:absolute;left:6012;top:3767;width:773;height:2" coordorigin="6012,3767" coordsize="773,2">
              <v:shape style="position:absolute;left:6012;top:3767;width:773;height:2" coordorigin="6012,3767" coordsize="773,0" path="m6012,3767l6784,3767e" filled="false" stroked="true" strokeweight=".48pt" strokecolor="#000000">
                <v:path arrowok="t"/>
              </v:shape>
            </v:group>
            <v:group style="position:absolute;left:6794;top:3767;width:772;height:2" coordorigin="6794,3767" coordsize="772,2">
              <v:shape style="position:absolute;left:6794;top:3767;width:772;height:2" coordorigin="6794,3767" coordsize="772,0" path="m6794,3767l7566,3767e" filled="false" stroked="true" strokeweight=".48pt" strokecolor="#000000">
                <v:path arrowok="t"/>
              </v:shape>
            </v:group>
            <v:group style="position:absolute;left:7575;top:3767;width:772;height:2" coordorigin="7575,3767" coordsize="772,2">
              <v:shape style="position:absolute;left:7575;top:3767;width:772;height:2" coordorigin="7575,3767" coordsize="772,0" path="m7575,3767l8347,3767e" filled="false" stroked="true" strokeweight=".48pt" strokecolor="#000000">
                <v:path arrowok="t"/>
              </v:shape>
            </v:group>
            <v:group style="position:absolute;left:8357;top:3767;width:773;height:2" coordorigin="8357,3767" coordsize="773,2">
              <v:shape style="position:absolute;left:8357;top:3767;width:773;height:2" coordorigin="8357,3767" coordsize="773,0" path="m8357,3767l9130,3767e" filled="false" stroked="true" strokeweight=".48pt" strokecolor="#000000">
                <v:path arrowok="t"/>
              </v:shape>
            </v:group>
            <v:group style="position:absolute;left:9139;top:3767;width:773;height:2" coordorigin="9139,3767" coordsize="773,2">
              <v:shape style="position:absolute;left:9139;top:3767;width:773;height:2" coordorigin="9139,3767" coordsize="773,0" path="m9139,3767l9912,3767e" filled="false" stroked="true" strokeweight=".48pt" strokecolor="#000000">
                <v:path arrowok="t"/>
              </v:shape>
            </v:group>
            <v:group style="position:absolute;left:9922;top:3767;width:777;height:2" coordorigin="9922,3767" coordsize="777,2">
              <v:shape style="position:absolute;left:9922;top:3767;width:777;height:2" coordorigin="9922,3767" coordsize="777,0" path="m9922,3767l10698,3767e" filled="false" stroked="true" strokeweight=".48pt" strokecolor="#000000">
                <v:path arrowok="t"/>
              </v:shape>
            </v:group>
            <v:group style="position:absolute;left:3674;top:2556;width:2;height:1930" coordorigin="3674,2556" coordsize="2,1930">
              <v:shape style="position:absolute;left:3674;top:2556;width:2;height:1930" coordorigin="3674,2556" coordsize="0,1930" path="m3674,2556l3674,4486e" filled="false" stroked="true" strokeweight=".48pt" strokecolor="#000000">
                <v:path arrowok="t"/>
              </v:shape>
            </v:group>
            <v:group style="position:absolute;left:4450;top:2556;width:2;height:1930" coordorigin="4450,2556" coordsize="2,1930">
              <v:shape style="position:absolute;left:4450;top:2556;width:2;height:1930" coordorigin="4450,2556" coordsize="0,1930" path="m4450,2556l4450,4486e" filled="false" stroked="true" strokeweight=".48pt" strokecolor="#000000">
                <v:path arrowok="t"/>
              </v:shape>
            </v:group>
            <v:group style="position:absolute;left:5226;top:2556;width:2;height:1930" coordorigin="5226,2556" coordsize="2,1930">
              <v:shape style="position:absolute;left:5226;top:2556;width:2;height:1930" coordorigin="5226,2556" coordsize="0,1930" path="m5226,2556l5226,4486e" filled="false" stroked="true" strokeweight=".48pt" strokecolor="#000000">
                <v:path arrowok="t"/>
              </v:shape>
            </v:group>
            <v:group style="position:absolute;left:6007;top:2556;width:2;height:1930" coordorigin="6007,2556" coordsize="2,1930">
              <v:shape style="position:absolute;left:6007;top:2556;width:2;height:1930" coordorigin="6007,2556" coordsize="0,1930" path="m6007,2556l6007,4486e" filled="false" stroked="true" strokeweight=".48pt" strokecolor="#000000">
                <v:path arrowok="t"/>
              </v:shape>
            </v:group>
            <v:group style="position:absolute;left:6789;top:2556;width:2;height:1930" coordorigin="6789,2556" coordsize="2,1930">
              <v:shape style="position:absolute;left:6789;top:2556;width:2;height:1930" coordorigin="6789,2556" coordsize="0,1930" path="m6789,2556l6789,4486e" filled="false" stroked="true" strokeweight=".48pt" strokecolor="#000000">
                <v:path arrowok="t"/>
              </v:shape>
            </v:group>
            <v:group style="position:absolute;left:7570;top:2556;width:2;height:1930" coordorigin="7570,2556" coordsize="2,1930">
              <v:shape style="position:absolute;left:7570;top:2556;width:2;height:1930" coordorigin="7570,2556" coordsize="0,1930" path="m7570,2556l7570,4486e" filled="false" stroked="true" strokeweight=".48pt" strokecolor="#000000">
                <v:path arrowok="t"/>
              </v:shape>
            </v:group>
            <v:group style="position:absolute;left:8352;top:2556;width:2;height:1930" coordorigin="8352,2556" coordsize="2,1930">
              <v:shape style="position:absolute;left:8352;top:2556;width:2;height:1930" coordorigin="8352,2556" coordsize="0,1930" path="m8352,2556l8352,4486e" filled="false" stroked="true" strokeweight=".48pt" strokecolor="#000000">
                <v:path arrowok="t"/>
              </v:shape>
            </v:group>
            <v:group style="position:absolute;left:9134;top:2556;width:2;height:1930" coordorigin="9134,2556" coordsize="2,1930">
              <v:shape style="position:absolute;left:9134;top:2556;width:2;height:1930" coordorigin="9134,2556" coordsize="0,1930" path="m9134,2556l9134,4486e" filled="false" stroked="true" strokeweight=".48pt" strokecolor="#000000">
                <v:path arrowok="t"/>
              </v:shape>
            </v:group>
            <v:group style="position:absolute;left:9917;top:2556;width:2;height:1930" coordorigin="9917,2556" coordsize="2,1930">
              <v:shape style="position:absolute;left:9917;top:2556;width:2;height:1930" coordorigin="9917,2556" coordsize="0,1930" path="m9917,2556l9917,4486e" filled="false" stroked="true" strokeweight=".48pt" strokecolor="#000000">
                <v:path arrowok="t"/>
              </v:shape>
            </v:group>
            <v:group style="position:absolute;left:1150;top:4486;width:2;height:1017" coordorigin="1150,4486" coordsize="2,1017">
              <v:shape style="position:absolute;left:1150;top:4486;width:2;height:1017" coordorigin="1150,4486" coordsize="0,1017" path="m1150,4486l1150,5502e" filled="false" stroked="true" strokeweight="1.140pt" strokecolor="#d2d2d2">
                <v:path arrowok="t"/>
              </v:shape>
            </v:group>
            <v:group style="position:absolute;left:2882;top:4486;width:2;height:1017" coordorigin="2882,4486" coordsize="2,1017">
              <v:shape style="position:absolute;left:2882;top:4486;width:2;height:1017" coordorigin="2882,4486" coordsize="0,1017" path="m2882,4486l2882,5502e" filled="false" stroked="true" strokeweight="1.140pt" strokecolor="#d2d2d2">
                <v:path arrowok="t"/>
              </v:shape>
            </v:group>
            <v:group style="position:absolute;left:1162;top:4486;width:1710;height:353" coordorigin="1162,4486" coordsize="1710,353">
              <v:shape style="position:absolute;left:1162;top:4486;width:1710;height:353" coordorigin="1162,4486" coordsize="1710,353" path="m1162,4839l2871,4839,2871,4486,1162,4486,1162,4839xe" filled="true" fillcolor="#d2d2d2" stroked="false">
                <v:path arrowok="t"/>
                <v:fill type="solid"/>
              </v:shape>
            </v:group>
            <v:group style="position:absolute;left:1162;top:4839;width:1710;height:312" coordorigin="1162,4839" coordsize="1710,312">
              <v:shape style="position:absolute;left:1162;top:4839;width:1710;height:312" coordorigin="1162,4839" coordsize="1710,312" path="m1162,5151l2871,5151,2871,4839,1162,4839,1162,5151xe" filled="true" fillcolor="#d2d2d2" stroked="false">
                <v:path arrowok="t"/>
                <v:fill type="solid"/>
              </v:shape>
            </v:group>
            <v:group style="position:absolute;left:1162;top:5151;width:1710;height:352" coordorigin="1162,5151" coordsize="1710,352">
              <v:shape style="position:absolute;left:1162;top:5151;width:1710;height:352" coordorigin="1162,5151" coordsize="1710,352" path="m1162,5502l2871,5502,2871,5151,1162,5151,1162,5502xe" filled="true" fillcolor="#d2d2d2" stroked="false">
                <v:path arrowok="t"/>
                <v:fill type="solid"/>
              </v:shape>
            </v:group>
            <v:group style="position:absolute;left:1139;top:4481;width:1755;height:2" coordorigin="1139,4481" coordsize="1755,2">
              <v:shape style="position:absolute;left:1139;top:4481;width:1755;height:2" coordorigin="1139,4481" coordsize="1755,0" path="m1139,4481l2894,4481e" filled="false" stroked="true" strokeweight=".48pt" strokecolor="#000000">
                <v:path arrowok="t"/>
              </v:shape>
            </v:group>
            <v:group style="position:absolute;left:2903;top:4481;width:766;height:2" coordorigin="2903,4481" coordsize="766,2">
              <v:shape style="position:absolute;left:2903;top:4481;width:766;height:2" coordorigin="2903,4481" coordsize="766,0" path="m2903,4481l3669,4481e" filled="false" stroked="true" strokeweight=".48pt" strokecolor="#000000">
                <v:path arrowok="t"/>
              </v:shape>
            </v:group>
            <v:group style="position:absolute;left:3678;top:4481;width:767;height:2" coordorigin="3678,4481" coordsize="767,2">
              <v:shape style="position:absolute;left:3678;top:4481;width:767;height:2" coordorigin="3678,4481" coordsize="767,0" path="m3678,4481l4445,4481e" filled="false" stroked="true" strokeweight=".48pt" strokecolor="#000000">
                <v:path arrowok="t"/>
              </v:shape>
            </v:group>
            <v:group style="position:absolute;left:4455;top:4481;width:766;height:2" coordorigin="4455,4481" coordsize="766,2">
              <v:shape style="position:absolute;left:4455;top:4481;width:766;height:2" coordorigin="4455,4481" coordsize="766,0" path="m4455,4481l5221,4481e" filled="false" stroked="true" strokeweight=".48pt" strokecolor="#000000">
                <v:path arrowok="t"/>
              </v:shape>
            </v:group>
            <v:group style="position:absolute;left:5230;top:4481;width:772;height:2" coordorigin="5230,4481" coordsize="772,2">
              <v:shape style="position:absolute;left:5230;top:4481;width:772;height:2" coordorigin="5230,4481" coordsize="772,0" path="m5230,4481l6002,4481e" filled="false" stroked="true" strokeweight=".48pt" strokecolor="#000000">
                <v:path arrowok="t"/>
              </v:shape>
            </v:group>
            <v:group style="position:absolute;left:6012;top:4481;width:773;height:2" coordorigin="6012,4481" coordsize="773,2">
              <v:shape style="position:absolute;left:6012;top:4481;width:773;height:2" coordorigin="6012,4481" coordsize="773,0" path="m6012,4481l6784,4481e" filled="false" stroked="true" strokeweight=".48pt" strokecolor="#000000">
                <v:path arrowok="t"/>
              </v:shape>
            </v:group>
            <v:group style="position:absolute;left:6794;top:4481;width:772;height:2" coordorigin="6794,4481" coordsize="772,2">
              <v:shape style="position:absolute;left:6794;top:4481;width:772;height:2" coordorigin="6794,4481" coordsize="772,0" path="m6794,4481l7566,4481e" filled="false" stroked="true" strokeweight=".48pt" strokecolor="#000000">
                <v:path arrowok="t"/>
              </v:shape>
            </v:group>
            <v:group style="position:absolute;left:7575;top:4481;width:772;height:2" coordorigin="7575,4481" coordsize="772,2">
              <v:shape style="position:absolute;left:7575;top:4481;width:772;height:2" coordorigin="7575,4481" coordsize="772,0" path="m7575,4481l8347,4481e" filled="false" stroked="true" strokeweight=".48pt" strokecolor="#000000">
                <v:path arrowok="t"/>
              </v:shape>
            </v:group>
            <v:group style="position:absolute;left:8357;top:4481;width:773;height:2" coordorigin="8357,4481" coordsize="773,2">
              <v:shape style="position:absolute;left:8357;top:4481;width:773;height:2" coordorigin="8357,4481" coordsize="773,0" path="m8357,4481l9130,4481e" filled="false" stroked="true" strokeweight=".48pt" strokecolor="#000000">
                <v:path arrowok="t"/>
              </v:shape>
            </v:group>
            <v:group style="position:absolute;left:9139;top:4481;width:773;height:2" coordorigin="9139,4481" coordsize="773,2">
              <v:shape style="position:absolute;left:9139;top:4481;width:773;height:2" coordorigin="9139,4481" coordsize="773,0" path="m9139,4481l9912,4481e" filled="false" stroked="true" strokeweight=".48pt" strokecolor="#000000">
                <v:path arrowok="t"/>
              </v:shape>
            </v:group>
            <v:group style="position:absolute;left:9922;top:4481;width:777;height:2" coordorigin="9922,4481" coordsize="777,2">
              <v:shape style="position:absolute;left:9922;top:4481;width:777;height:2" coordorigin="9922,4481" coordsize="777,0" path="m9922,4481l10698,4481e" filled="false" stroked="true" strokeweight=".48pt" strokecolor="#000000">
                <v:path arrowok="t"/>
              </v:shape>
            </v:group>
            <v:group style="position:absolute;left:1150;top:5512;width:2;height:705" coordorigin="1150,5512" coordsize="2,705">
              <v:shape style="position:absolute;left:1150;top:5512;width:2;height:705" coordorigin="1150,5512" coordsize="0,705" path="m1150,5512l1150,6216e" filled="false" stroked="true" strokeweight="1.140pt" strokecolor="#d2d2d2">
                <v:path arrowok="t"/>
              </v:shape>
            </v:group>
            <v:group style="position:absolute;left:2882;top:5512;width:2;height:705" coordorigin="2882,5512" coordsize="2,705">
              <v:shape style="position:absolute;left:2882;top:5512;width:2;height:705" coordorigin="2882,5512" coordsize="0,705" path="m2882,5512l2882,6216e" filled="false" stroked="true" strokeweight="1.140pt" strokecolor="#d2d2d2">
                <v:path arrowok="t"/>
              </v:shape>
            </v:group>
            <v:group style="position:absolute;left:1162;top:5512;width:1710;height:353" coordorigin="1162,5512" coordsize="1710,353">
              <v:shape style="position:absolute;left:1162;top:5512;width:1710;height:353" coordorigin="1162,5512" coordsize="1710,353" path="m1162,5865l2871,5865,2871,5512,1162,5512,1162,5865xe" filled="true" fillcolor="#d2d2d2" stroked="false">
                <v:path arrowok="t"/>
                <v:fill type="solid"/>
              </v:shape>
            </v:group>
            <v:group style="position:absolute;left:1162;top:5865;width:1710;height:352" coordorigin="1162,5865" coordsize="1710,352">
              <v:shape style="position:absolute;left:1162;top:5865;width:1710;height:352" coordorigin="1162,5865" coordsize="1710,352" path="m1162,6216l2871,6216,2871,5865,1162,5865,1162,6216xe" filled="true" fillcolor="#d2d2d2" stroked="false">
                <v:path arrowok="t"/>
                <v:fill type="solid"/>
              </v:shape>
            </v:group>
            <v:group style="position:absolute;left:1139;top:5507;width:1755;height:2" coordorigin="1139,5507" coordsize="1755,2">
              <v:shape style="position:absolute;left:1139;top:5507;width:1755;height:2" coordorigin="1139,5507" coordsize="1755,0" path="m1139,5507l2894,5507e" filled="false" stroked="true" strokeweight=".48pt" strokecolor="#000000">
                <v:path arrowok="t"/>
              </v:shape>
            </v:group>
            <v:group style="position:absolute;left:2903;top:5507;width:7795;height:2" coordorigin="2903,5507" coordsize="7795,2">
              <v:shape style="position:absolute;left:2903;top:5507;width:7795;height:2" coordorigin="2903,5507" coordsize="7795,0" path="m2903,5507l10698,5507e" filled="false" stroked="true" strokeweight=".48pt" strokecolor="#000000">
                <v:path arrowok="t"/>
              </v:shape>
            </v:group>
            <v:group style="position:absolute;left:1139;top:6226;width:1755;height:982" coordorigin="1139,6226" coordsize="1755,982">
              <v:shape style="position:absolute;left:1139;top:6226;width:1755;height:982" coordorigin="1139,6226" coordsize="1755,982" path="m1139,7208l2894,7208,2894,6226,1139,6226,1139,7208xe" filled="true" fillcolor="#d2d2d2" stroked="false">
                <v:path arrowok="t"/>
                <v:fill type="solid"/>
              </v:shape>
            </v:group>
            <v:group style="position:absolute;left:1150;top:7208;width:2;height:704" coordorigin="1150,7208" coordsize="2,704">
              <v:shape style="position:absolute;left:1150;top:7208;width:2;height:704" coordorigin="1150,7208" coordsize="0,704" path="m1150,7208l1150,7911e" filled="false" stroked="true" strokeweight="1.140pt" strokecolor="#d2d2d2">
                <v:path arrowok="t"/>
              </v:shape>
            </v:group>
            <v:group style="position:absolute;left:2882;top:7208;width:2;height:704" coordorigin="2882,7208" coordsize="2,704">
              <v:shape style="position:absolute;left:2882;top:7208;width:2;height:704" coordorigin="2882,7208" coordsize="0,704" path="m2882,7208l2882,7911e" filled="false" stroked="true" strokeweight="1.140pt" strokecolor="#d2d2d2">
                <v:path arrowok="t"/>
              </v:shape>
            </v:group>
            <v:group style="position:absolute;left:1139;top:7911;width:1755;height:982" coordorigin="1139,7911" coordsize="1755,982">
              <v:shape style="position:absolute;left:1139;top:7911;width:1755;height:982" coordorigin="1139,7911" coordsize="1755,982" path="m1139,8893l2894,8893,2894,7911,1139,7911,1139,8893xe" filled="true" fillcolor="#d2d2d2" stroked="false">
                <v:path arrowok="t"/>
                <v:fill type="solid"/>
              </v:shape>
            </v:group>
            <v:group style="position:absolute;left:1162;top:7208;width:1710;height:352" coordorigin="1162,7208" coordsize="1710,352">
              <v:shape style="position:absolute;left:1162;top:7208;width:1710;height:352" coordorigin="1162,7208" coordsize="1710,352" path="m1162,7559l2871,7559,2871,7208,1162,7208,1162,7559xe" filled="true" fillcolor="#d2d2d2" stroked="false">
                <v:path arrowok="t"/>
                <v:fill type="solid"/>
              </v:shape>
            </v:group>
            <v:group style="position:absolute;left:1162;top:7559;width:1710;height:352" coordorigin="1162,7559" coordsize="1710,352">
              <v:shape style="position:absolute;left:1162;top:7559;width:1710;height:352" coordorigin="1162,7559" coordsize="1710,352" path="m1162,7911l2871,7911,2871,7559,1162,7559,1162,7911xe" filled="true" fillcolor="#d2d2d2" stroked="false">
                <v:path arrowok="t"/>
                <v:fill type="solid"/>
              </v:shape>
            </v:group>
            <v:group style="position:absolute;left:1139;top:6221;width:1755;height:2" coordorigin="1139,6221" coordsize="1755,2">
              <v:shape style="position:absolute;left:1139;top:6221;width:1755;height:2" coordorigin="1139,6221" coordsize="1755,0" path="m1139,6221l2894,6221e" filled="false" stroked="true" strokeweight=".48pt" strokecolor="#000000">
                <v:path arrowok="t"/>
              </v:shape>
            </v:group>
            <v:group style="position:absolute;left:2903;top:6221;width:7795;height:2" coordorigin="2903,6221" coordsize="7795,2">
              <v:shape style="position:absolute;left:2903;top:6221;width:7795;height:2" coordorigin="2903,6221" coordsize="7795,0" path="m2903,6221l10698,6221e" filled="false" stroked="true" strokeweight=".48pt" strokecolor="#000000">
                <v:path arrowok="t"/>
              </v:shape>
            </v:group>
            <v:group style="position:absolute;left:2903;top:6623;width:7795;height:2" coordorigin="2903,6623" coordsize="7795,2">
              <v:shape style="position:absolute;left:2903;top:6623;width:7795;height:2" coordorigin="2903,6623" coordsize="7795,0" path="m2903,6623l10698,6623e" filled="false" stroked="true" strokeweight=".48pt" strokecolor="#000000">
                <v:path arrowok="t"/>
              </v:shape>
            </v:group>
            <v:group style="position:absolute;left:1139;top:8902;width:1755;height:1026" coordorigin="1139,8902" coordsize="1755,1026">
              <v:shape style="position:absolute;left:1139;top:8902;width:1755;height:1026" coordorigin="1139,8902" coordsize="1755,1026" path="m1139,9928l2894,9928,2894,8902,1139,8902,1139,9928xe" filled="true" fillcolor="#d2d2d2" stroked="false">
                <v:path arrowok="t"/>
                <v:fill type="solid"/>
              </v:shape>
            </v:group>
            <v:group style="position:absolute;left:1150;top:9928;width:2;height:705" coordorigin="1150,9928" coordsize="2,705">
              <v:shape style="position:absolute;left:1150;top:9928;width:2;height:705" coordorigin="1150,9928" coordsize="0,705" path="m1150,9928l1150,10633e" filled="false" stroked="true" strokeweight="1.140pt" strokecolor="#d2d2d2">
                <v:path arrowok="t"/>
              </v:shape>
            </v:group>
            <v:group style="position:absolute;left:2882;top:9928;width:2;height:705" coordorigin="2882,9928" coordsize="2,705">
              <v:shape style="position:absolute;left:2882;top:9928;width:2;height:705" coordorigin="2882,9928" coordsize="0,705" path="m2882,9928l2882,10633e" filled="false" stroked="true" strokeweight="1.140pt" strokecolor="#d2d2d2">
                <v:path arrowok="t"/>
              </v:shape>
            </v:group>
            <v:group style="position:absolute;left:1139;top:10633;width:1755;height:1026" coordorigin="1139,10633" coordsize="1755,1026">
              <v:shape style="position:absolute;left:1139;top:10633;width:1755;height:1026" coordorigin="1139,10633" coordsize="1755,1026" path="m1139,11659l2894,11659,2894,10633,1139,10633,1139,11659xe" filled="true" fillcolor="#d2d2d2" stroked="false">
                <v:path arrowok="t"/>
                <v:fill type="solid"/>
              </v:shape>
            </v:group>
            <v:group style="position:absolute;left:1162;top:9928;width:1710;height:353" coordorigin="1162,9928" coordsize="1710,353">
              <v:shape style="position:absolute;left:1162;top:9928;width:1710;height:353" coordorigin="1162,9928" coordsize="1710,353" path="m1162,10281l2871,10281,2871,9928,1162,9928,1162,10281xe" filled="true" fillcolor="#d2d2d2" stroked="false">
                <v:path arrowok="t"/>
                <v:fill type="solid"/>
              </v:shape>
            </v:group>
            <v:group style="position:absolute;left:1162;top:10281;width:1710;height:352" coordorigin="1162,10281" coordsize="1710,352">
              <v:shape style="position:absolute;left:1162;top:10281;width:1710;height:352" coordorigin="1162,10281" coordsize="1710,352" path="m1162,10633l2871,10633,2871,10281,1162,10281,1162,10633xe" filled="true" fillcolor="#d2d2d2" stroked="false">
                <v:path arrowok="t"/>
                <v:fill type="solid"/>
              </v:shape>
            </v:group>
            <v:group style="position:absolute;left:1139;top:8898;width:1755;height:2" coordorigin="1139,8898" coordsize="1755,2">
              <v:shape style="position:absolute;left:1139;top:8898;width:1755;height:2" coordorigin="1139,8898" coordsize="1755,0" path="m1139,8898l2894,8898e" filled="false" stroked="true" strokeweight=".48pt" strokecolor="#000000">
                <v:path arrowok="t"/>
              </v:shape>
            </v:group>
            <v:group style="position:absolute;left:2903;top:8898;width:7795;height:2" coordorigin="2903,8898" coordsize="7795,2">
              <v:shape style="position:absolute;left:2903;top:8898;width:7795;height:2" coordorigin="2903,8898" coordsize="7795,0" path="m2903,8898l10698,8898e" filled="false" stroked="true" strokeweight=".48pt" strokecolor="#000000">
                <v:path arrowok="t"/>
              </v:shape>
            </v:group>
            <v:group style="position:absolute;left:2903;top:9300;width:7795;height:2" coordorigin="2903,9300" coordsize="7795,2">
              <v:shape style="position:absolute;left:2903;top:9300;width:7795;height:2" coordorigin="2903,9300" coordsize="7795,0" path="m2903,9300l10698,9300e" filled="false" stroked="true" strokeweight=".48pt" strokecolor="#000000">
                <v:path arrowok="t"/>
              </v:shape>
            </v:group>
            <v:group style="position:absolute;left:2903;top:9702;width:7795;height:2" coordorigin="2903,9702" coordsize="7795,2">
              <v:shape style="position:absolute;left:2903;top:9702;width:7795;height:2" coordorigin="2903,9702" coordsize="7795,0" path="m2903,9702l10698,9702e" filled="false" stroked="true" strokeweight=".48pt" strokecolor="#000000">
                <v:path arrowok="t"/>
              </v:shape>
            </v:group>
            <v:group style="position:absolute;left:1139;top:11668;width:1755;height:246" coordorigin="1139,11668" coordsize="1755,246">
              <v:shape style="position:absolute;left:1139;top:11668;width:1755;height:246" coordorigin="1139,11668" coordsize="1755,246" path="m1139,11914l2894,11914,2894,11668,1139,11668,1139,11914xe" filled="true" fillcolor="#d2d2d2" stroked="false">
                <v:path arrowok="t"/>
                <v:fill type="solid"/>
              </v:shape>
            </v:group>
            <v:group style="position:absolute;left:1150;top:11914;width:2;height:705" coordorigin="1150,11914" coordsize="2,705">
              <v:shape style="position:absolute;left:1150;top:11914;width:2;height:705" coordorigin="1150,11914" coordsize="0,705" path="m1150,11914l1150,12619e" filled="false" stroked="true" strokeweight="1.140pt" strokecolor="#d2d2d2">
                <v:path arrowok="t"/>
              </v:shape>
            </v:group>
            <v:group style="position:absolute;left:2882;top:11914;width:2;height:705" coordorigin="2882,11914" coordsize="2,705">
              <v:shape style="position:absolute;left:2882;top:11914;width:2;height:705" coordorigin="2882,11914" coordsize="0,705" path="m2882,11914l2882,12619e" filled="false" stroked="true" strokeweight="1.140pt" strokecolor="#d2d2d2">
                <v:path arrowok="t"/>
              </v:shape>
            </v:group>
            <v:group style="position:absolute;left:1139;top:12619;width:1755;height:246" coordorigin="1139,12619" coordsize="1755,246">
              <v:shape style="position:absolute;left:1139;top:12619;width:1755;height:246" coordorigin="1139,12619" coordsize="1755,246" path="m1139,12865l2894,12865,2894,12619,1139,12619,1139,12865xe" filled="true" fillcolor="#d2d2d2" stroked="false">
                <v:path arrowok="t"/>
                <v:fill type="solid"/>
              </v:shape>
            </v:group>
            <v:group style="position:absolute;left:1162;top:11914;width:1710;height:353" coordorigin="1162,11914" coordsize="1710,353">
              <v:shape style="position:absolute;left:1162;top:11914;width:1710;height:353" coordorigin="1162,11914" coordsize="1710,353" path="m1162,12267l2871,12267,2871,11914,1162,11914,1162,12267xe" filled="true" fillcolor="#d2d2d2" stroked="false">
                <v:path arrowok="t"/>
                <v:fill type="solid"/>
              </v:shape>
            </v:group>
            <v:group style="position:absolute;left:1162;top:12267;width:1710;height:352" coordorigin="1162,12267" coordsize="1710,352">
              <v:shape style="position:absolute;left:1162;top:12267;width:1710;height:352" coordorigin="1162,12267" coordsize="1710,352" path="m1162,12619l2871,12619,2871,12267,1162,12267,1162,12619xe" filled="true" fillcolor="#d2d2d2" stroked="false">
                <v:path arrowok="t"/>
                <v:fill type="solid"/>
              </v:shape>
            </v:group>
            <v:group style="position:absolute;left:1139;top:11664;width:1755;height:2" coordorigin="1139,11664" coordsize="1755,2">
              <v:shape style="position:absolute;left:1139;top:11664;width:1755;height:2" coordorigin="1139,11664" coordsize="1755,0" path="m1139,11664l2894,11664e" filled="false" stroked="true" strokeweight=".48pt" strokecolor="#000000">
                <v:path arrowok="t"/>
              </v:shape>
            </v:group>
            <v:group style="position:absolute;left:2903;top:11664;width:7795;height:2" coordorigin="2903,11664" coordsize="7795,2">
              <v:shape style="position:absolute;left:2903;top:11664;width:7795;height:2" coordorigin="2903,11664" coordsize="7795,0" path="m2903,11664l10698,11664e" filled="false" stroked="true" strokeweight=".48pt" strokecolor="#000000">
                <v:path arrowok="t"/>
              </v:shape>
            </v:group>
            <v:group style="position:absolute;left:2903;top:12066;width:7795;height:2" coordorigin="2903,12066" coordsize="7795,2">
              <v:shape style="position:absolute;left:2903;top:12066;width:7795;height:2" coordorigin="2903,12066" coordsize="7795,0" path="m2903,12066l10698,12066e" filled="false" stroked="true" strokeweight=".48pt" strokecolor="#000000">
                <v:path arrowok="t"/>
              </v:shape>
            </v:group>
            <v:group style="position:absolute;left:2903;top:12468;width:7795;height:2" coordorigin="2903,12468" coordsize="7795,2">
              <v:shape style="position:absolute;left:2903;top:12468;width:7795;height:2" coordorigin="2903,12468" coordsize="7795,0" path="m2903,12468l10698,12468e" filled="false" stroked="true" strokeweight=".48pt" strokecolor="#000000">
                <v:path arrowok="t"/>
              </v:shape>
            </v:group>
            <v:group style="position:absolute;left:1139;top:12874;width:1755;height:670" coordorigin="1139,12874" coordsize="1755,670">
              <v:shape style="position:absolute;left:1139;top:12874;width:1755;height:670" coordorigin="1139,12874" coordsize="1755,670" path="m1139,13544l2894,13544,2894,12874,1139,12874,1139,13544xe" filled="true" fillcolor="#d2d2d2" stroked="false">
                <v:path arrowok="t"/>
                <v:fill type="solid"/>
              </v:shape>
            </v:group>
            <v:group style="position:absolute;left:1150;top:13544;width:2;height:704" coordorigin="1150,13544" coordsize="2,704">
              <v:shape style="position:absolute;left:1150;top:13544;width:2;height:704" coordorigin="1150,13544" coordsize="0,704" path="m1150,13544l1150,14248e" filled="false" stroked="true" strokeweight="1.140pt" strokecolor="#d2d2d2">
                <v:path arrowok="t"/>
              </v:shape>
            </v:group>
            <v:group style="position:absolute;left:2882;top:13544;width:2;height:704" coordorigin="2882,13544" coordsize="2,704">
              <v:shape style="position:absolute;left:2882;top:13544;width:2;height:704" coordorigin="2882,13544" coordsize="0,704" path="m2882,13544l2882,14248e" filled="false" stroked="true" strokeweight="1.140pt" strokecolor="#d2d2d2">
                <v:path arrowok="t"/>
              </v:shape>
            </v:group>
            <v:group style="position:absolute;left:1139;top:14248;width:1755;height:670" coordorigin="1139,14248" coordsize="1755,670">
              <v:shape style="position:absolute;left:1139;top:14248;width:1755;height:670" coordorigin="1139,14248" coordsize="1755,670" path="m1139,14917l2894,14917,2894,14248,1139,14248,1139,14917xe" filled="true" fillcolor="#d2d2d2" stroked="false">
                <v:path arrowok="t"/>
                <v:fill type="solid"/>
              </v:shape>
            </v:group>
            <v:group style="position:absolute;left:1162;top:13544;width:1710;height:352" coordorigin="1162,13544" coordsize="1710,352">
              <v:shape style="position:absolute;left:1162;top:13544;width:1710;height:352" coordorigin="1162,13544" coordsize="1710,352" path="m1162,13896l2871,13896,2871,13544,1162,13544,1162,13896xe" filled="true" fillcolor="#d2d2d2" stroked="false">
                <v:path arrowok="t"/>
                <v:fill type="solid"/>
              </v:shape>
            </v:group>
            <v:group style="position:absolute;left:1162;top:13896;width:1710;height:352" coordorigin="1162,13896" coordsize="1710,352">
              <v:shape style="position:absolute;left:1162;top:13896;width:1710;height:352" coordorigin="1162,13896" coordsize="1710,352" path="m1162,14248l2871,14248,2871,13896,1162,13896,1162,14248xe" filled="true" fillcolor="#d2d2d2" stroked="false">
                <v:path arrowok="t"/>
                <v:fill type="solid"/>
              </v:shape>
            </v:group>
            <v:group style="position:absolute;left:1139;top:12870;width:1755;height:2" coordorigin="1139,12870" coordsize="1755,2">
              <v:shape style="position:absolute;left:1139;top:12870;width:1755;height:2" coordorigin="1139,12870" coordsize="1755,0" path="m1139,12870l2894,12870e" filled="false" stroked="true" strokeweight=".48pt" strokecolor="#000000">
                <v:path arrowok="t"/>
              </v:shape>
            </v:group>
            <v:group style="position:absolute;left:2903;top:12870;width:7795;height:2" coordorigin="2903,12870" coordsize="7795,2">
              <v:shape style="position:absolute;left:2903;top:12870;width:7795;height:2" coordorigin="2903,12870" coordsize="7795,0" path="m2903,12870l10698,12870e" filled="false" stroked="true" strokeweight=".48pt" strokecolor="#000000">
                <v:path arrowok="t"/>
              </v:shape>
            </v:group>
            <v:group style="position:absolute;left:2903;top:13272;width:7795;height:2" coordorigin="2903,13272" coordsize="7795,2">
              <v:shape style="position:absolute;left:2903;top:13272;width:7795;height:2" coordorigin="2903,13272" coordsize="7795,0" path="m2903,13272l10698,13272e" filled="false" stroked="true" strokeweight=".48pt" strokecolor="#000000">
                <v:path arrowok="t"/>
              </v:shape>
            </v:group>
            <v:group style="position:absolute;left:1139;top:14937;width:1755;height:2" coordorigin="1139,14937" coordsize="1755,2">
              <v:shape style="position:absolute;left:1139;top:14937;width:1755;height:2" coordorigin="1139,14937" coordsize="1755,0" path="m1139,14937l2894,14937e" filled="false" stroked="true" strokeweight="1.02pt" strokecolor="#d2d2d2">
                <v:path arrowok="t"/>
              </v:shape>
            </v:group>
            <v:group style="position:absolute;left:1150;top:14947;width:2;height:352" coordorigin="1150,14947" coordsize="2,352">
              <v:shape style="position:absolute;left:1150;top:14947;width:2;height:352" coordorigin="1150,14947" coordsize="0,352" path="m1150,14947l1150,15299e" filled="false" stroked="true" strokeweight="1.140pt" strokecolor="#d2d2d2">
                <v:path arrowok="t"/>
              </v:shape>
            </v:group>
            <v:group style="position:absolute;left:2882;top:14947;width:2;height:352" coordorigin="2882,14947" coordsize="2,352">
              <v:shape style="position:absolute;left:2882;top:14947;width:2;height:352" coordorigin="2882,14947" coordsize="0,352" path="m2882,14947l2882,15299e" filled="false" stroked="true" strokeweight="1.140pt" strokecolor="#d2d2d2">
                <v:path arrowok="t"/>
              </v:shape>
            </v:group>
            <v:group style="position:absolute;left:1139;top:15309;width:1755;height:2" coordorigin="1139,15309" coordsize="1755,2">
              <v:shape style="position:absolute;left:1139;top:15309;width:1755;height:2" coordorigin="1139,15309" coordsize="1755,0" path="m1139,15309l2894,15309e" filled="false" stroked="true" strokeweight="1.02pt" strokecolor="#d2d2d2">
                <v:path arrowok="t"/>
              </v:shape>
            </v:group>
            <v:group style="position:absolute;left:1162;top:14947;width:1710;height:352" coordorigin="1162,14947" coordsize="1710,352">
              <v:shape style="position:absolute;left:1162;top:14947;width:1710;height:352" coordorigin="1162,14947" coordsize="1710,352" path="m1162,15299l2871,15299,2871,14947,1162,14947,1162,15299xe" filled="true" fillcolor="#d2d2d2" stroked="false">
                <v:path arrowok="t"/>
                <v:fill type="solid"/>
              </v:shape>
            </v:group>
            <v:group style="position:absolute;left:1139;top:14922;width:1755;height:2" coordorigin="1139,14922" coordsize="1755,2">
              <v:shape style="position:absolute;left:1139;top:14922;width:1755;height:2" coordorigin="1139,14922" coordsize="1755,0" path="m1139,14922l2894,14922e" filled="false" stroked="true" strokeweight=".48pt" strokecolor="#000000">
                <v:path arrowok="t"/>
              </v:shape>
            </v:group>
            <v:group style="position:absolute;left:2903;top:14922;width:7795;height:2" coordorigin="2903,14922" coordsize="7795,2">
              <v:shape style="position:absolute;left:2903;top:14922;width:7795;height:2" coordorigin="2903,14922" coordsize="7795,0" path="m2903,14922l10698,14922e" filled="false" stroked="true" strokeweight=".48pt" strokecolor="#000000">
                <v:path arrowok="t"/>
              </v:shape>
            </v:group>
            <v:group style="position:absolute;left:1134;top:1440;width:2;height:13889" coordorigin="1134,1440" coordsize="2,13889">
              <v:shape style="position:absolute;left:1134;top:1440;width:2;height:13889" coordorigin="1134,1440" coordsize="0,13889" path="m1134,1440l1134,15329e" filled="false" stroked="true" strokeweight=".48pt" strokecolor="#000000">
                <v:path arrowok="t"/>
              </v:shape>
            </v:group>
            <v:group style="position:absolute;left:1139;top:15324;width:1755;height:2" coordorigin="1139,15324" coordsize="1755,2">
              <v:shape style="position:absolute;left:1139;top:15324;width:1755;height:2" coordorigin="1139,15324" coordsize="1755,0" path="m1139,15324l2894,15324e" filled="false" stroked="true" strokeweight=".48pt" strokecolor="#000000">
                <v:path arrowok="t"/>
              </v:shape>
            </v:group>
            <v:group style="position:absolute;left:2898;top:2556;width:2;height:12773" coordorigin="2898,2556" coordsize="2,12773">
              <v:shape style="position:absolute;left:2898;top:2556;width:2;height:12773" coordorigin="2898,2556" coordsize="0,12773" path="m2898,2556l2898,15329e" filled="false" stroked="true" strokeweight=".48pt" strokecolor="#000000">
                <v:path arrowok="t"/>
              </v:shape>
            </v:group>
            <v:group style="position:absolute;left:2903;top:15324;width:7795;height:2" coordorigin="2903,15324" coordsize="7795,2">
              <v:shape style="position:absolute;left:2903;top:15324;width:7795;height:2" coordorigin="2903,15324" coordsize="7795,0" path="m2903,15324l10698,15324e" filled="false" stroked="true" strokeweight=".48pt" strokecolor="#000000">
                <v:path arrowok="t"/>
              </v:shape>
            </v:group>
            <v:group style="position:absolute;left:10703;top:1440;width:2;height:13889" coordorigin="10703,1440" coordsize="2,13889">
              <v:shape style="position:absolute;left:10703;top:1440;width:2;height:13889" coordorigin="10703,1440" coordsize="0,13889" path="m10703,1440l10703,15329e" filled="false" stroked="true" strokeweight=".48pt" strokecolor="#000000">
                <v:path arrowok="t"/>
              </v:shape>
            </v:group>
            <w10:wrap type="none"/>
          </v:group>
        </w:pict>
      </w:r>
    </w:p>
    <w:p>
      <w:pPr>
        <w:pStyle w:val="BodyText"/>
        <w:spacing w:line="240" w:lineRule="auto" w:before="45"/>
        <w:ind w:left="181" w:right="3282"/>
        <w:jc w:val="left"/>
      </w:pPr>
      <w:r>
        <w:rPr/>
        <w:t>用闲置募集资金暂时</w:t>
      </w:r>
      <w:r>
        <w:rPr>
          <w:spacing w:val="54"/>
        </w:rPr>
        <w:t> </w:t>
      </w:r>
      <w:r>
        <w:rPr>
          <w:position w:val="2"/>
        </w:rPr>
        <w:t>适用</w:t>
      </w:r>
      <w:r>
        <w:rPr/>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139"/>
        <w:jc w:val="right"/>
      </w:pPr>
      <w:r>
        <w:rPr/>
        <w:pict>
          <v:shape style="position:absolute;margin-left:56.459999pt;margin-top:-96.668289pt;width:479.2pt;height:381.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321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日召开的第一届董事会第二十一次临时会议审议通过了《关于再次使用闲置募集</w:t>
                        </w:r>
                        <w:r>
                          <w:rPr>
                            <w:rFonts w:ascii="宋体" w:hAnsi="宋体" w:cs="宋体" w:eastAsia="宋体" w:hint="default"/>
                            <w:w w:val="99"/>
                            <w:sz w:val="18"/>
                            <w:szCs w:val="18"/>
                          </w:rPr>
                          <w:t> </w:t>
                        </w:r>
                        <w:r>
                          <w:rPr>
                            <w:rFonts w:ascii="宋体" w:hAnsi="宋体" w:cs="宋体" w:eastAsia="宋体" w:hint="default"/>
                            <w:spacing w:val="-3"/>
                            <w:sz w:val="18"/>
                            <w:szCs w:val="18"/>
                          </w:rPr>
                          <w:t>资金暂时补充流动资金的议案》的议案，同意将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年产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太阳能电池胶膜扩建项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闲置资金</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万元再次用于补充流动资金。使用期限不超过六个月，到期期限为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2"/>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w:t>
                        </w:r>
                        <w:r>
                          <w:rPr>
                            <w:rFonts w:ascii="宋体" w:hAnsi="宋体" w:cs="宋体" w:eastAsia="宋体" w:hint="default"/>
                            <w:spacing w:val="1"/>
                            <w:sz w:val="18"/>
                            <w:szCs w:val="18"/>
                          </w:rPr>
                          <w:t>于</w:t>
                        </w:r>
                        <w:r>
                          <w:rPr>
                            <w:rFonts w:ascii="宋体" w:hAnsi="宋体" w:cs="宋体" w:eastAsia="宋体" w:hint="default"/>
                            <w:sz w:val="18"/>
                            <w:szCs w:val="18"/>
                          </w:rPr>
                          <w:t>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万元人民币的闲置募集资金全部归</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还至募集资金专用账户。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日召开的第一届董事会第二十六次临时会议审议通过了</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《关于再次使用闲置募集资金暂时补充流动资金的议案》的议案，同意将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年产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EVA</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太阳能电池胶膜扩建项目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闲置资金 </w:t>
                        </w:r>
                        <w:r>
                          <w:rPr>
                            <w:rFonts w:ascii="Times New Roman" w:hAnsi="Times New Roman" w:cs="Times New Roman" w:eastAsia="Times New Roman" w:hint="default"/>
                            <w:sz w:val="18"/>
                            <w:szCs w:val="18"/>
                          </w:rPr>
                          <w:t>5,800.00 </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万元再次用于补充流动资金。使用期限不超过六个月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到期期限为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w:t>
                        </w:r>
                      </w:p>
                      <w:p>
                        <w:pPr>
                          <w:pStyle w:val="TableParagraph"/>
                          <w:spacing w:line="302" w:lineRule="auto" w:before="63"/>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币的闲置募集资金全部归还至募集资金专用账户。</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日，本公司不存在临时 闲置募集资金使用情况。</w:t>
                        </w:r>
                        <w:r>
                          <w:rPr>
                            <w:rFonts w:ascii="Times New Roman" w:hAnsi="Times New Roman" w:cs="Times New Roman" w:eastAsia="Times New Roman" w:hint="default"/>
                            <w:sz w:val="18"/>
                            <w:szCs w:val="18"/>
                          </w:rPr>
                          <w:t>"</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日召开第二届董事会第三次临时会议，审议通过了《关于使用节余募 </w:t>
                        </w:r>
                        <w:r>
                          <w:rPr>
                            <w:rFonts w:ascii="宋体" w:hAnsi="宋体" w:cs="宋体" w:eastAsia="宋体" w:hint="default"/>
                            <w:spacing w:val="-7"/>
                            <w:sz w:val="18"/>
                            <w:szCs w:val="18"/>
                          </w:rPr>
                          <w:t>集资金永久补充流动资金的议案》，同意公司将年产</w:t>
                        </w:r>
                        <w:r>
                          <w:rPr>
                            <w:rFonts w:ascii="宋体" w:hAnsi="宋体" w:cs="宋体" w:eastAsia="宋体" w:hint="default"/>
                            <w:sz w:val="18"/>
                            <w:szCs w:val="18"/>
                          </w:rPr>
                          <w:t>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 </w:t>
                        </w:r>
                        <w:r>
                          <w:rPr>
                            <w:rFonts w:ascii="Times New Roman" w:hAnsi="Times New Roman" w:cs="Times New Roman" w:eastAsia="Times New Roman" w:hint="default"/>
                            <w:spacing w:val="-8"/>
                            <w:w w:val="99"/>
                            <w:sz w:val="18"/>
                            <w:szCs w:val="18"/>
                          </w:rPr>
                          <w:t>EVA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太阳能电池胶膜扩建项目 扣除项目未支付尾款后的节余募集资金以及年产 </w:t>
                        </w:r>
                        <w:r>
                          <w:rPr>
                            <w:rFonts w:ascii="Times New Roman" w:hAnsi="Times New Roman" w:cs="Times New Roman" w:eastAsia="Times New Roman" w:hint="default"/>
                            <w:sz w:val="18"/>
                            <w:szCs w:val="18"/>
                          </w:rPr>
                          <w:t>300MW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光伏发电系统安装支架扩建项目节余募集 资金合计 </w:t>
                        </w:r>
                        <w:r>
                          <w:rPr>
                            <w:rFonts w:ascii="Times New Roman" w:hAnsi="Times New Roman" w:cs="Times New Roman" w:eastAsia="Times New Roman" w:hint="default"/>
                            <w:sz w:val="18"/>
                            <w:szCs w:val="18"/>
                          </w:rPr>
                          <w:t>4755.34 </w:t>
                        </w:r>
                        <w:r>
                          <w:rPr>
                            <w:rFonts w:ascii="宋体" w:hAnsi="宋体" w:cs="宋体" w:eastAsia="宋体" w:hint="default"/>
                            <w:sz w:val="18"/>
                            <w:szCs w:val="18"/>
                          </w:rPr>
                          <w:t>万元（包括利息收入）永久补充流动资金，用于公司日常生产经营活动。</w:t>
                        </w:r>
                        <w:r>
                          <w:rPr>
                            <w:rFonts w:ascii="宋体" w:hAnsi="宋体" w:cs="宋体" w:eastAsia="宋体" w:hint="default"/>
                            <w:spacing w:val="-2"/>
                            <w:sz w:val="18"/>
                            <w:szCs w:val="18"/>
                          </w:rPr>
                          <w:t> </w:t>
                        </w:r>
                        <w:r>
                          <w:rPr>
                            <w:rFonts w:ascii="宋体" w:hAnsi="宋体" w:cs="宋体" w:eastAsia="宋体" w:hint="default"/>
                            <w:sz w:val="18"/>
                            <w:szCs w:val="18"/>
                          </w:rPr>
                          <w:t>募集 资金节余的原因：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）募集资金存放期间产生利息收入；</w:t>
                        </w:r>
                        <w:r>
                          <w:rPr>
                            <w:rFonts w:ascii="Times New Roman" w:hAnsi="Times New Roman" w:cs="Times New Roman" w:eastAsia="Times New Roman" w:hint="default"/>
                            <w:sz w:val="18"/>
                            <w:szCs w:val="18"/>
                          </w:rPr>
                          <w:t>2</w:t>
                        </w:r>
                        <w:r>
                          <w:rPr>
                            <w:rFonts w:ascii="宋体" w:hAnsi="宋体" w:cs="宋体" w:eastAsia="宋体" w:hint="default"/>
                            <w:sz w:val="18"/>
                            <w:szCs w:val="18"/>
                          </w:rPr>
                          <w:t>）年产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太阳能电池 胶膜扩建项目原计划采购四条 </w:t>
                        </w:r>
                        <w:r>
                          <w:rPr>
                            <w:rFonts w:ascii="Times New Roman" w:hAnsi="Times New Roman" w:cs="Times New Roman" w:eastAsia="Times New Roman" w:hint="default"/>
                            <w:sz w:val="18"/>
                            <w:szCs w:val="18"/>
                          </w:rPr>
                          <w:t>JSW </w:t>
                        </w:r>
                        <w:r>
                          <w:rPr>
                            <w:rFonts w:ascii="宋体" w:hAnsi="宋体" w:cs="宋体" w:eastAsia="宋体" w:hint="default"/>
                            <w:sz w:val="18"/>
                            <w:szCs w:val="18"/>
                          </w:rPr>
                          <w:t>进口生产线，实际采购两条进口线，随着国产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生产设备 技术的提升，成本的下降，该项目采购了国产线予以替代，减少了募集资金的支出。</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firstLine="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截止报告期末，公司募集资金专户余额均为零。</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公司尚未使用的募 集资金全部存放于公司募集资金专用账户内。</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未有异常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4"/>
        <w:spacing w:line="240" w:lineRule="auto" w:before="35"/>
        <w:ind w:left="154" w:right="3282"/>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赣州地区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屋顶 分布式电站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赣州地区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屋顶 分布式电站</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无锡地区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屋顶 分布式电站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无锡地区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屋顶 分布式电站</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8,004.36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8,004.36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苏州地区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屋顶 分布式电站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苏州地区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屋顶 分布式电站</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8,287.5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left="0" w:right="1136"/>
        <w:jc w:val="right"/>
      </w:pPr>
      <w:r>
        <w:rPr/>
        <w:pict>
          <v:shape style="position:absolute;margin-left:56.459999pt;margin-top:-241.76828pt;width:479.3pt;height:410.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面电站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山西孝义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地面 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6,451.38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6,451.38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新疆奇台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地面 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7,651.58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7,651.58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甘肃酒泉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地面 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4,167.46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4,167.46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110,889.5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57,132.76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99,250.44</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4,341.14</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日，公司第二届董事会第二十次临时会议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审议通过了《关于增加</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非公开发行股票募集资金投资项目的议案</w:t>
                        </w:r>
                        <w:r>
                          <w:rPr>
                            <w:rFonts w:ascii="宋体" w:hAnsi="宋体" w:cs="宋体" w:eastAsia="宋体" w:hint="default"/>
                            <w:spacing w:val="-90"/>
                            <w:sz w:val="18"/>
                            <w:szCs w:val="18"/>
                          </w:rPr>
                          <w:t>》，</w:t>
                        </w:r>
                        <w:r>
                          <w:rPr>
                            <w:rFonts w:ascii="宋体" w:hAnsi="宋体" w:cs="宋体" w:eastAsia="宋体" w:hint="default"/>
                            <w:sz w:val="18"/>
                            <w:szCs w:val="18"/>
                          </w:rPr>
                          <w:t>并提交</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年第十次临时股东大会审议</w:t>
                        </w:r>
                      </w:p>
                      <w:p>
                        <w:pPr>
                          <w:pStyle w:val="TableParagraph"/>
                          <w:spacing w:line="304" w:lineRule="auto" w:before="63"/>
                          <w:ind w:left="23" w:right="3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年底十次临时股东大会，股东大会同意《关于增加 </w:t>
                        </w:r>
                        <w:r>
                          <w:rPr>
                            <w:rFonts w:ascii="宋体" w:hAnsi="宋体" w:cs="宋体" w:eastAsia="宋体" w:hint="default"/>
                            <w:spacing w:val="-3"/>
                            <w:sz w:val="18"/>
                            <w:szCs w:val="18"/>
                          </w:rPr>
                          <w:t>非公开发行股票募集资金投资项目的议案》。公司在原募集资金的基础上增加甘肃金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昌 </w:t>
                        </w:r>
                        <w:r>
                          <w:rPr>
                            <w:rFonts w:ascii="Times New Roman" w:hAnsi="Times New Roman" w:cs="Times New Roman" w:eastAsia="Times New Roman" w:hint="default"/>
                            <w:sz w:val="18"/>
                            <w:szCs w:val="18"/>
                          </w:rPr>
                          <w:t>100MW </w:t>
                        </w:r>
                        <w:r>
                          <w:rPr>
                            <w:rFonts w:ascii="宋体" w:hAnsi="宋体" w:cs="宋体" w:eastAsia="宋体" w:hint="default"/>
                            <w:sz w:val="18"/>
                            <w:szCs w:val="18"/>
                          </w:rPr>
                          <w:t>地面电站、山西孝义 </w:t>
                        </w:r>
                        <w:r>
                          <w:rPr>
                            <w:rFonts w:ascii="Times New Roman" w:hAnsi="Times New Roman" w:cs="Times New Roman" w:eastAsia="Times New Roman" w:hint="default"/>
                            <w:sz w:val="18"/>
                            <w:szCs w:val="18"/>
                          </w:rPr>
                          <w:t>30MW </w:t>
                        </w:r>
                        <w:r>
                          <w:rPr>
                            <w:rFonts w:ascii="宋体" w:hAnsi="宋体" w:cs="宋体" w:eastAsia="宋体" w:hint="default"/>
                            <w:sz w:val="18"/>
                            <w:szCs w:val="18"/>
                          </w:rPr>
                          <w:t>地面电站、新疆奇台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地面电站、甘 肃酒泉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地面电站。增加募投项目后，公司共计投资建设分屋顶分布式太阳能 光伏电站 </w:t>
                        </w:r>
                        <w:r>
                          <w:rPr>
                            <w:rFonts w:ascii="Times New Roman" w:hAnsi="Times New Roman" w:cs="Times New Roman" w:eastAsia="Times New Roman" w:hint="default"/>
                            <w:spacing w:val="-4"/>
                            <w:sz w:val="18"/>
                            <w:szCs w:val="18"/>
                          </w:rPr>
                          <w:t>80MW</w:t>
                        </w:r>
                        <w:r>
                          <w:rPr>
                            <w:rFonts w:ascii="宋体" w:hAnsi="宋体" w:cs="宋体" w:eastAsia="宋体" w:hint="default"/>
                            <w:spacing w:val="-4"/>
                            <w:sz w:val="18"/>
                            <w:szCs w:val="18"/>
                          </w:rPr>
                          <w:t>，太阳能光伏地面电站 </w:t>
                        </w:r>
                        <w:r>
                          <w:rPr>
                            <w:rFonts w:ascii="Times New Roman" w:hAnsi="Times New Roman" w:cs="Times New Roman" w:eastAsia="Times New Roman" w:hint="default"/>
                            <w:spacing w:val="-4"/>
                            <w:sz w:val="18"/>
                            <w:szCs w:val="18"/>
                          </w:rPr>
                          <w:t>180MW</w:t>
                        </w:r>
                        <w:r>
                          <w:rPr>
                            <w:rFonts w:ascii="宋体" w:hAnsi="宋体" w:cs="宋体" w:eastAsia="宋体" w:hint="default"/>
                            <w:spacing w:val="-4"/>
                            <w:sz w:val="18"/>
                            <w:szCs w:val="18"/>
                          </w:rPr>
                          <w:t>，合计建设太阳能光伏电站</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260MW</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各项目未完工或已完工尚未发电，故无产量和实际收益。</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4"/>
        <w:spacing w:line="240" w:lineRule="auto" w:before="35"/>
        <w:ind w:left="154" w:right="3282"/>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both"/>
              <w:rPr>
                <w:rFonts w:ascii="宋体" w:hAnsi="宋体" w:cs="宋体" w:eastAsia="宋体" w:hint="default"/>
                <w:sz w:val="18"/>
                <w:szCs w:val="18"/>
              </w:rPr>
            </w:pPr>
            <w:r>
              <w:rPr>
                <w:rFonts w:ascii="宋体" w:hAnsi="宋体" w:cs="宋体" w:eastAsia="宋体" w:hint="default"/>
                <w:sz w:val="18"/>
                <w:szCs w:val="18"/>
              </w:rPr>
              <w:t>南通爱康金 属科技有限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型材、边框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902,229,877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256,191,821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562,701,372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8,492,164.8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6,768,629.4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7"/>
              <w:jc w:val="both"/>
              <w:rPr>
                <w:rFonts w:ascii="宋体" w:hAnsi="宋体" w:cs="宋体" w:eastAsia="宋体" w:hint="default"/>
                <w:sz w:val="18"/>
                <w:szCs w:val="18"/>
              </w:rPr>
            </w:pPr>
            <w:r>
              <w:rPr>
                <w:rFonts w:ascii="宋体" w:hAnsi="宋体" w:cs="宋体" w:eastAsia="宋体" w:hint="default"/>
                <w:sz w:val="18"/>
                <w:szCs w:val="18"/>
              </w:rPr>
              <w:t>苏州爱康薄 膜新材料有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8"/>
                <w:sz w:val="18"/>
              </w:rPr>
              <w:t>EVA</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28660.8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410,753,018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244,565,947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208,414,232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-844,680.03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229,555.26</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5"/>
              <w:jc w:val="left"/>
              <w:rPr>
                <w:rFonts w:ascii="宋体" w:hAnsi="宋体" w:cs="宋体" w:eastAsia="宋体" w:hint="default"/>
                <w:sz w:val="18"/>
                <w:szCs w:val="18"/>
              </w:rPr>
            </w:pPr>
            <w:r>
              <w:rPr>
                <w:rFonts w:ascii="宋体" w:hAnsi="宋体" w:cs="宋体" w:eastAsia="宋体" w:hint="default"/>
                <w:sz w:val="18"/>
                <w:szCs w:val="18"/>
              </w:rPr>
              <w:t>江阴爱康光 伏焊带有限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121,640,117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28,884,192.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104,113,840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24,512,307.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18,257,516.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新疆爱康电 力开发有限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光伏光热电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光伏光热电 站投资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188000000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527,752,987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197,753,199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49,697,859.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7,664,846.8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7,664,733.0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青海昱辉新 能源有限公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光伏光热发 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光伏光热电 站投资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165330000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523,742,907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190,354,405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49,405,723.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8,769,807.1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8,725,821.9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青海蓓翔新 能源开发有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光伏光热发 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光伏光热电 站投资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1,006,023,4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96.41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384,612,358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79,845,314.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12,490,313.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15,715,313.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广东爱康太 阳能科技有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太阳能电池 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5"/>
                <w:sz w:val="18"/>
              </w:rPr>
              <w:t>111111200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1,499,624,8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28.55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555,070,569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1,213,305,0</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81.11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22,617,146.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26,514,508.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苏州爱康金 属科技有限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安装支架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192048000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904,772,994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232,429,439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536,804,624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41,130,800.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36,413,235.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苏州中康电 力开发有限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光伏光热发 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光伏光热电 站投资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574662000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2,982,550,6</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37.93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586,193,691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618,433,925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4,667,529.9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4,487,426.0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柯坪嘉盛阳 光电力有限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光伏光热发 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光伏光热电 站投资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69440000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240,275,122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67,643,706.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18,356,752.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1,080,268.8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1,080,268.8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九州方园博 州新能源有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光伏光热发 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光伏光热电 站投资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1,071,203,6</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97.49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180,657,333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江阴市爱康万事兴新能源开 发有限公司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战略调整需要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承德首创太阳能发电有限公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战略调整需要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张家口京西花园光伏发电有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战略调整需要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青海共和光伏 电厂</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4,812.08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19,800.17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新疆精河光伏 电厂</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51,861.09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新疆特克斯电 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24,597.81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15,041.59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15,041.59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69.53%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104,958.9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19,914.73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35,079.52</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3282"/>
        <w:jc w:val="left"/>
        <w:rPr>
          <w:b w:val="0"/>
          <w:bCs w:val="0"/>
        </w:rPr>
      </w:pPr>
      <w:r>
        <w:rPr/>
        <w:t>（一）行业的竞争格局及发展趋势</w:t>
      </w:r>
      <w:r>
        <w:rPr>
          <w:b w:val="0"/>
          <w:bCs w:val="0"/>
        </w:rPr>
      </w:r>
    </w:p>
    <w:p>
      <w:pPr>
        <w:pStyle w:val="BodyText"/>
        <w:spacing w:line="300" w:lineRule="auto" w:before="86"/>
        <w:ind w:right="1129" w:firstLine="360"/>
        <w:jc w:val="both"/>
      </w:pPr>
      <w:r>
        <w:rPr>
          <w:rFonts w:ascii="Times New Roman" w:hAnsi="Times New Roman" w:cs="Times New Roman" w:eastAsia="Times New Roman" w:hint="default"/>
        </w:rPr>
        <w:t>1</w:t>
      </w:r>
      <w:r>
        <w:rPr/>
        <w:t>、行业增量空间巨大，发展仍存在瓶颈。作为节能减排，实现生态、节约、可持续发展国家意志的体现，中国政府对 </w:t>
      </w:r>
      <w:r>
        <w:rPr>
          <w:spacing w:val="-2"/>
        </w:rPr>
        <w:t>于包括光伏在内的新能源产业的发展给予了巨大的政策扶持。</w:t>
      </w:r>
      <w:r>
        <w:rPr>
          <w:rFonts w:ascii="Times New Roman" w:hAnsi="Times New Roman" w:cs="Times New Roman" w:eastAsia="Times New Roman" w:hint="default"/>
          <w:spacing w:val="-2"/>
        </w:rPr>
        <w:t>2014</w:t>
      </w:r>
      <w:r>
        <w:rPr>
          <w:spacing w:val="-2"/>
        </w:rPr>
        <w:t>年初国家能源局发布的《关于下达</w:t>
      </w:r>
      <w:r>
        <w:rPr>
          <w:rFonts w:ascii="Times New Roman" w:hAnsi="Times New Roman" w:cs="Times New Roman" w:eastAsia="Times New Roman" w:hint="default"/>
          <w:spacing w:val="-2"/>
        </w:rPr>
        <w:t>2014</w:t>
      </w:r>
      <w:r>
        <w:rPr>
          <w:spacing w:val="-2"/>
        </w:rPr>
        <w:t>年光伏发电年度新</w:t>
      </w:r>
      <w:r>
        <w:rPr>
          <w:spacing w:val="-55"/>
        </w:rPr>
        <w:t> </w:t>
      </w:r>
      <w:r>
        <w:rPr>
          <w:spacing w:val="-2"/>
        </w:rPr>
        <w:t>增建设规模的通知》指出：</w:t>
      </w:r>
      <w:r>
        <w:rPr>
          <w:rFonts w:ascii="Times New Roman" w:hAnsi="Times New Roman" w:cs="Times New Roman" w:eastAsia="Times New Roman" w:hint="default"/>
          <w:spacing w:val="-2"/>
        </w:rPr>
        <w:t>2014</w:t>
      </w:r>
      <w:r>
        <w:rPr>
          <w:spacing w:val="-2"/>
        </w:rPr>
        <w:t>年全年新增备案总规模</w:t>
      </w:r>
      <w:r>
        <w:rPr>
          <w:rFonts w:ascii="Times New Roman" w:hAnsi="Times New Roman" w:cs="Times New Roman" w:eastAsia="Times New Roman" w:hint="default"/>
          <w:spacing w:val="-2"/>
        </w:rPr>
        <w:t>14GW</w:t>
      </w:r>
      <w:r>
        <w:rPr>
          <w:spacing w:val="-2"/>
        </w:rPr>
        <w:t>，其中分布式</w:t>
      </w:r>
      <w:r>
        <w:rPr>
          <w:rFonts w:ascii="Times New Roman" w:hAnsi="Times New Roman" w:cs="Times New Roman" w:eastAsia="Times New Roman" w:hint="default"/>
          <w:spacing w:val="-2"/>
        </w:rPr>
        <w:t>8GW</w:t>
      </w:r>
      <w:r>
        <w:rPr>
          <w:spacing w:val="-2"/>
        </w:rPr>
        <w:t>，大型地面电站</w:t>
      </w:r>
      <w:r>
        <w:rPr>
          <w:rFonts w:ascii="Times New Roman" w:hAnsi="Times New Roman" w:cs="Times New Roman" w:eastAsia="Times New Roman" w:hint="default"/>
          <w:spacing w:val="-2"/>
        </w:rPr>
        <w:t>6GW</w:t>
      </w:r>
      <w:r>
        <w:rPr>
          <w:spacing w:val="-2"/>
        </w:rPr>
        <w:t>。截止</w:t>
      </w:r>
      <w:r>
        <w:rPr>
          <w:rFonts w:ascii="Times New Roman" w:hAnsi="Times New Roman" w:cs="Times New Roman" w:eastAsia="Times New Roman" w:hint="default"/>
          <w:spacing w:val="-2"/>
        </w:rPr>
        <w:t>2014</w:t>
      </w:r>
      <w:r>
        <w:rPr>
          <w:spacing w:val="-2"/>
        </w:rPr>
        <w:t>年底光伏发</w:t>
      </w:r>
      <w:r>
        <w:rPr>
          <w:spacing w:val="-54"/>
        </w:rPr>
        <w:t> </w:t>
      </w:r>
      <w:r>
        <w:rPr>
          <w:spacing w:val="-1"/>
        </w:rPr>
        <w:t>电累计并网装机容量</w:t>
      </w:r>
      <w:r>
        <w:rPr>
          <w:rFonts w:ascii="Times New Roman" w:hAnsi="Times New Roman" w:cs="Times New Roman" w:eastAsia="Times New Roman" w:hint="default"/>
          <w:spacing w:val="-1"/>
        </w:rPr>
        <w:t>2805</w:t>
      </w:r>
      <w:r>
        <w:rPr>
          <w:spacing w:val="-1"/>
        </w:rPr>
        <w:t>万千瓦（折合</w:t>
      </w:r>
      <w:r>
        <w:rPr>
          <w:rFonts w:ascii="Times New Roman" w:hAnsi="Times New Roman" w:cs="Times New Roman" w:eastAsia="Times New Roman" w:hint="default"/>
          <w:spacing w:val="-1"/>
        </w:rPr>
        <w:t>28.05GW</w:t>
      </w:r>
      <w:r>
        <w:rPr>
          <w:spacing w:val="-1"/>
        </w:rPr>
        <w:t>），同比增长</w:t>
      </w:r>
      <w:r>
        <w:rPr>
          <w:rFonts w:ascii="Times New Roman" w:hAnsi="Times New Roman" w:cs="Times New Roman" w:eastAsia="Times New Roman" w:hint="default"/>
          <w:spacing w:val="-1"/>
        </w:rPr>
        <w:t>60%</w:t>
      </w:r>
      <w:r>
        <w:rPr>
          <w:spacing w:val="-1"/>
        </w:rPr>
        <w:t>。光伏年发电量约</w:t>
      </w:r>
      <w:r>
        <w:rPr>
          <w:rFonts w:ascii="Times New Roman" w:hAnsi="Times New Roman" w:cs="Times New Roman" w:eastAsia="Times New Roman" w:hint="default"/>
          <w:spacing w:val="-1"/>
        </w:rPr>
        <w:t>250</w:t>
      </w:r>
      <w:r>
        <w:rPr>
          <w:spacing w:val="-1"/>
        </w:rPr>
        <w:t>亿千瓦时，同比增长超过</w:t>
      </w:r>
      <w:r>
        <w:rPr>
          <w:rFonts w:ascii="Times New Roman" w:hAnsi="Times New Roman" w:cs="Times New Roman" w:eastAsia="Times New Roman" w:hint="default"/>
          <w:spacing w:val="-1"/>
        </w:rPr>
        <w:t>200%</w:t>
      </w:r>
      <w:r>
        <w:rPr>
          <w:spacing w:val="-1"/>
        </w:rPr>
        <w:t>。近</w:t>
      </w:r>
      <w:r>
        <w:rPr>
          <w:spacing w:val="-39"/>
        </w:rPr>
        <w:t> </w:t>
      </w:r>
      <w:r>
        <w:rPr>
          <w:spacing w:val="-39"/>
        </w:rPr>
      </w:r>
      <w:r>
        <w:rPr>
          <w:spacing w:val="1"/>
        </w:rPr>
        <w:t>日国家能源局下发《关于下达</w:t>
      </w:r>
      <w:r>
        <w:rPr>
          <w:rFonts w:ascii="Times New Roman" w:hAnsi="Times New Roman" w:cs="Times New Roman" w:eastAsia="Times New Roman" w:hint="default"/>
          <w:spacing w:val="1"/>
        </w:rPr>
        <w:t>2015</w:t>
      </w:r>
      <w:r>
        <w:rPr>
          <w:spacing w:val="1"/>
        </w:rPr>
        <w:t>年光伏发电建设实施方案的通知》，通知明确</w:t>
      </w:r>
      <w:r>
        <w:rPr>
          <w:rFonts w:ascii="Times New Roman" w:hAnsi="Times New Roman" w:cs="Times New Roman" w:eastAsia="Times New Roman" w:hint="default"/>
          <w:spacing w:val="1"/>
        </w:rPr>
        <w:t>2015</w:t>
      </w:r>
      <w:r>
        <w:rPr>
          <w:spacing w:val="1"/>
        </w:rPr>
        <w:t>年度全国光伏年度计划新增并网规模</w:t>
      </w:r>
      <w:r>
        <w:rPr>
          <w:spacing w:val="-73"/>
        </w:rPr>
        <w:t> </w:t>
      </w:r>
      <w:r>
        <w:rPr>
          <w:spacing w:val="-73"/>
        </w:rPr>
      </w:r>
      <w:r>
        <w:rPr>
          <w:rFonts w:ascii="Times New Roman" w:hAnsi="Times New Roman" w:cs="Times New Roman" w:eastAsia="Times New Roman" w:hint="default"/>
        </w:rPr>
        <w:t>17.8GW</w:t>
      </w:r>
      <w:r>
        <w:rPr/>
        <w:t>，较</w:t>
      </w:r>
      <w:r>
        <w:rPr>
          <w:rFonts w:ascii="Times New Roman" w:hAnsi="Times New Roman" w:cs="Times New Roman" w:eastAsia="Times New Roman" w:hint="default"/>
        </w:rPr>
        <w:t>2014</w:t>
      </w:r>
      <w:r>
        <w:rPr/>
        <w:t>年实际完成并网规模有近</w:t>
      </w:r>
      <w:r>
        <w:rPr>
          <w:rFonts w:ascii="Times New Roman" w:hAnsi="Times New Roman" w:cs="Times New Roman" w:eastAsia="Times New Roman" w:hint="default"/>
        </w:rPr>
        <w:t>80%</w:t>
      </w:r>
      <w:r>
        <w:rPr/>
        <w:t>的增长，行业将继续保持高速的成长态势。</w:t>
      </w:r>
    </w:p>
    <w:p>
      <w:pPr>
        <w:pStyle w:val="BodyText"/>
        <w:spacing w:line="304" w:lineRule="auto" w:before="51"/>
        <w:ind w:right="0" w:firstLine="577"/>
        <w:jc w:val="left"/>
      </w:pPr>
      <w:r>
        <w:rPr/>
        <w:t>但由于行政审批权限下放，</w:t>
      </w:r>
      <w:r>
        <w:rPr>
          <w:rFonts w:ascii="Times New Roman" w:hAnsi="Times New Roman" w:cs="Times New Roman" w:eastAsia="Times New Roman" w:hint="default"/>
        </w:rPr>
        <w:t>2014</w:t>
      </w:r>
      <w:r>
        <w:rPr/>
        <w:t>年是光伏发电项目由核准制改为备案制的衔接年，备案文件下发较晚影响了</w:t>
      </w:r>
      <w:r>
        <w:rPr>
          <w:rFonts w:ascii="Times New Roman" w:hAnsi="Times New Roman" w:cs="Times New Roman" w:eastAsia="Times New Roman" w:hint="default"/>
        </w:rPr>
        <w:t>2014</w:t>
      </w:r>
      <w:r>
        <w:rPr/>
        <w:t>年 整体并网装机目标的实现。</w:t>
      </w:r>
      <w:r>
        <w:rPr>
          <w:rFonts w:ascii="Times New Roman" w:hAnsi="Times New Roman" w:cs="Times New Roman" w:eastAsia="Times New Roman" w:hint="default"/>
        </w:rPr>
        <w:t>2014</w:t>
      </w:r>
      <w:r>
        <w:rPr/>
        <w:t>年全国新增并网光伏发电容量</w:t>
      </w:r>
      <w:r>
        <w:rPr>
          <w:rFonts w:ascii="Times New Roman" w:hAnsi="Times New Roman" w:cs="Times New Roman" w:eastAsia="Times New Roman" w:hint="default"/>
        </w:rPr>
        <w:t>1060</w:t>
      </w:r>
      <w:r>
        <w:rPr/>
        <w:t>万千瓦，仅完成年初目标的</w:t>
      </w:r>
      <w:r>
        <w:rPr>
          <w:rFonts w:ascii="Times New Roman" w:hAnsi="Times New Roman" w:cs="Times New Roman" w:eastAsia="Times New Roman" w:hint="default"/>
        </w:rPr>
        <w:t>76%</w:t>
      </w:r>
      <w:r>
        <w:rPr/>
        <w:t>，其中力推的分布式光伏 仅完成</w:t>
      </w:r>
      <w:r>
        <w:rPr>
          <w:rFonts w:ascii="Times New Roman" w:hAnsi="Times New Roman" w:cs="Times New Roman" w:eastAsia="Times New Roman" w:hint="default"/>
        </w:rPr>
        <w:t>26%</w:t>
      </w:r>
      <w:r>
        <w:rPr/>
        <w:t>。影响光伏发电行业突破和目标实现的关键因素在于资金的支持，尤其在于分布式光伏电站，这一发展瓶颈更为 </w:t>
      </w:r>
      <w:r>
        <w:rPr>
          <w:spacing w:val="-4"/>
        </w:rPr>
        <w:t>突出。实践中，期限长、价格低的银行贷款对于光伏电站的融资项目要求、担保要求较为严格，直接影响了行业的快速发展。</w:t>
      </w:r>
      <w:r>
        <w:rPr>
          <w:spacing w:val="-43"/>
        </w:rPr>
        <w:t> </w:t>
      </w:r>
      <w:r>
        <w:rPr>
          <w:spacing w:val="-43"/>
        </w:rPr>
      </w:r>
      <w:r>
        <w:rPr/>
        <w:t>近期国家开发银行、招商银行、工商银行等金融机构出台光伏行业的信贷政策，光伏融资瓶颈有望打通。</w:t>
      </w:r>
    </w:p>
    <w:p>
      <w:pPr>
        <w:pStyle w:val="BodyText"/>
        <w:spacing w:line="240" w:lineRule="auto" w:before="68"/>
        <w:ind w:left="513" w:right="3282"/>
        <w:jc w:val="left"/>
      </w:pPr>
      <w:r>
        <w:rPr>
          <w:rFonts w:ascii="Times New Roman" w:hAnsi="Times New Roman" w:cs="Times New Roman" w:eastAsia="Times New Roman" w:hint="default"/>
        </w:rPr>
        <w:t>2</w:t>
      </w:r>
      <w:r>
        <w:rPr/>
        <w:t>、行业的竞争激烈，竞争模式推成出新。</w:t>
      </w:r>
    </w:p>
    <w:p>
      <w:pPr>
        <w:pStyle w:val="BodyText"/>
        <w:spacing w:line="312" w:lineRule="auto" w:before="101"/>
        <w:ind w:left="154" w:right="1131" w:firstLine="360"/>
        <w:jc w:val="both"/>
      </w:pPr>
      <w:r>
        <w:rPr/>
        <w:t>（</w:t>
      </w:r>
      <w:r>
        <w:rPr>
          <w:rFonts w:ascii="Times New Roman" w:hAnsi="Times New Roman" w:cs="Times New Roman" w:eastAsia="Times New Roman" w:hint="default"/>
        </w:rPr>
        <w:t>1</w:t>
      </w:r>
      <w:r>
        <w:rPr/>
        <w:t>）随着近年来政策的扶持，越来越多的资本开始流向这个行业，除了传统的电力企业加大光伏投入，产业链前端的 </w:t>
      </w:r>
      <w:r>
        <w:rPr>
          <w:spacing w:val="-2"/>
        </w:rPr>
        <w:t>制造类企业也开始在光伏发电领域开疆拓土。行业外的资本对这块巨大的蛋糕同样虎视眈眈，绿巨人、恒大、中民投蜂拥而</w:t>
      </w:r>
      <w:r>
        <w:rPr>
          <w:spacing w:val="-66"/>
        </w:rPr>
        <w:t> </w:t>
      </w:r>
      <w:r>
        <w:rPr>
          <w:spacing w:val="-66"/>
        </w:rPr>
      </w:r>
      <w:r>
        <w:rPr>
          <w:spacing w:val="-2"/>
        </w:rPr>
        <w:t>入，建设资源和资本的争夺激烈，行业竞争呈现百花齐放的局面。无论是传统的光伏企业还是后来者大多热衷于同地方政府</w:t>
      </w:r>
      <w:r>
        <w:rPr>
          <w:spacing w:val="-66"/>
        </w:rPr>
        <w:t> </w:t>
      </w:r>
      <w:r>
        <w:rPr>
          <w:spacing w:val="-66"/>
        </w:rPr>
      </w:r>
      <w:r>
        <w:rPr/>
        <w:t>签署光伏发展的战略合作协议，跑马圈地，狼烟四起。</w:t>
      </w:r>
    </w:p>
    <w:p>
      <w:pPr>
        <w:pStyle w:val="BodyText"/>
        <w:spacing w:line="304" w:lineRule="auto" w:before="61"/>
        <w:ind w:right="1033" w:firstLine="360"/>
        <w:jc w:val="left"/>
      </w:pPr>
      <w:r>
        <w:rPr/>
        <w:t>（</w:t>
      </w:r>
      <w:r>
        <w:rPr>
          <w:rFonts w:ascii="Times New Roman" w:hAnsi="Times New Roman" w:cs="Times New Roman" w:eastAsia="Times New Roman" w:hint="default"/>
        </w:rPr>
        <w:t>2</w:t>
      </w:r>
      <w:r>
        <w:rPr/>
        <w:t>）过去两年的高速发展，使光伏行业形成了一条完整的利益链条，链条的前端是一部分有政府资源优势，但不具备 建设能力或建设意愿的人拿到了电站项目的建设批文，这些批文以项目公司股权转让的形式进行直接的交易。该种倒卖</w:t>
      </w:r>
      <w:r>
        <w:rPr>
          <w:rFonts w:ascii="Times New Roman" w:hAnsi="Times New Roman" w:cs="Times New Roman" w:eastAsia="Times New Roman" w:hint="default"/>
        </w:rPr>
        <w:t>“</w:t>
      </w:r>
      <w:r>
        <w:rPr/>
        <w:t>路</w:t>
      </w:r>
      <w:r>
        <w:rPr>
          <w:spacing w:val="-73"/>
        </w:rPr>
        <w:t> </w:t>
      </w:r>
      <w:r>
        <w:rPr/>
        <w:t>条</w:t>
      </w:r>
      <w:r>
        <w:rPr>
          <w:rFonts w:ascii="Times New Roman" w:hAnsi="Times New Roman" w:cs="Times New Roman" w:eastAsia="Times New Roman" w:hint="default"/>
        </w:rPr>
        <w:t>”</w:t>
      </w:r>
      <w:r>
        <w:rPr/>
        <w:t>的行为极大地增加了真实的投资成本，伤害了立志于新能源行业发展的企业的热情。</w:t>
      </w:r>
      <w:r>
        <w:rPr>
          <w:rFonts w:ascii="Times New Roman" w:hAnsi="Times New Roman" w:cs="Times New Roman" w:eastAsia="Times New Roman" w:hint="default"/>
        </w:rPr>
        <w:t>2014</w:t>
      </w:r>
      <w:r>
        <w:rPr/>
        <w:t>年底，国家能源局出台</w:t>
      </w:r>
      <w:r>
        <w:rPr>
          <w:color w:val="2A2A2A"/>
        </w:rPr>
        <w:t>《关于</w:t>
      </w:r>
      <w:r>
        <w:rPr>
          <w:color w:val="2A2A2A"/>
          <w:spacing w:val="-74"/>
        </w:rPr>
        <w:t> </w:t>
      </w:r>
      <w:r>
        <w:rPr>
          <w:color w:val="2A2A2A"/>
          <w:spacing w:val="-74"/>
        </w:rPr>
      </w:r>
      <w:r>
        <w:rPr>
          <w:color w:val="2A2A2A"/>
        </w:rPr>
        <w:t>进一步加强光伏电站建设与运行管理工作的通知》，禁止买卖项目备案文件及相关权益。该文件的出台对于规范行业秩序， 降低投资成本具有积极的意义，自主开发将成为获得项目建设资源的主要途径。</w:t>
      </w:r>
      <w:r>
        <w:rPr/>
      </w:r>
    </w:p>
    <w:p>
      <w:pPr>
        <w:pStyle w:val="BodyText"/>
        <w:spacing w:line="300" w:lineRule="auto" w:before="67"/>
        <w:ind w:left="154" w:right="1042" w:firstLine="360"/>
        <w:jc w:val="both"/>
      </w:pPr>
      <w:r>
        <w:rPr>
          <w:color w:val="2A2A2A"/>
          <w:spacing w:val="-2"/>
        </w:rPr>
        <w:t>（</w:t>
      </w:r>
      <w:r>
        <w:rPr>
          <w:rFonts w:ascii="Times New Roman" w:hAnsi="Times New Roman" w:cs="Times New Roman" w:eastAsia="Times New Roman" w:hint="default"/>
          <w:color w:val="2A2A2A"/>
          <w:spacing w:val="-2"/>
        </w:rPr>
        <w:t>3</w:t>
      </w:r>
      <w:r>
        <w:rPr>
          <w:color w:val="2A2A2A"/>
          <w:spacing w:val="-2"/>
        </w:rPr>
        <w:t>）光伏发电行业的竞争主要战场在资金的竞争，行业内资金实力充足，融资能力较强的企业将获得更多的发展机会。</w:t>
      </w:r>
      <w:r>
        <w:rPr>
          <w:color w:val="2A2A2A"/>
        </w:rPr>
        <w:t> </w:t>
      </w:r>
      <w:r>
        <w:rPr>
          <w:color w:val="2A2A2A"/>
          <w:spacing w:val="-2"/>
        </w:rPr>
        <w:t>除了对于国家开发银行等银行项目贷款的争夺外，</w:t>
      </w:r>
      <w:r>
        <w:rPr>
          <w:rFonts w:ascii="Times New Roman" w:hAnsi="Times New Roman" w:cs="Times New Roman" w:eastAsia="Times New Roman" w:hint="default"/>
          <w:color w:val="2A2A2A"/>
          <w:spacing w:val="-2"/>
        </w:rPr>
        <w:t>2014</w:t>
      </w:r>
      <w:r>
        <w:rPr>
          <w:color w:val="2A2A2A"/>
          <w:spacing w:val="-2"/>
        </w:rPr>
        <w:t>年以来，多家上市企业启动非公开发行股票募集资金进行光伏电站建</w:t>
      </w:r>
      <w:r>
        <w:rPr>
          <w:spacing w:val="-2"/>
        </w:rPr>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jc w:val="left"/>
      </w:pPr>
      <w:r>
        <w:rPr>
          <w:color w:val="2A2A2A"/>
        </w:rPr>
        <w:t>设。联合光伏的众筹融资、</w:t>
      </w:r>
      <w:r>
        <w:rPr>
          <w:rFonts w:ascii="Times New Roman" w:hAnsi="Times New Roman" w:cs="Times New Roman" w:eastAsia="Times New Roman" w:hint="default"/>
          <w:color w:val="2A2A2A"/>
        </w:rPr>
        <w:t>SPI</w:t>
      </w:r>
      <w:r>
        <w:rPr>
          <w:color w:val="2A2A2A"/>
        </w:rPr>
        <w:t>的绿能宝、晶科的分期宝、爱康科技的资产证券化等，光伏类新型的融资模式不断涌现，互</w:t>
      </w:r>
      <w:r>
        <w:rPr>
          <w:color w:val="2A2A2A"/>
          <w:spacing w:val="-77"/>
        </w:rPr>
        <w:t> </w:t>
      </w:r>
      <w:r>
        <w:rPr>
          <w:color w:val="2A2A2A"/>
          <w:spacing w:val="-77"/>
        </w:rPr>
      </w:r>
      <w:r>
        <w:rPr>
          <w:color w:val="2A2A2A"/>
        </w:rPr>
        <w:t>联网金融的触角开始拥抱光伏发电行业。</w:t>
      </w:r>
      <w:r>
        <w:rPr/>
      </w:r>
    </w:p>
    <w:p>
      <w:pPr>
        <w:pStyle w:val="BodyText"/>
        <w:spacing w:line="307" w:lineRule="auto" w:before="68"/>
        <w:ind w:right="1131" w:firstLine="360"/>
        <w:jc w:val="both"/>
      </w:pPr>
      <w:r>
        <w:rPr>
          <w:color w:val="2A2A2A"/>
        </w:rPr>
        <w:t>（</w:t>
      </w:r>
      <w:r>
        <w:rPr>
          <w:rFonts w:ascii="Times New Roman" w:hAnsi="Times New Roman" w:cs="Times New Roman" w:eastAsia="Times New Roman" w:hint="default"/>
          <w:color w:val="2A2A2A"/>
        </w:rPr>
        <w:t>4</w:t>
      </w:r>
      <w:r>
        <w:rPr>
          <w:color w:val="2A2A2A"/>
        </w:rPr>
        <w:t>）作为清洁能源，光伏发电天然的具有降低二氧化碳等温室气体排放量的功能，随着光伏发电的大规模应用，从自 </w:t>
      </w:r>
      <w:r>
        <w:rPr>
          <w:color w:val="2A2A2A"/>
          <w:spacing w:val="-2"/>
        </w:rPr>
        <w:t>愿减排到配额制后的强制性减排预期的出现，</w:t>
      </w:r>
      <w:r>
        <w:rPr>
          <w:rFonts w:ascii="Times New Roman" w:hAnsi="Times New Roman" w:cs="Times New Roman" w:eastAsia="Times New Roman" w:hint="default"/>
          <w:color w:val="2A2A2A"/>
          <w:spacing w:val="-2"/>
        </w:rPr>
        <w:t>2014</w:t>
      </w:r>
      <w:r>
        <w:rPr>
          <w:color w:val="2A2A2A"/>
          <w:spacing w:val="-2"/>
        </w:rPr>
        <w:t>年底国家发改委出台《碳排放权交易管理暂行办法》，一个全国统一的碳</w:t>
      </w:r>
      <w:r>
        <w:rPr>
          <w:color w:val="2A2A2A"/>
          <w:spacing w:val="-61"/>
        </w:rPr>
        <w:t> </w:t>
      </w:r>
      <w:r>
        <w:rPr>
          <w:color w:val="2A2A2A"/>
          <w:spacing w:val="-61"/>
        </w:rPr>
      </w:r>
      <w:r>
        <w:rPr>
          <w:color w:val="2A2A2A"/>
          <w:spacing w:val="-2"/>
        </w:rPr>
        <w:t>排放权交易市场呼之欲出，光伏电站收益率有望因碳排放权作为流动性较强的资产而到以提升。基于碳排放权的碳金融衍生</w:t>
      </w:r>
      <w:r>
        <w:rPr>
          <w:color w:val="2A2A2A"/>
          <w:spacing w:val="-64"/>
        </w:rPr>
        <w:t> </w:t>
      </w:r>
      <w:r>
        <w:rPr>
          <w:color w:val="2A2A2A"/>
          <w:spacing w:val="-64"/>
        </w:rPr>
      </w:r>
      <w:r>
        <w:rPr>
          <w:color w:val="2A2A2A"/>
        </w:rPr>
        <w:t>品也将出现开发的空间。</w:t>
      </w:r>
      <w:r>
        <w:rPr/>
      </w:r>
    </w:p>
    <w:p>
      <w:pPr>
        <w:pStyle w:val="BodyText"/>
        <w:spacing w:line="312" w:lineRule="auto" w:before="65"/>
        <w:ind w:left="154" w:right="1033" w:firstLine="360"/>
        <w:jc w:val="left"/>
      </w:pPr>
      <w:r>
        <w:rPr>
          <w:color w:val="2A2A2A"/>
          <w:spacing w:val="-2"/>
        </w:rPr>
        <w:t>（</w:t>
      </w:r>
      <w:r>
        <w:rPr>
          <w:rFonts w:ascii="Times New Roman" w:hAnsi="Times New Roman" w:cs="Times New Roman" w:eastAsia="Times New Roman" w:hint="default"/>
          <w:color w:val="2A2A2A"/>
          <w:spacing w:val="-2"/>
        </w:rPr>
        <w:t>5</w:t>
      </w:r>
      <w:r>
        <w:rPr>
          <w:color w:val="2A2A2A"/>
          <w:spacing w:val="-2"/>
        </w:rPr>
        <w:t>）光伏电站装机规模的不断扩大，光伏电站运维能力的提升将显得尤为重要。除了承担直接提升光伏电站发电效率、</w:t>
      </w:r>
      <w:r>
        <w:rPr>
          <w:color w:val="2A2A2A"/>
        </w:rPr>
        <w:t> </w:t>
      </w:r>
      <w:r>
        <w:rPr>
          <w:color w:val="2A2A2A"/>
          <w:spacing w:val="-2"/>
        </w:rPr>
        <w:t>降低运营成本的重任之外，光伏电站运行维护管理系统的另一项更大的重担，则在于盘活电站资产及实现光伏电站的金融交</w:t>
      </w:r>
      <w:r>
        <w:rPr>
          <w:color w:val="2A2A2A"/>
          <w:spacing w:val="-64"/>
        </w:rPr>
        <w:t> </w:t>
      </w:r>
      <w:r>
        <w:rPr>
          <w:color w:val="2A2A2A"/>
          <w:spacing w:val="-64"/>
        </w:rPr>
      </w:r>
      <w:r>
        <w:rPr>
          <w:color w:val="2A2A2A"/>
          <w:spacing w:val="-2"/>
        </w:rPr>
        <w:t>易属性，以为整个行业的拓展提供前提。光伏电站运维标准化建设，同互联网结合的智能运维系统的建立成为运维领域竞争</w:t>
      </w:r>
      <w:r>
        <w:rPr>
          <w:color w:val="2A2A2A"/>
          <w:spacing w:val="-65"/>
        </w:rPr>
        <w:t> </w:t>
      </w:r>
      <w:r>
        <w:rPr>
          <w:color w:val="2A2A2A"/>
          <w:spacing w:val="-65"/>
        </w:rPr>
      </w:r>
      <w:r>
        <w:rPr>
          <w:color w:val="2A2A2A"/>
        </w:rPr>
        <w:t>的落脚点。</w:t>
      </w:r>
      <w:r>
        <w:rPr/>
      </w:r>
    </w:p>
    <w:p>
      <w:pPr>
        <w:pStyle w:val="Heading3"/>
        <w:spacing w:line="240" w:lineRule="auto" w:before="12"/>
        <w:ind w:right="3282"/>
        <w:jc w:val="left"/>
        <w:rPr>
          <w:b w:val="0"/>
          <w:bCs w:val="0"/>
        </w:rPr>
      </w:pPr>
      <w:r>
        <w:rPr/>
        <w:t>（二）公司的经营发展规划</w:t>
      </w:r>
      <w:r>
        <w:rPr>
          <w:b w:val="0"/>
          <w:bCs w:val="0"/>
        </w:rPr>
      </w:r>
    </w:p>
    <w:p>
      <w:pPr>
        <w:pStyle w:val="BodyText"/>
        <w:spacing w:line="307" w:lineRule="auto" w:before="86"/>
        <w:ind w:right="1131" w:firstLine="480"/>
        <w:jc w:val="both"/>
      </w:pPr>
      <w:r>
        <w:rPr>
          <w:rFonts w:ascii="Times New Roman" w:hAnsi="Times New Roman" w:cs="Times New Roman" w:eastAsia="Times New Roman" w:hint="default"/>
          <w:spacing w:val="-1"/>
        </w:rPr>
        <w:t>2015</w:t>
      </w:r>
      <w:r>
        <w:rPr>
          <w:spacing w:val="-1"/>
        </w:rPr>
        <w:t>年是夯实转型成果，为公司二次创业奠定基础的关键一年。针对竞争多样化的行业形势以及行业调整带来的发展</w:t>
      </w:r>
      <w:r>
        <w:rPr/>
        <w:t> </w:t>
      </w:r>
      <w:r>
        <w:rPr>
          <w:spacing w:val="-2"/>
        </w:rPr>
        <w:t>机遇，公司将继续秉持稳、实、拼的经营指导思想，稳住老客户、老业务、老市场，扎扎实实地推进企业的一体化转型，在</w:t>
      </w:r>
      <w:r>
        <w:rPr>
          <w:spacing w:val="-67"/>
        </w:rPr>
        <w:t> </w:t>
      </w:r>
      <w:r>
        <w:rPr>
          <w:spacing w:val="-67"/>
        </w:rPr>
      </w:r>
      <w:r>
        <w:rPr>
          <w:spacing w:val="-2"/>
        </w:rPr>
        <w:t>金融创新领域寻求突破。（下述经营计划、经营目标并不代表公司对</w:t>
      </w:r>
      <w:r>
        <w:rPr>
          <w:rFonts w:ascii="Times New Roman" w:hAnsi="Times New Roman" w:cs="Times New Roman" w:eastAsia="Times New Roman" w:hint="default"/>
          <w:spacing w:val="-2"/>
        </w:rPr>
        <w:t>2015</w:t>
      </w:r>
      <w:r>
        <w:rPr>
          <w:spacing w:val="-2"/>
        </w:rPr>
        <w:t>年度的盈利预测，能否实现取决于市场状况变化等</w:t>
      </w:r>
      <w:r>
        <w:rPr>
          <w:spacing w:val="-61"/>
        </w:rPr>
        <w:t> </w:t>
      </w:r>
      <w:r>
        <w:rPr>
          <w:spacing w:val="-61"/>
        </w:rPr>
      </w:r>
      <w:r>
        <w:rPr/>
        <w:t>多种因素，存在很大的不确定性，敬请投资者注意风险）</w:t>
      </w:r>
    </w:p>
    <w:p>
      <w:pPr>
        <w:pStyle w:val="BodyText"/>
        <w:spacing w:line="309" w:lineRule="auto" w:before="65"/>
        <w:ind w:left="154" w:right="1043" w:firstLine="480"/>
        <w:jc w:val="both"/>
      </w:pPr>
      <w:r>
        <w:rPr>
          <w:rFonts w:ascii="Times New Roman" w:hAnsi="Times New Roman" w:cs="Times New Roman" w:eastAsia="Times New Roman" w:hint="default"/>
        </w:rPr>
        <w:t>1</w:t>
      </w:r>
      <w:r>
        <w:rPr/>
        <w:t>、制造业稳步发展。公司制造板块主要产品包括太阳能电池铝边框、光伏安装支架、光伏焊带、</w:t>
      </w:r>
      <w:r>
        <w:rPr>
          <w:rFonts w:ascii="Times New Roman" w:hAnsi="Times New Roman" w:cs="Times New Roman" w:eastAsia="Times New Roman" w:hint="default"/>
        </w:rPr>
        <w:t>EVA</w:t>
      </w:r>
      <w:r>
        <w:rPr/>
        <w:t>胶膜等光伏配 </w:t>
      </w:r>
      <w:r>
        <w:rPr>
          <w:spacing w:val="-2"/>
        </w:rPr>
        <w:t>件产品、太阳能电池铝边框和光伏安装支架产业链前端的铝型材制造以及其他非光伏制造业产品。光伏配件制造属于公司的</w:t>
      </w:r>
      <w:r>
        <w:rPr>
          <w:spacing w:val="-64"/>
        </w:rPr>
        <w:t> </w:t>
      </w:r>
      <w:r>
        <w:rPr>
          <w:spacing w:val="-64"/>
        </w:rPr>
      </w:r>
      <w:r>
        <w:rPr>
          <w:spacing w:val="-2"/>
        </w:rPr>
        <w:t>传统业务，经过几年的发展，已经形成了一个相对比较稳定、优质的客户群体，并凭借着相对完整的产业链、大规模量产能</w:t>
      </w:r>
      <w:r>
        <w:rPr>
          <w:spacing w:val="-66"/>
        </w:rPr>
        <w:t> </w:t>
      </w:r>
      <w:r>
        <w:rPr>
          <w:spacing w:val="-66"/>
        </w:rPr>
      </w:r>
      <w:r>
        <w:rPr>
          <w:spacing w:val="-2"/>
        </w:rPr>
        <w:t>力、卓越的研发设计能力和快速反应能力，公司在上述业务领域具备一定的竞争优势。太阳能电池铝边框继续保持了全球领</w:t>
      </w:r>
      <w:r>
        <w:rPr>
          <w:spacing w:val="-66"/>
        </w:rPr>
        <w:t> </w:t>
      </w:r>
      <w:r>
        <w:rPr>
          <w:spacing w:val="-66"/>
        </w:rPr>
      </w:r>
      <w:r>
        <w:rPr>
          <w:spacing w:val="-2"/>
        </w:rPr>
        <w:t>先的市场地位，安装支架产品在近两年国内光伏安装市场井喷的历史机遇期取得了较快的发展，随着募投项目的结束，</w:t>
      </w:r>
      <w:r>
        <w:rPr>
          <w:rFonts w:ascii="Times New Roman" w:hAnsi="Times New Roman" w:cs="Times New Roman" w:eastAsia="Times New Roman" w:hint="default"/>
          <w:spacing w:val="-2"/>
        </w:rPr>
        <w:t>EVA</w:t>
      </w:r>
      <w:r>
        <w:rPr>
          <w:rFonts w:ascii="Times New Roman" w:hAnsi="Times New Roman" w:cs="Times New Roman" w:eastAsia="Times New Roman" w:hint="default"/>
          <w:spacing w:val="-31"/>
        </w:rPr>
        <w:t> </w:t>
      </w:r>
      <w:r>
        <w:rPr>
          <w:spacing w:val="-2"/>
        </w:rPr>
        <w:t>胶膜产品的产能得到大幅提升。因近年来光伏制造业竞争的加剧，盈利能力下降明显。在汽车、家电、照明等细分的非光伏</w:t>
      </w:r>
      <w:r>
        <w:rPr>
          <w:spacing w:val="-66"/>
        </w:rPr>
        <w:t> </w:t>
      </w:r>
      <w:r>
        <w:rPr>
          <w:spacing w:val="-66"/>
        </w:rPr>
      </w:r>
      <w:r>
        <w:rPr>
          <w:spacing w:val="-2"/>
        </w:rPr>
        <w:t>金属制造领域，继续深入开发市场。</w:t>
      </w:r>
      <w:r>
        <w:rPr>
          <w:rFonts w:ascii="Times New Roman" w:hAnsi="Times New Roman" w:cs="Times New Roman" w:eastAsia="Times New Roman" w:hint="default"/>
          <w:spacing w:val="-2"/>
        </w:rPr>
        <w:t>2014</w:t>
      </w:r>
      <w:r>
        <w:rPr>
          <w:spacing w:val="-2"/>
        </w:rPr>
        <w:t>年公司在保持原有竞争优势的基础上，维持现有产能，充分利用公司在光伏发电领</w:t>
      </w:r>
      <w:r>
        <w:rPr>
          <w:spacing w:val="-62"/>
        </w:rPr>
        <w:t> </w:t>
      </w:r>
      <w:r>
        <w:rPr>
          <w:spacing w:val="-62"/>
        </w:rPr>
      </w:r>
      <w:r>
        <w:rPr>
          <w:spacing w:val="-4"/>
        </w:rPr>
        <w:t>域拓展对制造业的带动效应，通过技术改造、流程优化努力降低成本，采取高举高打的竞争策略，选择毛利较高的优质客户。</w:t>
      </w:r>
    </w:p>
    <w:p>
      <w:pPr>
        <w:pStyle w:val="BodyText"/>
        <w:spacing w:line="300" w:lineRule="auto" w:before="62"/>
        <w:ind w:right="1129" w:firstLine="434"/>
        <w:jc w:val="both"/>
      </w:pPr>
      <w:r>
        <w:rPr>
          <w:rFonts w:ascii="Times New Roman" w:hAnsi="Times New Roman" w:cs="Times New Roman" w:eastAsia="Times New Roman" w:hint="default"/>
          <w:spacing w:val="-2"/>
        </w:rPr>
        <w:t>2</w:t>
      </w:r>
      <w:r>
        <w:rPr>
          <w:spacing w:val="-2"/>
        </w:rPr>
        <w:t>、光伏发电快速推进。自</w:t>
      </w:r>
      <w:r>
        <w:rPr>
          <w:rFonts w:ascii="Times New Roman" w:hAnsi="Times New Roman" w:cs="Times New Roman" w:eastAsia="Times New Roman" w:hint="default"/>
          <w:spacing w:val="-2"/>
        </w:rPr>
        <w:t>2011</w:t>
      </w:r>
      <w:r>
        <w:rPr>
          <w:spacing w:val="-2"/>
        </w:rPr>
        <w:t>年底以来公司开始进行一体化转型并进入光伏发电领域，截止报告期末，公司已累计控</w:t>
      </w:r>
      <w:r>
        <w:rPr/>
        <w:t> </w:t>
      </w:r>
      <w:r>
        <w:rPr>
          <w:spacing w:val="-2"/>
        </w:rPr>
        <w:t>制并网光伏电站</w:t>
      </w:r>
      <w:r>
        <w:rPr>
          <w:rFonts w:ascii="Times New Roman" w:hAnsi="Times New Roman" w:cs="Times New Roman" w:eastAsia="Times New Roman" w:hint="default"/>
          <w:spacing w:val="-2"/>
        </w:rPr>
        <w:t>510.475MW</w:t>
      </w:r>
      <w:r>
        <w:rPr>
          <w:spacing w:val="-2"/>
        </w:rPr>
        <w:t>，其中地面电站</w:t>
      </w:r>
      <w:r>
        <w:rPr>
          <w:rFonts w:ascii="Times New Roman" w:hAnsi="Times New Roman" w:cs="Times New Roman" w:eastAsia="Times New Roman" w:hint="default"/>
          <w:spacing w:val="-2"/>
        </w:rPr>
        <w:t>495MW</w:t>
      </w:r>
      <w:r>
        <w:rPr>
          <w:spacing w:val="-2"/>
        </w:rPr>
        <w:t>，分布式电站</w:t>
      </w:r>
      <w:r>
        <w:rPr>
          <w:rFonts w:ascii="Times New Roman" w:hAnsi="Times New Roman" w:cs="Times New Roman" w:eastAsia="Times New Roman" w:hint="default"/>
          <w:spacing w:val="-2"/>
        </w:rPr>
        <w:t>15.475MW</w:t>
      </w:r>
      <w:r>
        <w:rPr>
          <w:spacing w:val="-2"/>
        </w:rPr>
        <w:t>。目前，公司在建或筹建光伏电站包括青海蓓翔</w:t>
      </w:r>
      <w:r>
        <w:rPr>
          <w:spacing w:val="-51"/>
        </w:rPr>
        <w:t> </w:t>
      </w:r>
      <w:r>
        <w:rPr>
          <w:spacing w:val="-51"/>
        </w:rPr>
      </w:r>
      <w:r>
        <w:rPr>
          <w:rFonts w:ascii="Times New Roman" w:hAnsi="Times New Roman" w:cs="Times New Roman" w:eastAsia="Times New Roman" w:hint="default"/>
        </w:rPr>
        <w:t>10MW</w:t>
      </w:r>
      <w:r>
        <w:rPr/>
        <w:t>、酒泉聚能</w:t>
      </w:r>
      <w:r>
        <w:rPr>
          <w:rFonts w:ascii="Times New Roman" w:hAnsi="Times New Roman" w:cs="Times New Roman" w:eastAsia="Times New Roman" w:hint="default"/>
        </w:rPr>
        <w:t>20MW</w:t>
      </w:r>
      <w:r>
        <w:rPr/>
        <w:t>、山西孝义</w:t>
      </w:r>
      <w:r>
        <w:rPr>
          <w:rFonts w:ascii="Times New Roman" w:hAnsi="Times New Roman" w:cs="Times New Roman" w:eastAsia="Times New Roman" w:hint="default"/>
        </w:rPr>
        <w:t>30MW</w:t>
      </w:r>
      <w:r>
        <w:rPr/>
        <w:t>、非公开发行募投项目</w:t>
      </w:r>
      <w:r>
        <w:rPr>
          <w:rFonts w:ascii="Times New Roman" w:hAnsi="Times New Roman" w:cs="Times New Roman" w:eastAsia="Times New Roman" w:hint="default"/>
        </w:rPr>
        <w:t>80MW</w:t>
      </w:r>
      <w:r>
        <w:rPr/>
        <w:t>分布式电站等项目，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月公司再次启动非公</w:t>
      </w:r>
      <w:r>
        <w:rPr>
          <w:spacing w:val="-59"/>
        </w:rPr>
        <w:t> </w:t>
      </w:r>
      <w:r>
        <w:rPr>
          <w:spacing w:val="-59"/>
        </w:rPr>
      </w:r>
      <w:r>
        <w:rPr/>
        <w:t>开发行股票项目，计划募集资金</w:t>
      </w:r>
      <w:r>
        <w:rPr>
          <w:rFonts w:ascii="Times New Roman" w:hAnsi="Times New Roman" w:cs="Times New Roman" w:eastAsia="Times New Roman" w:hint="default"/>
        </w:rPr>
        <w:t>20</w:t>
      </w:r>
      <w:r>
        <w:rPr/>
        <w:t>亿元用于</w:t>
      </w:r>
      <w:r>
        <w:rPr>
          <w:rFonts w:ascii="Times New Roman" w:hAnsi="Times New Roman" w:cs="Times New Roman" w:eastAsia="Times New Roman" w:hint="default"/>
        </w:rPr>
        <w:t>550MW</w:t>
      </w:r>
      <w:r>
        <w:rPr/>
        <w:t>光伏电站项目的建设。</w:t>
      </w:r>
    </w:p>
    <w:p>
      <w:pPr>
        <w:pStyle w:val="BodyText"/>
        <w:spacing w:line="304" w:lineRule="auto" w:before="53"/>
        <w:ind w:right="1131" w:firstLine="360"/>
        <w:jc w:val="both"/>
      </w:pPr>
      <w:r>
        <w:rPr>
          <w:spacing w:val="-2"/>
        </w:rPr>
        <w:t>随着国内各项扶持政策和配套措施的落地，公司认为一旦光伏电站并网运营将会锁定优势电价并成为具有稳定收益的投</w:t>
      </w:r>
      <w:r>
        <w:rPr/>
        <w:t> </w:t>
      </w:r>
      <w:r>
        <w:rPr>
          <w:spacing w:val="-2"/>
        </w:rPr>
        <w:t>资产品，基于上市公司对业绩持续稳定的诉求，</w:t>
      </w:r>
      <w:r>
        <w:rPr>
          <w:rFonts w:ascii="Times New Roman" w:hAnsi="Times New Roman" w:cs="Times New Roman" w:eastAsia="Times New Roman" w:hint="default"/>
          <w:spacing w:val="-2"/>
        </w:rPr>
        <w:t>2014</w:t>
      </w:r>
      <w:r>
        <w:rPr>
          <w:spacing w:val="-2"/>
        </w:rPr>
        <w:t>年公司将继续维持投资并持有运营电站的业务模式。十二五规划为国内</w:t>
      </w:r>
      <w:r>
        <w:rPr>
          <w:spacing w:val="-62"/>
        </w:rPr>
        <w:t> </w:t>
      </w:r>
      <w:r>
        <w:rPr>
          <w:spacing w:val="-62"/>
        </w:rPr>
      </w:r>
      <w:r>
        <w:rPr>
          <w:spacing w:val="-2"/>
        </w:rPr>
        <w:t>光伏电站投资描绘了广阔的蓝图，公司将紧抓国内光伏市场巨额的增量机会，计划到</w:t>
      </w:r>
      <w:r>
        <w:rPr>
          <w:rFonts w:ascii="Times New Roman" w:hAnsi="Times New Roman" w:cs="Times New Roman" w:eastAsia="Times New Roman" w:hint="default"/>
          <w:spacing w:val="-2"/>
        </w:rPr>
        <w:t>2015</w:t>
      </w:r>
      <w:r>
        <w:rPr>
          <w:spacing w:val="-2"/>
        </w:rPr>
        <w:t>年底通过自建、收购等形式累计控</w:t>
      </w:r>
      <w:r>
        <w:rPr>
          <w:spacing w:val="-62"/>
        </w:rPr>
        <w:t> </w:t>
      </w:r>
      <w:r>
        <w:rPr>
          <w:spacing w:val="-62"/>
        </w:rPr>
      </w:r>
      <w:r>
        <w:rPr>
          <w:spacing w:val="-2"/>
        </w:rPr>
        <w:t>制、运营光伏发电项目累计不低于</w:t>
      </w:r>
      <w:r>
        <w:rPr>
          <w:rFonts w:ascii="Times New Roman" w:hAnsi="Times New Roman" w:cs="Times New Roman" w:eastAsia="Times New Roman" w:hint="default"/>
          <w:spacing w:val="-2"/>
        </w:rPr>
        <w:t>1.2GW</w:t>
      </w:r>
      <w:r>
        <w:rPr>
          <w:spacing w:val="-2"/>
        </w:rPr>
        <w:t>，力争成为国内规模较大的、有一定知名度和影响力的光伏发电运营商。基于光伏</w:t>
      </w:r>
      <w:r>
        <w:rPr>
          <w:spacing w:val="-47"/>
        </w:rPr>
        <w:t> </w:t>
      </w:r>
      <w:r>
        <w:rPr>
          <w:spacing w:val="-47"/>
        </w:rPr>
      </w:r>
      <w:r>
        <w:rPr>
          <w:spacing w:val="-2"/>
        </w:rPr>
        <w:t>电站及分布式发电的补贴标准原则上维持</w:t>
      </w:r>
      <w:r>
        <w:rPr>
          <w:rFonts w:ascii="Times New Roman" w:hAnsi="Times New Roman" w:cs="Times New Roman" w:eastAsia="Times New Roman" w:hint="default"/>
          <w:spacing w:val="-2"/>
        </w:rPr>
        <w:t>20</w:t>
      </w:r>
      <w:r>
        <w:rPr>
          <w:spacing w:val="-2"/>
        </w:rPr>
        <w:t>年的判断，我们认为持有或控制运营光伏发电项目的策略将会为公司业绩的长期</w:t>
      </w:r>
      <w:r>
        <w:rPr>
          <w:spacing w:val="-62"/>
        </w:rPr>
        <w:t> </w:t>
      </w:r>
      <w:r>
        <w:rPr>
          <w:spacing w:val="-62"/>
        </w:rPr>
      </w:r>
      <w:r>
        <w:rPr/>
        <w:t>持续稳定提供坚实的保障。</w:t>
      </w:r>
    </w:p>
    <w:p>
      <w:pPr>
        <w:pStyle w:val="BodyText"/>
        <w:spacing w:line="302" w:lineRule="auto" w:before="67"/>
        <w:ind w:left="154" w:right="1131" w:firstLine="360"/>
        <w:jc w:val="both"/>
      </w:pPr>
      <w:r>
        <w:rPr>
          <w:rFonts w:ascii="Times New Roman" w:hAnsi="Times New Roman" w:cs="Times New Roman" w:eastAsia="Times New Roman" w:hint="default"/>
        </w:rPr>
        <w:t>3</w:t>
      </w:r>
      <w:r>
        <w:rPr/>
        <w:t>、金融支持助推成长。为了实现光伏发电快速推进的业务发展目标，结合光伏电站持续稳定收益的特点，公司启动了 一系列金融支持助推成长的方案：</w:t>
      </w:r>
    </w:p>
    <w:p>
      <w:pPr>
        <w:pStyle w:val="BodyText"/>
        <w:spacing w:line="309" w:lineRule="auto" w:before="68"/>
        <w:ind w:right="1129" w:firstLine="36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月公司启动了非公开发行股票项目，项目募集资金</w:t>
      </w:r>
      <w:r>
        <w:rPr>
          <w:rFonts w:ascii="Times New Roman" w:hAnsi="Times New Roman" w:cs="Times New Roman" w:eastAsia="Times New Roman" w:hint="default"/>
          <w:spacing w:val="-1"/>
        </w:rPr>
        <w:t>20</w:t>
      </w:r>
      <w:r>
        <w:rPr>
          <w:spacing w:val="-1"/>
        </w:rPr>
        <w:t>亿元主要用于新疆、内蒙等地合计</w:t>
      </w:r>
      <w:r>
        <w:rPr>
          <w:rFonts w:ascii="Times New Roman" w:hAnsi="Times New Roman" w:cs="Times New Roman" w:eastAsia="Times New Roman" w:hint="default"/>
          <w:spacing w:val="-1"/>
        </w:rPr>
        <w:t>550MW</w:t>
      </w:r>
      <w:r>
        <w:rPr>
          <w:spacing w:val="-1"/>
        </w:rPr>
        <w:t>光伏电站</w:t>
      </w:r>
      <w:r>
        <w:rPr/>
        <w:t> </w:t>
      </w:r>
      <w:r>
        <w:rPr>
          <w:spacing w:val="-2"/>
        </w:rPr>
        <w:t>项目的投资和补充流动资金，该项目完成后将能极大地改善公司的资产负债结构，提高公司的电站持有存量，对公司业务目</w:t>
      </w:r>
      <w:r>
        <w:rPr>
          <w:spacing w:val="-66"/>
        </w:rPr>
        <w:t> </w:t>
      </w:r>
      <w:r>
        <w:rPr>
          <w:spacing w:val="-66"/>
        </w:rPr>
      </w:r>
      <w:r>
        <w:rPr/>
        <w:t>标的实现将会提供巨大帮助；</w:t>
      </w:r>
    </w:p>
    <w:p>
      <w:pPr>
        <w:pStyle w:val="BodyText"/>
        <w:spacing w:line="307" w:lineRule="auto" w:before="62"/>
        <w:ind w:left="154" w:right="1032" w:firstLine="360"/>
        <w:jc w:val="left"/>
      </w:pPr>
      <w:r>
        <w:rPr/>
        <w:t>（</w:t>
      </w:r>
      <w:r>
        <w:rPr>
          <w:rFonts w:ascii="Times New Roman" w:hAnsi="Times New Roman" w:cs="Times New Roman" w:eastAsia="Times New Roman" w:hint="default"/>
        </w:rPr>
        <w:t>2</w:t>
      </w:r>
      <w:r>
        <w:rPr/>
        <w:t>）公司同银行业金融机构保持了较为良好的合作关系，截止本报告出具日，公司大型地面电站项目累计获得国家开 </w:t>
      </w:r>
      <w:r>
        <w:rPr>
          <w:spacing w:val="-2"/>
        </w:rPr>
        <w:t>发银行资金支持约</w:t>
      </w:r>
      <w:r>
        <w:rPr>
          <w:rFonts w:ascii="Times New Roman" w:hAnsi="Times New Roman" w:cs="Times New Roman" w:eastAsia="Times New Roman" w:hint="default"/>
          <w:spacing w:val="-2"/>
        </w:rPr>
        <w:t>13</w:t>
      </w:r>
      <w:r>
        <w:rPr>
          <w:spacing w:val="-2"/>
        </w:rPr>
        <w:t>亿元。</w:t>
      </w:r>
      <w:r>
        <w:rPr>
          <w:rFonts w:ascii="Times New Roman" w:hAnsi="Times New Roman" w:cs="Times New Roman" w:eastAsia="Times New Roman" w:hint="default"/>
          <w:spacing w:val="-2"/>
        </w:rPr>
        <w:t>2015</w:t>
      </w:r>
      <w:r>
        <w:rPr>
          <w:spacing w:val="-2"/>
        </w:rPr>
        <w:t>年公司计划打通光伏电站开发、建设、投资、运维全流程的融资通道。实现建设期融资、项</w:t>
      </w:r>
      <w:r>
        <w:rPr>
          <w:spacing w:val="-61"/>
        </w:rPr>
        <w:t> </w:t>
      </w:r>
      <w:r>
        <w:rPr>
          <w:spacing w:val="-61"/>
        </w:rPr>
      </w:r>
      <w:r>
        <w:rPr/>
        <w:t>目贷款融资、资产证券化的无缝衔接。同时开始尝试试点将自身持有的部分光伏电站转让给固定收益偏好者，并代理运维， 探索轻资产情况下的新的盈利模式。</w:t>
      </w:r>
    </w:p>
    <w:p>
      <w:pPr>
        <w:spacing w:after="0" w:line="307"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51"/>
        <w:ind w:right="3282"/>
        <w:jc w:val="left"/>
        <w:rPr>
          <w:b w:val="0"/>
          <w:bCs w:val="0"/>
        </w:rPr>
      </w:pPr>
      <w:r>
        <w:rPr/>
        <w:t>一、本次会计政策变更的概述</w:t>
      </w:r>
      <w:r>
        <w:rPr>
          <w:b w:val="0"/>
          <w:bCs w:val="0"/>
        </w:rPr>
      </w:r>
    </w:p>
    <w:p>
      <w:pPr>
        <w:pStyle w:val="BodyText"/>
        <w:spacing w:line="240" w:lineRule="auto" w:before="47"/>
        <w:ind w:right="3282"/>
        <w:jc w:val="left"/>
      </w:pPr>
      <w:r>
        <w:rPr/>
        <w:t>（一）变更日期：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w:t>
      </w:r>
    </w:p>
    <w:p>
      <w:pPr>
        <w:pStyle w:val="BodyText"/>
        <w:spacing w:line="240" w:lineRule="auto" w:before="63"/>
        <w:ind w:left="154" w:right="3282"/>
        <w:jc w:val="left"/>
      </w:pPr>
      <w:r>
        <w:rPr/>
        <w:t>（二）变更原因：财政部修订企业会计准则</w:t>
      </w:r>
    </w:p>
    <w:p>
      <w:pPr>
        <w:pStyle w:val="BodyText"/>
        <w:spacing w:line="240" w:lineRule="auto" w:before="76"/>
        <w:ind w:left="154" w:right="3282"/>
        <w:jc w:val="left"/>
      </w:pPr>
      <w:r>
        <w:rPr/>
        <w:t>（三）变更前后采用的会计政策介绍</w:t>
      </w:r>
    </w:p>
    <w:p>
      <w:pPr>
        <w:pStyle w:val="BodyText"/>
        <w:spacing w:line="300" w:lineRule="auto" w:before="76"/>
        <w:ind w:left="371" w:right="0" w:hanging="218"/>
        <w:jc w:val="left"/>
      </w:pPr>
      <w:r>
        <w:rPr>
          <w:rFonts w:ascii="Times New Roman" w:hAnsi="Times New Roman" w:cs="Times New Roman" w:eastAsia="Times New Roman" w:hint="default"/>
        </w:rPr>
        <w:t>1</w:t>
      </w:r>
      <w:r>
        <w:rPr/>
        <w:t>、变更前采用的会计政策 </w:t>
      </w:r>
      <w:r>
        <w:rPr>
          <w:spacing w:val="-1"/>
        </w:rPr>
        <w:t>本公司是按照财政部于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日颁布的基本会计准则及具体会计准则、其后颁布的企业会计准则应用指南、企业会</w:t>
      </w:r>
    </w:p>
    <w:p>
      <w:pPr>
        <w:pStyle w:val="BodyText"/>
        <w:spacing w:line="240" w:lineRule="auto" w:before="13"/>
        <w:ind w:left="154" w:right="3282"/>
        <w:jc w:val="left"/>
      </w:pPr>
      <w:r>
        <w:rPr/>
        <w:t>计准则解释及其他相关规定制定本公司的会计政策和会计制度。</w:t>
      </w:r>
    </w:p>
    <w:p>
      <w:pPr>
        <w:pStyle w:val="BodyText"/>
        <w:spacing w:line="240" w:lineRule="auto" w:before="76"/>
        <w:ind w:left="154" w:right="3282"/>
        <w:jc w:val="left"/>
      </w:pPr>
      <w:r>
        <w:rPr>
          <w:rFonts w:ascii="Times New Roman" w:hAnsi="Times New Roman" w:cs="Times New Roman" w:eastAsia="Times New Roman" w:hint="default"/>
        </w:rPr>
        <w:t>2</w:t>
      </w:r>
      <w:r>
        <w:rPr/>
        <w:t>、变更后采用的会计政策</w:t>
      </w:r>
    </w:p>
    <w:p>
      <w:pPr>
        <w:pStyle w:val="BodyText"/>
        <w:spacing w:line="300" w:lineRule="auto" w:before="63"/>
        <w:ind w:right="1131" w:firstLine="290"/>
        <w:jc w:val="both"/>
      </w:pPr>
      <w:r>
        <w:rPr>
          <w:rFonts w:ascii="Times New Roman" w:hAnsi="Times New Roman" w:cs="Times New Roman" w:eastAsia="Times New Roman" w:hint="default"/>
          <w:spacing w:val="-1"/>
        </w:rPr>
        <w:t>2014</w:t>
      </w:r>
      <w:r>
        <w:rPr>
          <w:spacing w:val="-1"/>
        </w:rPr>
        <w:t>年上半年财政部新发布</w:t>
      </w:r>
      <w:r>
        <w:rPr>
          <w:rFonts w:ascii="Times New Roman" w:hAnsi="Times New Roman" w:cs="Times New Roman" w:eastAsia="Times New Roman" w:hint="default"/>
          <w:spacing w:val="-1"/>
        </w:rPr>
        <w:t>3</w:t>
      </w:r>
      <w:r>
        <w:rPr>
          <w:spacing w:val="-1"/>
        </w:rPr>
        <w:t>项会计准则并对原企业会计准则中的</w:t>
      </w:r>
      <w:r>
        <w:rPr>
          <w:rFonts w:ascii="Times New Roman" w:hAnsi="Times New Roman" w:cs="Times New Roman" w:eastAsia="Times New Roman" w:hint="default"/>
          <w:spacing w:val="-1"/>
        </w:rPr>
        <w:t>5</w:t>
      </w:r>
      <w:r>
        <w:rPr>
          <w:spacing w:val="-1"/>
        </w:rPr>
        <w:t>项进行了部分修订，根据财政部的部署，要求上市公</w:t>
      </w:r>
      <w:r>
        <w:rPr/>
        <w:t> </w:t>
      </w:r>
      <w:r>
        <w:rPr>
          <w:spacing w:val="-2"/>
        </w:rPr>
        <w:t>司自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日起部分执行新的企业会计准则。本公司按照新颁布的企业会计准则的规定，并结合公司实际情况对相关会</w:t>
      </w:r>
      <w:r>
        <w:rPr>
          <w:spacing w:val="-58"/>
        </w:rPr>
        <w:t> </w:t>
      </w:r>
      <w:r>
        <w:rPr>
          <w:spacing w:val="-58"/>
        </w:rPr>
      </w:r>
      <w:r>
        <w:rPr/>
        <w:t>计政策进行了变更。</w:t>
      </w:r>
    </w:p>
    <w:p>
      <w:pPr>
        <w:pStyle w:val="Heading3"/>
        <w:spacing w:line="296" w:lineRule="exact"/>
        <w:ind w:left="154" w:right="3282"/>
        <w:jc w:val="left"/>
        <w:rPr>
          <w:b w:val="0"/>
          <w:bCs w:val="0"/>
        </w:rPr>
      </w:pPr>
      <w:r>
        <w:rPr/>
        <w:t>二、本次会计政策变更对公司的影响</w:t>
      </w:r>
      <w:r>
        <w:rPr>
          <w:b w:val="0"/>
          <w:bCs w:val="0"/>
        </w:rPr>
      </w:r>
    </w:p>
    <w:p>
      <w:pPr>
        <w:pStyle w:val="BodyText"/>
        <w:spacing w:line="307" w:lineRule="auto" w:before="47"/>
        <w:ind w:right="1033" w:firstLine="217"/>
        <w:jc w:val="left"/>
      </w:pPr>
      <w:r>
        <w:rPr>
          <w:rFonts w:ascii="Times New Roman" w:hAnsi="Times New Roman" w:cs="Times New Roman" w:eastAsia="Times New Roman" w:hint="default"/>
          <w:spacing w:val="-2"/>
        </w:rPr>
        <w:t>1</w:t>
      </w:r>
      <w:r>
        <w:rPr>
          <w:spacing w:val="-2"/>
        </w:rPr>
        <w:t>、根据新修订《企业会计准则第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长期股权投资》规定</w:t>
      </w:r>
      <w:r>
        <w:rPr>
          <w:rFonts w:ascii="Times New Roman" w:hAnsi="Times New Roman" w:cs="Times New Roman" w:eastAsia="Times New Roman" w:hint="default"/>
          <w:spacing w:val="-2"/>
        </w:rPr>
        <w:t>:</w:t>
      </w:r>
      <w:r>
        <w:rPr>
          <w:spacing w:val="-2"/>
        </w:rPr>
        <w:t>对联营企业的长期股权投资</w:t>
      </w:r>
      <w:r>
        <w:rPr>
          <w:rFonts w:ascii="Times New Roman" w:hAnsi="Times New Roman" w:cs="Times New Roman" w:eastAsia="Times New Roman" w:hint="default"/>
          <w:spacing w:val="-2"/>
        </w:rPr>
        <w:t>,</w:t>
      </w:r>
      <w:r>
        <w:rPr>
          <w:spacing w:val="-2"/>
        </w:rPr>
        <w:t>采用权益法核算</w:t>
      </w:r>
      <w:r>
        <w:rPr>
          <w:rFonts w:ascii="Times New Roman" w:hAnsi="Times New Roman" w:cs="Times New Roman" w:eastAsia="Times New Roman" w:hint="default"/>
          <w:spacing w:val="-2"/>
        </w:rPr>
        <w:t>,</w:t>
      </w:r>
      <w:r>
        <w:rPr>
          <w:spacing w:val="-2"/>
        </w:rPr>
        <w:t>投资方对于被</w:t>
      </w:r>
      <w:r>
        <w:rPr/>
        <w:t> 投资单位除净损益、</w:t>
      </w:r>
      <w:r>
        <w:rPr>
          <w:spacing w:val="-18"/>
        </w:rPr>
        <w:t> </w:t>
      </w:r>
      <w:r>
        <w:rPr/>
        <w:t>其他综合收益和利润分配以外所有者权益的其他变动，应当调整长期股权投资的账面价值并计入所有</w:t>
      </w:r>
      <w:r>
        <w:rPr/>
        <w:t> 者权益。并对其采用追溯调整法进行调整。执行新的会计政策不会对公司</w:t>
      </w:r>
      <w:r>
        <w:rPr>
          <w:rFonts w:ascii="Times New Roman" w:hAnsi="Times New Roman" w:cs="Times New Roman" w:eastAsia="Times New Roman" w:hint="default"/>
        </w:rPr>
        <w:t>2013</w:t>
      </w:r>
      <w:r>
        <w:rPr/>
        <w:t>年度合并和母公司财务报表的总资产、负债、 </w:t>
      </w:r>
      <w:r>
        <w:rPr>
          <w:spacing w:val="-2"/>
        </w:rPr>
        <w:t>净资产、净利润产生影响。但导致公司</w:t>
      </w:r>
      <w:r>
        <w:rPr>
          <w:rFonts w:ascii="Times New Roman" w:hAnsi="Times New Roman" w:cs="Times New Roman" w:eastAsia="Times New Roman" w:hint="default"/>
          <w:spacing w:val="-2"/>
        </w:rPr>
        <w:t>2013</w:t>
      </w:r>
      <w:r>
        <w:rPr>
          <w:spacing w:val="-2"/>
        </w:rPr>
        <w:t>年度的财务报表及期初报表所有者权益项目的内部调整如下：调整增加资本公积</w:t>
      </w:r>
    </w:p>
    <w:p>
      <w:pPr>
        <w:pStyle w:val="BodyText"/>
        <w:spacing w:line="300" w:lineRule="auto" w:before="7"/>
        <w:ind w:left="371" w:right="0" w:hanging="218"/>
        <w:jc w:val="left"/>
      </w:pP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36,266,060.51</w:t>
      </w:r>
      <w:r>
        <w:rPr/>
        <w:t>元，调整减少盈余公积</w:t>
      </w:r>
      <w:r>
        <w:rPr>
          <w:rFonts w:ascii="Times New Roman" w:hAnsi="Times New Roman" w:cs="Times New Roman" w:eastAsia="Times New Roman" w:hint="default"/>
        </w:rPr>
        <w:t>3,626,606.05</w:t>
      </w:r>
      <w:r>
        <w:rPr/>
        <w:t>元，调整减少未分配利润</w:t>
      </w:r>
      <w:r>
        <w:rPr>
          <w:rFonts w:ascii="Times New Roman" w:hAnsi="Times New Roman" w:cs="Times New Roman" w:eastAsia="Times New Roman" w:hint="default"/>
        </w:rPr>
        <w:t>32,639,454.46</w:t>
      </w:r>
      <w:r>
        <w:rPr/>
        <w:t>元。</w:t>
      </w:r>
      <w:r>
        <w:rPr>
          <w:spacing w:val="-2"/>
          <w:w w:val="99"/>
        </w:rPr>
        <w:t> </w:t>
      </w:r>
      <w:r>
        <w:rPr>
          <w:rFonts w:ascii="Times New Roman" w:hAnsi="Times New Roman" w:cs="Times New Roman" w:eastAsia="Times New Roman" w:hint="default"/>
          <w:spacing w:val="-1"/>
        </w:rPr>
        <w:t>2</w:t>
      </w:r>
      <w:r>
        <w:rPr>
          <w:spacing w:val="-1"/>
        </w:rPr>
        <w:t>、公司根据新修订《企业会计准则第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财务报表列报》规定：公司将资本公积中的其他综合收益及外币报表折算差</w:t>
      </w:r>
    </w:p>
    <w:p>
      <w:pPr>
        <w:pStyle w:val="BodyText"/>
        <w:spacing w:line="240" w:lineRule="auto" w:before="13"/>
        <w:ind w:left="154" w:right="0"/>
        <w:jc w:val="left"/>
      </w:pPr>
      <w:r>
        <w:rPr/>
        <w:t>额重分类为其他综合收益，并对其采用追溯调整法进行调整。执行新的会计政策对公司</w:t>
      </w:r>
      <w:r>
        <w:rPr>
          <w:rFonts w:ascii="Times New Roman" w:hAnsi="Times New Roman" w:cs="Times New Roman" w:eastAsia="Times New Roman" w:hint="default"/>
        </w:rPr>
        <w:t>2013</w:t>
      </w:r>
      <w:r>
        <w:rPr/>
        <w:t>年度的财务报表无重大影响。</w:t>
      </w:r>
    </w:p>
    <w:p>
      <w:pPr>
        <w:pStyle w:val="BodyText"/>
        <w:spacing w:line="300" w:lineRule="auto" w:before="63"/>
        <w:ind w:right="1123" w:firstLine="180"/>
        <w:jc w:val="left"/>
      </w:pPr>
      <w:r>
        <w:rPr>
          <w:rFonts w:ascii="Times New Roman" w:hAnsi="Times New Roman" w:cs="Times New Roman" w:eastAsia="Times New Roman" w:hint="default"/>
        </w:rPr>
        <w:t>3</w:t>
      </w:r>
      <w:r>
        <w:rPr/>
        <w:t>、根据修订的《企业会计准则第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合并财务报表》的规定，公司重新评估了合并财务报表的合并范围，该变更对 本公司合并范围未产生影响，对公司财务状况、经营成果和现金流量亦无重大影响。</w:t>
      </w:r>
    </w:p>
    <w:p>
      <w:pPr>
        <w:pStyle w:val="BodyText"/>
        <w:spacing w:line="300" w:lineRule="auto" w:before="31"/>
        <w:ind w:right="1146" w:firstLine="217"/>
        <w:jc w:val="left"/>
      </w:pPr>
      <w:r>
        <w:rPr>
          <w:rFonts w:ascii="Times New Roman" w:hAnsi="Times New Roman" w:cs="Times New Roman" w:eastAsia="Times New Roman" w:hint="default"/>
        </w:rPr>
        <w:t>4</w:t>
      </w:r>
      <w:r>
        <w:rPr/>
        <w:t>、公司根据财政部（财会</w:t>
      </w:r>
      <w:r>
        <w:rPr>
          <w:rFonts w:ascii="Times New Roman" w:hAnsi="Times New Roman" w:cs="Times New Roman" w:eastAsia="Times New Roman" w:hint="default"/>
        </w:rPr>
        <w:t>[2014]8</w:t>
      </w:r>
      <w:r>
        <w:rPr/>
        <w:t>号）的通知要求，执行《企业会计准则第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职工薪酬》，明确了有关短期薪酬、离 职后福利、辞退福利和其他长期职工福利的分类、确认和计量。该会计政策的变更对公司</w:t>
      </w:r>
      <w:r>
        <w:rPr>
          <w:rFonts w:ascii="Times New Roman" w:hAnsi="Times New Roman" w:cs="Times New Roman" w:eastAsia="Times New Roman" w:hint="default"/>
        </w:rPr>
        <w:t>2013</w:t>
      </w:r>
      <w:r>
        <w:rPr/>
        <w:t>年度的财务报表无重 大影响。</w:t>
      </w:r>
    </w:p>
    <w:p>
      <w:pPr>
        <w:pStyle w:val="BodyText"/>
        <w:spacing w:line="300" w:lineRule="auto" w:before="31"/>
        <w:ind w:right="1130" w:firstLine="217"/>
        <w:jc w:val="both"/>
      </w:pPr>
      <w:r>
        <w:rPr>
          <w:rFonts w:ascii="Times New Roman" w:hAnsi="Times New Roman" w:cs="Times New Roman" w:eastAsia="Times New Roman" w:hint="default"/>
        </w:rPr>
        <w:t>5</w:t>
      </w:r>
      <w:r>
        <w:rPr/>
        <w:t>、公司根据财政部（财会</w:t>
      </w:r>
      <w:r>
        <w:rPr>
          <w:rFonts w:ascii="Times New Roman" w:hAnsi="Times New Roman" w:cs="Times New Roman" w:eastAsia="Times New Roman" w:hint="default"/>
        </w:rPr>
        <w:t>[2014]10</w:t>
      </w:r>
      <w:r>
        <w:rPr/>
        <w:t>号）的通知要求，执行《企业会计准则第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合并财务报表》，明确了合并财务报 </w:t>
      </w:r>
      <w:r>
        <w:rPr>
          <w:spacing w:val="-2"/>
        </w:rPr>
        <w:t>表的合并范围应当以控制为基础予以确定，并对控制的定义进行了修改。该会计政策的变更对公司</w:t>
      </w:r>
      <w:r>
        <w:rPr>
          <w:rFonts w:ascii="Times New Roman" w:hAnsi="Times New Roman" w:cs="Times New Roman" w:eastAsia="Times New Roman" w:hint="default"/>
          <w:spacing w:val="-2"/>
        </w:rPr>
        <w:t>2013</w:t>
      </w:r>
      <w:r>
        <w:rPr>
          <w:spacing w:val="-2"/>
        </w:rPr>
        <w:t>年度的财务报表无重</w:t>
      </w:r>
      <w:r>
        <w:rPr>
          <w:spacing w:val="-59"/>
        </w:rPr>
        <w:t> </w:t>
      </w:r>
      <w:r>
        <w:rPr/>
        <w:t>大影响。</w:t>
      </w:r>
    </w:p>
    <w:p>
      <w:pPr>
        <w:pStyle w:val="BodyText"/>
        <w:spacing w:line="300" w:lineRule="auto" w:before="31"/>
        <w:ind w:right="0" w:firstLine="217"/>
        <w:jc w:val="left"/>
      </w:pPr>
      <w:r>
        <w:rPr>
          <w:rFonts w:ascii="Times New Roman" w:hAnsi="Times New Roman" w:cs="Times New Roman" w:eastAsia="Times New Roman" w:hint="default"/>
          <w:spacing w:val="-2"/>
        </w:rPr>
        <w:t>6</w:t>
      </w:r>
      <w:r>
        <w:rPr>
          <w:spacing w:val="-2"/>
        </w:rPr>
        <w:t>、公司根据财政部（财会</w:t>
      </w:r>
      <w:r>
        <w:rPr>
          <w:rFonts w:ascii="Times New Roman" w:hAnsi="Times New Roman" w:cs="Times New Roman" w:eastAsia="Times New Roman" w:hint="default"/>
          <w:spacing w:val="-2"/>
        </w:rPr>
        <w:t>[2014]6</w:t>
      </w:r>
      <w:r>
        <w:rPr>
          <w:spacing w:val="-2"/>
        </w:rPr>
        <w:t>号）的通知要求，执行《企业会计准则第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公允价值计量》，执行新的会计政策对</w:t>
      </w:r>
      <w:r>
        <w:rPr/>
        <w:t> 公司</w:t>
      </w:r>
      <w:r>
        <w:rPr>
          <w:rFonts w:ascii="Times New Roman" w:hAnsi="Times New Roman" w:cs="Times New Roman" w:eastAsia="Times New Roman" w:hint="default"/>
        </w:rPr>
        <w:t>2013</w:t>
      </w:r>
      <w:r>
        <w:rPr/>
        <w:t>年度的财务报表无重大影响。</w:t>
      </w:r>
    </w:p>
    <w:p>
      <w:pPr>
        <w:pStyle w:val="BodyText"/>
        <w:spacing w:line="300" w:lineRule="auto" w:before="13"/>
        <w:ind w:left="154" w:right="1145" w:firstLine="217"/>
        <w:jc w:val="left"/>
      </w:pPr>
      <w:r>
        <w:rPr>
          <w:rFonts w:ascii="Times New Roman" w:hAnsi="Times New Roman" w:cs="Times New Roman" w:eastAsia="Times New Roman" w:hint="default"/>
        </w:rPr>
        <w:t>7</w:t>
      </w:r>
      <w:r>
        <w:rPr/>
        <w:t>、公司根据财政部（财会</w:t>
      </w:r>
      <w:r>
        <w:rPr>
          <w:rFonts w:ascii="Times New Roman" w:hAnsi="Times New Roman" w:cs="Times New Roman" w:eastAsia="Times New Roman" w:hint="default"/>
        </w:rPr>
        <w:t>[2014]11</w:t>
      </w:r>
      <w:r>
        <w:rPr/>
        <w:t>号）的通知要求，执行《企业会计准则第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合营安排》，执行新的会计政策对公 司</w:t>
      </w:r>
      <w:r>
        <w:rPr>
          <w:rFonts w:ascii="Times New Roman" w:hAnsi="Times New Roman" w:cs="Times New Roman" w:eastAsia="Times New Roman" w:hint="default"/>
        </w:rPr>
        <w:t>2013</w:t>
      </w:r>
      <w:r>
        <w:rPr/>
        <w:t>年度的财务报表无重大影响。</w:t>
      </w:r>
    </w:p>
    <w:p>
      <w:pPr>
        <w:pStyle w:val="BodyText"/>
        <w:spacing w:line="300" w:lineRule="auto" w:before="13"/>
        <w:ind w:left="154" w:right="1145" w:firstLine="217"/>
        <w:jc w:val="left"/>
      </w:pPr>
      <w:r>
        <w:rPr>
          <w:rFonts w:ascii="Times New Roman" w:hAnsi="Times New Roman" w:cs="Times New Roman" w:eastAsia="Times New Roman" w:hint="default"/>
        </w:rPr>
        <w:t>8</w:t>
      </w:r>
      <w:r>
        <w:rPr/>
        <w:t>、公司根据财政部（财会</w:t>
      </w:r>
      <w:r>
        <w:rPr>
          <w:rFonts w:ascii="Times New Roman" w:hAnsi="Times New Roman" w:cs="Times New Roman" w:eastAsia="Times New Roman" w:hint="default"/>
        </w:rPr>
        <w:t>[2014]16</w:t>
      </w:r>
      <w:r>
        <w:rPr/>
        <w:t>号）的通知要求，执行《企业会计准则第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在其他主体中权益的披露》。执行新 的会计政策对公司</w:t>
      </w:r>
      <w:r>
        <w:rPr>
          <w:rFonts w:ascii="Times New Roman" w:hAnsi="Times New Roman" w:cs="Times New Roman" w:eastAsia="Times New Roman" w:hint="default"/>
        </w:rPr>
        <w:t>2013</w:t>
      </w:r>
      <w:r>
        <w:rPr/>
        <w:t>年度的财务报表无重大影响。</w:t>
      </w:r>
    </w:p>
    <w:p>
      <w:pPr>
        <w:spacing w:line="240" w:lineRule="auto" w:before="11"/>
        <w:rPr>
          <w:rFonts w:ascii="宋体" w:hAnsi="宋体" w:cs="宋体" w:eastAsia="宋体" w:hint="default"/>
          <w:sz w:val="24"/>
          <w:szCs w:val="24"/>
        </w:rPr>
      </w:pPr>
    </w:p>
    <w:p>
      <w:pPr>
        <w:pStyle w:val="BodyText"/>
        <w:spacing w:line="300" w:lineRule="auto"/>
        <w:ind w:left="371" w:right="1175" w:firstLine="142"/>
        <w:jc w:val="left"/>
      </w:pPr>
      <w:r>
        <w:rPr/>
        <w:t>本次会计政策变更不会对公司</w:t>
      </w:r>
      <w:r>
        <w:rPr>
          <w:rFonts w:ascii="Times New Roman" w:hAnsi="Times New Roman" w:cs="Times New Roman" w:eastAsia="Times New Roman" w:hint="default"/>
        </w:rPr>
        <w:t>2013</w:t>
      </w:r>
      <w:r>
        <w:rPr/>
        <w:t>年度合并和母公司财务报表的总资产、负债、净资产、净利润产生影响。 本次会计政策变更能够更加客观公正地反映公司财务状况和经营成果，为投资者提供更可靠、更准确的会计信息。本次</w:t>
      </w:r>
    </w:p>
    <w:p>
      <w:pPr>
        <w:pStyle w:val="BodyText"/>
        <w:spacing w:line="240" w:lineRule="auto" w:before="31"/>
        <w:ind w:right="3282"/>
        <w:jc w:val="left"/>
      </w:pPr>
      <w:r>
        <w:rPr/>
        <w:t>会计政策变更符合公司的实际情况，符合《企业会计准则》及相关规定。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3"/>
        <w:ind w:right="3282"/>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3"/>
        <w:spacing w:line="240" w:lineRule="auto"/>
        <w:ind w:left="154" w:right="3282"/>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3282"/>
        <w:jc w:val="left"/>
      </w:pPr>
      <w:r>
        <w:rPr/>
        <w:t>（</w:t>
      </w:r>
      <w:r>
        <w:rPr>
          <w:rFonts w:ascii="Times New Roman" w:hAnsi="Times New Roman" w:cs="Times New Roman" w:eastAsia="Times New Roman" w:hint="default"/>
        </w:rPr>
        <w:t>1</w:t>
      </w:r>
      <w:r>
        <w:rPr/>
        <w:t>）本年新纳入合并范围的主体和不再纳入合并范围的主体</w:t>
      </w:r>
    </w:p>
    <w:p>
      <w:pPr>
        <w:pStyle w:val="BodyText"/>
        <w:spacing w:line="240" w:lineRule="auto" w:before="63"/>
        <w:ind w:left="154" w:right="0"/>
        <w:jc w:val="left"/>
      </w:pPr>
      <w:r>
        <w:rPr/>
        <w:t>①</w:t>
      </w:r>
      <w:r>
        <w:rPr>
          <w:spacing w:val="-19"/>
        </w:rPr>
        <w:t> </w:t>
      </w:r>
      <w:r>
        <w:rPr/>
        <w:t>本年新纳入合并范围的子公司、特殊目的主体、通过受托经营或承租等方式形成控制权的经营实体</w:t>
      </w:r>
    </w:p>
    <w:p>
      <w:pPr>
        <w:spacing w:line="240" w:lineRule="auto" w:before="11"/>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6"/>
        <w:gridCol w:w="1566"/>
        <w:gridCol w:w="2125"/>
        <w:gridCol w:w="2966"/>
      </w:tblGrid>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45"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88" w:right="65" w:hanging="720"/>
              <w:jc w:val="left"/>
              <w:rPr>
                <w:rFonts w:ascii="宋体" w:hAnsi="宋体" w:cs="宋体" w:eastAsia="宋体" w:hint="default"/>
                <w:sz w:val="18"/>
                <w:szCs w:val="18"/>
              </w:rPr>
            </w:pPr>
            <w:r>
              <w:rPr>
                <w:rFonts w:ascii="宋体" w:hAnsi="宋体" w:cs="宋体" w:eastAsia="宋体" w:hint="default"/>
                <w:sz w:val="18"/>
                <w:szCs w:val="18"/>
              </w:rPr>
              <w:t>购买日至年末被购买方的 净利润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15"/>
              <w:jc w:val="right"/>
              <w:rPr>
                <w:rFonts w:ascii="宋体" w:hAnsi="宋体" w:cs="宋体" w:eastAsia="宋体" w:hint="default"/>
                <w:sz w:val="18"/>
                <w:szCs w:val="18"/>
              </w:rPr>
            </w:pPr>
            <w:r>
              <w:rPr>
                <w:rFonts w:ascii="宋体" w:hAnsi="宋体" w:cs="宋体" w:eastAsia="宋体" w:hint="default"/>
                <w:sz w:val="18"/>
                <w:szCs w:val="18"/>
              </w:rPr>
              <w:t>新增方式</w:t>
            </w:r>
          </w:p>
        </w:tc>
      </w:tr>
      <w:tr>
        <w:trPr>
          <w:trHeight w:val="330" w:hRule="exact"/>
        </w:trPr>
        <w:tc>
          <w:tcPr>
            <w:tcW w:w="2416"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浙江瑞旭投资有限公司（合并</w:t>
            </w:r>
          </w:p>
        </w:tc>
        <w:tc>
          <w:tcPr>
            <w:tcW w:w="1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2125" w:type="dxa"/>
            <w:vMerge w:val="restart"/>
            <w:tcBorders>
              <w:top w:val="single" w:sz="4" w:space="0" w:color="000000"/>
              <w:left w:val="single" w:sz="4" w:space="0" w:color="000000"/>
              <w:right w:val="single" w:sz="4" w:space="0" w:color="000000"/>
            </w:tcBorders>
          </w:tcPr>
          <w:p>
            <w:pPr>
              <w:pStyle w:val="TableParagraph"/>
              <w:spacing w:line="240" w:lineRule="auto" w:before="60"/>
              <w:ind w:left="1076" w:right="0"/>
              <w:jc w:val="left"/>
              <w:rPr>
                <w:rFonts w:ascii="Times New Roman" w:hAnsi="Times New Roman" w:cs="Times New Roman" w:eastAsia="Times New Roman" w:hint="default"/>
                <w:sz w:val="18"/>
                <w:szCs w:val="18"/>
              </w:rPr>
            </w:pPr>
            <w:r>
              <w:rPr>
                <w:rFonts w:ascii="Times New Roman"/>
                <w:sz w:val="18"/>
              </w:rPr>
              <w:t>10,611,906.33</w:t>
            </w:r>
          </w:p>
        </w:tc>
        <w:tc>
          <w:tcPr>
            <w:tcW w:w="2966" w:type="dxa"/>
            <w:vMerge w:val="restart"/>
            <w:tcBorders>
              <w:top w:val="single" w:sz="4" w:space="0" w:color="000000"/>
              <w:left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4" w:hRule="exact"/>
        </w:trPr>
        <w:tc>
          <w:tcPr>
            <w:tcW w:w="2416" w:type="dxa"/>
            <w:vMerge/>
            <w:tcBorders>
              <w:left w:val="single" w:sz="4" w:space="0" w:color="000000"/>
              <w:bottom w:val="single" w:sz="4" w:space="0" w:color="000000"/>
              <w:right w:val="single" w:sz="4" w:space="0" w:color="000000"/>
            </w:tcBorders>
          </w:tcPr>
          <w:p>
            <w:pPr/>
          </w:p>
        </w:tc>
        <w:tc>
          <w:tcPr>
            <w:tcW w:w="1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18"/>
                <w:szCs w:val="18"/>
              </w:rPr>
            </w:pPr>
            <w:r>
              <w:rPr>
                <w:rFonts w:ascii="Times New Roman"/>
                <w:spacing w:val="-1"/>
                <w:sz w:val="18"/>
              </w:rPr>
              <w:t>152,234,000.75</w:t>
            </w:r>
          </w:p>
        </w:tc>
        <w:tc>
          <w:tcPr>
            <w:tcW w:w="2125" w:type="dxa"/>
            <w:vMerge/>
            <w:tcBorders>
              <w:left w:val="single" w:sz="4" w:space="0" w:color="000000"/>
              <w:bottom w:val="single" w:sz="4" w:space="0" w:color="000000"/>
              <w:right w:val="single" w:sz="4" w:space="0" w:color="000000"/>
            </w:tcBorders>
          </w:tcPr>
          <w:p>
            <w:pPr/>
          </w:p>
        </w:tc>
        <w:tc>
          <w:tcPr>
            <w:tcW w:w="2966" w:type="dxa"/>
            <w:vMerge/>
            <w:tcBorders>
              <w:left w:val="single" w:sz="4" w:space="0" w:color="000000"/>
              <w:bottom w:val="single" w:sz="4" w:space="0" w:color="000000"/>
              <w:right w:val="single" w:sz="4" w:space="0" w:color="000000"/>
            </w:tcBorders>
          </w:tcPr>
          <w:p>
            <w:pP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9,674,412.75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-16,223.29</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z w:val="18"/>
              </w:rPr>
              <w:t>516,753.27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-286,683.19</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酒泉聚能风光科技有限公司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4,856,524.72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-143,184.49</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180,657,333.43</w:t>
            </w:r>
          </w:p>
        </w:tc>
        <w:tc>
          <w:tcPr>
            <w:tcW w:w="21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孝义市太子可再生能源科技有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2,998,335.28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-1,664.72</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156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156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49"/>
              <w:jc w:val="righ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赣州爱康能源开发有限公司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1,996,971.84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-3,028.16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无棣爱康电力开发有限公司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-12,870.73</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-12,870.73</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9"/>
              <w:jc w:val="left"/>
              <w:rPr>
                <w:rFonts w:ascii="宋体" w:hAnsi="宋体" w:cs="宋体" w:eastAsia="宋体" w:hint="default"/>
                <w:sz w:val="18"/>
                <w:szCs w:val="18"/>
              </w:rPr>
            </w:pPr>
            <w:r>
              <w:rPr>
                <w:rFonts w:ascii="宋体" w:hAnsi="宋体" w:cs="宋体" w:eastAsia="宋体" w:hint="default"/>
                <w:sz w:val="18"/>
                <w:szCs w:val="18"/>
              </w:rPr>
              <w:t>哈密爱康亚太电力开发有限公 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-740.97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-740.97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沾化爱康电力开发有限公司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-3,923.82</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-3,923.82</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靖远中康电力开发有限公司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-6,023.65</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-6,023.65</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-675.48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-675.48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烟台爱康电力开发有限公司</w:t>
            </w:r>
          </w:p>
        </w:tc>
        <w:tc>
          <w:tcPr>
            <w:tcW w:w="156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枣庄爱康电力有限公司</w:t>
            </w:r>
          </w:p>
        </w:tc>
        <w:tc>
          <w:tcPr>
            <w:tcW w:w="156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6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9"/>
              <w:jc w:val="left"/>
              <w:rPr>
                <w:rFonts w:ascii="宋体" w:hAnsi="宋体" w:cs="宋体" w:eastAsia="宋体" w:hint="default"/>
                <w:sz w:val="18"/>
                <w:szCs w:val="18"/>
              </w:rPr>
            </w:pPr>
            <w:r>
              <w:rPr>
                <w:rFonts w:ascii="宋体" w:hAnsi="宋体" w:cs="宋体" w:eastAsia="宋体" w:hint="default"/>
                <w:sz w:val="18"/>
                <w:szCs w:val="18"/>
              </w:rPr>
              <w:t>围场满族蒙古族自治县爱康太 阳能发电有限公司</w:t>
            </w:r>
          </w:p>
        </w:tc>
        <w:tc>
          <w:tcPr>
            <w:tcW w:w="156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3"/>
        <w:rPr>
          <w:rFonts w:ascii="宋体" w:hAnsi="宋体" w:cs="宋体" w:eastAsia="宋体" w:hint="default"/>
          <w:sz w:val="21"/>
          <w:szCs w:val="21"/>
        </w:rPr>
      </w:pPr>
    </w:p>
    <w:p>
      <w:pPr>
        <w:pStyle w:val="BodyText"/>
        <w:spacing w:line="240" w:lineRule="auto" w:before="44"/>
        <w:ind w:left="154" w:right="0"/>
        <w:jc w:val="left"/>
      </w:pPr>
      <w:r>
        <w:rPr/>
        <w:t>②本年不再纳入合并范围的公司、特殊目的主体、通过受托经营或承租等方式形成控制权的经营实体</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87"/>
        <w:gridCol w:w="1559"/>
        <w:gridCol w:w="1337"/>
        <w:gridCol w:w="2250"/>
      </w:tblGrid>
      <w:tr>
        <w:trPr>
          <w:trHeight w:val="34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不纳入原因</w:t>
            </w:r>
            <w:r>
              <w:rPr>
                <w:rFonts w:ascii="宋体" w:hAnsi="宋体" w:cs="宋体" w:eastAsia="宋体" w:hint="default"/>
                <w:sz w:val="18"/>
                <w:szCs w:val="18"/>
              </w:rPr>
            </w:r>
          </w:p>
        </w:tc>
      </w:tr>
      <w:tr>
        <w:trPr>
          <w:trHeight w:val="34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江阴市爱康万事兴新能源开发有限公司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8" w:right="0"/>
              <w:jc w:val="left"/>
              <w:rPr>
                <w:rFonts w:ascii="Times New Roman" w:hAnsi="Times New Roman" w:cs="Times New Roman" w:eastAsia="Times New Roman" w:hint="default"/>
                <w:sz w:val="18"/>
                <w:szCs w:val="18"/>
              </w:rPr>
            </w:pPr>
            <w:r>
              <w:rPr>
                <w:rFonts w:ascii="Times New Roman"/>
                <w:sz w:val="18"/>
              </w:rPr>
              <w:t>13,347,468.26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2" w:right="0"/>
              <w:jc w:val="left"/>
              <w:rPr>
                <w:rFonts w:ascii="Times New Roman" w:hAnsi="Times New Roman" w:cs="Times New Roman" w:eastAsia="Times New Roman" w:hint="default"/>
                <w:sz w:val="18"/>
                <w:szCs w:val="18"/>
              </w:rPr>
            </w:pPr>
            <w:r>
              <w:rPr>
                <w:rFonts w:ascii="Times New Roman"/>
                <w:sz w:val="18"/>
              </w:rPr>
              <w:t>-113,847.92</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承德首创太阳能发电有限公司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已转让</w:t>
            </w:r>
          </w:p>
        </w:tc>
      </w:tr>
      <w:tr>
        <w:trPr>
          <w:trHeight w:val="34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张家口京西花园光伏发电有限公司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已转让</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before="26"/>
        <w:ind w:left="154" w:right="3282"/>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t>报告期内利润分配政策的制定、执行或调整情况</w:t>
      </w:r>
    </w:p>
    <w:p>
      <w:pPr>
        <w:pStyle w:val="BodyText"/>
        <w:spacing w:line="240" w:lineRule="auto" w:before="117"/>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12"/>
        <w:ind w:right="1131" w:firstLine="480"/>
        <w:jc w:val="both"/>
      </w:pPr>
      <w:r>
        <w:rPr/>
        <w:t>为进一步完善公司治理结构，规范公司行为，根据中国证券监督管理委员会公告（</w:t>
      </w:r>
      <w:r>
        <w:rPr>
          <w:rFonts w:ascii="Times New Roman" w:hAnsi="Times New Roman" w:cs="Times New Roman" w:eastAsia="Times New Roman" w:hint="default"/>
        </w:rPr>
        <w:t>[2013]43</w:t>
      </w:r>
      <w:r>
        <w:rPr/>
        <w:t>号）《上市公司监管指引 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上市公司现金分红》等文件要求，公司拟对《公司章程》中有关利润分配的条款进行修订，同时相应修订《未来</w:t>
      </w:r>
      <w:r>
        <w:rPr>
          <w:spacing w:val="-83"/>
        </w:rPr>
        <w:t> </w:t>
      </w:r>
      <w:r>
        <w:rPr>
          <w:spacing w:val="-83"/>
        </w:rPr>
      </w:r>
      <w:r>
        <w:rPr/>
        <w:t>三年（</w:t>
      </w:r>
      <w:r>
        <w:rPr>
          <w:rFonts w:ascii="Times New Roman" w:hAnsi="Times New Roman" w:cs="Times New Roman" w:eastAsia="Times New Roman" w:hint="default"/>
        </w:rPr>
        <w:t>2013-2015</w:t>
      </w:r>
      <w:r>
        <w:rPr/>
        <w:t>年）股东分红回报规划》中相应条款：</w:t>
      </w:r>
    </w:p>
    <w:p>
      <w:pPr>
        <w:spacing w:line="240" w:lineRule="auto" w:before="0"/>
        <w:rPr>
          <w:rFonts w:ascii="宋体" w:hAnsi="宋体" w:cs="宋体" w:eastAsia="宋体" w:hint="default"/>
          <w:sz w:val="18"/>
          <w:szCs w:val="18"/>
        </w:rPr>
      </w:pPr>
    </w:p>
    <w:p>
      <w:pPr>
        <w:pStyle w:val="Heading3"/>
        <w:spacing w:line="240" w:lineRule="auto" w:before="139"/>
        <w:ind w:left="636" w:right="3282"/>
        <w:jc w:val="left"/>
        <w:rPr>
          <w:b w:val="0"/>
          <w:bCs w:val="0"/>
        </w:rPr>
      </w:pPr>
      <w:r>
        <w:rPr/>
        <w:t>第一百五十六条</w:t>
      </w:r>
      <w:r>
        <w:rPr>
          <w:b w:val="0"/>
          <w:bCs w:val="0"/>
        </w:rPr>
      </w:r>
    </w:p>
    <w:p>
      <w:pPr>
        <w:pStyle w:val="BodyText"/>
        <w:spacing w:line="369" w:lineRule="auto" w:before="98"/>
        <w:ind w:left="633" w:right="3793" w:firstLine="73"/>
        <w:jc w:val="left"/>
      </w:pPr>
      <w:r>
        <w:rPr/>
        <w:t>一、公司利润分配政策的基本原则为： 公司每一年实现的税后利润在弥补亏损、提取法定公积金后所余数额可用于分配。 公司可采取现金或股票方式分配股利，公司利润分配不得超过累计可分配利润。 二、公司利润分配具体政策如下：</w:t>
      </w:r>
    </w:p>
    <w:p>
      <w:pPr>
        <w:pStyle w:val="BodyText"/>
        <w:spacing w:line="309" w:lineRule="auto" w:before="30"/>
        <w:ind w:right="1132" w:firstLine="480"/>
        <w:jc w:val="both"/>
      </w:pPr>
      <w:r>
        <w:rPr>
          <w:rFonts w:ascii="Times New Roman" w:hAnsi="Times New Roman" w:cs="Times New Roman" w:eastAsia="Times New Roman" w:hint="default"/>
        </w:rPr>
        <w:t>1</w:t>
      </w:r>
      <w:r>
        <w:rPr/>
        <w:t>、公司的利润分配政策应着眼于长远和可持续发展，考虑企业发展实际情况，综合考察成长性、业务发展规模、资 </w:t>
      </w:r>
      <w:r>
        <w:rPr>
          <w:spacing w:val="-2"/>
        </w:rPr>
        <w:t>金筹措能力和股东意愿等指标，建立对投资者持续、稳定、科学的回报规划与机制，从而对股利分配作出制度性安排，以保</w:t>
      </w:r>
      <w:r>
        <w:rPr>
          <w:spacing w:val="-66"/>
        </w:rPr>
        <w:t> </w:t>
      </w:r>
      <w:r>
        <w:rPr>
          <w:spacing w:val="-66"/>
        </w:rPr>
      </w:r>
      <w:r>
        <w:rPr/>
        <w:t>证股利分配政策的连续性和稳定性。</w:t>
      </w:r>
    </w:p>
    <w:p>
      <w:pPr>
        <w:pStyle w:val="BodyText"/>
        <w:spacing w:line="300" w:lineRule="auto" w:before="74"/>
        <w:ind w:left="154" w:right="1137" w:firstLine="480"/>
        <w:jc w:val="both"/>
      </w:pPr>
      <w:r>
        <w:rPr>
          <w:rFonts w:ascii="Times New Roman" w:hAnsi="Times New Roman" w:cs="Times New Roman" w:eastAsia="Times New Roman" w:hint="default"/>
        </w:rPr>
        <w:t>2</w:t>
      </w:r>
      <w:r>
        <w:rPr/>
        <w:t>、公司应当牢固树立回报股东的意识，严格依照《公司法》、《证券法》和公司章程的规定，健全现金分红制度， 保持现金分红政策的一致性、合理性和稳定性，保证现金分红信息披露的真实性。</w:t>
      </w:r>
    </w:p>
    <w:p>
      <w:pPr>
        <w:pStyle w:val="BodyText"/>
        <w:spacing w:line="309" w:lineRule="auto" w:before="80"/>
        <w:ind w:right="1132" w:firstLine="480"/>
        <w:jc w:val="both"/>
      </w:pPr>
      <w:r>
        <w:rPr>
          <w:rFonts w:ascii="Times New Roman" w:hAnsi="Times New Roman" w:cs="Times New Roman" w:eastAsia="Times New Roman" w:hint="default"/>
        </w:rPr>
        <w:t>3</w:t>
      </w:r>
      <w:r>
        <w:rPr/>
        <w:t>、董事会应当就股东回报事宜进行专项研究论证，制定明确、清晰的股东回报规划，并详细说明规划安排的理由等 </w:t>
      </w:r>
      <w:r>
        <w:rPr>
          <w:spacing w:val="-2"/>
        </w:rPr>
        <w:t>情况。公司股东分红回报规划应重视对社会公众股东的合理投资回报，以可持续发展和维护股东权益为宗旨，充分考虑和听</w:t>
      </w:r>
      <w:r>
        <w:rPr>
          <w:spacing w:val="-66"/>
        </w:rPr>
        <w:t> </w:t>
      </w:r>
      <w:r>
        <w:rPr>
          <w:spacing w:val="-66"/>
        </w:rPr>
      </w:r>
      <w:r>
        <w:rPr/>
        <w:t>取股东（特别是公众投资者）、独立董事和监事的意见。</w:t>
      </w:r>
    </w:p>
    <w:p>
      <w:pPr>
        <w:pStyle w:val="BodyText"/>
        <w:spacing w:line="309" w:lineRule="auto" w:before="74"/>
        <w:ind w:left="154" w:right="1133" w:firstLine="480"/>
        <w:jc w:val="both"/>
      </w:pPr>
      <w:r>
        <w:rPr>
          <w:rFonts w:ascii="Times New Roman" w:hAnsi="Times New Roman" w:cs="Times New Roman" w:eastAsia="Times New Roman" w:hint="default"/>
        </w:rPr>
        <w:t>4</w:t>
      </w:r>
      <w:r>
        <w:rPr/>
        <w:t>、公司可以采取现金、股票或现金与股票相结合的方式分配利润，利润分配不得超过累计可分配利润的范围，不得 </w:t>
      </w:r>
      <w:r>
        <w:rPr>
          <w:spacing w:val="-2"/>
        </w:rPr>
        <w:t>损害公司持续经营能力。相对于股票股利在利润分配方式中的顺序，公司优先采用现金分红的利润分配方式。在有条件的情</w:t>
      </w:r>
      <w:r>
        <w:rPr>
          <w:spacing w:val="-66"/>
        </w:rPr>
        <w:t> </w:t>
      </w:r>
      <w:r>
        <w:rPr>
          <w:spacing w:val="-66"/>
        </w:rPr>
      </w:r>
      <w:r>
        <w:rPr/>
        <w:t>况下，公司可以进行中期利润分配。</w:t>
      </w:r>
    </w:p>
    <w:p>
      <w:pPr>
        <w:pStyle w:val="BodyText"/>
        <w:spacing w:line="309" w:lineRule="auto" w:before="74"/>
        <w:ind w:left="154" w:right="1131" w:firstLine="480"/>
        <w:jc w:val="both"/>
      </w:pPr>
      <w:r>
        <w:rPr>
          <w:rFonts w:ascii="Times New Roman" w:hAnsi="Times New Roman" w:cs="Times New Roman" w:eastAsia="Times New Roman" w:hint="default"/>
        </w:rPr>
        <w:t>5</w:t>
      </w:r>
      <w:r>
        <w:rPr/>
        <w:t>、董事会应当综合考虑公司所处行业特点、发展阶段、自身经营模式、盈利水平以及是否有重大投资计划或重大资 </w:t>
      </w:r>
      <w:r>
        <w:rPr>
          <w:spacing w:val="-2"/>
        </w:rPr>
        <w:t>金支出安排等因素，在当年盈利且累计未分配利润为正、具备现金分红条件的情况下，区分下列情形，并按照公司章程规定</w:t>
      </w:r>
      <w:r>
        <w:rPr>
          <w:spacing w:val="-66"/>
        </w:rPr>
        <w:t> </w:t>
      </w:r>
      <w:r>
        <w:rPr>
          <w:spacing w:val="-66"/>
        </w:rPr>
      </w:r>
      <w:r>
        <w:rPr/>
        <w:t>的程序，提出差异化的现金分红政策：</w:t>
      </w:r>
    </w:p>
    <w:p>
      <w:pPr>
        <w:pStyle w:val="BodyText"/>
        <w:spacing w:line="309" w:lineRule="auto" w:before="73"/>
        <w:ind w:left="154" w:right="1131" w:firstLine="480"/>
        <w:jc w:val="both"/>
      </w:pPr>
      <w:r>
        <w:rPr>
          <w:spacing w:val="-1"/>
        </w:rPr>
        <w:t>如无重大投资计划或重大现金支出事项发生，公司应当采取现金方式分配股利，每年以现金方式分配的股利不低于当</w:t>
      </w:r>
      <w:r>
        <w:rPr/>
        <w:t> </w:t>
      </w:r>
      <w:r>
        <w:rPr>
          <w:spacing w:val="-1"/>
        </w:rPr>
        <w:t>年实现的可供分配利润（合并报表口径，下同）的</w:t>
      </w:r>
      <w:r>
        <w:rPr>
          <w:rFonts w:ascii="Times New Roman" w:hAnsi="Times New Roman" w:cs="Times New Roman" w:eastAsia="Times New Roman" w:hint="default"/>
          <w:spacing w:val="-1"/>
        </w:rPr>
        <w:t>10%</w:t>
      </w:r>
      <w:r>
        <w:rPr>
          <w:spacing w:val="-1"/>
        </w:rPr>
        <w:t>且最近三年累计以现金方式分配的股利不低于最近三年实现的平均可</w:t>
      </w:r>
      <w:r>
        <w:rPr>
          <w:spacing w:val="-88"/>
        </w:rPr>
        <w:t> </w:t>
      </w:r>
      <w:r>
        <w:rPr>
          <w:spacing w:val="-88"/>
        </w:rPr>
      </w:r>
      <w:r>
        <w:rPr/>
        <w:t>供分配利润的</w:t>
      </w:r>
      <w:r>
        <w:rPr>
          <w:rFonts w:ascii="Times New Roman" w:hAnsi="Times New Roman" w:cs="Times New Roman" w:eastAsia="Times New Roman" w:hint="default"/>
        </w:rPr>
        <w:t>30%</w:t>
      </w:r>
      <w:r>
        <w:rPr/>
        <w:t>。</w:t>
      </w:r>
    </w:p>
    <w:p>
      <w:pPr>
        <w:pStyle w:val="BodyText"/>
        <w:spacing w:line="300" w:lineRule="auto" w:before="56"/>
        <w:ind w:right="1137" w:firstLine="480"/>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 应达到</w:t>
      </w:r>
      <w:r>
        <w:rPr>
          <w:rFonts w:ascii="Times New Roman" w:hAnsi="Times New Roman" w:cs="Times New Roman" w:eastAsia="Times New Roman" w:hint="default"/>
        </w:rPr>
        <w:t>80%</w:t>
      </w:r>
      <w:r>
        <w:rPr/>
        <w:t>；</w:t>
      </w:r>
    </w:p>
    <w:p>
      <w:pPr>
        <w:pStyle w:val="BodyText"/>
        <w:spacing w:line="300" w:lineRule="auto" w:before="63"/>
        <w:ind w:left="154" w:right="1131" w:firstLine="480"/>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 应达到</w:t>
      </w:r>
      <w:r>
        <w:rPr>
          <w:rFonts w:ascii="Times New Roman" w:hAnsi="Times New Roman" w:cs="Times New Roman" w:eastAsia="Times New Roman" w:hint="default"/>
        </w:rPr>
        <w:t>40%</w:t>
      </w:r>
      <w:r>
        <w:rPr/>
        <w:t>；</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firstLine="480"/>
        <w:jc w:val="left"/>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 应达到</w:t>
      </w:r>
      <w:r>
        <w:rPr>
          <w:rFonts w:ascii="Times New Roman" w:hAnsi="Times New Roman" w:cs="Times New Roman" w:eastAsia="Times New Roman" w:hint="default"/>
        </w:rPr>
        <w:t>20%</w:t>
      </w:r>
      <w:r>
        <w:rPr/>
        <w:t>。</w:t>
      </w:r>
    </w:p>
    <w:p>
      <w:pPr>
        <w:pStyle w:val="BodyText"/>
        <w:spacing w:line="367" w:lineRule="auto" w:before="63"/>
        <w:ind w:left="634" w:right="1026"/>
        <w:jc w:val="left"/>
      </w:pPr>
      <w:r>
        <w:rPr/>
        <w:t>公司在实际分红时具体所处阶段，由董事会根据实际情形确定。</w:t>
      </w:r>
      <w:r>
        <w:rPr>
          <w:spacing w:val="-24"/>
        </w:rPr>
        <w:t> </w:t>
      </w:r>
      <w:r>
        <w:rPr/>
        <w:t>重大投资计划或重大现金支出事项指以下情形之一：</w:t>
      </w:r>
      <w:r>
        <w:rPr/>
        <w:t> 上述重大资金支出安排（募集资金投资项目除外）是指以下情形之一：</w:t>
      </w:r>
    </w:p>
    <w:p>
      <w:pPr>
        <w:pStyle w:val="BodyText"/>
        <w:spacing w:line="240" w:lineRule="auto" w:before="32"/>
        <w:ind w:left="634" w:right="0"/>
        <w:jc w:val="left"/>
      </w:pPr>
      <w:r>
        <w:rPr/>
        <w:t>①公司未来十二个月内拟对外投资、收购资产或者购买设备累计支出达到或超过公司最近一期经审计净资产的</w:t>
      </w:r>
      <w:r>
        <w:rPr>
          <w:rFonts w:ascii="Times New Roman" w:hAnsi="Times New Roman" w:cs="Times New Roman" w:eastAsia="Times New Roman" w:hint="default"/>
        </w:rPr>
        <w:t>20%</w:t>
      </w:r>
      <w:r>
        <w:rPr/>
        <w:t>；</w:t>
      </w:r>
    </w:p>
    <w:p>
      <w:pPr>
        <w:pStyle w:val="BodyText"/>
        <w:spacing w:line="240" w:lineRule="auto" w:before="113"/>
        <w:ind w:left="633" w:right="0"/>
        <w:jc w:val="left"/>
      </w:pPr>
      <w:r>
        <w:rPr/>
        <w:t>②公司未来十二个月内拟对外投资、收购资产或者购买设备累计支出达到或超过公司最近一期经审计总资产的</w:t>
      </w:r>
      <w:r>
        <w:rPr>
          <w:rFonts w:ascii="Times New Roman" w:hAnsi="Times New Roman" w:cs="Times New Roman" w:eastAsia="Times New Roman" w:hint="default"/>
        </w:rPr>
        <w:t>10%</w:t>
      </w:r>
      <w:r>
        <w:rPr/>
        <w:t>。</w:t>
      </w:r>
    </w:p>
    <w:p>
      <w:pPr>
        <w:pStyle w:val="BodyText"/>
        <w:spacing w:line="309" w:lineRule="auto" w:before="112"/>
        <w:ind w:right="0" w:firstLine="480"/>
        <w:jc w:val="left"/>
      </w:pPr>
      <w:r>
        <w:rPr>
          <w:rFonts w:ascii="Times New Roman" w:hAnsi="Times New Roman" w:cs="Times New Roman" w:eastAsia="Times New Roman" w:hint="default"/>
          <w:spacing w:val="-1"/>
        </w:rPr>
        <w:t>6</w:t>
      </w:r>
      <w:r>
        <w:rPr>
          <w:spacing w:val="-1"/>
        </w:rPr>
        <w:t>、采用股票股利进行利润分配的，应当具有公司成长性、每股净资产的摊薄等真实合理因素。公司在经营情况良好，</w:t>
      </w:r>
      <w:r>
        <w:rPr/>
        <w:t> </w:t>
      </w:r>
      <w:r>
        <w:rPr>
          <w:spacing w:val="-2"/>
        </w:rPr>
        <w:t>并且董事会认为公司股票价格与公司股本规模不匹配、发放股票股利有利于公司全体股东整体利益时，可以在满足上述现金</w:t>
      </w:r>
      <w:r>
        <w:rPr>
          <w:spacing w:val="-64"/>
        </w:rPr>
        <w:t> </w:t>
      </w:r>
      <w:r>
        <w:rPr>
          <w:spacing w:val="-64"/>
        </w:rPr>
      </w:r>
      <w:r>
        <w:rPr/>
        <w:t>分红的条件下，提出股票股利分配预案。</w:t>
      </w:r>
    </w:p>
    <w:p>
      <w:pPr>
        <w:pStyle w:val="BodyText"/>
        <w:spacing w:line="369" w:lineRule="auto" w:before="74"/>
        <w:ind w:left="633" w:right="0"/>
        <w:jc w:val="left"/>
      </w:pPr>
      <w:r>
        <w:rPr/>
        <w:t>三、公司利润分配政策的变更： </w:t>
      </w:r>
      <w:r>
        <w:rPr>
          <w:spacing w:val="-1"/>
        </w:rPr>
        <w:t>如遇到战争、自然灾害等不可抗力或者公司外部经营环境变化并对公司生产经营造成重大影响，或公司自身经营状况</w:t>
      </w:r>
    </w:p>
    <w:p>
      <w:pPr>
        <w:pStyle w:val="BodyText"/>
        <w:spacing w:line="215" w:lineRule="exact"/>
        <w:ind w:right="0"/>
        <w:jc w:val="both"/>
      </w:pPr>
      <w:r>
        <w:rPr/>
        <w:t>发生变化时，公司可对利润分配政策进行调整。</w:t>
      </w:r>
    </w:p>
    <w:p>
      <w:pPr>
        <w:pStyle w:val="BodyText"/>
        <w:spacing w:line="316" w:lineRule="auto" w:before="125"/>
        <w:ind w:right="0" w:firstLine="480"/>
        <w:jc w:val="left"/>
      </w:pPr>
      <w:r>
        <w:rPr>
          <w:spacing w:val="-1"/>
        </w:rPr>
        <w:t>公司调整利润分配政策应由董事会做出专题论述，详细论证调整理由，形成书面论证报告并经独立董事审议后提交股</w:t>
      </w:r>
      <w:r>
        <w:rPr/>
        <w:t> 东大会特别决议通过。审议利润分配政策变更事项时，公司为股东提供网络投票方式。</w:t>
      </w:r>
    </w:p>
    <w:p>
      <w:pPr>
        <w:pStyle w:val="BodyText"/>
        <w:spacing w:line="300" w:lineRule="auto" w:before="69"/>
        <w:ind w:right="0" w:firstLine="480"/>
        <w:jc w:val="left"/>
      </w:pPr>
      <w:r>
        <w:rPr>
          <w:spacing w:val="-2"/>
        </w:rPr>
        <w:t>基于上述《公司章程》关于利润分配相关条款的修订，公司拟对《未来三年（</w:t>
      </w:r>
      <w:r>
        <w:rPr>
          <w:rFonts w:ascii="Times New Roman" w:hAnsi="Times New Roman" w:cs="Times New Roman" w:eastAsia="Times New Roman" w:hint="default"/>
          <w:spacing w:val="-2"/>
        </w:rPr>
        <w:t>2013-2015</w:t>
      </w:r>
      <w:r>
        <w:rPr>
          <w:spacing w:val="-2"/>
        </w:rPr>
        <w:t>年）股东分红回报规划》中现</w:t>
      </w:r>
      <w:r>
        <w:rPr/>
        <w:t> 金分红比例及条件条款相应修订如下：</w:t>
      </w:r>
    </w:p>
    <w:p>
      <w:pPr>
        <w:pStyle w:val="Heading3"/>
        <w:spacing w:line="240" w:lineRule="auto" w:before="32"/>
        <w:ind w:right="0"/>
        <w:jc w:val="both"/>
        <w:rPr>
          <w:b w:val="0"/>
          <w:bCs w:val="0"/>
        </w:rPr>
      </w:pPr>
      <w:r>
        <w:rPr/>
        <w:t>三、公司未来三年</w:t>
      </w:r>
      <w:r>
        <w:rPr>
          <w:rFonts w:ascii="Times New Roman" w:hAnsi="Times New Roman" w:cs="Times New Roman" w:eastAsia="Times New Roman" w:hint="default"/>
        </w:rPr>
        <w:t>(2013-2015</w:t>
      </w:r>
      <w:r>
        <w:rPr/>
        <w:t>年</w:t>
      </w:r>
      <w:r>
        <w:rPr>
          <w:rFonts w:ascii="Times New Roman" w:hAnsi="Times New Roman" w:cs="Times New Roman" w:eastAsia="Times New Roman" w:hint="default"/>
        </w:rPr>
        <w:t>)</w:t>
      </w:r>
      <w:r>
        <w:rPr/>
        <w:t>的股东回报规划具体如下：</w:t>
      </w:r>
      <w:r>
        <w:rPr>
          <w:b w:val="0"/>
          <w:bCs w:val="0"/>
        </w:rPr>
      </w:r>
    </w:p>
    <w:p>
      <w:pPr>
        <w:pStyle w:val="BodyText"/>
        <w:spacing w:line="316" w:lineRule="auto" w:before="29"/>
        <w:ind w:left="513" w:right="0" w:hanging="120"/>
        <w:jc w:val="left"/>
      </w:pPr>
      <w:r>
        <w:rPr/>
        <w:t>现金分红比例及条件 </w:t>
      </w:r>
      <w:r>
        <w:rPr>
          <w:spacing w:val="-2"/>
        </w:rPr>
        <w:t>公司根据《公司法》等有关法律、法规及公司章程的规定，在满足现金分红条件的基础上，结合公司持续经营和长期发</w:t>
      </w:r>
    </w:p>
    <w:p>
      <w:pPr>
        <w:pStyle w:val="BodyText"/>
        <w:spacing w:line="309" w:lineRule="auto" w:before="19"/>
        <w:ind w:right="1131"/>
        <w:jc w:val="both"/>
      </w:pPr>
      <w:r>
        <w:rPr>
          <w:spacing w:val="-2"/>
        </w:rPr>
        <w:t>展，如无重大投资计划或重大现金支出事项发生，公司应当采取现金方式分配股利，每年以现金方式分配的股利不低于当年</w:t>
      </w:r>
      <w:r>
        <w:rPr>
          <w:spacing w:val="-66"/>
        </w:rPr>
        <w:t> </w:t>
      </w:r>
      <w:r>
        <w:rPr>
          <w:spacing w:val="-66"/>
        </w:rPr>
      </w:r>
      <w:r>
        <w:rPr>
          <w:spacing w:val="-1"/>
        </w:rPr>
        <w:t>实现的可供分配利润（合并报表口径，下同）的</w:t>
      </w:r>
      <w:r>
        <w:rPr>
          <w:rFonts w:ascii="Times New Roman" w:hAnsi="Times New Roman" w:cs="Times New Roman" w:eastAsia="Times New Roman" w:hint="default"/>
          <w:spacing w:val="-1"/>
        </w:rPr>
        <w:t>10%</w:t>
      </w:r>
      <w:r>
        <w:rPr>
          <w:spacing w:val="-1"/>
        </w:rPr>
        <w:t>且最近三年累计以现金方式分配的股利不低于最近三年实现的平均可供</w:t>
      </w:r>
      <w:r>
        <w:rPr>
          <w:spacing w:val="-88"/>
        </w:rPr>
        <w:t> </w:t>
      </w:r>
      <w:r>
        <w:rPr>
          <w:spacing w:val="-88"/>
        </w:rPr>
      </w:r>
      <w:r>
        <w:rPr/>
        <w:t>分配利润的</w:t>
      </w:r>
      <w:r>
        <w:rPr>
          <w:rFonts w:ascii="Times New Roman" w:hAnsi="Times New Roman" w:cs="Times New Roman" w:eastAsia="Times New Roman" w:hint="default"/>
        </w:rPr>
        <w:t>30%</w:t>
      </w:r>
      <w:r>
        <w:rPr/>
        <w:t>。具体每个年度的分红比例由董事会根据公司年度盈利状况和未来资金使用计划提出预案。</w:t>
      </w:r>
    </w:p>
    <w:p>
      <w:pPr>
        <w:spacing w:line="240" w:lineRule="auto" w:before="7"/>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328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101"/>
        <w:ind w:left="63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年利润分配情况 </w:t>
      </w:r>
      <w:r>
        <w:rPr>
          <w:spacing w:val="-1"/>
        </w:rPr>
        <w:t>公司</w:t>
      </w:r>
      <w:r>
        <w:rPr>
          <w:rFonts w:ascii="Times New Roman" w:hAnsi="Times New Roman" w:cs="Times New Roman" w:eastAsia="Times New Roman" w:hint="default"/>
          <w:spacing w:val="-1"/>
        </w:rPr>
        <w:t>2012</w:t>
      </w:r>
      <w:r>
        <w:rPr>
          <w:spacing w:val="-1"/>
        </w:rPr>
        <w:t>年度实现利润由中瑞岳华会计师事务所（特殊普通合伙）审定，其中合并报表中归属于上市公司股东的净利</w:t>
      </w:r>
    </w:p>
    <w:p>
      <w:pPr>
        <w:pStyle w:val="BodyText"/>
        <w:spacing w:line="300" w:lineRule="auto" w:before="13"/>
        <w:ind w:right="1120"/>
        <w:jc w:val="left"/>
      </w:pPr>
      <w:r>
        <w:rPr>
          <w:spacing w:val="-3"/>
        </w:rPr>
        <w:t>润</w:t>
      </w:r>
      <w:r>
        <w:rPr>
          <w:rFonts w:ascii="Times New Roman" w:hAnsi="Times New Roman" w:cs="Times New Roman" w:eastAsia="Times New Roman" w:hint="default"/>
          <w:spacing w:val="-3"/>
        </w:rPr>
        <w:t>-56,039,723.85</w:t>
      </w:r>
      <w:r>
        <w:rPr>
          <w:spacing w:val="-3"/>
        </w:rPr>
        <w:t>元，年度可分配利润</w:t>
      </w:r>
      <w:r>
        <w:rPr>
          <w:rFonts w:ascii="Times New Roman" w:hAnsi="Times New Roman" w:cs="Times New Roman" w:eastAsia="Times New Roman" w:hint="default"/>
          <w:spacing w:val="-3"/>
        </w:rPr>
        <w:t>84,877,726.69</w:t>
      </w:r>
      <w:r>
        <w:rPr>
          <w:spacing w:val="-3"/>
        </w:rPr>
        <w:t>元，经</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日第一届董事会第二十四次董事会、</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年年度股东大会一致审议决定不进行利润分配。</w:t>
      </w:r>
    </w:p>
    <w:p>
      <w:pPr>
        <w:pStyle w:val="BodyText"/>
        <w:spacing w:line="300" w:lineRule="auto" w:before="31"/>
        <w:ind w:left="514" w:right="2103" w:firstLine="1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年利润分配情况 公司</w:t>
      </w:r>
      <w:r>
        <w:rPr>
          <w:rFonts w:ascii="Times New Roman" w:hAnsi="Times New Roman" w:cs="Times New Roman" w:eastAsia="Times New Roman" w:hint="default"/>
        </w:rPr>
        <w:t>2013</w:t>
      </w:r>
      <w:r>
        <w:rPr/>
        <w:t>年度实现利润由瑞华会计师事务所（特殊普通合伙）审定，其中母公司净利润 </w:t>
      </w:r>
      <w:r>
        <w:rPr>
          <w:rFonts w:ascii="Times New Roman" w:hAnsi="Times New Roman" w:cs="Times New Roman" w:eastAsia="Times New Roman" w:hint="default"/>
        </w:rPr>
        <w:t>8,452,947.21</w:t>
      </w:r>
      <w:r>
        <w:rPr>
          <w:rFonts w:ascii="Times New Roman" w:hAnsi="Times New Roman" w:cs="Times New Roman" w:eastAsia="Times New Roman" w:hint="default"/>
          <w:spacing w:val="9"/>
        </w:rPr>
        <w:t> </w:t>
      </w:r>
      <w:r>
        <w:rPr/>
        <w:t>元。</w:t>
      </w:r>
    </w:p>
    <w:p>
      <w:pPr>
        <w:pStyle w:val="BodyText"/>
        <w:spacing w:line="240" w:lineRule="auto" w:before="13"/>
        <w:ind w:left="513" w:right="0"/>
        <w:jc w:val="left"/>
      </w:pPr>
      <w:r>
        <w:rPr/>
        <w:t>鉴于</w:t>
      </w:r>
      <w:r>
        <w:rPr>
          <w:rFonts w:ascii="Times New Roman" w:hAnsi="Times New Roman" w:cs="Times New Roman" w:eastAsia="Times New Roman" w:hint="default"/>
        </w:rPr>
        <w:t>2014</w:t>
      </w:r>
      <w:r>
        <w:rPr/>
        <w:t>年底公司电站投资计划，加之营运资金需求等情况，公司拟从实际情况出发，基于对股东长远利益的考虑，同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282"/>
        <w:jc w:val="left"/>
      </w:pPr>
      <w:r>
        <w:rPr/>
        <w:t>时为了更好的保证公司的稳定发展，公司</w:t>
      </w:r>
      <w:r>
        <w:rPr>
          <w:rFonts w:ascii="Times New Roman" w:hAnsi="Times New Roman" w:cs="Times New Roman" w:eastAsia="Times New Roman" w:hint="default"/>
        </w:rPr>
        <w:t>2013</w:t>
      </w:r>
      <w:r>
        <w:rPr/>
        <w:t>年度不进行现金分红和转增股本。</w:t>
      </w:r>
    </w:p>
    <w:p>
      <w:pPr>
        <w:pStyle w:val="BodyText"/>
        <w:spacing w:line="300" w:lineRule="auto" w:before="63"/>
        <w:ind w:left="634" w:right="127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年利润分配情况 公司</w:t>
      </w:r>
      <w:r>
        <w:rPr>
          <w:rFonts w:ascii="Times New Roman" w:hAnsi="Times New Roman" w:cs="Times New Roman" w:eastAsia="Times New Roman" w:hint="default"/>
        </w:rPr>
        <w:t>2014</w:t>
      </w:r>
      <w:r>
        <w:rPr/>
        <w:t>年度财务报告由瑞华会计师事务所（特殊普通合伙）审定，其中合并财务报表中归属上市股东的净利润为</w:t>
      </w:r>
    </w:p>
    <w:p>
      <w:pPr>
        <w:pStyle w:val="BodyText"/>
        <w:spacing w:line="240" w:lineRule="auto" w:before="13"/>
        <w:ind w:right="3282"/>
        <w:jc w:val="left"/>
      </w:pPr>
      <w:r>
        <w:rPr>
          <w:rFonts w:ascii="Times New Roman" w:hAnsi="Times New Roman" w:cs="Times New Roman" w:eastAsia="Times New Roman" w:hint="default"/>
        </w:rPr>
        <w:t>92,016,774.95</w:t>
      </w:r>
      <w:r>
        <w:rPr/>
        <w:t>元。</w:t>
      </w:r>
    </w:p>
    <w:p>
      <w:pPr>
        <w:pStyle w:val="BodyText"/>
        <w:spacing w:line="304" w:lineRule="auto" w:before="63"/>
        <w:ind w:right="1131" w:firstLine="480"/>
        <w:jc w:val="left"/>
      </w:pPr>
      <w:r>
        <w:rPr/>
        <w:t>鉴于</w:t>
      </w:r>
      <w:r>
        <w:rPr>
          <w:rFonts w:ascii="Times New Roman" w:hAnsi="Times New Roman" w:cs="Times New Roman" w:eastAsia="Times New Roman" w:hint="default"/>
        </w:rPr>
        <w:t>2015</w:t>
      </w:r>
      <w:r>
        <w:rPr/>
        <w:t>年底公司不低于</w:t>
      </w:r>
      <w:r>
        <w:rPr>
          <w:rFonts w:ascii="Times New Roman" w:hAnsi="Times New Roman" w:cs="Times New Roman" w:eastAsia="Times New Roman" w:hint="default"/>
        </w:rPr>
        <w:t>1200MW</w:t>
      </w:r>
      <w:r>
        <w:rPr/>
        <w:t>电站持有量的投资计划，公司生产经营情况尚有待进一步提升，加之营运资金需求 </w:t>
      </w:r>
      <w:r>
        <w:rPr>
          <w:spacing w:val="-2"/>
        </w:rPr>
        <w:t>等情况，公司控股股东江苏爱康实业集团有限公司提议：拟从实际情况出发，基于对股东长远利益的考虑，同时为了更好的</w:t>
      </w:r>
      <w:r>
        <w:rPr>
          <w:spacing w:val="-66"/>
        </w:rPr>
        <w:t> </w:t>
      </w:r>
      <w:r>
        <w:rPr>
          <w:spacing w:val="-66"/>
        </w:rPr>
      </w:r>
      <w:r>
        <w:rPr/>
        <w:t>保证公司的稳定发展，公司</w:t>
      </w:r>
      <w:r>
        <w:rPr>
          <w:rFonts w:ascii="Times New Roman" w:hAnsi="Times New Roman" w:cs="Times New Roman" w:eastAsia="Times New Roman" w:hint="default"/>
        </w:rPr>
        <w:t>2014</w:t>
      </w:r>
      <w:r>
        <w:rPr/>
        <w:t>年度不进行现金分红。同时鉴于公司资本公积较大，为回报投资者，提议以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 </w:t>
      </w:r>
      <w:r>
        <w:rPr/>
        <w:t>日</w:t>
      </w:r>
      <w:r>
        <w:rPr>
          <w:rFonts w:ascii="Times New Roman" w:hAnsi="Times New Roman" w:cs="Times New Roman" w:eastAsia="Times New Roman" w:hint="default"/>
        </w:rPr>
        <w:t>36250</w:t>
      </w:r>
      <w:r>
        <w:rPr/>
        <w:t>万股为基数，拟以资本公积金向全体股东每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36250</w:t>
      </w:r>
      <w:r>
        <w:rPr/>
        <w:t>万股，转增后总股本为</w:t>
      </w:r>
      <w:r>
        <w:rPr>
          <w:rFonts w:ascii="Times New Roman" w:hAnsi="Times New Roman" w:cs="Times New Roman" w:eastAsia="Times New Roman" w:hint="default"/>
        </w:rPr>
        <w:t>72500</w:t>
      </w:r>
      <w:r>
        <w:rPr/>
        <w:t>万股。转增 金额</w:t>
      </w:r>
      <w:r>
        <w:rPr>
          <w:rFonts w:ascii="Times New Roman" w:hAnsi="Times New Roman" w:cs="Times New Roman" w:eastAsia="Times New Roman" w:hint="default"/>
        </w:rPr>
        <w:t>36250</w:t>
      </w:r>
      <w:r>
        <w:rPr/>
        <w:t>万元未超过</w:t>
      </w:r>
      <w:r>
        <w:rPr>
          <w:rFonts w:ascii="Times New Roman" w:hAnsi="Times New Roman" w:cs="Times New Roman" w:eastAsia="Times New Roman" w:hint="default"/>
        </w:rPr>
        <w:t>2014</w:t>
      </w:r>
      <w:r>
        <w:rPr/>
        <w:t>年末“资本公积</w:t>
      </w:r>
      <w:r>
        <w:rPr>
          <w:rFonts w:ascii="Times New Roman" w:hAnsi="Times New Roman" w:cs="Times New Roman" w:eastAsia="Times New Roman" w:hint="default"/>
        </w:rPr>
        <w:t>-</w:t>
      </w:r>
      <w:r>
        <w:rPr/>
        <w:t>股本溢价”的余额。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44"/>
        <w:ind w:left="154" w:right="3282"/>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92,016,774.95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8,452,947.21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-56,039,723.85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3282"/>
        <w:jc w:val="left"/>
      </w:pPr>
      <w:r>
        <w:rPr/>
        <w:t>公司报告期内盈利且母公司未分配利润为正但未提出现金红利分配预案</w:t>
      </w:r>
    </w:p>
    <w:p>
      <w:pPr>
        <w:pStyle w:val="BodyText"/>
        <w:spacing w:line="240" w:lineRule="auto" w:before="117"/>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47" w:right="46"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0"/>
              <w:jc w:val="both"/>
              <w:rPr>
                <w:rFonts w:ascii="宋体" w:hAnsi="宋体" w:cs="宋体" w:eastAsia="宋体" w:hint="default"/>
                <w:sz w:val="18"/>
                <w:szCs w:val="18"/>
              </w:rPr>
            </w:pPr>
            <w:r>
              <w:rPr>
                <w:rFonts w:ascii="宋体" w:hAnsi="宋体" w:cs="宋体" w:eastAsia="宋体" w:hint="default"/>
                <w:sz w:val="18"/>
                <w:szCs w:val="18"/>
              </w:rPr>
              <w:t>报告期内公司实现的盈利较少，公司生产经营情况尚有待进 一步提升，加之营运资金需求等情况，公司拟从实际情况出 发，基于对股东长远利益的考虑，同时为了更好的保证公司 的稳定发展，公司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年度不进行现金分红。</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未分配利润主要用于投资太阳能电站及补充流动资金需要</w:t>
            </w:r>
          </w:p>
        </w:tc>
      </w:tr>
    </w:tbl>
    <w:p>
      <w:pPr>
        <w:spacing w:line="240" w:lineRule="auto" w:before="2"/>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139,421,831.84</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141"/>
        <w:jc w:val="right"/>
      </w:pPr>
      <w:r>
        <w:rPr/>
        <w:pict>
          <v:shape style="position:absolute;margin-left:56.459999pt;margin-top:-72.26828pt;width:479.2pt;height:138.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年度财务报告由瑞华会计师事务所（特殊普通合伙）审定，其中合并财务报表中归属上市股东的净利润为</w:t>
                        </w:r>
                      </w:p>
                      <w:p>
                        <w:pPr>
                          <w:pStyle w:val="TableParagraph"/>
                          <w:spacing w:line="309"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92,016,774.95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元。鉴于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年底公司不低于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电站持有量的投资计划，公司生产经营情况尚有待进一步提升，加 </w:t>
                        </w:r>
                        <w:r>
                          <w:rPr>
                            <w:rFonts w:ascii="宋体" w:hAnsi="宋体" w:cs="宋体" w:eastAsia="宋体" w:hint="default"/>
                            <w:spacing w:val="-3"/>
                            <w:sz w:val="18"/>
                            <w:szCs w:val="18"/>
                          </w:rPr>
                          <w:t>之营运资金需求等情况，公司控股股东江苏爱康实业集团有限公司提议：拟从实际情况出发，基于对股东长远利益的考虑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同时为了更好的保证公司的稳定发展，公司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年度不进行现金分红。同时鉴于公司资本公积较大，为回报投资者，提</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万股为基数，拟以资本公积金向全体股东每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万股，转增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后总股本为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万股。转增金额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年末“资本公积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股本溢价”的余额。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作为一家新能源企业，我们深知绿色环保、节能减排对于美丽中国和美好家园建设的深刻意义，我们热切期盼有更多的</w:t>
      </w:r>
    </w:p>
    <w:p>
      <w:pPr>
        <w:pStyle w:val="BodyText"/>
        <w:spacing w:line="316" w:lineRule="auto" w:before="2"/>
        <w:ind w:right="0"/>
        <w:jc w:val="left"/>
      </w:pPr>
      <w:r>
        <w:rPr>
          <w:spacing w:val="-2"/>
        </w:rPr>
        <w:t>同行者能和我们一起呵护这绿荫葱葱的地球；作为一家公众公司，我们深知在追求企业、员工、社会、自然和谐发展，为股</w:t>
      </w:r>
      <w:r>
        <w:rPr>
          <w:spacing w:val="-67"/>
        </w:rPr>
        <w:t> </w:t>
      </w:r>
      <w:r>
        <w:rPr>
          <w:spacing w:val="-67"/>
        </w:rPr>
      </w:r>
      <w:r>
        <w:rPr/>
        <w:t>东、社会创造财富的同时，也需要在积极践行企业法人承担的社会责任。</w:t>
      </w:r>
    </w:p>
    <w:p>
      <w:pPr>
        <w:pStyle w:val="BodyText"/>
        <w:spacing w:line="316" w:lineRule="auto" w:before="19"/>
        <w:ind w:right="0" w:firstLine="270"/>
        <w:jc w:val="left"/>
      </w:pPr>
      <w:r>
        <w:rPr/>
        <w:t>（一）环境保护工作：公司主要从事公司光伏太阳能配件的生产和光伏电站的建设，通过新能源产品的提供，为节能减 </w:t>
      </w:r>
      <w:r>
        <w:rPr>
          <w:spacing w:val="-4"/>
        </w:rPr>
        <w:t>排贡献力量。公司太阳能电站主要建设在青海、新疆等西部地区，在电站建设的同时，我们在电站地表种植牧草，防风固沙、</w:t>
      </w:r>
      <w:r>
        <w:rPr>
          <w:spacing w:val="-44"/>
        </w:rPr>
        <w:t> </w:t>
      </w:r>
      <w:r>
        <w:rPr>
          <w:spacing w:val="-44"/>
        </w:rPr>
      </w:r>
      <w:r>
        <w:rPr/>
        <w:t>美化环境，取得了较好的经济和社会效益。报告期内，公司无环境污染事故及环境违法事件等环境问题。</w:t>
      </w:r>
    </w:p>
    <w:p>
      <w:pPr>
        <w:pStyle w:val="BodyText"/>
        <w:spacing w:line="309" w:lineRule="auto" w:before="19"/>
        <w:ind w:right="1130" w:firstLine="270"/>
        <w:jc w:val="both"/>
      </w:pPr>
      <w:r>
        <w:rPr/>
        <w:t>（二）积极维护股东特别是中小投资者权益：公司官方网站（</w:t>
      </w:r>
      <w:hyperlink r:id="rId9">
        <w:r>
          <w:rPr>
            <w:rFonts w:ascii="Times New Roman" w:hAnsi="Times New Roman" w:cs="Times New Roman" w:eastAsia="Times New Roman" w:hint="default"/>
          </w:rPr>
          <w:t>www.akcome.com</w:t>
        </w:r>
      </w:hyperlink>
      <w:r>
        <w:rPr/>
        <w:t>）首页明显位置设置了</w:t>
      </w:r>
      <w:r>
        <w:rPr>
          <w:rFonts w:ascii="Times New Roman" w:hAnsi="Times New Roman" w:cs="Times New Roman" w:eastAsia="Times New Roman" w:hint="default"/>
        </w:rPr>
        <w:t>“</w:t>
      </w:r>
      <w:r>
        <w:rPr/>
        <w:t>企业公告</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新 闻中心</w:t>
      </w:r>
      <w:r>
        <w:rPr>
          <w:rFonts w:ascii="Times New Roman" w:hAnsi="Times New Roman" w:cs="Times New Roman" w:eastAsia="Times New Roman" w:hint="default"/>
        </w:rPr>
        <w:t>”</w:t>
      </w:r>
      <w:r>
        <w:rPr/>
        <w:t>板块，投资者能及时了解公司的信息披露和经营情况。通过公开披露与日常投资者咨询等有效方式，让更多的股东</w:t>
      </w:r>
      <w:r>
        <w:rPr>
          <w:spacing w:val="-77"/>
        </w:rPr>
        <w:t> </w:t>
      </w:r>
      <w:r>
        <w:rPr>
          <w:spacing w:val="-77"/>
        </w:rPr>
      </w:r>
      <w:r>
        <w:rPr>
          <w:spacing w:val="-2"/>
        </w:rPr>
        <w:t>能够加深对公司的了解，确保股东对公司重大事项的知情权、参与权和表决权的实现。公司严格按照公司《章程》、《股东</w:t>
      </w:r>
      <w:r>
        <w:rPr>
          <w:spacing w:val="-71"/>
        </w:rPr>
        <w:t> </w:t>
      </w:r>
      <w:r>
        <w:rPr>
          <w:spacing w:val="-71"/>
        </w:rPr>
      </w:r>
      <w:r>
        <w:rPr>
          <w:spacing w:val="-2"/>
        </w:rPr>
        <w:t>大会议事规则》的规定和要求，规范股东大会的召集、召开、表决程序，确保股东对公司重大事项的知情权、参与权和表决</w:t>
      </w:r>
      <w:r>
        <w:rPr>
          <w:spacing w:val="-68"/>
        </w:rPr>
        <w:t> </w:t>
      </w:r>
      <w:r>
        <w:rPr>
          <w:spacing w:val="-68"/>
        </w:rPr>
      </w:r>
      <w:r>
        <w:rPr/>
        <w:t>权；认真履行信息披露义务，秉持公平、公正、公开的原则对待全体投资者，确保所有股东特别是中小股东的正当权益。</w:t>
      </w:r>
    </w:p>
    <w:p>
      <w:pPr>
        <w:pStyle w:val="BodyText"/>
        <w:spacing w:line="316" w:lineRule="auto" w:before="24"/>
        <w:ind w:right="0" w:firstLine="270"/>
        <w:jc w:val="left"/>
      </w:pPr>
      <w:r>
        <w:rPr/>
        <w:t>（三）积极提供就业岗位，努力保护员工权益：公司始终坚持以人为本的核心价值观，关心员工的工作、生活、健康、 </w:t>
      </w:r>
      <w:r>
        <w:rPr>
          <w:spacing w:val="-4"/>
        </w:rPr>
        <w:t>安全，切实保护员工的各项权益，提升企业的凝聚力，实现员工与企业的共同成长。公司按照《中华人民共和国劳动合同法》</w:t>
      </w:r>
      <w:r>
        <w:rPr>
          <w:spacing w:val="-44"/>
        </w:rPr>
        <w:t> </w:t>
      </w:r>
      <w:r>
        <w:rPr>
          <w:spacing w:val="-44"/>
        </w:rPr>
      </w:r>
      <w:r>
        <w:rPr>
          <w:spacing w:val="-2"/>
        </w:rPr>
        <w:t>和有关劳动法律法规的规定，严格执行国家用工制度、劳动保护制度、社会保障制度和医疗保障制度，按照国家及主管部门</w:t>
      </w:r>
      <w:r>
        <w:rPr>
          <w:spacing w:val="-65"/>
        </w:rPr>
        <w:t> </w:t>
      </w:r>
      <w:r>
        <w:rPr>
          <w:spacing w:val="-65"/>
        </w:rPr>
      </w:r>
      <w:r>
        <w:rPr>
          <w:spacing w:val="-2"/>
        </w:rPr>
        <w:t>的规定、要求，为企业员工缴纳医疗保险金、养老保险金、失业保险金、工伤保险金、生育保险金和住房公积金，同时安排</w:t>
      </w:r>
      <w:r>
        <w:rPr>
          <w:spacing w:val="-72"/>
        </w:rPr>
        <w:t> </w:t>
      </w:r>
      <w:r>
        <w:rPr>
          <w:spacing w:val="-72"/>
        </w:rPr>
      </w:r>
      <w:r>
        <w:rPr>
          <w:spacing w:val="-2"/>
        </w:rPr>
        <w:t>全员健康体检。公司建立了较为完善的培训体系，设立了公司图书馆，不定期组织员工进行培训学习，同时成立各类文化社</w:t>
      </w:r>
      <w:r>
        <w:rPr>
          <w:spacing w:val="-66"/>
        </w:rPr>
        <w:t> </w:t>
      </w:r>
      <w:r>
        <w:rPr>
          <w:spacing w:val="-66"/>
        </w:rPr>
      </w:r>
      <w:r>
        <w:rPr/>
        <w:t>团和义工组织，定期组织活动，丰富了员工的生活，增强了公司凝聚力和向心力。</w:t>
      </w:r>
    </w:p>
    <w:p>
      <w:pPr>
        <w:pStyle w:val="BodyText"/>
        <w:spacing w:line="316" w:lineRule="auto" w:before="19"/>
        <w:ind w:right="0" w:firstLine="270"/>
        <w:jc w:val="left"/>
      </w:pPr>
      <w:r>
        <w:rPr/>
        <w:t>（四）与其他利益相关者关系的情况：公司充分尊重供应商、客户和银行等其他利益相关者的合法权益，在经济活动中 </w:t>
      </w:r>
      <w:r>
        <w:rPr>
          <w:spacing w:val="-4"/>
        </w:rPr>
        <w:t>秉承诚实守信、公平公正的原则，树立良好的企业形象，促进公司能够平稳持续地健康发展。公司在重大项目的采购过程中，</w:t>
      </w:r>
      <w:r>
        <w:rPr>
          <w:spacing w:val="-45"/>
        </w:rPr>
        <w:t> </w:t>
      </w:r>
      <w:r>
        <w:rPr>
          <w:spacing w:val="-45"/>
        </w:rPr>
      </w:r>
      <w:r>
        <w:rPr>
          <w:spacing w:val="-2"/>
        </w:rPr>
        <w:t>采用招标模式，与供应商、建设商均签署廉洁协议，严格防控项目建设过程中的腐败行为；公司立足为客户创造价值，紧紧</w:t>
      </w:r>
      <w:r>
        <w:rPr>
          <w:spacing w:val="-66"/>
        </w:rPr>
        <w:t> </w:t>
      </w:r>
      <w:r>
        <w:rPr>
          <w:spacing w:val="-66"/>
        </w:rPr>
      </w:r>
      <w:r>
        <w:rPr>
          <w:spacing w:val="-2"/>
        </w:rPr>
        <w:t>围绕客户建设、运营、维护业务全过程的需求和困难，从解决方案入手，满足客户的需求；公司商业信用良好，银行资信状</w:t>
      </w:r>
      <w:r>
        <w:rPr>
          <w:spacing w:val="-68"/>
        </w:rPr>
        <w:t> </w:t>
      </w:r>
      <w:r>
        <w:rPr>
          <w:spacing w:val="-68"/>
        </w:rPr>
      </w:r>
      <w:r>
        <w:rPr>
          <w:spacing w:val="-2"/>
        </w:rPr>
        <w:t>况良好，与各大银行均保持良好的合作，不存在重大违法违规或不诚信行为。公司为客户提供优质产品与服务的同时，通过</w:t>
      </w:r>
      <w:r>
        <w:rPr>
          <w:spacing w:val="-66"/>
        </w:rPr>
        <w:t> </w:t>
      </w:r>
      <w:r>
        <w:rPr>
          <w:spacing w:val="-66"/>
        </w:rPr>
      </w:r>
      <w:r>
        <w:rPr>
          <w:spacing w:val="-2"/>
        </w:rPr>
        <w:t>自身的发展，为配套商提供了更多的就业机会，服务社会。公司严格把控产品质量关，注重生产安全和产品安全，为客户提</w:t>
      </w:r>
      <w:r>
        <w:rPr>
          <w:spacing w:val="-66"/>
        </w:rPr>
        <w:t> </w:t>
      </w:r>
      <w:r>
        <w:rPr>
          <w:spacing w:val="-66"/>
        </w:rPr>
      </w:r>
      <w:r>
        <w:rPr/>
        <w:t>供优质安全的产品，公司的产品和服务赢得了用户的广泛信赖。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240" w:lineRule="auto"/>
        <w:ind w:right="3282"/>
        <w:jc w:val="left"/>
      </w:pPr>
      <w:r>
        <w:rPr/>
        <w:t>上市公司及其子公司是否属于国家环境保护部门规定的重污染行业</w:t>
      </w:r>
    </w:p>
    <w:p>
      <w:pPr>
        <w:pStyle w:val="BodyText"/>
        <w:spacing w:line="340" w:lineRule="auto" w:before="116"/>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431.100006pt;margin-top:292.459991pt;width:103.9pt;height:78.55pt;mso-position-horizontal-relative:page;mso-position-vertical-relative:page;z-index:-1162864" coordorigin="8622,5849" coordsize="2078,1571">
            <v:group style="position:absolute;left:8622;top:5849;width:2078;height:1404" coordorigin="8622,5849" coordsize="2078,1404">
              <v:shape style="position:absolute;left:8622;top:5849;width:2078;height:1404" coordorigin="8622,5849" coordsize="2078,1404" path="m8622,7253l10699,7253,10699,5849,8622,5849,8622,7253xe" filled="true" fillcolor="#ffffff" stroked="false">
                <v:path arrowok="t"/>
                <v:fill type="solid"/>
              </v:shape>
            </v:group>
            <v:group style="position:absolute;left:8622;top:7264;width:2078;height:156" coordorigin="8622,7264" coordsize="2078,156">
              <v:shape style="position:absolute;left:8622;top:7264;width:2078;height:156" coordorigin="8622,7264" coordsize="2078,156" path="m8622,7420l10699,7420,10699,7264,8622,7264,8622,7420xe" filled="true" fillcolor="#ffffff" stroked="false">
                <v:path arrowok="t"/>
                <v:fill type="solid"/>
              </v:shape>
            </v:group>
            <w10:wrap type="none"/>
          </v:group>
        </w:pict>
      </w:r>
    </w:p>
    <w:p>
      <w:pPr>
        <w:pStyle w:val="BodyText"/>
        <w:spacing w:line="240" w:lineRule="auto" w:before="44"/>
        <w:ind w:right="32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3"/>
        <w:spacing w:line="240" w:lineRule="auto"/>
        <w:ind w:left="154" w:right="3282"/>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pict>
          <v:shape style="position:absolute;margin-left:397.848999pt;margin-top:53.231697pt;width:137.15pt;height:70.2pt;mso-position-horizontal-relative:page;mso-position-vertical-relative:paragraph;z-index:-1162888" type="#_x0000_t202" filled="false" stroked="false">
            <v:textbox inset="0,0,0,0">
              <w:txbxContent>
                <w:p>
                  <w:pPr>
                    <w:pStyle w:val="BodyText"/>
                    <w:spacing w:line="240" w:lineRule="auto" w:before="51"/>
                    <w:ind w:left="0" w:right="0"/>
                    <w:jc w:val="left"/>
                  </w:pPr>
                  <w:r>
                    <w:rPr/>
                    <w:t>洪荣华、</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851"/>
        <w:gridCol w:w="1418"/>
        <w:gridCol w:w="3230"/>
        <w:gridCol w:w="2087"/>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50"/>
              <w:jc w:val="left"/>
              <w:rPr>
                <w:rFonts w:ascii="宋体" w:hAnsi="宋体" w:cs="宋体" w:eastAsia="宋体" w:hint="default"/>
                <w:sz w:val="18"/>
                <w:szCs w:val="18"/>
              </w:rPr>
            </w:pPr>
            <w:r>
              <w:rPr>
                <w:rFonts w:ascii="宋体" w:hAnsi="宋体" w:cs="宋体" w:eastAsia="宋体" w:hint="default"/>
                <w:spacing w:val="-8"/>
                <w:sz w:val="18"/>
                <w:szCs w:val="18"/>
              </w:rPr>
              <w:t>交银施罗德：马弋崴；国泰君安：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谷琦彬、刘骁；长江证券：邬博华；国投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瑞银：伍智勇；海通证券：陈日华；华创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证券：苏晨；中银国际：张丽新；普尔投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资：陈卫荣、朱一峰；兴业证券：曾韬、 雒风超；渤海证券：伊晓奕；银河证券： </w:t>
            </w:r>
            <w:r>
              <w:rPr>
                <w:rFonts w:ascii="宋体" w:hAnsi="宋体" w:cs="宋体" w:eastAsia="宋体" w:hint="default"/>
                <w:spacing w:val="-4"/>
                <w:sz w:val="18"/>
                <w:szCs w:val="18"/>
              </w:rPr>
              <w:t>王绪丽；智诚海威投资：车向前；淡水泉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投资：隋江波；浙商控股：卫智海；金牛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控股：卢小宁；深圳保腾创业：黄国良； </w:t>
            </w:r>
            <w:r>
              <w:rPr>
                <w:rFonts w:ascii="宋体" w:hAnsi="宋体" w:cs="宋体" w:eastAsia="宋体" w:hint="default"/>
                <w:spacing w:val="-4"/>
                <w:sz w:val="18"/>
                <w:szCs w:val="18"/>
              </w:rPr>
              <w:t>长江养老保险：王泽宇；野风资产：崔海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萍；胡勃、胡希荣</w:t>
            </w:r>
          </w:p>
        </w:tc>
        <w:tc>
          <w:tcPr>
            <w:tcW w:w="2087" w:type="dxa"/>
            <w:tcBorders>
              <w:top w:val="single" w:sz="4" w:space="0" w:color="000000"/>
              <w:left w:val="single" w:sz="9" w:space="0" w:color="FFFFFF"/>
              <w:bottom w:val="single" w:sz="4" w:space="0" w:color="000000"/>
              <w:right w:val="single" w:sz="4" w:space="0" w:color="000000"/>
            </w:tcBorders>
          </w:tcPr>
          <w:p>
            <w:pPr>
              <w:pStyle w:val="TableParagraph"/>
              <w:spacing w:line="1404" w:lineRule="exact"/>
              <w:ind w:left="-7"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103.9pt;height:70.2pt;mso-position-horizontal-relative:char;mso-position-vertical-relative:line" coordorigin="0,0" coordsize="2078,1404">
                  <v:group style="position:absolute;left:0;top:0;width:2078;height:1404" coordorigin="0,0" coordsize="2078,1404">
                    <v:shape style="position:absolute;left:0;top:0;width:2078;height:1404" coordorigin="0,0" coordsize="2078,1404" path="m0,1404l2077,1404,2077,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316" w:lineRule="auto" w:before="51"/>
              <w:ind w:left="16" w:right="72"/>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102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5"/>
              <w:jc w:val="both"/>
              <w:rPr>
                <w:rFonts w:ascii="宋体" w:hAnsi="宋体" w:cs="宋体" w:eastAsia="宋体" w:hint="default"/>
                <w:sz w:val="18"/>
                <w:szCs w:val="18"/>
              </w:rPr>
            </w:pPr>
            <w:r>
              <w:rPr>
                <w:rFonts w:ascii="宋体" w:hAnsi="宋体" w:cs="宋体" w:eastAsia="宋体" w:hint="default"/>
                <w:sz w:val="18"/>
                <w:szCs w:val="18"/>
              </w:rPr>
              <w:t>中金公司：张晓莹；华泰证券：郑丹丹、 赵宇；义乌高创投资：盛华红、俞江兵； 兴业证券：曾韬；杨岳峰</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 w:right="72"/>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600"/>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3282"/>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3"/>
        <w:spacing w:line="240" w:lineRule="auto"/>
        <w:ind w:right="3282"/>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3282"/>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3"/>
        <w:spacing w:line="240" w:lineRule="auto"/>
        <w:ind w:right="3282"/>
        <w:jc w:val="left"/>
        <w:rPr>
          <w:b w:val="0"/>
          <w:bCs w:val="0"/>
        </w:rPr>
      </w:pPr>
      <w:bookmarkStart w:name="五、资产交易事项" w:id="65"/>
      <w:bookmarkEnd w:id="6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浙江瑞旭 投资有限 公司（合 并）</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取得浙江 瑞旭投资 有限公司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（合并）</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17,036.14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1"/>
              <w:ind w:left="22" w:right="11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纳入合并 报表范围 </w:t>
            </w:r>
            <w:r>
              <w:rPr>
                <w:rFonts w:ascii="宋体" w:hAnsi="宋体" w:cs="宋体" w:eastAsia="宋体" w:hint="default"/>
                <w:spacing w:val="-18"/>
                <w:sz w:val="18"/>
                <w:szCs w:val="18"/>
              </w:rPr>
              <w:t>后，实现净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p>
            <w:pPr>
              <w:pStyle w:val="TableParagraph"/>
              <w:spacing w:line="302" w:lineRule="auto" w:before="1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1052.89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购浙江瑞 旭投资有 限公司股 权的进展 </w:t>
            </w:r>
            <w:r>
              <w:rPr>
                <w:rFonts w:ascii="宋体" w:hAnsi="宋体" w:cs="宋体" w:eastAsia="宋体" w:hint="default"/>
                <w:spacing w:val="-18"/>
                <w:sz w:val="18"/>
                <w:szCs w:val="18"/>
              </w:rPr>
              <w:t>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8.95pt;height:696.4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2014-33</w:t>
                        </w:r>
                      </w:p>
                    </w:tc>
                  </w:tr>
                  <w:tr>
                    <w:trPr>
                      <w:trHeight w:val="28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新疆聚阳 能源科技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2" w:right="101"/>
                          <w:jc w:val="both"/>
                          <w:rPr>
                            <w:rFonts w:ascii="宋体" w:hAnsi="宋体" w:cs="宋体" w:eastAsia="宋体" w:hint="default"/>
                            <w:sz w:val="18"/>
                            <w:szCs w:val="18"/>
                          </w:rPr>
                        </w:pPr>
                        <w:r>
                          <w:rPr>
                            <w:rFonts w:ascii="宋体" w:hAnsi="宋体" w:cs="宋体" w:eastAsia="宋体" w:hint="default"/>
                            <w:sz w:val="18"/>
                            <w:szCs w:val="18"/>
                          </w:rPr>
                          <w:t>取得新疆 聚阳能源 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 </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1"/>
                          <w:ind w:left="22" w:right="11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纳入合并 报表范围 </w:t>
                        </w:r>
                        <w:r>
                          <w:rPr>
                            <w:rFonts w:ascii="宋体" w:hAnsi="宋体" w:cs="宋体" w:eastAsia="宋体" w:hint="default"/>
                            <w:spacing w:val="-18"/>
                            <w:sz w:val="18"/>
                            <w:szCs w:val="18"/>
                          </w:rPr>
                          <w:t>后，实现净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购新疆聚 阳能源科 技有限公 司股权的 进展公告 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2014-73</w:t>
                        </w:r>
                        <w:r>
                          <w:rPr>
                            <w:rFonts w:ascii="Times New Roman"/>
                            <w:spacing w:val="-1"/>
                            <w:sz w:val="18"/>
                          </w:rPr>
                          <w:t> </w:t>
                        </w:r>
                        <w:r>
                          <w:rPr>
                            <w:rFonts w:ascii="Times New Roman"/>
                            <w:sz w:val="18"/>
                          </w:rPr>
                          <w:t>"</w:t>
                        </w:r>
                      </w:p>
                    </w:tc>
                  </w:tr>
                  <w:tr>
                    <w:trPr>
                      <w:trHeight w:val="28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金昌清能 电力有限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5"/>
                          <w:jc w:val="both"/>
                          <w:rPr>
                            <w:rFonts w:ascii="宋体" w:hAnsi="宋体" w:cs="宋体" w:eastAsia="宋体" w:hint="default"/>
                            <w:sz w:val="18"/>
                            <w:szCs w:val="18"/>
                          </w:rPr>
                        </w:pPr>
                        <w:r>
                          <w:rPr>
                            <w:rFonts w:ascii="宋体" w:hAnsi="宋体" w:cs="宋体" w:eastAsia="宋体" w:hint="default"/>
                            <w:sz w:val="18"/>
                            <w:szCs w:val="18"/>
                          </w:rPr>
                          <w:t>取得金昌 清能电力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纳入合并 报表范围 </w:t>
                        </w:r>
                        <w:r>
                          <w:rPr>
                            <w:rFonts w:ascii="宋体" w:hAnsi="宋体" w:cs="宋体" w:eastAsia="宋体" w:hint="default"/>
                            <w:spacing w:val="-18"/>
                            <w:sz w:val="18"/>
                            <w:szCs w:val="18"/>
                          </w:rPr>
                          <w:t>后，实现净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购金昌清 能电力有 限公司股 权的进展 </w:t>
                        </w:r>
                        <w:r>
                          <w:rPr>
                            <w:rFonts w:ascii="宋体" w:hAnsi="宋体" w:cs="宋体" w:eastAsia="宋体" w:hint="default"/>
                            <w:spacing w:val="-18"/>
                            <w:sz w:val="18"/>
                            <w:szCs w:val="18"/>
                          </w:rPr>
                          <w:t>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2014-74</w:t>
                        </w:r>
                      </w:p>
                    </w:tc>
                  </w:tr>
                  <w:tr>
                    <w:trPr>
                      <w:trHeight w:val="28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酒泉聚能 风光科技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2" w:right="101"/>
                          <w:jc w:val="both"/>
                          <w:rPr>
                            <w:rFonts w:ascii="宋体" w:hAnsi="宋体" w:cs="宋体" w:eastAsia="宋体" w:hint="default"/>
                            <w:sz w:val="18"/>
                            <w:szCs w:val="18"/>
                          </w:rPr>
                        </w:pPr>
                        <w:r>
                          <w:rPr>
                            <w:rFonts w:ascii="宋体" w:hAnsi="宋体" w:cs="宋体" w:eastAsia="宋体" w:hint="default"/>
                            <w:sz w:val="18"/>
                            <w:szCs w:val="18"/>
                          </w:rPr>
                          <w:t>取得酒泉 聚能风光 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3"/>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2"/>
                          <w:ind w:left="22" w:right="7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纳入合并 报表范围 </w:t>
                        </w:r>
                        <w:r>
                          <w:rPr>
                            <w:rFonts w:ascii="宋体" w:hAnsi="宋体" w:cs="宋体" w:eastAsia="宋体" w:hint="default"/>
                            <w:spacing w:val="-18"/>
                            <w:sz w:val="18"/>
                            <w:szCs w:val="18"/>
                          </w:rPr>
                          <w:t>后，实现净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资建设酒 泉聚能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光</w:t>
                        </w: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伏电站的 </w:t>
                        </w:r>
                        <w:r>
                          <w:rPr>
                            <w:rFonts w:ascii="宋体" w:hAnsi="宋体" w:cs="宋体" w:eastAsia="宋体" w:hint="default"/>
                            <w:spacing w:val="-18"/>
                            <w:sz w:val="18"/>
                            <w:szCs w:val="18"/>
                          </w:rPr>
                          <w:t>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2014-101</w:t>
                        </w:r>
                      </w:p>
                    </w:tc>
                  </w:tr>
                  <w:tr>
                    <w:trPr>
                      <w:trHeight w:val="35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九州方园 博州新能 源有限公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取得九州 方园博州 新能源有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18,065.73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 九州方 园博州新 能源有限 公司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光</w:t>
                        </w: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伏电站的 进展公告 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2014-152</w:t>
                        </w: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孝义市太 子可再生 能源科技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both"/>
                          <w:rPr>
                            <w:rFonts w:ascii="宋体" w:hAnsi="宋体" w:cs="宋体" w:eastAsia="宋体" w:hint="default"/>
                            <w:sz w:val="18"/>
                            <w:szCs w:val="18"/>
                          </w:rPr>
                        </w:pPr>
                        <w:r>
                          <w:rPr>
                            <w:rFonts w:ascii="宋体" w:hAnsi="宋体" w:cs="宋体" w:eastAsia="宋体" w:hint="default"/>
                            <w:sz w:val="18"/>
                            <w:szCs w:val="18"/>
                          </w:rPr>
                          <w:t>取得孝义 市太子可 再生能源 科技有限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9"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日完成了 所涉资产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纳入合并 报表范围 </w:t>
                        </w:r>
                        <w:r>
                          <w:rPr>
                            <w:rFonts w:ascii="宋体" w:hAnsi="宋体" w:cs="宋体" w:eastAsia="宋体" w:hint="default"/>
                            <w:spacing w:val="-18"/>
                            <w:sz w:val="18"/>
                            <w:szCs w:val="18"/>
                          </w:rPr>
                          <w:t>后，实现净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r>
                          <w:rPr>
                            <w:rFonts w:ascii="Times New Roman" w:hAnsi="Times New Roman" w:cs="Times New Roman" w:eastAsia="Times New Roman" w:hint="default"/>
                            <w:sz w:val="18"/>
                            <w:szCs w:val="18"/>
                          </w:rPr>
                          <w:t>-0.16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资建设山 西孝义</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148"/>
        <w:jc w:val="right"/>
      </w:pPr>
      <w:r>
        <w:rPr/>
        <w:t>》</w:t>
      </w:r>
    </w:p>
    <w:p>
      <w:pPr>
        <w:pStyle w:val="BodyText"/>
        <w:spacing w:line="240" w:lineRule="auto" w:before="76"/>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4"/>
        <w:ind w:left="0" w:right="1148"/>
        <w:jc w:val="right"/>
      </w:pPr>
      <w:r>
        <w:rPr/>
        <w:t>》</w:t>
      </w:r>
    </w:p>
    <w:p>
      <w:pPr>
        <w:pStyle w:val="BodyText"/>
        <w:spacing w:line="240" w:lineRule="auto" w:before="76"/>
        <w:ind w:left="0" w:right="1148"/>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611"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7"/>
              <w:jc w:val="both"/>
              <w:rPr>
                <w:rFonts w:ascii="宋体" w:hAnsi="宋体" w:cs="宋体" w:eastAsia="宋体" w:hint="default"/>
                <w:sz w:val="18"/>
                <w:szCs w:val="18"/>
              </w:rPr>
            </w:pP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光</w:t>
            </w:r>
          </w:p>
          <w:p>
            <w:pPr>
              <w:pStyle w:val="TableParagraph"/>
              <w:spacing w:line="316"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伏电站的 </w:t>
            </w:r>
            <w:r>
              <w:rPr>
                <w:rFonts w:ascii="宋体" w:hAnsi="宋体" w:cs="宋体" w:eastAsia="宋体" w:hint="default"/>
                <w:spacing w:val="-18"/>
                <w:sz w:val="18"/>
                <w:szCs w:val="18"/>
              </w:rPr>
              <w:t>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2014-94</w:t>
            </w:r>
          </w:p>
        </w:tc>
      </w:tr>
      <w:tr>
        <w:trPr>
          <w:trHeight w:val="22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南召县中 机国能电 力有限公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取得南召 县中机国 能电力有 限公司 </w:t>
            </w:r>
            <w:r>
              <w:rPr>
                <w:rFonts w:ascii="Times New Roman" w:hAnsi="Times New Roman" w:cs="Times New Roman" w:eastAsia="Times New Roman" w:hint="default"/>
                <w:sz w:val="18"/>
                <w:szCs w:val="18"/>
              </w:rPr>
              <w:t>95%</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宿州恒康 新能源有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取得宿州 恒康新能 源有限公 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日完成了 所涉资产 的过户手 续和工商 变更登记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有利于企 业转型升 </w:t>
            </w:r>
            <w:r>
              <w:rPr>
                <w:rFonts w:ascii="宋体" w:hAnsi="宋体" w:cs="宋体" w:eastAsia="宋体" w:hint="default"/>
                <w:spacing w:val="-18"/>
                <w:sz w:val="18"/>
                <w:szCs w:val="18"/>
              </w:rPr>
              <w:t>级，提升盈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利能力，保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障公司未 来可持续 发展</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4"/>
        <w:spacing w:line="240" w:lineRule="auto"/>
        <w:ind w:right="3282"/>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52"/>
        <w:ind w:left="636" w:right="3282"/>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633" w:right="3282"/>
        <w:jc w:val="left"/>
      </w:pPr>
      <w:r>
        <w:rPr/>
        <w:t>（</w:t>
      </w:r>
      <w:r>
        <w:rPr>
          <w:rFonts w:ascii="Times New Roman" w:hAnsi="Times New Roman" w:cs="Times New Roman" w:eastAsia="Times New Roman" w:hint="default"/>
        </w:rPr>
        <w:t>1</w:t>
      </w:r>
      <w:r>
        <w:rPr/>
        <w:t>）本年发生的非同一控制下企业合并</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57"/>
        <w:gridCol w:w="856"/>
        <w:gridCol w:w="1279"/>
        <w:gridCol w:w="803"/>
        <w:gridCol w:w="749"/>
        <w:gridCol w:w="854"/>
        <w:gridCol w:w="1068"/>
        <w:gridCol w:w="1174"/>
        <w:gridCol w:w="1172"/>
      </w:tblGrid>
      <w:tr>
        <w:trPr>
          <w:trHeight w:val="971"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31" w:right="89" w:hanging="18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1" w:right="5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3" w:firstLine="31"/>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股权取得</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方式</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6"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 w:right="37"/>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7"/>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1"/>
                <w:sz w:val="18"/>
                <w:szCs w:val="18"/>
              </w:rPr>
              <w:t> </w:t>
            </w:r>
            <w:r>
              <w:rPr>
                <w:rFonts w:ascii="宋体" w:hAnsi="宋体" w:cs="宋体" w:eastAsia="宋体" w:hint="default"/>
                <w:sz w:val="18"/>
                <w:szCs w:val="18"/>
              </w:rPr>
              <w:t>江</w:t>
            </w:r>
            <w:r>
              <w:rPr>
                <w:rFonts w:ascii="宋体" w:hAnsi="宋体" w:cs="宋体" w:eastAsia="宋体" w:hint="default"/>
                <w:spacing w:val="-61"/>
                <w:sz w:val="18"/>
                <w:szCs w:val="18"/>
              </w:rPr>
              <w:t> </w:t>
            </w:r>
            <w:r>
              <w:rPr>
                <w:rFonts w:ascii="宋体" w:hAnsi="宋体" w:cs="宋体" w:eastAsia="宋体" w:hint="default"/>
                <w:sz w:val="18"/>
                <w:szCs w:val="18"/>
              </w:rPr>
              <w:t>瑞</w:t>
            </w:r>
            <w:r>
              <w:rPr>
                <w:rFonts w:ascii="宋体" w:hAnsi="宋体" w:cs="宋体" w:eastAsia="宋体" w:hint="default"/>
                <w:spacing w:val="-62"/>
                <w:sz w:val="18"/>
                <w:szCs w:val="18"/>
              </w:rPr>
              <w:t> </w:t>
            </w:r>
            <w:r>
              <w:rPr>
                <w:rFonts w:ascii="宋体" w:hAnsi="宋体" w:cs="宋体" w:eastAsia="宋体" w:hint="default"/>
                <w:sz w:val="18"/>
                <w:szCs w:val="18"/>
              </w:rPr>
              <w:t>旭</w:t>
            </w:r>
            <w:r>
              <w:rPr>
                <w:rFonts w:ascii="宋体" w:hAnsi="宋体" w:cs="宋体" w:eastAsia="宋体" w:hint="default"/>
                <w:spacing w:val="-61"/>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限公司（合并）</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170,361,378.79</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Times New Roman" w:hAnsi="Times New Roman" w:cs="Times New Roman" w:eastAsia="Times New Roman" w:hint="default"/>
                <w:sz w:val="18"/>
                <w:szCs w:val="18"/>
              </w:rPr>
            </w:pPr>
            <w:r>
              <w:rPr>
                <w:rFonts w:ascii="Times New Roman"/>
                <w:sz w:val="18"/>
              </w:rPr>
              <w:t>67,762,476.06</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10,528,909.59</w:t>
            </w: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61"/>
                <w:sz w:val="18"/>
                <w:szCs w:val="18"/>
              </w:rPr>
              <w:t> </w:t>
            </w:r>
            <w:r>
              <w:rPr>
                <w:rFonts w:ascii="宋体" w:hAnsi="宋体" w:cs="宋体" w:eastAsia="宋体" w:hint="default"/>
                <w:sz w:val="18"/>
                <w:szCs w:val="18"/>
              </w:rPr>
              <w:t>疆</w:t>
            </w:r>
            <w:r>
              <w:rPr>
                <w:rFonts w:ascii="宋体" w:hAnsi="宋体" w:cs="宋体" w:eastAsia="宋体" w:hint="default"/>
                <w:spacing w:val="-61"/>
                <w:sz w:val="18"/>
                <w:szCs w:val="18"/>
              </w:rPr>
              <w:t> </w:t>
            </w:r>
            <w:r>
              <w:rPr>
                <w:rFonts w:ascii="宋体" w:hAnsi="宋体" w:cs="宋体" w:eastAsia="宋体" w:hint="default"/>
                <w:sz w:val="18"/>
                <w:szCs w:val="18"/>
              </w:rPr>
              <w:t>聚</w:t>
            </w:r>
            <w:r>
              <w:rPr>
                <w:rFonts w:ascii="宋体" w:hAnsi="宋体" w:cs="宋体" w:eastAsia="宋体" w:hint="default"/>
                <w:spacing w:val="-62"/>
                <w:sz w:val="18"/>
                <w:szCs w:val="18"/>
              </w:rPr>
              <w:t> </w:t>
            </w:r>
            <w:r>
              <w:rPr>
                <w:rFonts w:ascii="宋体" w:hAnsi="宋体" w:cs="宋体" w:eastAsia="宋体" w:hint="default"/>
                <w:sz w:val="18"/>
                <w:szCs w:val="18"/>
              </w:rPr>
              <w:t>阳</w:t>
            </w:r>
            <w:r>
              <w:rPr>
                <w:rFonts w:ascii="宋体" w:hAnsi="宋体" w:cs="宋体" w:eastAsia="宋体" w:hint="default"/>
                <w:spacing w:val="-61"/>
                <w:sz w:val="18"/>
                <w:szCs w:val="18"/>
              </w:rPr>
              <w:t> </w:t>
            </w:r>
            <w:r>
              <w:rPr>
                <w:rFonts w:ascii="宋体" w:hAnsi="宋体" w:cs="宋体" w:eastAsia="宋体" w:hint="default"/>
                <w:sz w:val="18"/>
                <w:szCs w:val="18"/>
              </w:rPr>
              <w:t>能</w:t>
            </w:r>
            <w:r>
              <w:rPr>
                <w:rFonts w:ascii="宋体" w:hAnsi="宋体" w:cs="宋体" w:eastAsia="宋体" w:hint="default"/>
                <w:spacing w:val="-62"/>
                <w:sz w:val="18"/>
                <w:szCs w:val="18"/>
              </w:rPr>
              <w:t> </w:t>
            </w:r>
            <w:r>
              <w:rPr>
                <w:rFonts w:ascii="宋体" w:hAnsi="宋体" w:cs="宋体" w:eastAsia="宋体" w:hint="default"/>
                <w:sz w:val="18"/>
                <w:szCs w:val="18"/>
              </w:rPr>
              <w:t>源</w:t>
            </w:r>
            <w:r>
              <w:rPr>
                <w:rFonts w:ascii="宋体" w:hAnsi="宋体" w:cs="宋体" w:eastAsia="宋体" w:hint="default"/>
                <w:spacing w:val="-61"/>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-770,317.70</w:t>
            </w:r>
            <w:r>
              <w:rPr>
                <w:rFonts w:ascii="Times New Roman"/>
                <w:sz w:val="18"/>
              </w:rPr>
            </w: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1"/>
                <w:sz w:val="18"/>
                <w:szCs w:val="18"/>
              </w:rPr>
              <w:t> </w:t>
            </w:r>
            <w:r>
              <w:rPr>
                <w:rFonts w:ascii="宋体" w:hAnsi="宋体" w:cs="宋体" w:eastAsia="宋体" w:hint="default"/>
                <w:sz w:val="18"/>
                <w:szCs w:val="18"/>
              </w:rPr>
              <w:t>昌</w:t>
            </w:r>
            <w:r>
              <w:rPr>
                <w:rFonts w:ascii="宋体" w:hAnsi="宋体" w:cs="宋体" w:eastAsia="宋体" w:hint="default"/>
                <w:spacing w:val="-61"/>
                <w:sz w:val="18"/>
                <w:szCs w:val="18"/>
              </w:rPr>
              <w:t> </w:t>
            </w:r>
            <w:r>
              <w:rPr>
                <w:rFonts w:ascii="宋体" w:hAnsi="宋体" w:cs="宋体" w:eastAsia="宋体" w:hint="default"/>
                <w:sz w:val="18"/>
                <w:szCs w:val="18"/>
              </w:rPr>
              <w:t>清</w:t>
            </w:r>
            <w:r>
              <w:rPr>
                <w:rFonts w:ascii="宋体" w:hAnsi="宋体" w:cs="宋体" w:eastAsia="宋体" w:hint="default"/>
                <w:spacing w:val="-62"/>
                <w:sz w:val="18"/>
                <w:szCs w:val="18"/>
              </w:rPr>
              <w:t> </w:t>
            </w:r>
            <w:r>
              <w:rPr>
                <w:rFonts w:ascii="宋体" w:hAnsi="宋体" w:cs="宋体" w:eastAsia="宋体" w:hint="default"/>
                <w:sz w:val="18"/>
                <w:szCs w:val="18"/>
              </w:rPr>
              <w:t>能</w:t>
            </w:r>
            <w:r>
              <w:rPr>
                <w:rFonts w:ascii="宋体" w:hAnsi="宋体" w:cs="宋体" w:eastAsia="宋体" w:hint="default"/>
                <w:spacing w:val="-61"/>
                <w:sz w:val="18"/>
                <w:szCs w:val="18"/>
              </w:rPr>
              <w:t> </w:t>
            </w:r>
            <w:r>
              <w:rPr>
                <w:rFonts w:ascii="宋体" w:hAnsi="宋体" w:cs="宋体" w:eastAsia="宋体" w:hint="default"/>
                <w:sz w:val="18"/>
                <w:szCs w:val="18"/>
              </w:rPr>
              <w:t>电</w:t>
            </w:r>
            <w:r>
              <w:rPr>
                <w:rFonts w:ascii="宋体" w:hAnsi="宋体" w:cs="宋体" w:eastAsia="宋体" w:hint="default"/>
                <w:spacing w:val="-62"/>
                <w:sz w:val="18"/>
                <w:szCs w:val="18"/>
              </w:rPr>
              <w:t> </w:t>
            </w:r>
            <w:r>
              <w:rPr>
                <w:rFonts w:ascii="宋体" w:hAnsi="宋体" w:cs="宋体" w:eastAsia="宋体" w:hint="default"/>
                <w:sz w:val="18"/>
                <w:szCs w:val="18"/>
              </w:rPr>
              <w:t>力</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-286,683.19</w:t>
            </w:r>
            <w:r>
              <w:rPr>
                <w:rFonts w:ascii="Times New Roman"/>
                <w:sz w:val="18"/>
              </w:rPr>
            </w:r>
          </w:p>
        </w:tc>
      </w:tr>
      <w:tr>
        <w:trPr>
          <w:trHeight w:val="660"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酒</w:t>
            </w:r>
            <w:r>
              <w:rPr>
                <w:rFonts w:ascii="宋体" w:hAnsi="宋体" w:cs="宋体" w:eastAsia="宋体" w:hint="default"/>
                <w:spacing w:val="-61"/>
                <w:sz w:val="18"/>
                <w:szCs w:val="18"/>
              </w:rPr>
              <w:t> </w:t>
            </w:r>
            <w:r>
              <w:rPr>
                <w:rFonts w:ascii="宋体" w:hAnsi="宋体" w:cs="宋体" w:eastAsia="宋体" w:hint="default"/>
                <w:sz w:val="18"/>
                <w:szCs w:val="18"/>
              </w:rPr>
              <w:t>泉</w:t>
            </w:r>
            <w:r>
              <w:rPr>
                <w:rFonts w:ascii="宋体" w:hAnsi="宋体" w:cs="宋体" w:eastAsia="宋体" w:hint="default"/>
                <w:spacing w:val="-61"/>
                <w:sz w:val="18"/>
                <w:szCs w:val="18"/>
              </w:rPr>
              <w:t> </w:t>
            </w:r>
            <w:r>
              <w:rPr>
                <w:rFonts w:ascii="宋体" w:hAnsi="宋体" w:cs="宋体" w:eastAsia="宋体" w:hint="default"/>
                <w:sz w:val="18"/>
                <w:szCs w:val="18"/>
              </w:rPr>
              <w:t>聚</w:t>
            </w:r>
            <w:r>
              <w:rPr>
                <w:rFonts w:ascii="宋体" w:hAnsi="宋体" w:cs="宋体" w:eastAsia="宋体" w:hint="default"/>
                <w:spacing w:val="-62"/>
                <w:sz w:val="18"/>
                <w:szCs w:val="18"/>
              </w:rPr>
              <w:t> </w:t>
            </w:r>
            <w:r>
              <w:rPr>
                <w:rFonts w:ascii="宋体" w:hAnsi="宋体" w:cs="宋体" w:eastAsia="宋体" w:hint="default"/>
                <w:sz w:val="18"/>
                <w:szCs w:val="18"/>
              </w:rPr>
              <w:t>能</w:t>
            </w:r>
            <w:r>
              <w:rPr>
                <w:rFonts w:ascii="宋体" w:hAnsi="宋体" w:cs="宋体" w:eastAsia="宋体" w:hint="default"/>
                <w:spacing w:val="-61"/>
                <w:sz w:val="18"/>
                <w:szCs w:val="18"/>
              </w:rPr>
              <w:t> </w:t>
            </w:r>
            <w:r>
              <w:rPr>
                <w:rFonts w:ascii="宋体" w:hAnsi="宋体" w:cs="宋体" w:eastAsia="宋体" w:hint="default"/>
                <w:sz w:val="18"/>
                <w:szCs w:val="18"/>
              </w:rPr>
              <w:t>风</w:t>
            </w:r>
            <w:r>
              <w:rPr>
                <w:rFonts w:ascii="宋体" w:hAnsi="宋体" w:cs="宋体" w:eastAsia="宋体" w:hint="default"/>
                <w:spacing w:val="-62"/>
                <w:sz w:val="18"/>
                <w:szCs w:val="18"/>
              </w:rPr>
              <w:t> </w:t>
            </w:r>
            <w:r>
              <w:rPr>
                <w:rFonts w:ascii="宋体" w:hAnsi="宋体" w:cs="宋体" w:eastAsia="宋体" w:hint="default"/>
                <w:sz w:val="18"/>
                <w:szCs w:val="18"/>
              </w:rPr>
              <w:t>光</w:t>
            </w:r>
            <w:r>
              <w:rPr>
                <w:rFonts w:ascii="宋体" w:hAnsi="宋体" w:cs="宋体" w:eastAsia="宋体" w:hint="default"/>
                <w:spacing w:val="-61"/>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-143,184.49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57"/>
        <w:gridCol w:w="856"/>
        <w:gridCol w:w="1279"/>
        <w:gridCol w:w="803"/>
        <w:gridCol w:w="749"/>
        <w:gridCol w:w="854"/>
        <w:gridCol w:w="1068"/>
        <w:gridCol w:w="1174"/>
        <w:gridCol w:w="1172"/>
      </w:tblGrid>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61"/>
                <w:sz w:val="18"/>
                <w:szCs w:val="18"/>
              </w:rPr>
              <w:t> </w:t>
            </w:r>
            <w:r>
              <w:rPr>
                <w:rFonts w:ascii="宋体" w:hAnsi="宋体" w:cs="宋体" w:eastAsia="宋体" w:hint="default"/>
                <w:sz w:val="18"/>
                <w:szCs w:val="18"/>
              </w:rPr>
              <w:t>州</w:t>
            </w:r>
            <w:r>
              <w:rPr>
                <w:rFonts w:ascii="宋体" w:hAnsi="宋体" w:cs="宋体" w:eastAsia="宋体" w:hint="default"/>
                <w:spacing w:val="-61"/>
                <w:sz w:val="18"/>
                <w:szCs w:val="18"/>
              </w:rPr>
              <w:t> </w:t>
            </w:r>
            <w:r>
              <w:rPr>
                <w:rFonts w:ascii="宋体" w:hAnsi="宋体" w:cs="宋体" w:eastAsia="宋体" w:hint="default"/>
                <w:sz w:val="18"/>
                <w:szCs w:val="18"/>
              </w:rPr>
              <w:t>方</w:t>
            </w:r>
            <w:r>
              <w:rPr>
                <w:rFonts w:ascii="宋体" w:hAnsi="宋体" w:cs="宋体" w:eastAsia="宋体" w:hint="default"/>
                <w:spacing w:val="-62"/>
                <w:sz w:val="18"/>
                <w:szCs w:val="18"/>
              </w:rPr>
              <w:t> </w:t>
            </w:r>
            <w:r>
              <w:rPr>
                <w:rFonts w:ascii="宋体" w:hAnsi="宋体" w:cs="宋体" w:eastAsia="宋体" w:hint="default"/>
                <w:sz w:val="18"/>
                <w:szCs w:val="18"/>
              </w:rPr>
              <w:t>园</w:t>
            </w:r>
            <w:r>
              <w:rPr>
                <w:rFonts w:ascii="宋体" w:hAnsi="宋体" w:cs="宋体" w:eastAsia="宋体" w:hint="default"/>
                <w:spacing w:val="-61"/>
                <w:sz w:val="18"/>
                <w:szCs w:val="18"/>
              </w:rPr>
              <w:t> </w:t>
            </w:r>
            <w:r>
              <w:rPr>
                <w:rFonts w:ascii="宋体" w:hAnsi="宋体" w:cs="宋体" w:eastAsia="宋体" w:hint="default"/>
                <w:sz w:val="18"/>
                <w:szCs w:val="18"/>
              </w:rPr>
              <w:t>博</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1"/>
                <w:sz w:val="18"/>
                <w:szCs w:val="18"/>
              </w:rPr>
              <w:t> </w:t>
            </w:r>
            <w:r>
              <w:rPr>
                <w:rFonts w:ascii="宋体" w:hAnsi="宋体" w:cs="宋体" w:eastAsia="宋体" w:hint="default"/>
                <w:sz w:val="18"/>
                <w:szCs w:val="18"/>
              </w:rPr>
              <w:t>新</w:t>
            </w:r>
            <w:r>
              <w:rPr>
                <w:rFonts w:ascii="宋体" w:hAnsi="宋体" w:cs="宋体" w:eastAsia="宋体" w:hint="default"/>
                <w:sz w:val="18"/>
                <w:szCs w:val="18"/>
              </w:rPr>
              <w:t> 能源有限公司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180,657,333.43</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孝</w:t>
            </w:r>
            <w:r>
              <w:rPr>
                <w:rFonts w:ascii="宋体" w:hAnsi="宋体" w:cs="宋体" w:eastAsia="宋体" w:hint="default"/>
                <w:spacing w:val="-61"/>
                <w:sz w:val="18"/>
                <w:szCs w:val="18"/>
              </w:rPr>
              <w:t> </w:t>
            </w:r>
            <w:r>
              <w:rPr>
                <w:rFonts w:ascii="宋体" w:hAnsi="宋体" w:cs="宋体" w:eastAsia="宋体" w:hint="default"/>
                <w:sz w:val="18"/>
                <w:szCs w:val="18"/>
              </w:rPr>
              <w:t>义</w:t>
            </w:r>
            <w:r>
              <w:rPr>
                <w:rFonts w:ascii="宋体" w:hAnsi="宋体" w:cs="宋体" w:eastAsia="宋体" w:hint="default"/>
                <w:spacing w:val="-61"/>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太</w:t>
            </w:r>
            <w:r>
              <w:rPr>
                <w:rFonts w:ascii="宋体" w:hAnsi="宋体" w:cs="宋体" w:eastAsia="宋体" w:hint="default"/>
                <w:spacing w:val="-61"/>
                <w:sz w:val="18"/>
                <w:szCs w:val="18"/>
              </w:rPr>
              <w:t> </w:t>
            </w:r>
            <w:r>
              <w:rPr>
                <w:rFonts w:ascii="宋体" w:hAnsi="宋体" w:cs="宋体" w:eastAsia="宋体" w:hint="default"/>
                <w:sz w:val="18"/>
                <w:szCs w:val="18"/>
              </w:rPr>
              <w:t>子</w:t>
            </w:r>
            <w:r>
              <w:rPr>
                <w:rFonts w:ascii="宋体" w:hAnsi="宋体" w:cs="宋体" w:eastAsia="宋体" w:hint="default"/>
                <w:spacing w:val="-62"/>
                <w:sz w:val="18"/>
                <w:szCs w:val="18"/>
              </w:rPr>
              <w:t> </w:t>
            </w:r>
            <w:r>
              <w:rPr>
                <w:rFonts w:ascii="宋体" w:hAnsi="宋体" w:cs="宋体" w:eastAsia="宋体" w:hint="default"/>
                <w:sz w:val="18"/>
                <w:szCs w:val="18"/>
              </w:rPr>
              <w:t>可</w:t>
            </w:r>
            <w:r>
              <w:rPr>
                <w:rFonts w:ascii="宋体" w:hAnsi="宋体" w:cs="宋体" w:eastAsia="宋体" w:hint="default"/>
                <w:spacing w:val="-61"/>
                <w:sz w:val="18"/>
                <w:szCs w:val="18"/>
              </w:rPr>
              <w:t> </w:t>
            </w:r>
            <w:r>
              <w:rPr>
                <w:rFonts w:ascii="宋体" w:hAnsi="宋体" w:cs="宋体" w:eastAsia="宋体" w:hint="default"/>
                <w:sz w:val="18"/>
                <w:szCs w:val="18"/>
              </w:rPr>
              <w:t>再</w:t>
            </w:r>
            <w:r>
              <w:rPr>
                <w:rFonts w:ascii="宋体" w:hAnsi="宋体" w:cs="宋体" w:eastAsia="宋体" w:hint="default"/>
                <w:sz w:val="18"/>
                <w:szCs w:val="18"/>
              </w:rPr>
              <w:t> 生</w:t>
            </w:r>
            <w:r>
              <w:rPr>
                <w:rFonts w:ascii="宋体" w:hAnsi="宋体" w:cs="宋体" w:eastAsia="宋体" w:hint="default"/>
                <w:spacing w:val="-61"/>
                <w:sz w:val="18"/>
                <w:szCs w:val="18"/>
              </w:rPr>
              <w:t> </w:t>
            </w:r>
            <w:r>
              <w:rPr>
                <w:rFonts w:ascii="宋体" w:hAnsi="宋体" w:cs="宋体" w:eastAsia="宋体" w:hint="default"/>
                <w:sz w:val="18"/>
                <w:szCs w:val="18"/>
              </w:rPr>
              <w:t>能</w:t>
            </w:r>
            <w:r>
              <w:rPr>
                <w:rFonts w:ascii="宋体" w:hAnsi="宋体" w:cs="宋体" w:eastAsia="宋体" w:hint="default"/>
                <w:spacing w:val="-61"/>
                <w:sz w:val="18"/>
                <w:szCs w:val="18"/>
              </w:rPr>
              <w:t> </w:t>
            </w:r>
            <w:r>
              <w:rPr>
                <w:rFonts w:ascii="宋体" w:hAnsi="宋体" w:cs="宋体" w:eastAsia="宋体" w:hint="default"/>
                <w:sz w:val="18"/>
                <w:szCs w:val="18"/>
              </w:rPr>
              <w:t>源</w:t>
            </w:r>
            <w:r>
              <w:rPr>
                <w:rFonts w:ascii="宋体" w:hAnsi="宋体" w:cs="宋体" w:eastAsia="宋体" w:hint="default"/>
                <w:spacing w:val="-62"/>
                <w:sz w:val="18"/>
                <w:szCs w:val="18"/>
              </w:rPr>
              <w:t> </w:t>
            </w:r>
            <w:r>
              <w:rPr>
                <w:rFonts w:ascii="宋体" w:hAnsi="宋体" w:cs="宋体" w:eastAsia="宋体" w:hint="default"/>
                <w:sz w:val="18"/>
                <w:szCs w:val="18"/>
              </w:rPr>
              <w:t>科</w:t>
            </w:r>
            <w:r>
              <w:rPr>
                <w:rFonts w:ascii="宋体" w:hAnsi="宋体" w:cs="宋体" w:eastAsia="宋体" w:hint="default"/>
                <w:spacing w:val="-61"/>
                <w:sz w:val="18"/>
                <w:szCs w:val="18"/>
              </w:rPr>
              <w:t> </w:t>
            </w:r>
            <w:r>
              <w:rPr>
                <w:rFonts w:ascii="宋体" w:hAnsi="宋体" w:cs="宋体" w:eastAsia="宋体" w:hint="default"/>
                <w:sz w:val="18"/>
                <w:szCs w:val="18"/>
              </w:rPr>
              <w:t>技</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1"/>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2,861,000.00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5" w:right="0"/>
              <w:jc w:val="left"/>
              <w:rPr>
                <w:rFonts w:ascii="Times New Roman" w:hAnsi="Times New Roman" w:cs="Times New Roman" w:eastAsia="Times New Roman" w:hint="default"/>
                <w:sz w:val="18"/>
                <w:szCs w:val="18"/>
              </w:rPr>
            </w:pPr>
            <w:r>
              <w:rPr>
                <w:rFonts w:ascii="Times New Roman"/>
                <w:sz w:val="18"/>
              </w:rPr>
              <w:t>-1,664.72</w:t>
            </w: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61"/>
                <w:sz w:val="18"/>
                <w:szCs w:val="18"/>
              </w:rPr>
              <w:t> </w:t>
            </w:r>
            <w:r>
              <w:rPr>
                <w:rFonts w:ascii="宋体" w:hAnsi="宋体" w:cs="宋体" w:eastAsia="宋体" w:hint="default"/>
                <w:sz w:val="18"/>
                <w:szCs w:val="18"/>
              </w:rPr>
              <w:t>德</w:t>
            </w:r>
            <w:r>
              <w:rPr>
                <w:rFonts w:ascii="宋体" w:hAnsi="宋体" w:cs="宋体" w:eastAsia="宋体" w:hint="default"/>
                <w:spacing w:val="-61"/>
                <w:sz w:val="18"/>
                <w:szCs w:val="18"/>
              </w:rPr>
              <w:t> </w:t>
            </w:r>
            <w:r>
              <w:rPr>
                <w:rFonts w:ascii="宋体" w:hAnsi="宋体" w:cs="宋体" w:eastAsia="宋体" w:hint="default"/>
                <w:sz w:val="18"/>
                <w:szCs w:val="18"/>
              </w:rPr>
              <w:t>首</w:t>
            </w:r>
            <w:r>
              <w:rPr>
                <w:rFonts w:ascii="宋体" w:hAnsi="宋体" w:cs="宋体" w:eastAsia="宋体" w:hint="default"/>
                <w:spacing w:val="-62"/>
                <w:sz w:val="18"/>
                <w:szCs w:val="18"/>
              </w:rPr>
              <w:t> </w:t>
            </w:r>
            <w:r>
              <w:rPr>
                <w:rFonts w:ascii="宋体" w:hAnsi="宋体" w:cs="宋体" w:eastAsia="宋体" w:hint="default"/>
                <w:sz w:val="18"/>
                <w:szCs w:val="18"/>
              </w:rPr>
              <w:t>创</w:t>
            </w:r>
            <w:r>
              <w:rPr>
                <w:rFonts w:ascii="宋体" w:hAnsi="宋体" w:cs="宋体" w:eastAsia="宋体" w:hint="default"/>
                <w:spacing w:val="-61"/>
                <w:sz w:val="18"/>
                <w:szCs w:val="18"/>
              </w:rPr>
              <w:t> </w:t>
            </w:r>
            <w:r>
              <w:rPr>
                <w:rFonts w:ascii="宋体" w:hAnsi="宋体" w:cs="宋体" w:eastAsia="宋体" w:hint="default"/>
                <w:sz w:val="18"/>
                <w:szCs w:val="18"/>
              </w:rPr>
              <w:t>太</w:t>
            </w:r>
            <w:r>
              <w:rPr>
                <w:rFonts w:ascii="宋体" w:hAnsi="宋体" w:cs="宋体" w:eastAsia="宋体" w:hint="default"/>
                <w:spacing w:val="-62"/>
                <w:sz w:val="18"/>
                <w:szCs w:val="18"/>
              </w:rPr>
              <w:t> </w:t>
            </w:r>
            <w:r>
              <w:rPr>
                <w:rFonts w:ascii="宋体" w:hAnsi="宋体" w:cs="宋体" w:eastAsia="宋体" w:hint="default"/>
                <w:sz w:val="18"/>
                <w:szCs w:val="18"/>
              </w:rPr>
              <w:t>阳</w:t>
            </w:r>
            <w:r>
              <w:rPr>
                <w:rFonts w:ascii="宋体" w:hAnsi="宋体" w:cs="宋体" w:eastAsia="宋体" w:hint="default"/>
                <w:spacing w:val="-61"/>
                <w:sz w:val="18"/>
                <w:szCs w:val="18"/>
              </w:rPr>
              <w:t> </w:t>
            </w:r>
            <w:r>
              <w:rPr>
                <w:rFonts w:ascii="宋体" w:hAnsi="宋体" w:cs="宋体" w:eastAsia="宋体" w:hint="default"/>
                <w:sz w:val="18"/>
                <w:szCs w:val="18"/>
              </w:rPr>
              <w:t>能</w:t>
            </w:r>
            <w:r>
              <w:rPr>
                <w:rFonts w:ascii="宋体" w:hAnsi="宋体" w:cs="宋体" w:eastAsia="宋体" w:hint="default"/>
                <w:sz w:val="18"/>
                <w:szCs w:val="18"/>
              </w:rPr>
              <w:t> 发电有限公司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注</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61"/>
                <w:sz w:val="18"/>
                <w:szCs w:val="18"/>
              </w:rPr>
              <w:t> </w:t>
            </w:r>
            <w:r>
              <w:rPr>
                <w:rFonts w:ascii="宋体" w:hAnsi="宋体" w:cs="宋体" w:eastAsia="宋体" w:hint="default"/>
                <w:sz w:val="18"/>
                <w:szCs w:val="18"/>
              </w:rPr>
              <w:t>家</w:t>
            </w:r>
            <w:r>
              <w:rPr>
                <w:rFonts w:ascii="宋体" w:hAnsi="宋体" w:cs="宋体" w:eastAsia="宋体" w:hint="default"/>
                <w:spacing w:val="-61"/>
                <w:sz w:val="18"/>
                <w:szCs w:val="18"/>
              </w:rPr>
              <w:t> </w:t>
            </w:r>
            <w:r>
              <w:rPr>
                <w:rFonts w:ascii="宋体" w:hAnsi="宋体" w:cs="宋体" w:eastAsia="宋体" w:hint="default"/>
                <w:sz w:val="18"/>
                <w:szCs w:val="18"/>
              </w:rPr>
              <w:t>口</w:t>
            </w:r>
            <w:r>
              <w:rPr>
                <w:rFonts w:ascii="宋体" w:hAnsi="宋体" w:cs="宋体" w:eastAsia="宋体" w:hint="default"/>
                <w:spacing w:val="-62"/>
                <w:sz w:val="18"/>
                <w:szCs w:val="18"/>
              </w:rPr>
              <w:t> </w:t>
            </w:r>
            <w:r>
              <w:rPr>
                <w:rFonts w:ascii="宋体" w:hAnsi="宋体" w:cs="宋体" w:eastAsia="宋体" w:hint="default"/>
                <w:sz w:val="18"/>
                <w:szCs w:val="18"/>
              </w:rPr>
              <w:t>京</w:t>
            </w:r>
            <w:r>
              <w:rPr>
                <w:rFonts w:ascii="宋体" w:hAnsi="宋体" w:cs="宋体" w:eastAsia="宋体" w:hint="default"/>
                <w:spacing w:val="-61"/>
                <w:sz w:val="18"/>
                <w:szCs w:val="18"/>
              </w:rPr>
              <w:t> </w:t>
            </w: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花</w:t>
            </w:r>
            <w:r>
              <w:rPr>
                <w:rFonts w:ascii="宋体" w:hAnsi="宋体" w:cs="宋体" w:eastAsia="宋体" w:hint="default"/>
                <w:spacing w:val="-61"/>
                <w:sz w:val="18"/>
                <w:szCs w:val="18"/>
              </w:rPr>
              <w:t> </w:t>
            </w:r>
            <w:r>
              <w:rPr>
                <w:rFonts w:ascii="宋体" w:hAnsi="宋体" w:cs="宋体" w:eastAsia="宋体" w:hint="default"/>
                <w:sz w:val="18"/>
                <w:szCs w:val="18"/>
              </w:rPr>
              <w:t>园</w:t>
            </w:r>
            <w:r>
              <w:rPr>
                <w:rFonts w:ascii="宋体" w:hAnsi="宋体" w:cs="宋体" w:eastAsia="宋体" w:hint="default"/>
                <w:sz w:val="18"/>
                <w:szCs w:val="18"/>
              </w:rPr>
              <w:t> 光</w:t>
            </w:r>
            <w:r>
              <w:rPr>
                <w:rFonts w:ascii="宋体" w:hAnsi="宋体" w:cs="宋体" w:eastAsia="宋体" w:hint="default"/>
                <w:spacing w:val="-61"/>
                <w:sz w:val="18"/>
                <w:szCs w:val="18"/>
              </w:rPr>
              <w:t> </w:t>
            </w:r>
            <w:r>
              <w:rPr>
                <w:rFonts w:ascii="宋体" w:hAnsi="宋体" w:cs="宋体" w:eastAsia="宋体" w:hint="default"/>
                <w:sz w:val="18"/>
                <w:szCs w:val="18"/>
              </w:rPr>
              <w:t>伏</w:t>
            </w:r>
            <w:r>
              <w:rPr>
                <w:rFonts w:ascii="宋体" w:hAnsi="宋体" w:cs="宋体" w:eastAsia="宋体" w:hint="default"/>
                <w:spacing w:val="-61"/>
                <w:sz w:val="18"/>
                <w:szCs w:val="18"/>
              </w:rPr>
              <w:t> </w:t>
            </w:r>
            <w:r>
              <w:rPr>
                <w:rFonts w:ascii="宋体" w:hAnsi="宋体" w:cs="宋体" w:eastAsia="宋体" w:hint="default"/>
                <w:sz w:val="18"/>
                <w:szCs w:val="18"/>
              </w:rPr>
              <w:t>发</w:t>
            </w:r>
            <w:r>
              <w:rPr>
                <w:rFonts w:ascii="宋体" w:hAnsi="宋体" w:cs="宋体" w:eastAsia="宋体" w:hint="default"/>
                <w:spacing w:val="-62"/>
                <w:sz w:val="18"/>
                <w:szCs w:val="18"/>
              </w:rPr>
              <w:t> </w:t>
            </w:r>
            <w:r>
              <w:rPr>
                <w:rFonts w:ascii="宋体" w:hAnsi="宋体" w:cs="宋体" w:eastAsia="宋体" w:hint="default"/>
                <w:sz w:val="18"/>
                <w:szCs w:val="18"/>
              </w:rPr>
              <w:t>电</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1"/>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注</w:t>
            </w: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1"/>
                <w:sz w:val="18"/>
                <w:szCs w:val="18"/>
              </w:rPr>
              <w:t> </w:t>
            </w:r>
            <w:r>
              <w:rPr>
                <w:rFonts w:ascii="宋体" w:hAnsi="宋体" w:cs="宋体" w:eastAsia="宋体" w:hint="default"/>
                <w:sz w:val="18"/>
                <w:szCs w:val="18"/>
              </w:rPr>
              <w:t>召</w:t>
            </w:r>
            <w:r>
              <w:rPr>
                <w:rFonts w:ascii="宋体" w:hAnsi="宋体" w:cs="宋体" w:eastAsia="宋体" w:hint="default"/>
                <w:spacing w:val="-61"/>
                <w:sz w:val="18"/>
                <w:szCs w:val="18"/>
              </w:rPr>
              <w:t> </w:t>
            </w:r>
            <w:r>
              <w:rPr>
                <w:rFonts w:ascii="宋体" w:hAnsi="宋体" w:cs="宋体" w:eastAsia="宋体" w:hint="default"/>
                <w:sz w:val="18"/>
                <w:szCs w:val="18"/>
              </w:rPr>
              <w:t>县</w:t>
            </w:r>
            <w:r>
              <w:rPr>
                <w:rFonts w:ascii="宋体" w:hAnsi="宋体" w:cs="宋体" w:eastAsia="宋体" w:hint="default"/>
                <w:spacing w:val="-62"/>
                <w:sz w:val="18"/>
                <w:szCs w:val="18"/>
              </w:rPr>
              <w:t> </w:t>
            </w:r>
            <w:r>
              <w:rPr>
                <w:rFonts w:ascii="宋体" w:hAnsi="宋体" w:cs="宋体" w:eastAsia="宋体" w:hint="default"/>
                <w:sz w:val="18"/>
                <w:szCs w:val="18"/>
              </w:rPr>
              <w:t>中</w:t>
            </w:r>
            <w:r>
              <w:rPr>
                <w:rFonts w:ascii="宋体" w:hAnsi="宋体" w:cs="宋体" w:eastAsia="宋体" w:hint="default"/>
                <w:spacing w:val="-61"/>
                <w:sz w:val="18"/>
                <w:szCs w:val="18"/>
              </w:rPr>
              <w:t> </w:t>
            </w:r>
            <w:r>
              <w:rPr>
                <w:rFonts w:ascii="宋体" w:hAnsi="宋体" w:cs="宋体" w:eastAsia="宋体" w:hint="default"/>
                <w:sz w:val="18"/>
                <w:szCs w:val="18"/>
              </w:rPr>
              <w:t>机</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1"/>
                <w:sz w:val="18"/>
                <w:szCs w:val="18"/>
              </w:rPr>
              <w:t> </w:t>
            </w:r>
            <w:r>
              <w:rPr>
                <w:rFonts w:ascii="宋体" w:hAnsi="宋体" w:cs="宋体" w:eastAsia="宋体" w:hint="default"/>
                <w:sz w:val="18"/>
                <w:szCs w:val="18"/>
              </w:rPr>
              <w:t>能</w:t>
            </w:r>
            <w:r>
              <w:rPr>
                <w:rFonts w:ascii="宋体" w:hAnsi="宋体" w:cs="宋体" w:eastAsia="宋体" w:hint="default"/>
                <w:sz w:val="18"/>
                <w:szCs w:val="18"/>
              </w:rPr>
              <w:t> 电力有限公司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95.00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宿</w:t>
            </w:r>
            <w:r>
              <w:rPr>
                <w:rFonts w:ascii="宋体" w:hAnsi="宋体" w:cs="宋体" w:eastAsia="宋体" w:hint="default"/>
                <w:spacing w:val="-61"/>
                <w:sz w:val="18"/>
                <w:szCs w:val="18"/>
              </w:rPr>
              <w:t> </w:t>
            </w:r>
            <w:r>
              <w:rPr>
                <w:rFonts w:ascii="宋体" w:hAnsi="宋体" w:cs="宋体" w:eastAsia="宋体" w:hint="default"/>
                <w:sz w:val="18"/>
                <w:szCs w:val="18"/>
              </w:rPr>
              <w:t>州</w:t>
            </w:r>
            <w:r>
              <w:rPr>
                <w:rFonts w:ascii="宋体" w:hAnsi="宋体" w:cs="宋体" w:eastAsia="宋体" w:hint="default"/>
                <w:spacing w:val="-61"/>
                <w:sz w:val="18"/>
                <w:szCs w:val="18"/>
              </w:rPr>
              <w:t> </w:t>
            </w:r>
            <w:r>
              <w:rPr>
                <w:rFonts w:ascii="宋体" w:hAnsi="宋体" w:cs="宋体" w:eastAsia="宋体" w:hint="default"/>
                <w:sz w:val="18"/>
                <w:szCs w:val="18"/>
              </w:rPr>
              <w:t>恒</w:t>
            </w:r>
            <w:r>
              <w:rPr>
                <w:rFonts w:ascii="宋体" w:hAnsi="宋体" w:cs="宋体" w:eastAsia="宋体" w:hint="default"/>
                <w:spacing w:val="-62"/>
                <w:sz w:val="18"/>
                <w:szCs w:val="18"/>
              </w:rPr>
              <w:t> </w:t>
            </w:r>
            <w:r>
              <w:rPr>
                <w:rFonts w:ascii="宋体" w:hAnsi="宋体" w:cs="宋体" w:eastAsia="宋体" w:hint="default"/>
                <w:sz w:val="18"/>
                <w:szCs w:val="18"/>
              </w:rPr>
              <w:t>康</w:t>
            </w:r>
            <w:r>
              <w:rPr>
                <w:rFonts w:ascii="宋体" w:hAnsi="宋体" w:cs="宋体" w:eastAsia="宋体" w:hint="default"/>
                <w:spacing w:val="-61"/>
                <w:sz w:val="18"/>
                <w:szCs w:val="18"/>
              </w:rPr>
              <w:t> </w:t>
            </w:r>
            <w:r>
              <w:rPr>
                <w:rFonts w:ascii="宋体" w:hAnsi="宋体" w:cs="宋体" w:eastAsia="宋体" w:hint="default"/>
                <w:sz w:val="18"/>
                <w:szCs w:val="18"/>
              </w:rPr>
              <w:t>新</w:t>
            </w:r>
            <w:r>
              <w:rPr>
                <w:rFonts w:ascii="宋体" w:hAnsi="宋体" w:cs="宋体" w:eastAsia="宋体" w:hint="default"/>
                <w:spacing w:val="-62"/>
                <w:sz w:val="18"/>
                <w:szCs w:val="18"/>
              </w:rPr>
              <w:t> </w:t>
            </w:r>
            <w:r>
              <w:rPr>
                <w:rFonts w:ascii="宋体" w:hAnsi="宋体" w:cs="宋体" w:eastAsia="宋体" w:hint="default"/>
                <w:sz w:val="18"/>
                <w:szCs w:val="18"/>
              </w:rPr>
              <w:t>能</w:t>
            </w:r>
            <w:r>
              <w:rPr>
                <w:rFonts w:ascii="宋体" w:hAnsi="宋体" w:cs="宋体" w:eastAsia="宋体" w:hint="default"/>
                <w:spacing w:val="-61"/>
                <w:sz w:val="18"/>
                <w:szCs w:val="18"/>
              </w:rPr>
              <w:t> </w:t>
            </w:r>
            <w:r>
              <w:rPr>
                <w:rFonts w:ascii="宋体" w:hAnsi="宋体" w:cs="宋体" w:eastAsia="宋体" w:hint="default"/>
                <w:sz w:val="18"/>
                <w:szCs w:val="18"/>
              </w:rPr>
              <w:t>源</w:t>
            </w:r>
            <w:r>
              <w:rPr>
                <w:rFonts w:ascii="宋体" w:hAnsi="宋体" w:cs="宋体" w:eastAsia="宋体" w:hint="default"/>
                <w:sz w:val="18"/>
                <w:szCs w:val="18"/>
              </w:rPr>
              <w:t> 有限公司</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279"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pacing w:val="29"/>
                <w:sz w:val="18"/>
                <w:szCs w:val="18"/>
              </w:rPr>
              <w:t>控制财务和</w:t>
            </w:r>
            <w:r>
              <w:rPr>
                <w:rFonts w:ascii="宋体" w:hAnsi="宋体" w:cs="宋体" w:eastAsia="宋体" w:hint="default"/>
                <w:spacing w:val="-88"/>
                <w:sz w:val="18"/>
                <w:szCs w:val="18"/>
              </w:rPr>
              <w:t> </w:t>
            </w:r>
            <w:r>
              <w:rPr>
                <w:rFonts w:ascii="宋体" w:hAnsi="宋体" w:cs="宋体" w:eastAsia="宋体" w:hint="default"/>
                <w:sz w:val="18"/>
                <w:szCs w:val="18"/>
              </w:rPr>
              <w:t>经营决策</w:t>
            </w:r>
          </w:p>
        </w:tc>
        <w:tc>
          <w:tcPr>
            <w:tcW w:w="117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1"/>
          <w:szCs w:val="21"/>
        </w:rPr>
      </w:pPr>
    </w:p>
    <w:p>
      <w:pPr>
        <w:pStyle w:val="BodyText"/>
        <w:spacing w:line="307" w:lineRule="auto" w:before="44"/>
        <w:ind w:left="154" w:right="1130" w:firstLine="145"/>
        <w:jc w:val="right"/>
      </w:pPr>
      <w:r>
        <w:rPr>
          <w:spacing w:val="-1"/>
        </w:rPr>
        <w:t>注：承德首创太阳能发电有限公司、张家口京西花园光伏发电有限公司、南召县中机国能电力有限公司和宿州恒康新能源</w:t>
      </w:r>
      <w:r>
        <w:rPr/>
        <w:t> 有限公司等四家公司因尚未缴纳实收资本，取得成本为</w:t>
      </w:r>
      <w:r>
        <w:rPr>
          <w:rFonts w:ascii="Times New Roman" w:hAnsi="Times New Roman" w:cs="Times New Roman" w:eastAsia="Times New Roman" w:hint="default"/>
        </w:rPr>
        <w:t>0</w:t>
      </w:r>
      <w:r>
        <w:rPr/>
        <w:t>元；因</w:t>
      </w:r>
      <w:r>
        <w:rPr>
          <w:rFonts w:ascii="Times New Roman" w:hAnsi="Times New Roman" w:cs="Times New Roman" w:eastAsia="Times New Roman" w:hint="default"/>
        </w:rPr>
        <w:t>2014</w:t>
      </w:r>
      <w:r>
        <w:rPr/>
        <w:t>年度尚无业务发生，购买日至年末被购买方的收入以及 </w:t>
      </w:r>
      <w:r>
        <w:rPr>
          <w:spacing w:val="-1"/>
        </w:rPr>
        <w:t>购买日至年末被购买方的净利润为</w:t>
      </w:r>
      <w:r>
        <w:rPr>
          <w:rFonts w:ascii="Times New Roman" w:hAnsi="Times New Roman" w:cs="Times New Roman" w:eastAsia="Times New Roman" w:hint="default"/>
          <w:spacing w:val="-1"/>
        </w:rPr>
        <w:t>0</w:t>
      </w:r>
      <w:r>
        <w:rPr>
          <w:spacing w:val="-1"/>
        </w:rPr>
        <w:t>元。本公司于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日将持有的承德首创太阳能发电有限公司的股权转让给</w:t>
      </w:r>
      <w:r>
        <w:rPr/>
        <w:t> </w:t>
      </w:r>
      <w:r>
        <w:rPr>
          <w:spacing w:val="-2"/>
        </w:rPr>
        <w:t>原股东褚凤军，股权转让后不再纳入合并范围；本公司于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日将持有的张家口京西花园光伏发电有限公司的股权</w:t>
      </w:r>
    </w:p>
    <w:p>
      <w:pPr>
        <w:pStyle w:val="BodyText"/>
        <w:spacing w:line="240" w:lineRule="auto" w:before="7"/>
        <w:ind w:left="154" w:right="3282"/>
        <w:jc w:val="left"/>
      </w:pPr>
      <w:r>
        <w:rPr/>
        <w:t>转让给张家口京张新能源科技有限公司，股权转让后不再纳入合并范围。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3"/>
        <w:spacing w:line="240" w:lineRule="auto"/>
        <w:ind w:left="154" w:right="3282"/>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4"/>
        <w:rPr>
          <w:rFonts w:ascii="宋体" w:hAnsi="宋体" w:cs="宋体" w:eastAsia="宋体" w:hint="default"/>
          <w:sz w:val="19"/>
          <w:szCs w:val="19"/>
        </w:rPr>
      </w:pPr>
    </w:p>
    <w:p>
      <w:pPr>
        <w:pStyle w:val="Heading3"/>
        <w:spacing w:line="240" w:lineRule="auto"/>
        <w:ind w:right="3282"/>
        <w:jc w:val="left"/>
        <w:rPr>
          <w:b w:val="0"/>
          <w:bCs w:val="0"/>
        </w:rPr>
      </w:pPr>
      <w:bookmarkStart w:name="七、重大关联交易" w:id="70"/>
      <w:bookmarkEnd w:id="70"/>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江阴爱康 农业科技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向关联人 采购产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苏州广厦 物业管理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公司董事 徐国辉任 该公司总 经理</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向关联人 采购产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9"/>
              <w:jc w:val="left"/>
              <w:rPr>
                <w:rFonts w:ascii="宋体" w:hAnsi="宋体" w:cs="宋体" w:eastAsia="宋体" w:hint="default"/>
                <w:sz w:val="18"/>
                <w:szCs w:val="18"/>
              </w:rPr>
            </w:pPr>
            <w:r>
              <w:rPr>
                <w:rFonts w:ascii="宋体" w:hAnsi="宋体" w:cs="宋体" w:eastAsia="宋体" w:hint="default"/>
                <w:sz w:val="18"/>
                <w:szCs w:val="18"/>
              </w:rPr>
              <w:t>物业管理 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江苏爱康 实业集团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采购产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安装服务 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苏州盛康 光伏科技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同受控股 股东重大 影响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采购产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34,446.14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江苏五实 贸易有限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采购产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照明系统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研创光电 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 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4"/>
              <w:jc w:val="both"/>
              <w:rPr>
                <w:rFonts w:ascii="宋体" w:hAnsi="宋体" w:cs="宋体" w:eastAsia="宋体" w:hint="default"/>
                <w:sz w:val="18"/>
                <w:szCs w:val="18"/>
              </w:rPr>
            </w:pPr>
            <w:r>
              <w:rPr>
                <w:rFonts w:ascii="宋体" w:hAnsi="宋体" w:cs="宋体" w:eastAsia="宋体" w:hint="default"/>
                <w:sz w:val="18"/>
                <w:szCs w:val="18"/>
              </w:rPr>
              <w:t>邹承慧任 该公司董 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向关联人 采购产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860.52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苏州盛康 光伏科技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同受控股 股东重大 影响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2,412.78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苏州盛康 光伏科技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同受控股 股东重大 影响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1,957.62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苏州盛康 光伏科技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同受控股 股东重大 影响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边框</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苏州盛康 光伏科技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同受控股 股东重大 影响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支架、电 费等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江苏爱康 实业集团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支架、组 件等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苏州爱康 低碳技术 研究院有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支架等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江苏爱康 房地产开 发有限公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组件等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苏州爱康 能源工程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电脑等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786"/>
        <w:gridCol w:w="799"/>
        <w:gridCol w:w="798"/>
        <w:gridCol w:w="793"/>
        <w:gridCol w:w="810"/>
        <w:gridCol w:w="796"/>
        <w:gridCol w:w="798"/>
        <w:gridCol w:w="798"/>
        <w:gridCol w:w="798"/>
        <w:gridCol w:w="798"/>
        <w:gridCol w:w="796"/>
        <w:gridCol w:w="792"/>
      </w:tblGrid>
      <w:tr>
        <w:trPr>
          <w:trHeight w:val="1026"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42"/>
              <w:jc w:val="both"/>
              <w:rPr>
                <w:rFonts w:ascii="宋体" w:hAnsi="宋体" w:cs="宋体" w:eastAsia="宋体" w:hint="default"/>
                <w:sz w:val="18"/>
                <w:szCs w:val="18"/>
              </w:rPr>
            </w:pPr>
            <w:r>
              <w:rPr>
                <w:rFonts w:ascii="宋体" w:hAnsi="宋体" w:cs="宋体" w:eastAsia="宋体" w:hint="default"/>
                <w:sz w:val="18"/>
                <w:szCs w:val="18"/>
              </w:rPr>
              <w:t>江阴爱康 农业科技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电脑等</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研创光电 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 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4"/>
              <w:jc w:val="both"/>
              <w:rPr>
                <w:rFonts w:ascii="宋体" w:hAnsi="宋体" w:cs="宋体" w:eastAsia="宋体" w:hint="default"/>
                <w:sz w:val="18"/>
                <w:szCs w:val="18"/>
              </w:rPr>
            </w:pPr>
            <w:r>
              <w:rPr>
                <w:rFonts w:ascii="宋体" w:hAnsi="宋体" w:cs="宋体" w:eastAsia="宋体" w:hint="default"/>
                <w:sz w:val="18"/>
                <w:szCs w:val="18"/>
              </w:rPr>
              <w:t>邹承慧任 该公司董 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795.71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50,942.76</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2"/>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2"/>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3282"/>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2"/>
        <w:rPr>
          <w:rFonts w:ascii="宋体" w:hAnsi="宋体" w:cs="宋体" w:eastAsia="宋体" w:hint="default"/>
          <w:sz w:val="20"/>
          <w:szCs w:val="20"/>
        </w:rPr>
      </w:pPr>
    </w:p>
    <w:p>
      <w:pPr>
        <w:pStyle w:val="Heading4"/>
        <w:spacing w:line="240" w:lineRule="auto"/>
        <w:ind w:right="3282"/>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3282"/>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3282"/>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3282"/>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3282"/>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3282"/>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left="154" w:right="0" w:firstLine="480"/>
        <w:jc w:val="left"/>
      </w:pPr>
      <w:r>
        <w:rPr/>
        <w:t>（</w:t>
      </w:r>
      <w:r>
        <w:rPr>
          <w:rFonts w:ascii="Times New Roman" w:hAnsi="Times New Roman" w:cs="Times New Roman" w:eastAsia="Times New Roman" w:hint="default"/>
        </w:rPr>
        <w:t>3</w:t>
      </w:r>
      <w:r>
        <w:rPr/>
        <w:t>）本公司为改善公司融资结构，补充公司生产经营和发展资金，采用固定资产售后回租融资租赁业务方式向江苏 </w:t>
      </w:r>
      <w:r>
        <w:rPr>
          <w:spacing w:val="-4"/>
        </w:rPr>
        <w:t>金茂融资租赁有限公司、华晟融资租赁有限公司、福能（平潭）融资租赁股份有限公司等三家公司进行融资，具体情况如下：</w:t>
      </w:r>
    </w:p>
    <w:p>
      <w:pPr>
        <w:pStyle w:val="BodyText"/>
        <w:spacing w:line="307" w:lineRule="auto" w:before="31"/>
        <w:ind w:right="1029" w:firstLine="480"/>
        <w:jc w:val="left"/>
      </w:pPr>
      <w:r>
        <w:rPr/>
        <w:t>①</w:t>
      </w:r>
      <w:r>
        <w:rPr>
          <w:spacing w:val="-10"/>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月本公司之孙公司苏州中康电力开发有限公司与江苏金茂融资租赁有限公司签订《融资租赁合同》（编号：</w:t>
      </w:r>
      <w:r>
        <w:rPr/>
        <w:t> </w:t>
      </w:r>
      <w:r>
        <w:rPr>
          <w:rFonts w:ascii="Times New Roman" w:hAnsi="Times New Roman" w:cs="Times New Roman" w:eastAsia="Times New Roman" w:hint="default"/>
        </w:rPr>
        <w:t>JMZL(14)HZ002</w:t>
      </w:r>
      <w:r>
        <w:rPr/>
        <w:t>号），取得借款</w:t>
      </w:r>
      <w:r>
        <w:rPr>
          <w:rFonts w:ascii="Times New Roman" w:hAnsi="Times New Roman" w:cs="Times New Roman" w:eastAsia="Times New Roman" w:hint="default"/>
        </w:rPr>
        <w:t>1,000.00 </w:t>
      </w:r>
      <w:r>
        <w:rPr/>
        <w:t>万元，借款基准利率</w:t>
      </w:r>
      <w:r>
        <w:rPr>
          <w:rFonts w:ascii="Times New Roman" w:hAnsi="Times New Roman" w:cs="Times New Roman" w:eastAsia="Times New Roman" w:hint="default"/>
        </w:rPr>
        <w:t>7.0725%</w:t>
      </w:r>
      <w:r>
        <w:rPr/>
        <w:t>，借款期限</w:t>
      </w:r>
      <w:r>
        <w:rPr>
          <w:spacing w:val="-3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日，分季度 </w:t>
      </w:r>
      <w:r>
        <w:rPr>
          <w:spacing w:val="-2"/>
        </w:rPr>
        <w:t>还本付息。江苏爱康实业集团有限公司、邹承慧为上述借款提供担保，公司以苏州盛康屋顶电站作为抵押并以其电费收费权</w:t>
      </w:r>
      <w:r>
        <w:rPr>
          <w:spacing w:val="-66"/>
        </w:rPr>
        <w:t> </w:t>
      </w:r>
      <w:r>
        <w:rPr>
          <w:spacing w:val="-66"/>
        </w:rPr>
      </w:r>
      <w:r>
        <w:rPr/>
        <w:t>作为质押。</w:t>
      </w:r>
    </w:p>
    <w:p>
      <w:pPr>
        <w:pStyle w:val="BodyText"/>
        <w:spacing w:line="307" w:lineRule="auto" w:before="26"/>
        <w:ind w:right="1029" w:firstLine="480"/>
        <w:jc w:val="left"/>
      </w:pPr>
      <w:r>
        <w:rPr/>
        <w:t>②</w:t>
      </w:r>
      <w:r>
        <w:rPr>
          <w:spacing w:val="-10"/>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月本公司之孙公司苏州中康电力开发有限公司与江苏金茂融资租赁有限公司签订《融资租赁合同》（编号：</w:t>
      </w:r>
      <w:r>
        <w:rPr/>
        <w:t> </w:t>
      </w:r>
      <w:r>
        <w:rPr>
          <w:rFonts w:ascii="Times New Roman" w:hAnsi="Times New Roman" w:cs="Times New Roman" w:eastAsia="Times New Roman" w:hint="default"/>
        </w:rPr>
        <w:t>JMZL(14)HZ012</w:t>
      </w:r>
      <w:r>
        <w:rPr/>
        <w:t>号），取得借款</w:t>
      </w:r>
      <w:r>
        <w:rPr>
          <w:rFonts w:ascii="Times New Roman" w:hAnsi="Times New Roman" w:cs="Times New Roman" w:eastAsia="Times New Roman" w:hint="default"/>
        </w:rPr>
        <w:t>2,500.00</w:t>
      </w:r>
      <w:r>
        <w:rPr>
          <w:rFonts w:ascii="Times New Roman" w:hAnsi="Times New Roman" w:cs="Times New Roman" w:eastAsia="Times New Roman" w:hint="default"/>
          <w:spacing w:val="31"/>
        </w:rPr>
        <w:t> </w:t>
      </w:r>
      <w:r>
        <w:rPr/>
        <w:t>万元，借款基准利率</w:t>
      </w:r>
      <w:r>
        <w:rPr>
          <w:rFonts w:ascii="Times New Roman" w:hAnsi="Times New Roman" w:cs="Times New Roman" w:eastAsia="Times New Roman" w:hint="default"/>
        </w:rPr>
        <w:t>6.765%</w:t>
      </w:r>
      <w:r>
        <w:rPr/>
        <w:t>，借款期限</w:t>
      </w:r>
      <w:r>
        <w:rPr>
          <w:spacing w:val="-1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日，分月还</w:t>
      </w:r>
      <w:r>
        <w:rPr>
          <w:spacing w:val="-82"/>
        </w:rPr>
        <w:t> </w:t>
      </w:r>
      <w:r>
        <w:rPr>
          <w:spacing w:val="-82"/>
        </w:rPr>
      </w:r>
      <w:r>
        <w:rPr>
          <w:spacing w:val="-2"/>
        </w:rPr>
        <w:t>本付息。江苏爱康实业集团有限公司、邹承慧为上述借款提供担保，公司以福瑞特装屋顶电站作为抵押并以其电费收费权作</w:t>
      </w:r>
      <w:r>
        <w:rPr>
          <w:spacing w:val="-66"/>
        </w:rPr>
        <w:t> </w:t>
      </w:r>
      <w:r>
        <w:rPr>
          <w:spacing w:val="-66"/>
        </w:rPr>
      </w:r>
      <w:r>
        <w:rPr/>
        <w:t>为质押。</w:t>
      </w:r>
    </w:p>
    <w:p>
      <w:pPr>
        <w:pStyle w:val="BodyText"/>
        <w:spacing w:line="307" w:lineRule="auto" w:before="26"/>
        <w:ind w:right="1132" w:firstLine="480"/>
        <w:jc w:val="both"/>
      </w:pPr>
      <w:r>
        <w:rPr/>
        <w:t>③</w:t>
      </w:r>
      <w:r>
        <w:rPr>
          <w:spacing w:val="3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月本公司之孙公司苏州中康电力开发有限公司与华晟融资租赁有限公司签订《融资租赁合同》（编号： 华晟（</w:t>
      </w:r>
      <w:r>
        <w:rPr>
          <w:rFonts w:ascii="Times New Roman" w:hAnsi="Times New Roman" w:cs="Times New Roman" w:eastAsia="Times New Roman" w:hint="default"/>
        </w:rPr>
        <w:t>2014</w:t>
      </w:r>
      <w:r>
        <w:rPr/>
        <w:t>）租字第</w:t>
      </w:r>
      <w:r>
        <w:rPr>
          <w:rFonts w:ascii="Times New Roman" w:hAnsi="Times New Roman" w:cs="Times New Roman" w:eastAsia="Times New Roman" w:hint="default"/>
        </w:rPr>
        <w:t>067</w:t>
      </w:r>
      <w:r>
        <w:rPr/>
        <w:t>号），取得借款</w:t>
      </w:r>
      <w:r>
        <w:rPr>
          <w:rFonts w:ascii="Times New Roman" w:hAnsi="Times New Roman" w:cs="Times New Roman" w:eastAsia="Times New Roman" w:hint="default"/>
        </w:rPr>
        <w:t>3,500.00 </w:t>
      </w:r>
      <w:r>
        <w:rPr/>
        <w:t>万元，借款期限</w:t>
      </w:r>
      <w:r>
        <w:rPr>
          <w:spacing w:val="-4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日，分月还本付息。江苏 </w:t>
      </w:r>
      <w:r>
        <w:rPr>
          <w:spacing w:val="-2"/>
        </w:rPr>
        <w:t>爱康实业集团有限公司、邹承慧为上述借款提供担保，公司以神舟铝业、海龙实业、苏州新材料、苏州金属等四个屋顶电站</w:t>
      </w:r>
      <w:r>
        <w:rPr>
          <w:spacing w:val="-66"/>
        </w:rPr>
        <w:t> </w:t>
      </w:r>
      <w:r>
        <w:rPr>
          <w:spacing w:val="-66"/>
        </w:rPr>
      </w:r>
      <w:r>
        <w:rPr/>
        <w:t>作为抵押。</w:t>
      </w:r>
    </w:p>
    <w:p>
      <w:pPr>
        <w:pStyle w:val="BodyText"/>
        <w:spacing w:line="300" w:lineRule="auto" w:before="26"/>
        <w:ind w:right="0" w:firstLine="480"/>
        <w:jc w:val="left"/>
      </w:pPr>
      <w:r>
        <w:rPr/>
        <w:t>④</w:t>
      </w:r>
      <w:r>
        <w:rPr>
          <w:spacing w:val="-2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日本公司之孙公司青海蓓翔新能源开发有限公司与福能（平潭）融资租赁股份有限公司签订《融资性 </w:t>
      </w:r>
      <w:r>
        <w:rPr>
          <w:spacing w:val="-2"/>
        </w:rPr>
        <w:t>售后回租合同》（编号：</w:t>
      </w:r>
      <w:r>
        <w:rPr>
          <w:rFonts w:ascii="Times New Roman" w:hAnsi="Times New Roman" w:cs="Times New Roman" w:eastAsia="Times New Roman" w:hint="default"/>
          <w:spacing w:val="-2"/>
        </w:rPr>
        <w:t>FNZ20140201</w:t>
      </w:r>
      <w:r>
        <w:rPr>
          <w:spacing w:val="-2"/>
        </w:rPr>
        <w:t>号），取得借款</w:t>
      </w:r>
      <w:r>
        <w:rPr>
          <w:rFonts w:ascii="Times New Roman" w:hAnsi="Times New Roman" w:cs="Times New Roman" w:eastAsia="Times New Roman" w:hint="default"/>
          <w:spacing w:val="-2"/>
        </w:rPr>
        <w:t>8,650.00</w:t>
      </w:r>
      <w:r>
        <w:rPr>
          <w:rFonts w:ascii="Times New Roman" w:hAnsi="Times New Roman" w:cs="Times New Roman" w:eastAsia="Times New Roman" w:hint="default"/>
        </w:rPr>
        <w:t> </w:t>
      </w:r>
      <w:r>
        <w:rPr>
          <w:spacing w:val="-1"/>
        </w:rPr>
        <w:t>万元，借款基准利率</w:t>
      </w:r>
      <w:r>
        <w:rPr>
          <w:rFonts w:ascii="Times New Roman" w:hAnsi="Times New Roman" w:cs="Times New Roman" w:eastAsia="Times New Roman" w:hint="default"/>
          <w:spacing w:val="-1"/>
        </w:rPr>
        <w:t>8.00%</w:t>
      </w:r>
      <w:r>
        <w:rPr>
          <w:spacing w:val="-1"/>
        </w:rPr>
        <w:t>，借款期限自起租日起算</w:t>
      </w:r>
      <w:r>
        <w:rPr>
          <w:rFonts w:ascii="Times New Roman" w:hAnsi="Times New Roman" w:cs="Times New Roman" w:eastAsia="Times New Roman" w:hint="default"/>
          <w:spacing w:val="-1"/>
        </w:rPr>
        <w:t>48</w:t>
      </w:r>
      <w:r>
        <w:rPr>
          <w:spacing w:val="-1"/>
        </w:rPr>
        <w:t>个月，</w:t>
      </w:r>
      <w:r>
        <w:rPr>
          <w:spacing w:val="-72"/>
        </w:rPr>
        <w:t> </w:t>
      </w:r>
      <w:r>
        <w:rPr/>
        <w:t>按协议分月还本付息。邹承慧、季海瑜为上述借款提供担保，公司以共和电厂</w:t>
      </w:r>
      <w:r>
        <w:rPr>
          <w:rFonts w:ascii="Times New Roman" w:hAnsi="Times New Roman" w:cs="Times New Roman" w:eastAsia="Times New Roman" w:hint="default"/>
        </w:rPr>
        <w:t>65MW</w:t>
      </w:r>
      <w:r>
        <w:rPr/>
        <w:t>电站作为抵押并以其电费收费权作为质 押，本公司将持有的青海蓓翔新能源开发有限公司</w:t>
      </w:r>
      <w:r>
        <w:rPr>
          <w:rFonts w:ascii="Times New Roman" w:hAnsi="Times New Roman" w:cs="Times New Roman" w:eastAsia="Times New Roman" w:hint="default"/>
        </w:rPr>
        <w:t>80%</w:t>
      </w:r>
      <w:r>
        <w:rPr/>
        <w:t>的股权全部转让至福能（平潭）融资租赁股份有限公司名下作为担保</w:t>
      </w:r>
    </w:p>
    <w:p>
      <w:pPr>
        <w:spacing w:line="240" w:lineRule="auto" w:before="0"/>
        <w:rPr>
          <w:rFonts w:ascii="宋体" w:hAnsi="宋体" w:cs="宋体" w:eastAsia="宋体" w:hint="default"/>
          <w:sz w:val="18"/>
          <w:szCs w:val="18"/>
        </w:rPr>
      </w:pPr>
    </w:p>
    <w:p>
      <w:pPr>
        <w:pStyle w:val="BodyText"/>
        <w:spacing w:line="240" w:lineRule="auto" w:before="130"/>
        <w:ind w:right="328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right="3282"/>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苏州盛康光伏科技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苏州盛康光伏科技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28,800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r>
      <w:tr>
        <w:trPr>
          <w:trHeight w:val="720"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28,800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24,700</w:t>
            </w:r>
          </w:p>
        </w:tc>
      </w:tr>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604" w:type="dxa"/>
            <w:vMerge w:val="restart"/>
            <w:tcBorders>
              <w:top w:val="single" w:sz="4" w:space="0" w:color="000000"/>
              <w:left w:val="single" w:sz="4" w:space="0" w:color="000000"/>
              <w:right w:val="single" w:sz="4" w:space="0" w:color="000000"/>
            </w:tcBorders>
            <w:shd w:val="clear" w:color="auto" w:fill="D2D2D2"/>
          </w:tcPr>
          <w:p>
            <w:pPr/>
          </w:p>
        </w:tc>
        <w:tc>
          <w:tcPr>
            <w:tcW w:w="9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7" w:type="dxa"/>
            <w:vMerge w:val="restart"/>
            <w:tcBorders>
              <w:top w:val="single" w:sz="4" w:space="0" w:color="000000"/>
              <w:left w:val="single" w:sz="4" w:space="0" w:color="000000"/>
              <w:right w:val="single" w:sz="4" w:space="0" w:color="FFFFFF"/>
            </w:tcBorders>
            <w:shd w:val="clear" w:color="auto" w:fill="D2D2D2"/>
          </w:tcPr>
          <w:p>
            <w:pPr/>
          </w:p>
        </w:tc>
        <w:tc>
          <w:tcPr>
            <w:tcW w:w="806" w:type="dxa"/>
            <w:tcBorders>
              <w:top w:val="single" w:sz="4" w:space="0" w:color="000000"/>
              <w:left w:val="single" w:sz="4" w:space="0" w:color="FFFFFF"/>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4" w:type="dxa"/>
            <w:vMerge/>
            <w:tcBorders>
              <w:left w:val="single" w:sz="4" w:space="0" w:color="000000"/>
              <w:bottom w:val="nil" w:sz="6" w:space="0" w:color="auto"/>
              <w:right w:val="single" w:sz="4" w:space="0" w:color="000000"/>
            </w:tcBorders>
            <w:shd w:val="clear" w:color="auto" w:fill="D2D2D2"/>
          </w:tcPr>
          <w:p>
            <w:pPr/>
          </w:p>
        </w:tc>
        <w:tc>
          <w:tcPr>
            <w:tcW w:w="94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17" w:type="dxa"/>
            <w:vMerge/>
            <w:tcBorders>
              <w:left w:val="single" w:sz="4" w:space="0" w:color="000000"/>
              <w:bottom w:val="nil" w:sz="6" w:space="0" w:color="auto"/>
              <w:right w:val="single" w:sz="4" w:space="0" w:color="FFFFFF"/>
            </w:tcBorders>
            <w:shd w:val="clear" w:color="auto" w:fill="D2D2D2"/>
          </w:tcPr>
          <w:p>
            <w:pPr/>
          </w:p>
        </w:tc>
        <w:tc>
          <w:tcPr>
            <w:tcW w:w="806"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vMerge/>
            <w:tcBorders>
              <w:left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FFFFFF"/>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604" w:type="dxa"/>
            <w:vMerge w:val="restart"/>
            <w:tcBorders>
              <w:top w:val="nil" w:sz="6" w:space="0" w:color="auto"/>
              <w:left w:val="single" w:sz="4" w:space="0" w:color="000000"/>
              <w:right w:val="single" w:sz="4" w:space="0" w:color="000000"/>
            </w:tcBorders>
            <w:shd w:val="clear" w:color="auto" w:fill="D2D2D2"/>
          </w:tcPr>
          <w:p>
            <w:pPr/>
          </w:p>
        </w:tc>
        <w:tc>
          <w:tcPr>
            <w:tcW w:w="942"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7" w:type="dxa"/>
            <w:vMerge w:val="restart"/>
            <w:tcBorders>
              <w:top w:val="nil" w:sz="6" w:space="0" w:color="auto"/>
              <w:left w:val="single" w:sz="4" w:space="0" w:color="000000"/>
              <w:right w:val="single" w:sz="4" w:space="0" w:color="FFFFFF"/>
            </w:tcBorders>
            <w:shd w:val="clear" w:color="auto" w:fill="D2D2D2"/>
          </w:tcPr>
          <w:p>
            <w:pPr/>
          </w:p>
        </w:tc>
        <w:tc>
          <w:tcPr>
            <w:tcW w:w="806" w:type="dxa"/>
            <w:vMerge/>
            <w:tcBorders>
              <w:left w:val="single" w:sz="4" w:space="0" w:color="FFFFFF"/>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4"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7" w:type="dxa"/>
            <w:vMerge/>
            <w:tcBorders>
              <w:left w:val="single" w:sz="4" w:space="0" w:color="000000"/>
              <w:bottom w:val="single" w:sz="4" w:space="0" w:color="000000"/>
              <w:right w:val="single" w:sz="4" w:space="0" w:color="FFFFFF"/>
            </w:tcBorders>
            <w:shd w:val="clear" w:color="auto" w:fill="D2D2D2"/>
          </w:tcPr>
          <w:p>
            <w:pPr/>
          </w:p>
        </w:tc>
        <w:tc>
          <w:tcPr>
            <w:tcW w:w="806" w:type="dxa"/>
            <w:tcBorders>
              <w:top w:val="nil" w:sz="6" w:space="0" w:color="auto"/>
              <w:left w:val="single" w:sz="4" w:space="0" w:color="FFFFFF"/>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94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12,495.64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十年</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36"/>
        <w:gridCol w:w="938"/>
        <w:gridCol w:w="1218"/>
        <w:gridCol w:w="1170"/>
        <w:gridCol w:w="1088"/>
        <w:gridCol w:w="1023"/>
        <w:gridCol w:w="806"/>
        <w:gridCol w:w="786"/>
      </w:tblGrid>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十五年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十五年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十年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八年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金昌清能电力有限 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17,300.27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特克斯昱辉太阳能 开发有限公司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8,076.74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20,750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211,250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6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211,477.01</w:t>
            </w:r>
          </w:p>
        </w:tc>
      </w:tr>
      <w:tr>
        <w:trPr>
          <w:trHeight w:val="719"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283,950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6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260,472.66</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240,050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8" w:right="6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226,477.01</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312,750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285,172.66</w:t>
            </w:r>
          </w:p>
        </w:tc>
      </w:tr>
      <w:tr>
        <w:trPr>
          <w:trHeight w:val="402" w:hRule="exact"/>
        </w:trPr>
        <w:tc>
          <w:tcPr>
            <w:tcW w:w="4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68"/>
        <w:gridCol w:w="4890"/>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9,700</w:t>
            </w:r>
          </w:p>
        </w:tc>
      </w:tr>
      <w:tr>
        <w:trPr>
          <w:trHeight w:val="714"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182,950.27</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170,230.95</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362,881.22</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3282"/>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1）违规对外担保情况" w:id="82"/>
      <w:bookmarkEnd w:id="82"/>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3282"/>
        <w:jc w:val="left"/>
        <w:rPr>
          <w:b w:val="0"/>
          <w:bCs w:val="0"/>
        </w:rPr>
      </w:pPr>
      <w:bookmarkStart w:name="3、其他重大合同" w:id="83"/>
      <w:bookmarkEnd w:id="83"/>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21"/>
          <w:szCs w:val="21"/>
        </w:rPr>
      </w:pPr>
    </w:p>
    <w:p>
      <w:pPr>
        <w:pStyle w:val="Heading4"/>
        <w:spacing w:line="240" w:lineRule="auto"/>
        <w:ind w:right="3282"/>
        <w:jc w:val="left"/>
        <w:rPr>
          <w:b w:val="0"/>
          <w:bCs w:val="0"/>
        </w:rPr>
      </w:pPr>
      <w:bookmarkStart w:name="4、其他重大交易" w:id="84"/>
      <w:bookmarkEnd w:id="84"/>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4"/>
        <w:rPr>
          <w:rFonts w:ascii="宋体" w:hAnsi="宋体" w:cs="宋体" w:eastAsia="宋体" w:hint="default"/>
          <w:sz w:val="19"/>
          <w:szCs w:val="19"/>
        </w:rPr>
      </w:pPr>
    </w:p>
    <w:p>
      <w:pPr>
        <w:pStyle w:val="Heading3"/>
        <w:spacing w:line="240" w:lineRule="auto"/>
        <w:ind w:right="3282"/>
        <w:jc w:val="left"/>
        <w:rPr>
          <w:b w:val="0"/>
          <w:bCs w:val="0"/>
        </w:rPr>
      </w:pPr>
      <w:bookmarkStart w:name="九、承诺事项履行情况" w:id="85"/>
      <w:bookmarkEnd w:id="85"/>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或持股5%以上股东在报告期内发生或以前期间发生但持续到报告期内的承诺事项" w:id="86"/>
      <w:bookmarkEnd w:id="86"/>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91"/>
        <w:gridCol w:w="1417"/>
        <w:gridCol w:w="3119"/>
        <w:gridCol w:w="1134"/>
        <w:gridCol w:w="1134"/>
        <w:gridCol w:w="1062"/>
      </w:tblGrid>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0"/>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13" w:space="0" w:color="D2D2D2"/>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7" w:type="dxa"/>
            <w:tcBorders>
              <w:top w:val="single" w:sz="4" w:space="0" w:color="000000"/>
              <w:left w:val="single" w:sz="13" w:space="0" w:color="D2D2D2"/>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7" w:type="dxa"/>
            <w:tcBorders>
              <w:top w:val="single" w:sz="4" w:space="0" w:color="000000"/>
              <w:left w:val="single" w:sz="13" w:space="0" w:color="D2D2D2"/>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6" w:right="122"/>
              <w:jc w:val="left"/>
              <w:rPr>
                <w:rFonts w:ascii="宋体" w:hAnsi="宋体" w:cs="宋体" w:eastAsia="宋体" w:hint="default"/>
                <w:sz w:val="18"/>
                <w:szCs w:val="18"/>
              </w:rPr>
            </w:pPr>
            <w:r>
              <w:rPr>
                <w:rFonts w:ascii="宋体" w:hAnsi="宋体" w:cs="宋体" w:eastAsia="宋体" w:hint="default"/>
                <w:sz w:val="18"/>
                <w:szCs w:val="18"/>
              </w:rPr>
              <w:t>江苏爱康实业有 限责任公司</w:t>
            </w:r>
          </w:p>
        </w:tc>
        <w:tc>
          <w:tcPr>
            <w:tcW w:w="3119"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自本公司股票上市之日起三十六个月 内，不转让或者委托他人管理其直接或 间接持有的发行人股份，也不由发行人 回购该部分股份。</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2014-08-15</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5"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17" w:type="dxa"/>
            <w:vMerge/>
            <w:tcBorders>
              <w:left w:val="single" w:sz="9" w:space="0" w:color="D2D2D2"/>
              <w:right w:val="single" w:sz="4" w:space="0" w:color="000000"/>
            </w:tcBorders>
          </w:tcPr>
          <w:p>
            <w:pPr/>
          </w:p>
        </w:tc>
        <w:tc>
          <w:tcPr>
            <w:tcW w:w="31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15"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311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403"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center"/>
              <w:rPr>
                <w:rFonts w:ascii="宋体" w:hAnsi="宋体" w:cs="宋体" w:eastAsia="宋体" w:hint="default"/>
                <w:sz w:val="18"/>
                <w:szCs w:val="18"/>
              </w:rPr>
            </w:pPr>
            <w:r>
              <w:rPr>
                <w:rFonts w:ascii="宋体" w:hAnsi="宋体" w:cs="宋体" w:eastAsia="宋体" w:hint="default"/>
                <w:sz w:val="18"/>
                <w:szCs w:val="18"/>
              </w:rPr>
              <w:t>爱康国际控股有</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自本公司股票上市之日起三十六个月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9"/>
              <w:jc w:val="right"/>
              <w:rPr>
                <w:rFonts w:ascii="Times New Roman" w:hAnsi="Times New Roman" w:cs="Times New Roman" w:eastAsia="Times New Roman" w:hint="default"/>
                <w:sz w:val="18"/>
                <w:szCs w:val="18"/>
              </w:rPr>
            </w:pPr>
            <w:r>
              <w:rPr>
                <w:rFonts w:ascii="Times New Roman"/>
                <w:sz w:val="18"/>
              </w:rPr>
              <w:t>2014-08-15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3119"/>
        <w:gridCol w:w="1134"/>
        <w:gridCol w:w="1134"/>
        <w:gridCol w:w="1064"/>
      </w:tblGrid>
      <w:tr>
        <w:trPr>
          <w:trHeight w:val="986"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内，不转让或者委托他人管理其直接或 间接持有的发行人股份，也不由发行人 回购该部分股份。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1"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2"/>
              <w:jc w:val="left"/>
              <w:rPr>
                <w:rFonts w:ascii="宋体" w:hAnsi="宋体" w:cs="宋体" w:eastAsia="宋体" w:hint="default"/>
                <w:sz w:val="18"/>
                <w:szCs w:val="18"/>
              </w:rPr>
            </w:pPr>
            <w:r>
              <w:rPr>
                <w:rFonts w:ascii="宋体" w:hAnsi="宋体" w:cs="宋体" w:eastAsia="宋体" w:hint="default"/>
                <w:sz w:val="18"/>
                <w:szCs w:val="18"/>
              </w:rPr>
              <w:t>江阴爱康投资有 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自本公司股票上市之日起三十六个月 内，不转让或者委托他人管理其直接或 间接持有的发行人股份，也不由发行人 回购该部分股份。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2014-08-15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1595"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09" w:lineRule="auto"/>
              <w:ind w:left="23" w:right="72"/>
              <w:jc w:val="both"/>
              <w:rPr>
                <w:rFonts w:ascii="宋体" w:hAnsi="宋体" w:cs="宋体" w:eastAsia="宋体" w:hint="default"/>
                <w:sz w:val="18"/>
                <w:szCs w:val="18"/>
              </w:rPr>
            </w:pPr>
            <w:r>
              <w:rPr>
                <w:rFonts w:ascii="宋体" w:hAnsi="宋体" w:cs="宋体" w:eastAsia="宋体" w:hint="default"/>
                <w:sz w:val="18"/>
                <w:szCs w:val="18"/>
              </w:rPr>
              <w:t>爱康国际控股有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 实业集团有限公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江阴爱康投资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邹承慧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控股股东江苏爱康实业集团有限公司、 爱康国际控股有限公司、江阴爱康投资 有限公司、实际控制人邹承慧分别向本 </w:t>
            </w:r>
            <w:r>
              <w:rPr>
                <w:rFonts w:ascii="宋体" w:hAnsi="宋体" w:cs="宋体" w:eastAsia="宋体" w:hint="default"/>
                <w:spacing w:val="-10"/>
                <w:sz w:val="18"/>
                <w:szCs w:val="18"/>
              </w:rPr>
              <w:t>公司出具了《避免同业竞争承诺函》，承</w:t>
            </w:r>
            <w:r>
              <w:rPr>
                <w:rFonts w:ascii="宋体" w:hAnsi="宋体" w:cs="宋体" w:eastAsia="宋体" w:hint="default"/>
                <w:sz w:val="18"/>
                <w:szCs w:val="18"/>
              </w:rPr>
              <w:t> 诺：本公司（本人）将尽职、勤勉地履 </w:t>
            </w:r>
            <w:r>
              <w:rPr>
                <w:rFonts w:ascii="宋体" w:hAnsi="宋体" w:cs="宋体" w:eastAsia="宋体" w:hint="default"/>
                <w:spacing w:val="-10"/>
                <w:sz w:val="18"/>
                <w:szCs w:val="18"/>
              </w:rPr>
              <w:t>行《公司法》、《公司章程》所规定的股</w:t>
            </w:r>
            <w:r>
              <w:rPr>
                <w:rFonts w:ascii="宋体" w:hAnsi="宋体" w:cs="宋体" w:eastAsia="宋体" w:hint="default"/>
                <w:sz w:val="18"/>
                <w:szCs w:val="18"/>
              </w:rPr>
              <w:t> 东职责，不利用股份公司的股东地位损 害股份公司及股份公司其他股东、债权 人的合法权益。在本承诺书签署之日， 本公司、本公司（或本人）控制的其他 企业均未生产、开发任何与股份公司生 产、开发的产品构成竞争或可能构成竞 争的产品，未直接或间接经营任何与股 份公司经营的业务构成竞争或可能构成 竞争的业务，也未参与投资任何与股份 公司生产、开发的产品或经营的业务构 成竞争或可能构成竞争的其他公司、企 业或其他组织、机构。自本承诺书签署 之日起，本公司、本公司（或本人）控 制的其他企业将不生产、开发任何与股 份公司生产、开发的产品构成竞争或可 能构成竞争的产品，不直接或间接经营 任何与股份公司经营的业务构成竞争或 可能构成竞争的业务，也不参与投资任 何与股份公司生产的产品或经营的业务 构成竞争或可能构成竞争的其他企业。 自本承诺书签署之日起，如本公司、本 公司（或本人）控制的其他企业进一步 拓展产品和业务范围，或股份公司进一 步拓展产品和业务范围，本公司或本公 司控制的其他企业将不与股份公司现有 或拓展后的产品或业务相竞争；若与股 份公司及其下属子公司拓展后的产品或 业务产生竞争，则本公司或本公司控制 的其他企业将停止生产或经营相竞争的 业务或产品，或者将相竞争的业务或产 品纳入到股份公司经营，或者将相竞争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544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8"/>
                <w:sz w:val="20"/>
                <w:szCs w:val="20"/>
              </w:rPr>
              <w:pict>
                <v:group style="width:56.2pt;height:272pt;mso-position-horizontal-relative:char;mso-position-vertical-relative:line" coordorigin="0,0" coordsize="1124,5440">
                  <v:group style="position:absolute;left:0;top:0;width:1124;height:5440" coordorigin="0,0" coordsize="1124,5440">
                    <v:shape style="position:absolute;left:0;top:0;width:1124;height:5440" coordorigin="0,0" coordsize="1124,5440" path="m0,5440l1124,5440,1124,0,0,0,0,5440xe" filled="true" fillcolor="#ffffff" stroked="false">
                      <v:path arrowok="t"/>
                      <v:fill type="solid"/>
                    </v:shape>
                  </v:group>
                </v:group>
              </w:pict>
            </w:r>
            <w:r>
              <w:rPr>
                <w:rFonts w:ascii="Times New Roman" w:hAnsi="Times New Roman" w:cs="Times New Roman" w:eastAsia="Times New Roman" w:hint="default"/>
                <w:position w:val="-10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36.662994pt;margin-top:478.539978pt;width:188.4pt;height:124.8pt;mso-position-horizontal-relative:page;mso-position-vertical-relative:page;z-index:-1162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58"/>
                    <w:ind w:left="719" w:right="1065" w:hanging="720"/>
                    <w:jc w:val="left"/>
                  </w:pPr>
                  <w:r>
                    <w:rPr/>
                    <w:t>为避免同爱康科技构成同业竞争， 自本承诺书签署之日起，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3119"/>
        <w:gridCol w:w="1134"/>
        <w:gridCol w:w="1134"/>
        <w:gridCol w:w="1062"/>
      </w:tblGrid>
      <w:tr>
        <w:trPr>
          <w:trHeight w:val="1611"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的业务或产品转让给无关联关系的第三 方的方式避免同业竞争。发行人、发行 人控股股东、发行人实际控制人分别出 具承诺函，承诺不发生关联方资金拆借 行为。</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3"/>
                <w:sz w:val="18"/>
                <w:szCs w:val="18"/>
              </w:rPr>
              <w:t> </w:t>
            </w:r>
            <w:r>
              <w:rPr>
                <w:rFonts w:ascii="宋体" w:hAnsi="宋体" w:cs="宋体" w:eastAsia="宋体" w:hint="default"/>
                <w:spacing w:val="-10"/>
                <w:sz w:val="18"/>
                <w:szCs w:val="18"/>
              </w:rPr>
              <w:t>日，公司非公开发行</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6,250 </w:t>
            </w:r>
            <w:r>
              <w:rPr>
                <w:rFonts w:ascii="宋体" w:hAnsi="宋体" w:cs="宋体" w:eastAsia="宋体" w:hint="default"/>
                <w:sz w:val="18"/>
                <w:szCs w:val="18"/>
              </w:rPr>
              <w:t>万股人民币普通股（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股）股票上市完 成。公司实际控制人邹承慧先生认购 </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万股并承诺自发行结束之日起，三 十六个月内不转让。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2017-09-24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江苏爱康科技股 份有限公司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日，公司将首次公开发</w:t>
            </w:r>
            <w:r>
              <w:rPr>
                <w:rFonts w:ascii="宋体" w:hAnsi="宋体" w:cs="宋体" w:eastAsia="宋体" w:hint="default"/>
                <w:sz w:val="18"/>
                <w:szCs w:val="18"/>
              </w:rPr>
              <w:t> 行股票节余募集资金永久补充流动资 </w:t>
            </w:r>
            <w:r>
              <w:rPr>
                <w:rFonts w:ascii="宋体" w:hAnsi="宋体" w:cs="宋体" w:eastAsia="宋体" w:hint="default"/>
                <w:spacing w:val="-5"/>
                <w:sz w:val="18"/>
                <w:szCs w:val="18"/>
              </w:rPr>
              <w:t>金，同时承诺：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、公司最近十二个月内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未进行证券投资等高风险投资；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z w:val="18"/>
                <w:szCs w:val="18"/>
              </w:rPr>
              <w:t> 在使用节余募集资金永久补充流动资金 后十二个月内，不从事证券投资等高风 险投资。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2014-11-22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86" w:hRule="exact"/>
        </w:trPr>
        <w:tc>
          <w:tcPr>
            <w:tcW w:w="1701"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3" w:right="23"/>
              <w:jc w:val="left"/>
              <w:rPr>
                <w:rFonts w:ascii="宋体" w:hAnsi="宋体" w:cs="宋体" w:eastAsia="宋体" w:hint="default"/>
                <w:sz w:val="18"/>
                <w:szCs w:val="18"/>
              </w:rPr>
            </w:pPr>
            <w:r>
              <w:rPr>
                <w:rFonts w:ascii="宋体" w:hAnsi="宋体" w:cs="宋体" w:eastAsia="宋体" w:hint="default"/>
                <w:sz w:val="18"/>
                <w:szCs w:val="18"/>
              </w:rPr>
              <w:t>邹承慧</w:t>
            </w:r>
            <w:r>
              <w:rPr>
                <w:rFonts w:ascii="Times New Roman" w:hAnsi="Times New Roman" w:cs="Times New Roman" w:eastAsia="Times New Roman" w:hint="default"/>
                <w:sz w:val="18"/>
                <w:szCs w:val="18"/>
              </w:rPr>
              <w:t>;</w:t>
            </w:r>
            <w:r>
              <w:rPr>
                <w:rFonts w:ascii="宋体" w:hAnsi="宋体" w:cs="宋体" w:eastAsia="宋体" w:hint="default"/>
                <w:sz w:val="18"/>
                <w:szCs w:val="18"/>
              </w:rPr>
              <w:t>季海瑜</w:t>
            </w:r>
            <w:r>
              <w:rPr>
                <w:rFonts w:ascii="Times New Roman" w:hAnsi="Times New Roman" w:cs="Times New Roman" w:eastAsia="Times New Roman" w:hint="default"/>
                <w:sz w:val="18"/>
                <w:szCs w:val="18"/>
              </w:rPr>
              <w:t>;</w:t>
            </w:r>
            <w:r>
              <w:rPr>
                <w:rFonts w:ascii="宋体" w:hAnsi="宋体" w:cs="宋体" w:eastAsia="宋体" w:hint="default"/>
                <w:sz w:val="18"/>
                <w:szCs w:val="18"/>
              </w:rPr>
              <w:t>徐 国辉</w:t>
            </w:r>
            <w:r>
              <w:rPr>
                <w:rFonts w:ascii="Times New Roman" w:hAnsi="Times New Roman" w:cs="Times New Roman" w:eastAsia="Times New Roman" w:hint="default"/>
                <w:sz w:val="18"/>
                <w:szCs w:val="18"/>
              </w:rPr>
              <w:t>;</w:t>
            </w:r>
            <w:r>
              <w:rPr>
                <w:rFonts w:ascii="宋体" w:hAnsi="宋体" w:cs="宋体" w:eastAsia="宋体" w:hint="default"/>
                <w:sz w:val="18"/>
                <w:szCs w:val="18"/>
              </w:rPr>
              <w:t>易美怀</w:t>
            </w:r>
            <w:r>
              <w:rPr>
                <w:rFonts w:ascii="Times New Roman" w:hAnsi="Times New Roman" w:cs="Times New Roman" w:eastAsia="Times New Roman" w:hint="default"/>
                <w:sz w:val="18"/>
                <w:szCs w:val="18"/>
              </w:rPr>
              <w:t>;</w:t>
            </w:r>
            <w:r>
              <w:rPr>
                <w:rFonts w:ascii="宋体" w:hAnsi="宋体" w:cs="宋体" w:eastAsia="宋体" w:hint="default"/>
                <w:sz w:val="18"/>
                <w:szCs w:val="18"/>
              </w:rPr>
              <w:t>丁韶</w:t>
            </w:r>
            <w:r>
              <w:rPr>
                <w:rFonts w:ascii="宋体" w:hAnsi="宋体" w:cs="宋体" w:eastAsia="宋体" w:hint="default"/>
                <w:spacing w:val="-2"/>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刘丹萍</w:t>
            </w:r>
            <w:r>
              <w:rPr>
                <w:rFonts w:ascii="Times New Roman" w:hAnsi="Times New Roman" w:cs="Times New Roman" w:eastAsia="Times New Roman" w:hint="default"/>
                <w:sz w:val="18"/>
                <w:szCs w:val="18"/>
              </w:rPr>
              <w:t>;</w:t>
            </w:r>
            <w:r>
              <w:rPr>
                <w:rFonts w:ascii="宋体" w:hAnsi="宋体" w:cs="宋体" w:eastAsia="宋体" w:hint="default"/>
                <w:sz w:val="18"/>
                <w:szCs w:val="18"/>
              </w:rPr>
              <w:t>吕学 强</w:t>
            </w:r>
            <w:r>
              <w:rPr>
                <w:rFonts w:ascii="Times New Roman" w:hAnsi="Times New Roman" w:cs="Times New Roman" w:eastAsia="Times New Roman" w:hint="default"/>
                <w:sz w:val="18"/>
                <w:szCs w:val="18"/>
              </w:rPr>
              <w:t>;</w:t>
            </w:r>
            <w:r>
              <w:rPr>
                <w:rFonts w:ascii="宋体" w:hAnsi="宋体" w:cs="宋体" w:eastAsia="宋体" w:hint="default"/>
                <w:sz w:val="18"/>
                <w:szCs w:val="18"/>
              </w:rPr>
              <w:t>袁淳</w:t>
            </w:r>
            <w:r>
              <w:rPr>
                <w:rFonts w:ascii="Times New Roman" w:hAnsi="Times New Roman" w:cs="Times New Roman" w:eastAsia="Times New Roman" w:hint="default"/>
                <w:sz w:val="18"/>
                <w:szCs w:val="18"/>
              </w:rPr>
              <w:t>;</w:t>
            </w:r>
            <w:r>
              <w:rPr>
                <w:rFonts w:ascii="宋体" w:hAnsi="宋体" w:cs="宋体" w:eastAsia="宋体" w:hint="default"/>
                <w:sz w:val="18"/>
                <w:szCs w:val="18"/>
              </w:rPr>
              <w:t>袁源</w:t>
            </w:r>
            <w:r>
              <w:rPr>
                <w:rFonts w:ascii="Times New Roman" w:hAnsi="Times New Roman" w:cs="Times New Roman" w:eastAsia="Times New Roman" w:hint="default"/>
                <w:sz w:val="18"/>
                <w:szCs w:val="18"/>
              </w:rPr>
              <w:t>;</w:t>
            </w:r>
            <w:r>
              <w:rPr>
                <w:rFonts w:ascii="宋体" w:hAnsi="宋体" w:cs="宋体" w:eastAsia="宋体" w:hint="default"/>
                <w:sz w:val="18"/>
                <w:szCs w:val="18"/>
              </w:rPr>
              <w:t>汤 勇</w:t>
            </w:r>
            <w:r>
              <w:rPr>
                <w:rFonts w:ascii="Times New Roman" w:hAnsi="Times New Roman" w:cs="Times New Roman" w:eastAsia="Times New Roman" w:hint="default"/>
                <w:sz w:val="18"/>
                <w:szCs w:val="18"/>
              </w:rPr>
              <w:t>;</w:t>
            </w:r>
            <w:r>
              <w:rPr>
                <w:rFonts w:ascii="宋体" w:hAnsi="宋体" w:cs="宋体" w:eastAsia="宋体" w:hint="default"/>
                <w:sz w:val="18"/>
                <w:szCs w:val="18"/>
              </w:rPr>
              <w:t>赵剑</w:t>
            </w:r>
            <w:r>
              <w:rPr>
                <w:rFonts w:ascii="Times New Roman" w:hAnsi="Times New Roman" w:cs="Times New Roman" w:eastAsia="Times New Roman" w:hint="default"/>
                <w:sz w:val="18"/>
                <w:szCs w:val="18"/>
              </w:rPr>
              <w:t>;</w:t>
            </w:r>
            <w:r>
              <w:rPr>
                <w:rFonts w:ascii="宋体" w:hAnsi="宋体" w:cs="宋体" w:eastAsia="宋体" w:hint="default"/>
                <w:sz w:val="18"/>
                <w:szCs w:val="18"/>
              </w:rPr>
              <w:t>史强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公司全体董事、监事承诺：本人在担任 发行人董事期间，每年转让的股份不超 过本人直接或间接持有公司股份总数的 百分之二十五；自申报离任六个月后的 十二个月内通过证券交易所挂牌交易出 售本公司股票数量占其所持有本公司股 票总数（包括有限售条件和无限售条件 的股份）的比例不超过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706"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控股股东江苏爱康实业集团有限公司参 股太阳能电池组件生产企业苏州盛康光 伏科技有限公司（以下简称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苏州盛 </w:t>
            </w:r>
            <w:r>
              <w:rPr>
                <w:rFonts w:ascii="宋体" w:hAnsi="宋体" w:cs="宋体" w:eastAsia="宋体" w:hint="default"/>
                <w:spacing w:val="-23"/>
                <w:w w:val="100"/>
                <w:sz w:val="18"/>
                <w:szCs w:val="18"/>
              </w:rPr>
              <w:t>康</w:t>
            </w:r>
            <w:r>
              <w:rPr>
                <w:rFonts w:ascii="Times New Roman" w:hAnsi="Times New Roman" w:cs="Times New Roman" w:eastAsia="Times New Roman" w:hint="default"/>
                <w:spacing w:val="-23"/>
                <w:w w:val="100"/>
                <w:sz w:val="18"/>
                <w:szCs w:val="18"/>
              </w:rPr>
              <w:t>”</w:t>
            </w:r>
            <w:r>
              <w:rPr>
                <w:rFonts w:ascii="宋体" w:hAnsi="宋体" w:cs="宋体" w:eastAsia="宋体" w:hint="default"/>
                <w:spacing w:val="-23"/>
                <w:w w:val="100"/>
                <w:sz w:val="18"/>
                <w:szCs w:val="18"/>
              </w:rPr>
              <w:t>），</w:t>
            </w:r>
          </w:p>
          <w:p>
            <w:pPr>
              <w:pStyle w:val="TableParagraph"/>
              <w:spacing w:line="319" w:lineRule="auto" w:before="3"/>
              <w:ind w:left="22" w:right="24"/>
              <w:jc w:val="left"/>
              <w:rPr>
                <w:rFonts w:ascii="宋体" w:hAnsi="宋体" w:cs="宋体" w:eastAsia="宋体" w:hint="default"/>
                <w:sz w:val="18"/>
                <w:szCs w:val="18"/>
              </w:rPr>
            </w:pPr>
            <w:r>
              <w:rPr>
                <w:rFonts w:ascii="宋体" w:hAnsi="宋体" w:cs="宋体" w:eastAsia="宋体" w:hint="default"/>
                <w:sz w:val="18"/>
                <w:szCs w:val="18"/>
              </w:rPr>
              <w:t>特作承诺如下： 如爱康科技及下属子公司计划开展太阳 能电池组件业务或任何可能与苏州盛康 构成竞争或可能构成竞争关系的业务， 则本公司同意将持有的苏州盛康的股权 以经审计净资产的价格转让给爱康科 技，若爱康科技拒绝受让，则本公司应 当将持有苏州盛康的股权转让给无关联 关系的第三方以避免同业竞争。本公司 不利用控股股东地位影响爱康科技关于 拓展与苏州盛康产生或可能产生竞争关 系业务的决策。在爱康科技董事会、股 东大会审议上述事宜时，本公司承诺回 避表决。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56.2pt;height:124.8pt;mso-position-horizontal-relative:char;mso-position-vertical-relative:line" coordorigin="0,0" coordsize="1124,2496">
                  <v:group style="position:absolute;left:0;top:0;width:1124;height:2496" coordorigin="0,0" coordsize="1124,2496">
                    <v:shape style="position:absolute;left:0;top:0;width:1124;height:2496" coordorigin="0,0" coordsize="1124,2496" path="m0,2496l1124,2496,1124,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3119"/>
        <w:gridCol w:w="1134"/>
        <w:gridCol w:w="1134"/>
        <w:gridCol w:w="1062"/>
      </w:tblGrid>
      <w:tr>
        <w:trPr>
          <w:trHeight w:val="4146"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基于对公司未来持续稳定发展的信心， 邹承慧先生在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日增持公</w:t>
            </w:r>
          </w:p>
          <w:p>
            <w:pPr>
              <w:pStyle w:val="TableParagraph"/>
              <w:spacing w:line="309" w:lineRule="auto"/>
              <w:ind w:left="22" w:right="22"/>
              <w:jc w:val="both"/>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股，计划在未来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内根据中国证监会和深圳证券交易所的 有关规定以及市场情况继续增持本公司 股票不超过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股（含本次已增持 股份在内，占公司总股本的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1.9%</w:t>
            </w:r>
            <w:r>
              <w:rPr>
                <w:rFonts w:ascii="宋体" w:hAnsi="宋体" w:cs="宋体" w:eastAsia="宋体" w:hint="default"/>
                <w:spacing w:val="-13"/>
                <w:sz w:val="18"/>
                <w:szCs w:val="18"/>
              </w:rPr>
              <w:t>），最</w:t>
            </w:r>
            <w:r>
              <w:rPr>
                <w:rFonts w:ascii="宋体" w:hAnsi="宋体" w:cs="宋体" w:eastAsia="宋体" w:hint="default"/>
                <w:sz w:val="18"/>
                <w:szCs w:val="18"/>
              </w:rPr>
              <w:t> 低增持不低于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股（含本次增持 </w:t>
            </w:r>
            <w:r>
              <w:rPr>
                <w:rFonts w:ascii="宋体" w:hAnsi="宋体" w:cs="宋体" w:eastAsia="宋体" w:hint="default"/>
                <w:spacing w:val="-10"/>
                <w:sz w:val="18"/>
                <w:szCs w:val="18"/>
              </w:rPr>
              <w:t>在内）。在增持期间及法定期限内不减持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其所持有的公司股份，并严格遵守有关 规定，不进行内幕交易、敏感期买卖股 份、短线交易</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增持期间及法定期限内 不超计划增持。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2014-03-19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邹承慧先生拟以自身名义自</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22" w:right="-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日起六个月内通过深圳证券交易所 </w:t>
            </w:r>
            <w:r>
              <w:rPr>
                <w:rFonts w:ascii="宋体" w:hAnsi="宋体" w:cs="宋体" w:eastAsia="宋体" w:hint="default"/>
                <w:spacing w:val="-4"/>
                <w:sz w:val="18"/>
                <w:szCs w:val="18"/>
              </w:rPr>
              <w:t>允许的方式</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包括但不限于竞价交易、大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宗交易等</w:t>
            </w:r>
            <w:r>
              <w:rPr>
                <w:rFonts w:ascii="Times New Roman" w:hAnsi="Times New Roman" w:cs="Times New Roman" w:eastAsia="Times New Roman" w:hint="default"/>
                <w:sz w:val="18"/>
                <w:szCs w:val="18"/>
              </w:rPr>
              <w:t>)</w:t>
            </w:r>
            <w:r>
              <w:rPr>
                <w:rFonts w:ascii="宋体" w:hAnsi="宋体" w:cs="宋体" w:eastAsia="宋体" w:hint="default"/>
                <w:sz w:val="18"/>
                <w:szCs w:val="18"/>
              </w:rPr>
              <w:t>增持公司股份不低于公司总</w:t>
            </w:r>
          </w:p>
          <w:p>
            <w:pPr>
              <w:pStyle w:val="TableParagraph"/>
              <w:spacing w:line="340" w:lineRule="auto" w:before="13"/>
              <w:ind w:left="22" w:right="-3"/>
              <w:jc w:val="both"/>
              <w:rPr>
                <w:rFonts w:ascii="Times New Roman" w:hAnsi="Times New Roman" w:cs="Times New Roman" w:eastAsia="Times New Roman" w:hint="default"/>
                <w:sz w:val="18"/>
                <w:szCs w:val="18"/>
              </w:rPr>
            </w:pPr>
            <w:r>
              <w:rPr>
                <w:rFonts w:ascii="宋体" w:hAnsi="宋体" w:cs="宋体" w:eastAsia="宋体" w:hint="default"/>
                <w:sz w:val="18"/>
                <w:szCs w:val="18"/>
              </w:rPr>
              <w:t>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2015-06-08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8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87"/>
      <w:bookmarkEnd w:id="8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3282"/>
        <w:jc w:val="left"/>
        <w:rPr>
          <w:b w:val="0"/>
          <w:bCs w:val="0"/>
        </w:rPr>
      </w:pPr>
      <w:bookmarkStart w:name="十、聘任、解聘会计师事务所情况" w:id="88"/>
      <w:bookmarkEnd w:id="88"/>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何前、秦松涛</w:t>
            </w:r>
          </w:p>
        </w:tc>
      </w:tr>
    </w:tbl>
    <w:p>
      <w:pPr>
        <w:pStyle w:val="BodyText"/>
        <w:spacing w:line="240" w:lineRule="auto" w:before="51"/>
        <w:ind w:left="154" w:right="3282"/>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一、监事会、独立董事（如适用）对会计师事务所本报告期“非标准审计报告”的说明" w:id="89"/>
      <w:bookmarkEnd w:id="89"/>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十二、处罚及整改情况" w:id="90"/>
      <w:bookmarkEnd w:id="90"/>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十三、年度报告披露后面临暂停上市和终止上市情况" w:id="91"/>
      <w:bookmarkEnd w:id="91"/>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十四、其他重大事项的说明" w:id="92"/>
      <w:bookmarkEnd w:id="9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rFonts w:ascii="Times New Roman" w:hAnsi="Times New Roman" w:cs="Times New Roman" w:eastAsia="Times New Roman" w:hint="default"/>
        </w:rPr>
        <w:t>1</w:t>
      </w:r>
      <w:r>
        <w:rPr/>
        <w:t>、报告期内公司光伏电站业务发展迅速，报告期内完成的已建成电站的收购情况有，</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月底公司完成了对浙江瑞旭</w:t>
      </w:r>
    </w:p>
    <w:p>
      <w:pPr>
        <w:pStyle w:val="BodyText"/>
        <w:spacing w:line="300" w:lineRule="auto" w:before="63"/>
        <w:ind w:right="1130"/>
        <w:jc w:val="both"/>
      </w:pPr>
      <w:r>
        <w:rPr>
          <w:rFonts w:ascii="Times New Roman" w:hAnsi="Times New Roman" w:cs="Times New Roman" w:eastAsia="Times New Roman" w:hint="default"/>
          <w:spacing w:val="-2"/>
        </w:rPr>
        <w:t>60MW</w:t>
      </w:r>
      <w:r>
        <w:rPr>
          <w:spacing w:val="-2"/>
        </w:rPr>
        <w:t>光伏电站的收购（巨潮资讯网</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日，《关于收购浙江瑞旭投资有限公司股权的进展公告》，</w:t>
      </w:r>
      <w:r>
        <w:rPr>
          <w:rFonts w:ascii="Times New Roman" w:hAnsi="Times New Roman" w:cs="Times New Roman" w:eastAsia="Times New Roman" w:hint="default"/>
          <w:spacing w:val="-2"/>
        </w:rPr>
        <w:t>2014-33</w:t>
      </w:r>
      <w:r>
        <w:rPr>
          <w:spacing w:val="-2"/>
        </w:rPr>
        <w:t>）；</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12</w:t>
      </w:r>
      <w:r>
        <w:rPr/>
        <w:t>月底，公司完成了对九州方圆</w:t>
      </w:r>
      <w:r>
        <w:rPr>
          <w:rFonts w:ascii="Times New Roman" w:hAnsi="Times New Roman" w:cs="Times New Roman" w:eastAsia="Times New Roman" w:hint="default"/>
        </w:rPr>
        <w:t>100MW</w:t>
      </w:r>
      <w:r>
        <w:rPr/>
        <w:t>光伏电站的收购（巨潮资讯网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日，《九州方园博州新能源有限公司</w:t>
      </w:r>
      <w:r>
        <w:rPr>
          <w:spacing w:val="-57"/>
        </w:rPr>
        <w:t> </w:t>
      </w:r>
      <w:r>
        <w:rPr>
          <w:spacing w:val="-57"/>
        </w:rPr>
      </w:r>
      <w:r>
        <w:rPr>
          <w:rFonts w:ascii="Times New Roman" w:hAnsi="Times New Roman" w:cs="Times New Roman" w:eastAsia="Times New Roman" w:hint="default"/>
        </w:rPr>
        <w:t>100MW</w:t>
      </w:r>
      <w:r>
        <w:rPr/>
        <w:t>光伏电站的进展公告》，</w:t>
      </w:r>
      <w:r>
        <w:rPr>
          <w:rFonts w:ascii="Times New Roman" w:hAnsi="Times New Roman" w:cs="Times New Roman" w:eastAsia="Times New Roman" w:hint="default"/>
        </w:rPr>
        <w:t>2014-152</w:t>
      </w:r>
      <w:r>
        <w:rPr/>
        <w:t>）</w:t>
      </w:r>
    </w:p>
    <w:p>
      <w:pPr>
        <w:pStyle w:val="BodyText"/>
        <w:spacing w:line="300" w:lineRule="auto" w:before="13"/>
        <w:ind w:right="112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日公司第二届董事会第二十四次临时会议审议通过了非公开发行股票募集资金</w:t>
      </w:r>
      <w:r>
        <w:rPr>
          <w:rFonts w:ascii="Times New Roman" w:hAnsi="Times New Roman" w:cs="Times New Roman" w:eastAsia="Times New Roman" w:hint="default"/>
        </w:rPr>
        <w:t>20</w:t>
      </w:r>
      <w:r>
        <w:rPr/>
        <w:t>亿元投资新疆、内蒙、河</w:t>
      </w:r>
      <w:r>
        <w:rPr>
          <w:spacing w:val="-82"/>
        </w:rPr>
        <w:t> </w:t>
      </w:r>
      <w:r>
        <w:rPr>
          <w:spacing w:val="-82"/>
        </w:rPr>
      </w:r>
      <w:r>
        <w:rPr/>
        <w:t>南等地合计</w:t>
      </w:r>
      <w:r>
        <w:rPr>
          <w:rFonts w:ascii="Times New Roman" w:hAnsi="Times New Roman" w:cs="Times New Roman" w:eastAsia="Times New Roman" w:hint="default"/>
        </w:rPr>
        <w:t>550MW</w:t>
      </w:r>
      <w:r>
        <w:rPr/>
        <w:t>光伏电站相关议案。（巨潮资讯网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日，《第二届董事会第二十四次临时会议决议公告》，</w:t>
      </w:r>
      <w:r>
        <w:rPr>
          <w:spacing w:val="18"/>
        </w:rPr>
        <w:t> </w:t>
      </w:r>
      <w:r>
        <w:rPr>
          <w:spacing w:val="18"/>
        </w:rPr>
      </w:r>
      <w:r>
        <w:rPr>
          <w:rFonts w:ascii="Times New Roman" w:hAnsi="Times New Roman" w:cs="Times New Roman" w:eastAsia="Times New Roman" w:hint="default"/>
        </w:rPr>
        <w:t>2014-138</w:t>
      </w:r>
      <w:r>
        <w:rPr/>
        <w:t>）</w:t>
      </w:r>
    </w:p>
    <w:p>
      <w:pPr>
        <w:pStyle w:val="BodyText"/>
        <w:spacing w:line="300" w:lineRule="auto" w:before="13"/>
        <w:ind w:right="104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月公司完成第一次非公开发行股票项目，公司实际控制人邹承慧先生参与认购了本次非公开发行的</w:t>
      </w:r>
      <w:r>
        <w:rPr>
          <w:rFonts w:ascii="Times New Roman" w:hAnsi="Times New Roman" w:cs="Times New Roman" w:eastAsia="Times New Roman" w:hint="default"/>
          <w:spacing w:val="-2"/>
        </w:rPr>
        <w:t>640</w:t>
      </w:r>
      <w:r>
        <w:rPr>
          <w:spacing w:val="-2"/>
        </w:rPr>
        <w:t>万股股票。</w:t>
      </w:r>
      <w:r>
        <w:rPr>
          <w:spacing w:val="-54"/>
        </w:rPr>
        <w:t> </w:t>
      </w:r>
      <w:r>
        <w:rPr/>
        <w:t>本次发行后邹承慧先生持股总数</w:t>
      </w:r>
      <w:r>
        <w:rPr>
          <w:rFonts w:ascii="Times New Roman" w:hAnsi="Times New Roman" w:cs="Times New Roman" w:eastAsia="Times New Roman" w:hint="default"/>
        </w:rPr>
        <w:t>940</w:t>
      </w:r>
      <w:r>
        <w:rPr/>
        <w:t>万股，占发行后总股本的</w:t>
      </w:r>
      <w:r>
        <w:rPr>
          <w:rFonts w:ascii="Times New Roman" w:hAnsi="Times New Roman" w:cs="Times New Roman" w:eastAsia="Times New Roman" w:hint="default"/>
        </w:rPr>
        <w:t>2.59%</w:t>
      </w:r>
      <w:r>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日公司实际控制人邹承慧先生将其持有的首发后个人类限售股</w:t>
      </w:r>
      <w:r>
        <w:rPr>
          <w:rFonts w:ascii="Times New Roman" w:hAnsi="Times New Roman" w:cs="Times New Roman" w:eastAsia="Times New Roman" w:hint="default"/>
        </w:rPr>
        <w:t>3,275,000</w:t>
      </w:r>
      <w:r>
        <w:rPr/>
        <w:t>股</w:t>
      </w:r>
      <w:r>
        <w:rPr>
          <w:rFonts w:ascii="Times New Roman" w:hAnsi="Times New Roman" w:cs="Times New Roman" w:eastAsia="Times New Roman" w:hint="default"/>
        </w:rPr>
        <w:t>(</w:t>
      </w:r>
      <w:r>
        <w:rPr/>
        <w:t>占本公司总股本的</w:t>
      </w:r>
      <w:r>
        <w:rPr>
          <w:rFonts w:ascii="Times New Roman" w:hAnsi="Times New Roman" w:cs="Times New Roman" w:eastAsia="Times New Roman" w:hint="default"/>
        </w:rPr>
        <w:t>0.9</w:t>
      </w:r>
      <w:r>
        <w:rPr/>
        <w:t>％）质押给 东方证券股份有限公司用于股票质押式回购交易，质押登记日为</w:t>
      </w:r>
      <w:r>
        <w:rPr>
          <w:spacing w:val="-4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日，依据《股票质押式回购交易协议书》，购 回交易日为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日。（巨潮资讯网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日，《关于实际控制人股权质押的公告》，</w:t>
      </w:r>
      <w:r>
        <w:rPr>
          <w:rFonts w:ascii="Times New Roman" w:hAnsi="Times New Roman" w:cs="Times New Roman" w:eastAsia="Times New Roman" w:hint="default"/>
        </w:rPr>
        <w:t>2014-112</w:t>
      </w:r>
      <w:r>
        <w:rPr/>
        <w:t>）</w:t>
      </w:r>
    </w:p>
    <w:p>
      <w:pPr>
        <w:pStyle w:val="BodyText"/>
        <w:spacing w:line="240" w:lineRule="auto" w:before="13"/>
        <w:ind w:right="0"/>
        <w:jc w:val="both"/>
      </w:pPr>
      <w:r>
        <w:rPr>
          <w:rFonts w:ascii="Times New Roman" w:hAnsi="Times New Roman" w:cs="Times New Roman" w:eastAsia="Times New Roman" w:hint="default"/>
          <w:spacing w:val="4"/>
        </w:rPr>
        <w:t>5</w:t>
      </w:r>
      <w:r>
        <w:rPr>
          <w:spacing w:val="4"/>
        </w:rPr>
        <w:t>、 </w:t>
      </w:r>
      <w:r>
        <w:rPr>
          <w:rFonts w:ascii="Times New Roman" w:hAnsi="Times New Roman" w:cs="Times New Roman" w:eastAsia="Times New Roman" w:hint="default"/>
        </w:rPr>
        <w:t>2014</w:t>
      </w:r>
      <w:r>
        <w:rPr/>
        <w:t>年</w:t>
      </w:r>
      <w:r>
        <w:rPr>
          <w:spacing w:val="46"/>
        </w:rPr>
        <w:t> </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8</w:t>
      </w:r>
      <w:r>
        <w:rPr>
          <w:spacing w:val="6"/>
        </w:rPr>
        <w:t>日公司实际控制人邹承慧先生将其持有的本公司首发后个人类限售股</w:t>
      </w:r>
      <w:r>
        <w:rPr>
          <w:rFonts w:ascii="Times New Roman" w:hAnsi="Times New Roman" w:cs="Times New Roman" w:eastAsia="Times New Roman" w:hint="default"/>
          <w:spacing w:val="6"/>
        </w:rPr>
        <w:t>3,125,000</w:t>
      </w:r>
      <w:r>
        <w:rPr>
          <w:spacing w:val="6"/>
        </w:rPr>
        <w:t>股</w:t>
      </w:r>
      <w:r>
        <w:rPr>
          <w:rFonts w:ascii="Times New Roman" w:hAnsi="Times New Roman" w:cs="Times New Roman" w:eastAsia="Times New Roman" w:hint="default"/>
          <w:spacing w:val="6"/>
        </w:rPr>
        <w:t>(</w:t>
      </w:r>
      <w:r>
        <w:rPr>
          <w:spacing w:val="6"/>
        </w:rPr>
        <w:t>占本公司总股本的</w:t>
      </w:r>
    </w:p>
    <w:p>
      <w:pPr>
        <w:pStyle w:val="BodyText"/>
        <w:spacing w:line="300" w:lineRule="auto" w:before="63"/>
        <w:ind w:right="1129"/>
        <w:jc w:val="both"/>
      </w:pPr>
      <w:r>
        <w:rPr>
          <w:rFonts w:ascii="Times New Roman" w:hAnsi="Times New Roman" w:cs="Times New Roman" w:eastAsia="Times New Roman" w:hint="default"/>
          <w:spacing w:val="-4"/>
        </w:rPr>
        <w:t>0.86</w:t>
      </w:r>
      <w:r>
        <w:rPr>
          <w:spacing w:val="-4"/>
        </w:rPr>
        <w:t>％）质押给张家港保税区金茂创源国际贸易有限公司作为贷款担保，贷款期限至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日。本次质押登记日为</w:t>
      </w:r>
      <w:r>
        <w:rPr>
          <w:spacing w:val="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1"/>
        </w:rPr>
        <w:t> </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日，质押期限自质押登记日起至质押担保范围内的应付款项全部付清并且质权人所享有的质权注销登记之日止。（巨</w:t>
      </w:r>
      <w:r>
        <w:rPr>
          <w:spacing w:val="-40"/>
        </w:rPr>
        <w:t> </w:t>
      </w:r>
      <w:r>
        <w:rPr>
          <w:spacing w:val="-40"/>
        </w:rPr>
      </w:r>
      <w:r>
        <w:rPr/>
        <w:t>潮资讯网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日，《关于实际控制人股权质押的公告》，</w:t>
      </w:r>
      <w:r>
        <w:rPr>
          <w:rFonts w:ascii="Times New Roman" w:hAnsi="Times New Roman" w:cs="Times New Roman" w:eastAsia="Times New Roman" w:hint="default"/>
        </w:rPr>
        <w:t>2014-115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both"/>
        <w:rPr>
          <w:b w:val="0"/>
          <w:bCs w:val="0"/>
        </w:rPr>
      </w:pPr>
      <w:bookmarkStart w:name="十五、公司子公司重要事项" w:id="93"/>
      <w:bookmarkEnd w:id="93"/>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十六、公司发行公司债券的情况" w:id="94"/>
      <w:bookmarkEnd w:id="94"/>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3282"/>
        <w:jc w:val="left"/>
        <w:rPr>
          <w:b w:val="0"/>
          <w:bCs w:val="0"/>
        </w:rPr>
      </w:pPr>
      <w:bookmarkStart w:name="第六节 股份变动及股东情况" w:id="95"/>
      <w:bookmarkEnd w:id="95"/>
      <w:r>
        <w:rPr>
          <w:b w:val="0"/>
          <w:bCs w:val="0"/>
        </w:rPr>
      </w:r>
      <w:bookmarkStart w:name="_bookmark5" w:id="96"/>
      <w:bookmarkEnd w:id="9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股份变动情况" w:id="97"/>
      <w:bookmarkEnd w:id="97"/>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44.37%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-130,865,6</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-68,365,62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17.86%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6,500,000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6,500,000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6,500,000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1.79%</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76,122,00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25.37%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-73,872,00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-17,872,00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16.07%</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24.62%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-73,872,00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-30,772,00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11.89%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2,250,000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0.75%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4.18%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56,993,62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19.00%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-56,993,62</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-56,993,62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56,993,62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19.00%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-56,993,62</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-56,993,62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55.63%</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130,865,6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82.14%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55.63%</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130,865,6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82.14%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日本公司控股股东江苏爱康实业集团有限公司、爱康国际控股有限公司、江阴爱康投资有限公司合计持有本</w:t>
      </w:r>
      <w:r>
        <w:rPr>
          <w:spacing w:val="-58"/>
        </w:rPr>
        <w:t> </w:t>
      </w:r>
      <w:r>
        <w:rPr>
          <w:spacing w:val="-58"/>
        </w:rPr>
      </w:r>
      <w:r>
        <w:rPr/>
        <w:t>公司的</w:t>
      </w:r>
      <w:r>
        <w:rPr>
          <w:rFonts w:ascii="Times New Roman" w:hAnsi="Times New Roman" w:cs="Times New Roman" w:eastAsia="Times New Roman" w:hint="default"/>
        </w:rPr>
        <w:t>130,865,625</w:t>
      </w:r>
      <w:r>
        <w:rPr/>
        <w:t>股首发前限售股三年限售期满，解除限售，可上市流通；</w:t>
      </w:r>
    </w:p>
    <w:p>
      <w:pPr>
        <w:pStyle w:val="BodyText"/>
        <w:spacing w:line="300" w:lineRule="auto"/>
        <w:ind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2014</w:t>
      </w:r>
      <w:r>
        <w:rPr/>
        <w:t>年非公开发行股份</w:t>
      </w:r>
      <w:r>
        <w:rPr>
          <w:rFonts w:ascii="Times New Roman" w:hAnsi="Times New Roman" w:cs="Times New Roman" w:eastAsia="Times New Roman" w:hint="default"/>
        </w:rPr>
        <w:t>6250</w:t>
      </w:r>
      <w:r>
        <w:rPr/>
        <w:t>万登记上市，除实际控制人邹承慧先生认购的</w:t>
      </w:r>
      <w:r>
        <w:rPr>
          <w:rFonts w:ascii="Times New Roman" w:hAnsi="Times New Roman" w:cs="Times New Roman" w:eastAsia="Times New Roman" w:hint="default"/>
        </w:rPr>
        <w:t>640</w:t>
      </w:r>
      <w:r>
        <w:rPr/>
        <w:t>万股限售期三年外，其 他股份限售一年。</w:t>
      </w:r>
    </w:p>
    <w:p>
      <w:pPr>
        <w:spacing w:line="240" w:lineRule="auto" w:before="0"/>
        <w:rPr>
          <w:rFonts w:ascii="宋体" w:hAnsi="宋体" w:cs="宋体" w:eastAsia="宋体" w:hint="default"/>
          <w:sz w:val="18"/>
          <w:szCs w:val="18"/>
        </w:rPr>
      </w:pPr>
    </w:p>
    <w:p>
      <w:pPr>
        <w:pStyle w:val="BodyText"/>
        <w:spacing w:line="240" w:lineRule="auto" w:before="149"/>
        <w:ind w:right="3282"/>
        <w:jc w:val="left"/>
      </w:pPr>
      <w:r>
        <w:rPr/>
        <w:t>股份变动的批准情况</w:t>
      </w:r>
    </w:p>
    <w:p>
      <w:pPr>
        <w:pStyle w:val="BodyText"/>
        <w:spacing w:line="319"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公司非公开发行股票已经获得中国证监会《关于核准江苏爱康科技股份有限公司非公开发行股票的批复》（证监许可【</w:t>
      </w:r>
      <w:r>
        <w:rPr>
          <w:rFonts w:ascii="Times New Roman" w:hAnsi="Times New Roman" w:cs="Times New Roman" w:eastAsia="Times New Roman" w:hint="default"/>
          <w:spacing w:val="-4"/>
        </w:rPr>
        <w:t>2014</w:t>
      </w:r>
      <w:r>
        <w:rPr>
          <w:spacing w:val="-4"/>
        </w:rPr>
        <w:t>】</w:t>
      </w:r>
      <w:r>
        <w:rPr>
          <w:spacing w:val="-36"/>
        </w:rPr>
        <w:t> </w:t>
      </w:r>
      <w:r>
        <w:rPr>
          <w:rFonts w:ascii="Times New Roman" w:hAnsi="Times New Roman" w:cs="Times New Roman" w:eastAsia="Times New Roman" w:hint="default"/>
        </w:rPr>
        <w:t>807</w:t>
      </w:r>
      <w:r>
        <w:rPr/>
        <w:t>号）。</w:t>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282"/>
        <w:jc w:val="left"/>
      </w:pPr>
      <w:r>
        <w:rPr/>
        <w:t>股份变动的过户情况</w:t>
      </w:r>
    </w:p>
    <w:p>
      <w:pPr>
        <w:pStyle w:val="BodyText"/>
        <w:spacing w:line="240" w:lineRule="auto" w:before="116"/>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300" w:lineRule="auto"/>
        <w:ind w:right="112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日，本公司在中国证券登记结算有限责任公司深圳分公司办理了本次非公开发行</w:t>
      </w:r>
      <w:r>
        <w:rPr>
          <w:rFonts w:ascii="Times New Roman" w:hAnsi="Times New Roman" w:cs="Times New Roman" w:eastAsia="Times New Roman" w:hint="default"/>
        </w:rPr>
        <w:t>6250</w:t>
      </w:r>
      <w:r>
        <w:rPr/>
        <w:t>万股股份的股权登记及股</w:t>
      </w:r>
      <w:r>
        <w:rPr>
          <w:spacing w:val="-82"/>
        </w:rPr>
        <w:t> </w:t>
      </w:r>
      <w:r>
        <w:rPr>
          <w:spacing w:val="-82"/>
        </w:rPr>
      </w:r>
      <w:r>
        <w:rPr/>
        <w:t>份限售手续。</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bookmarkStart w:name="二、证券发行与上市情况" w:id="98"/>
      <w:bookmarkEnd w:id="9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1、报告期末近三年历次证券发行情况" w:id="99"/>
      <w:bookmarkEnd w:id="9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125"/>
        <w:gridCol w:w="1367"/>
        <w:gridCol w:w="1620"/>
        <w:gridCol w:w="1112"/>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6" w:right="21" w:hanging="264"/>
              <w:jc w:val="left"/>
              <w:rPr>
                <w:rFonts w:ascii="宋体" w:hAnsi="宋体" w:cs="宋体" w:eastAsia="宋体" w:hint="default"/>
                <w:sz w:val="18"/>
                <w:szCs w:val="18"/>
              </w:rPr>
            </w:pPr>
            <w:r>
              <w:rPr>
                <w:rFonts w:ascii="宋体" w:hAnsi="宋体" w:cs="宋体" w:eastAsia="宋体" w:hint="default"/>
                <w:spacing w:val="-2"/>
                <w:sz w:val="18"/>
                <w:szCs w:val="18"/>
              </w:rPr>
              <w:t>发行价格（或</w:t>
            </w:r>
            <w:r>
              <w:rPr>
                <w:rFonts w:ascii="宋体" w:hAnsi="宋体" w:cs="宋体" w:eastAsia="宋体" w:hint="default"/>
                <w:sz w:val="18"/>
                <w:szCs w:val="18"/>
              </w:rPr>
              <w:t> 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0" w:right="10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62,500,000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62,500,000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left="154" w:right="3282"/>
        <w:jc w:val="left"/>
      </w:pPr>
      <w:r>
        <w:rPr/>
        <w:t>前三年历次证券发行情况的说明</w:t>
      </w:r>
    </w:p>
    <w:p>
      <w:pPr>
        <w:pStyle w:val="BodyText"/>
        <w:spacing w:line="240" w:lineRule="auto" w:before="116"/>
        <w:ind w:left="154" w:right="3282"/>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日公司首次公开发行股票</w:t>
      </w:r>
      <w:r>
        <w:rPr>
          <w:rFonts w:ascii="Times New Roman" w:hAnsi="Times New Roman" w:cs="Times New Roman" w:eastAsia="Times New Roman" w:hint="default"/>
        </w:rPr>
        <w:t>5000</w:t>
      </w:r>
      <w:r>
        <w:rPr/>
        <w:t>万股，发行价格</w:t>
      </w:r>
      <w:r>
        <w:rPr>
          <w:rFonts w:ascii="Times New Roman" w:hAnsi="Times New Roman" w:cs="Times New Roman" w:eastAsia="Times New Roman" w:hint="default"/>
        </w:rPr>
        <w:t>16</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日上市。</w:t>
      </w:r>
    </w:p>
    <w:p>
      <w:pPr>
        <w:spacing w:line="240" w:lineRule="auto" w:before="11"/>
        <w:rPr>
          <w:rFonts w:ascii="宋体" w:hAnsi="宋体" w:cs="宋体" w:eastAsia="宋体" w:hint="default"/>
          <w:sz w:val="25"/>
          <w:szCs w:val="25"/>
        </w:rPr>
      </w:pPr>
    </w:p>
    <w:p>
      <w:pPr>
        <w:pStyle w:val="Heading4"/>
        <w:spacing w:line="240" w:lineRule="auto"/>
        <w:ind w:right="3282"/>
        <w:jc w:val="left"/>
        <w:rPr>
          <w:b w:val="0"/>
          <w:bCs w:val="0"/>
        </w:rPr>
      </w:pPr>
      <w:bookmarkStart w:name="2、公司股份总数及股东结构的变动、公司资产和负债结构的变动情况说明" w:id="100"/>
      <w:bookmarkEnd w:id="10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月公司完成非公开发行股票</w:t>
      </w:r>
      <w:r>
        <w:rPr>
          <w:rFonts w:ascii="Times New Roman" w:hAnsi="Times New Roman" w:cs="Times New Roman" w:eastAsia="Times New Roman" w:hint="default"/>
        </w:rPr>
        <w:t>6250</w:t>
      </w:r>
      <w:r>
        <w:rPr/>
        <w:t>股，公司总股本增加为</w:t>
      </w:r>
      <w:r>
        <w:rPr>
          <w:rFonts w:ascii="Times New Roman" w:hAnsi="Times New Roman" w:cs="Times New Roman" w:eastAsia="Times New Roman" w:hint="default"/>
        </w:rPr>
        <w:t>36250</w:t>
      </w:r>
      <w:r>
        <w:rPr/>
        <w:t>万股。本次新增股份中公司实际控制人邹承慧先生 认购</w:t>
      </w:r>
      <w:r>
        <w:rPr>
          <w:rFonts w:ascii="Times New Roman" w:hAnsi="Times New Roman" w:cs="Times New Roman" w:eastAsia="Times New Roman" w:hint="default"/>
        </w:rPr>
        <w:t>640</w:t>
      </w:r>
      <w:r>
        <w:rPr/>
        <w:t>万股，锁定期三年，其余股份锁定一年；</w:t>
      </w:r>
    </w:p>
    <w:p>
      <w:pPr>
        <w:pStyle w:val="BodyText"/>
        <w:spacing w:line="246" w:lineRule="exact"/>
        <w:ind w:left="154" w:right="3282"/>
        <w:jc w:val="left"/>
      </w:pPr>
      <w:r>
        <w:rPr>
          <w:rFonts w:ascii="Times New Roman" w:hAnsi="Times New Roman" w:cs="Times New Roman" w:eastAsia="Times New Roman" w:hint="default"/>
        </w:rPr>
        <w:t>2</w:t>
      </w:r>
      <w:r>
        <w:rPr/>
        <w:t>、本次非公开发发行募集资金净额为</w:t>
      </w:r>
      <w:r>
        <w:rPr>
          <w:rFonts w:ascii="Times New Roman" w:hAnsi="Times New Roman" w:cs="Times New Roman" w:eastAsia="Times New Roman" w:hint="default"/>
        </w:rPr>
        <w:t>96960.10</w:t>
      </w:r>
      <w:r>
        <w:rPr/>
        <w:t>万元，公司净资产相应增加。</w:t>
      </w:r>
    </w:p>
    <w:p>
      <w:pPr>
        <w:spacing w:line="240" w:lineRule="auto" w:before="11"/>
        <w:rPr>
          <w:rFonts w:ascii="宋体" w:hAnsi="宋体" w:cs="宋体" w:eastAsia="宋体" w:hint="default"/>
          <w:sz w:val="25"/>
          <w:szCs w:val="25"/>
        </w:rPr>
      </w:pPr>
    </w:p>
    <w:p>
      <w:pPr>
        <w:pStyle w:val="Heading4"/>
        <w:spacing w:line="240" w:lineRule="auto"/>
        <w:ind w:left="154" w:right="3282"/>
        <w:jc w:val="left"/>
        <w:rPr>
          <w:b w:val="0"/>
          <w:bCs w:val="0"/>
        </w:rPr>
      </w:pPr>
      <w:bookmarkStart w:name="3、现存的内部职工股情况" w:id="101"/>
      <w:bookmarkEnd w:id="10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bookmarkStart w:name="三、股东和实际控制人情况" w:id="102"/>
      <w:bookmarkEnd w:id="102"/>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公司股东数量及持股情况" w:id="103"/>
      <w:bookmarkEnd w:id="10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4"/>
        <w:gridCol w:w="1607"/>
        <w:gridCol w:w="1593"/>
        <w:gridCol w:w="1594"/>
        <w:gridCol w:w="1595"/>
        <w:gridCol w:w="1596"/>
      </w:tblGrid>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24,092</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21,811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报告期末表决权恢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50"/>
        <w:gridCol w:w="1122"/>
        <w:gridCol w:w="241"/>
        <w:gridCol w:w="1367"/>
      </w:tblGrid>
      <w:tr>
        <w:trPr>
          <w:trHeight w:val="358" w:hRule="exact"/>
        </w:trPr>
        <w:tc>
          <w:tcPr>
            <w:tcW w:w="1595"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东总数</w:t>
            </w:r>
          </w:p>
        </w:tc>
        <w:tc>
          <w:tcPr>
            <w:tcW w:w="1607" w:type="dxa"/>
            <w:gridSpan w:val="2"/>
            <w:vMerge w:val="restart"/>
            <w:tcBorders>
              <w:top w:val="single" w:sz="4" w:space="0" w:color="000000"/>
              <w:left w:val="single" w:sz="9" w:space="0" w:color="D2D2D2"/>
              <w:right w:val="single" w:sz="9" w:space="0" w:color="D2D2D2"/>
            </w:tcBorders>
          </w:tcPr>
          <w:p>
            <w:pPr/>
          </w:p>
        </w:tc>
        <w:tc>
          <w:tcPr>
            <w:tcW w:w="15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10"/>
              <w:ind w:left="11" w:right="107"/>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val="restart"/>
            <w:tcBorders>
              <w:top w:val="single" w:sz="4" w:space="0" w:color="000000"/>
              <w:left w:val="single" w:sz="9" w:space="0" w:color="D2D2D2"/>
              <w:right w:val="single" w:sz="13" w:space="0" w:color="D2D2D2"/>
            </w:tcBorders>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19"/>
              <w:jc w:val="left"/>
              <w:rPr>
                <w:rFonts w:ascii="宋体" w:hAnsi="宋体" w:cs="宋体" w:eastAsia="宋体" w:hint="default"/>
                <w:sz w:val="18"/>
                <w:szCs w:val="18"/>
              </w:rPr>
            </w:pPr>
            <w:r>
              <w:rPr>
                <w:rFonts w:ascii="宋体" w:hAnsi="宋体" w:cs="宋体" w:eastAsia="宋体" w:hint="default"/>
                <w:sz w:val="18"/>
                <w:szCs w:val="18"/>
              </w:rPr>
              <w:t>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
        </w:tc>
      </w:tr>
      <w:tr>
        <w:trPr>
          <w:trHeight w:val="312"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322"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3"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6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6" w:type="dxa"/>
            <w:gridSpan w:val="2"/>
            <w:vMerge/>
            <w:tcBorders>
              <w:left w:val="single" w:sz="4" w:space="0" w:color="000000"/>
              <w:right w:val="single" w:sz="4" w:space="0" w:color="000000"/>
            </w:tcBorders>
            <w:shd w:val="clear" w:color="auto" w:fill="D2D2D2"/>
          </w:tcPr>
          <w:p>
            <w:pPr/>
          </w:p>
        </w:tc>
        <w:tc>
          <w:tcPr>
            <w:tcW w:w="2730"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6" w:type="dxa"/>
            <w:gridSpan w:val="2"/>
            <w:vMerge/>
            <w:tcBorders>
              <w:left w:val="single" w:sz="4" w:space="0" w:color="000000"/>
              <w:right w:val="single" w:sz="4" w:space="0" w:color="000000"/>
            </w:tcBorders>
            <w:shd w:val="clear" w:color="auto" w:fill="D2D2D2"/>
          </w:tcPr>
          <w:p>
            <w:pPr/>
          </w:p>
        </w:tc>
        <w:tc>
          <w:tcPr>
            <w:tcW w:w="2730"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6" w:type="dxa"/>
            <w:gridSpan w:val="2"/>
            <w:vMerge/>
            <w:tcBorders>
              <w:left w:val="single" w:sz="4" w:space="0" w:color="000000"/>
              <w:right w:val="single" w:sz="4" w:space="0" w:color="000000"/>
            </w:tcBorders>
            <w:shd w:val="clear" w:color="auto" w:fill="D2D2D2"/>
          </w:tcPr>
          <w:p>
            <w:pPr/>
          </w:p>
        </w:tc>
        <w:tc>
          <w:tcPr>
            <w:tcW w:w="13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6" w:type="dxa"/>
            <w:gridSpan w:val="2"/>
            <w:vMerge/>
            <w:tcBorders>
              <w:left w:val="single" w:sz="4" w:space="0" w:color="000000"/>
              <w:right w:val="single" w:sz="4" w:space="0" w:color="000000"/>
            </w:tcBorders>
            <w:shd w:val="clear" w:color="auto" w:fill="D2D2D2"/>
          </w:tcPr>
          <w:p>
            <w:pPr/>
          </w:p>
        </w:tc>
        <w:tc>
          <w:tcPr>
            <w:tcW w:w="1363"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6" w:type="dxa"/>
            <w:gridSpan w:val="2"/>
            <w:vMerge/>
            <w:tcBorders>
              <w:left w:val="single" w:sz="4" w:space="0" w:color="000000"/>
              <w:bottom w:val="single" w:sz="4" w:space="0" w:color="000000"/>
              <w:right w:val="single" w:sz="4" w:space="0" w:color="000000"/>
            </w:tcBorders>
            <w:shd w:val="clear" w:color="auto" w:fill="D2D2D2"/>
          </w:tcPr>
          <w:p>
            <w:pPr/>
          </w:p>
        </w:tc>
        <w:tc>
          <w:tcPr>
            <w:tcW w:w="1363"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18.76%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67,999,50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67,999,50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363"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37,999,500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爱康国际控股有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56,993,62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56,993,60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28,493,600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2.59%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8,650,000</w:t>
            </w:r>
          </w:p>
        </w:tc>
        <w:tc>
          <w:tcPr>
            <w:tcW w:w="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750,000</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北京创恒鼎盛科 技有限公司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9,400,000</w:t>
            </w:r>
          </w:p>
        </w:tc>
        <w:tc>
          <w:tcPr>
            <w:tcW w:w="856"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国联安基金－浦 发银行－国联安</w:t>
            </w:r>
          </w:p>
          <w:p>
            <w:pPr>
              <w:pStyle w:val="TableParagraph"/>
              <w:spacing w:line="309" w:lineRule="auto" w:before="19"/>
              <w:ind w:left="22" w:right="69"/>
              <w:jc w:val="both"/>
              <w:rPr>
                <w:rFonts w:ascii="宋体" w:hAnsi="宋体" w:cs="宋体" w:eastAsia="宋体" w:hint="default"/>
                <w:sz w:val="18"/>
                <w:szCs w:val="18"/>
              </w:rPr>
            </w:pPr>
            <w:r>
              <w:rPr>
                <w:rFonts w:ascii="宋体" w:hAnsi="宋体" w:cs="宋体" w:eastAsia="宋体" w:hint="default"/>
                <w:sz w:val="18"/>
                <w:szCs w:val="18"/>
              </w:rPr>
              <w:t>－鑫富越定增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号特定多客户资 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856"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财通基金－光大 银行－富春</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 资产管理计划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6,567,082</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6,567,082</w:t>
            </w:r>
          </w:p>
        </w:tc>
        <w:tc>
          <w:tcPr>
            <w:tcW w:w="856"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周雪钦</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856"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华能资本服务有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856"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兴业全球基金－ 光大银行－兴全 定增</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号分级特 定多客户资产管 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5,980,000</w:t>
            </w:r>
          </w:p>
        </w:tc>
        <w:tc>
          <w:tcPr>
            <w:tcW w:w="856"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江阴爱康投资有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5,872,500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5,872,500</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11"/>
            <w:vMerge w:val="restart"/>
            <w:tcBorders>
              <w:top w:val="single" w:sz="4" w:space="0" w:color="000000"/>
              <w:left w:val="single" w:sz="9" w:space="0" w:color="D2D2D2"/>
              <w:right w:val="single" w:sz="4" w:space="0" w:color="000000"/>
            </w:tcBorders>
          </w:tcPr>
          <w:p>
            <w:pPr>
              <w:pStyle w:val="TableParagraph"/>
              <w:spacing w:line="312" w:lineRule="auto" w:before="51"/>
              <w:ind w:left="16" w:right="-32"/>
              <w:jc w:val="left"/>
              <w:rPr>
                <w:rFonts w:ascii="宋体" w:hAnsi="宋体" w:cs="宋体" w:eastAsia="宋体" w:hint="default"/>
                <w:sz w:val="18"/>
                <w:szCs w:val="18"/>
              </w:rPr>
            </w:pPr>
            <w:r>
              <w:rPr>
                <w:rFonts w:ascii="宋体" w:hAnsi="宋体" w:cs="宋体" w:eastAsia="宋体" w:hint="default"/>
                <w:sz w:val="18"/>
                <w:szCs w:val="18"/>
              </w:rPr>
              <w:t>公司前十名股东中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江苏爱康实业集团有限公司、爱康国际控股有限公司、江阴爱康投 资有限公司为同一实际控制人邹承慧控制的关联企业，上述股东存在一致行动的可能。 </w:t>
            </w:r>
            <w:r>
              <w:rPr>
                <w:rFonts w:ascii="宋体" w:hAnsi="宋体" w:cs="宋体" w:eastAsia="宋体" w:hint="default"/>
                <w:spacing w:val="-2"/>
                <w:sz w:val="18"/>
                <w:szCs w:val="18"/>
              </w:rPr>
              <w:t>上述其他股东未知他们之间是否存在关联关系，也未知是否属于《上市公司持股变动信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息披露管理办法》中规定的一致行动人。</w:t>
            </w:r>
          </w:p>
        </w:tc>
      </w:tr>
      <w:tr>
        <w:trPr>
          <w:trHeight w:val="704" w:hRule="exact"/>
        </w:trPr>
        <w:tc>
          <w:tcPr>
            <w:tcW w:w="272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11"/>
            <w:vMerge/>
            <w:tcBorders>
              <w:left w:val="single" w:sz="9" w:space="0" w:color="D2D2D2"/>
              <w:right w:val="single" w:sz="4" w:space="0" w:color="000000"/>
            </w:tcBorders>
          </w:tcPr>
          <w:p>
            <w:pPr/>
          </w:p>
        </w:tc>
      </w:tr>
      <w:tr>
        <w:trPr>
          <w:trHeight w:val="317" w:hRule="exact"/>
        </w:trPr>
        <w:tc>
          <w:tcPr>
            <w:tcW w:w="27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11"/>
            <w:vMerge/>
            <w:tcBorders>
              <w:left w:val="single" w:sz="9" w:space="0" w:color="D2D2D2"/>
              <w:bottom w:val="single" w:sz="4" w:space="0" w:color="000000"/>
              <w:right w:val="single" w:sz="4" w:space="0" w:color="000000"/>
            </w:tcBorders>
          </w:tcPr>
          <w:p>
            <w:pPr/>
          </w:p>
        </w:tc>
      </w:tr>
      <w:tr>
        <w:trPr>
          <w:trHeight w:val="40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11"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7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1"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3"/>
            <w:vMerge/>
            <w:tcBorders>
              <w:left w:val="single" w:sz="4" w:space="0" w:color="000000"/>
              <w:bottom w:val="nil" w:sz="6" w:space="0" w:color="auto"/>
              <w:right w:val="single" w:sz="4" w:space="0" w:color="000000"/>
            </w:tcBorders>
            <w:shd w:val="clear" w:color="auto" w:fill="D2D2D2"/>
          </w:tcPr>
          <w:p>
            <w:pPr/>
          </w:p>
        </w:tc>
        <w:tc>
          <w:tcPr>
            <w:tcW w:w="4111" w:type="dxa"/>
            <w:gridSpan w:val="8"/>
            <w:vMerge/>
            <w:tcBorders>
              <w:left w:val="single" w:sz="4" w:space="0" w:color="000000"/>
              <w:bottom w:val="nil" w:sz="6" w:space="0" w:color="auto"/>
              <w:right w:val="single" w:sz="4" w:space="0" w:color="000000"/>
            </w:tcBorders>
            <w:shd w:val="clear" w:color="auto" w:fill="D2D2D2"/>
          </w:tcPr>
          <w:p>
            <w:pPr/>
          </w:p>
        </w:tc>
        <w:tc>
          <w:tcPr>
            <w:tcW w:w="13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11"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67,999,500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67,999,500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56,993,625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56,993,625</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5,872,500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南通高胜成长创业投资有限公司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查根楼</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2,703,632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2,703,632</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中国农业银行－大成精选增值混 合型证券投资基金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2,409,251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2,409,251</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安徽海螺创业投资有限责任公司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1,830,117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胡勃</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1,580,564</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中国建设银行－上投摩根双息平 衡混合型证券投资基金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1,490,419</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缪薇</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1,418,923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1,418,923</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312"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公司前十名无限售流通股东中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江苏爱康实业集团有限公司、爱康国际控股有限公司、 </w:t>
            </w:r>
            <w:r>
              <w:rPr>
                <w:rFonts w:ascii="宋体" w:hAnsi="宋体" w:cs="宋体" w:eastAsia="宋体" w:hint="default"/>
                <w:spacing w:val="-2"/>
                <w:sz w:val="18"/>
                <w:szCs w:val="18"/>
              </w:rPr>
              <w:t>江阴爱康投资有限公司为同一实际控制人邹承慧控制的关联企业，上述股东存在一致行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动的可能。上述其他股东未知他们之间是否存在关联关系，也未知是否属于《上市公司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持股变动信息披露管理办法》中规定的一致行动人。</w:t>
            </w:r>
          </w:p>
        </w:tc>
      </w:tr>
    </w:tbl>
    <w:p>
      <w:pPr>
        <w:pStyle w:val="BodyText"/>
        <w:spacing w:line="240" w:lineRule="auto" w:before="51"/>
        <w:ind w:left="154" w:right="32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32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32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4"/>
        <w:spacing w:line="240" w:lineRule="auto"/>
        <w:ind w:right="3282"/>
        <w:jc w:val="left"/>
        <w:rPr>
          <w:b w:val="0"/>
          <w:bCs w:val="0"/>
        </w:rPr>
      </w:pPr>
      <w:bookmarkStart w:name="2、公司控股股东情况" w:id="104"/>
      <w:bookmarkEnd w:id="10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79909470-5</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贸易、投资、制造</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爱康国际控股有限公 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35660156-000-05-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万元港币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江阴爱康投资有限公 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55376221-6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1026"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pacing w:val="-2"/>
                <w:sz w:val="18"/>
                <w:szCs w:val="18"/>
              </w:rPr>
              <w:t>公司三家控股股东均为公司实际控制人邹承慧先生控制。江苏爱康实业集团有限公司目前涉足房地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产、农业、能源工程等业务；爱康国际控股有限公司主要业务为贸易和投资；江阴爱康投资有限公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司目前除持股本公司股权外，未有其他实质业务。</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公司控股股东江苏爱康实业集团有限公司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2050181221.86 </w:t>
            </w:r>
            <w:r>
              <w:rPr>
                <w:rFonts w:ascii="宋体" w:hAnsi="宋体" w:cs="宋体" w:eastAsia="宋体" w:hint="default"/>
                <w:sz w:val="18"/>
                <w:szCs w:val="18"/>
              </w:rPr>
              <w:t>元、净资产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307705580.54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772435349.43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986"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823;top:14;width:2;height:353" coordorigin="1823,14" coordsize="2,353">
              <v:shape style="position:absolute;left:1823;top:14;width:2;height:353" coordorigin="1823,14" coordsize="0,353" path="m1823,14l1823,367e" filled="false" stroked="true" strokeweight="1.140pt" strokecolor="#d2d2d2">
                <v:path arrowok="t"/>
              </v:shape>
            </v:group>
            <v:group style="position:absolute;left:32;top:14;width:1779;height:353" coordorigin="32,14" coordsize="1779,353">
              <v:shape style="position:absolute;left:32;top:14;width:1779;height:353" coordorigin="32,14" coordsize="1779,353" path="m32,367l1811,367,1811,14,32,14,32,367xe" filled="true" fillcolor="#d2d2d2" stroked="false">
                <v:path arrowok="t"/>
                <v:fill type="solid"/>
              </v:shape>
            </v:group>
            <v:group style="position:absolute;left:10;top:10;width:1825;height:2" coordorigin="10,10" coordsize="1825,2">
              <v:shape style="position:absolute;left:10;top:10;width:1825;height:2" coordorigin="10,10" coordsize="1825,0" path="m10,10l1834,10e" filled="false" stroked="true" strokeweight=".48pt" strokecolor="#000000">
                <v:path arrowok="t"/>
              </v:shape>
            </v:group>
            <v:group style="position:absolute;left:1844;top:10;width:7726;height:2" coordorigin="1844,10" coordsize="7726,2">
              <v:shape style="position:absolute;left:1844;top:10;width:7726;height:2" coordorigin="1844,10" coordsize="7726,0" path="m1844,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825;height:2" coordorigin="10,372" coordsize="1825,2">
              <v:shape style="position:absolute;left:10;top:372;width:1825;height:2" coordorigin="10,372" coordsize="1825,0" path="m10,372l1834,372e" filled="false" stroked="true" strokeweight=".48pt" strokecolor="#000000">
                <v:path arrowok="t"/>
              </v:shape>
            </v:group>
            <v:group style="position:absolute;left:1839;top:5;width:2;height:372" coordorigin="1839,5" coordsize="2,372">
              <v:shape style="position:absolute;left:1839;top:5;width:2;height:372" coordorigin="1839,5" coordsize="0,372" path="m1839,5l1839,377e" filled="false" stroked="true" strokeweight=".48pt" strokecolor="#000000">
                <v:path arrowok="t"/>
              </v:shape>
            </v:group>
            <v:group style="position:absolute;left:1844;top:372;width:7726;height:2" coordorigin="1844,372" coordsize="7726,2">
              <v:shape style="position:absolute;left:1844;top:372;width:7726;height:2" coordorigin="1844,372" coordsize="7726,0" path="m1844,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2;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54" w:right="3282"/>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3282"/>
        <w:jc w:val="left"/>
        <w:rPr>
          <w:b w:val="0"/>
          <w:bCs w:val="0"/>
        </w:rPr>
      </w:pPr>
      <w:bookmarkStart w:name="3、公司实际控制人情况" w:id="105"/>
      <w:bookmarkEnd w:id="10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年至今担任公司董事长兼总经理。</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3282"/>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24"/>
          <w:szCs w:val="24"/>
        </w:rPr>
      </w:pPr>
    </w:p>
    <w:p>
      <w:pPr>
        <w:spacing w:line="3765" w:lineRule="exact"/>
        <w:ind w:left="1582"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303648" cy="23907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4303648" cy="239077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1"/>
        <w:rPr>
          <w:rFonts w:ascii="宋体" w:hAnsi="宋体" w:cs="宋体" w:eastAsia="宋体" w:hint="default"/>
          <w:sz w:val="24"/>
          <w:szCs w:val="24"/>
        </w:rPr>
      </w:pPr>
    </w:p>
    <w:p>
      <w:pPr>
        <w:pStyle w:val="BodyText"/>
        <w:spacing w:line="240" w:lineRule="auto" w:before="44"/>
        <w:ind w:left="154" w:right="3282"/>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4、其他持股在10%以上的法人股东" w:id="106"/>
      <w:bookmarkEnd w:id="10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四、公司股东及其一致行动人在报告期提出或实施股份增持计划的情况" w:id="107"/>
      <w:bookmarkEnd w:id="107"/>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194"/>
        <w:gridCol w:w="1540"/>
        <w:gridCol w:w="1355"/>
      </w:tblGrid>
      <w:tr>
        <w:trPr>
          <w:trHeight w:val="362"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计划增持股份数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计划增持股份比</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 w:right="0"/>
              <w:jc w:val="left"/>
              <w:rPr>
                <w:rFonts w:ascii="宋体" w:hAnsi="宋体" w:cs="宋体" w:eastAsia="宋体" w:hint="default"/>
                <w:sz w:val="18"/>
                <w:szCs w:val="18"/>
              </w:rPr>
            </w:pPr>
            <w:r>
              <w:rPr>
                <w:rFonts w:ascii="宋体" w:hAnsi="宋体" w:cs="宋体" w:eastAsia="宋体" w:hint="default"/>
                <w:sz w:val="18"/>
                <w:szCs w:val="18"/>
              </w:rPr>
              <w:t>实际增持股份数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实际增持股份</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股份增持计划初次</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194"/>
        <w:gridCol w:w="1540"/>
        <w:gridCol w:w="1367"/>
      </w:tblGrid>
      <w:tr>
        <w:trPr>
          <w:trHeight w:val="362"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行动人姓名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89"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r>
        <w:trPr>
          <w:trHeight w:val="402"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3,625,000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3,625,000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1.00%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其他情况说明</w:t>
      </w:r>
    </w:p>
    <w:p>
      <w:pPr>
        <w:pStyle w:val="BodyText"/>
        <w:spacing w:line="304" w:lineRule="auto" w:before="116"/>
        <w:ind w:right="1131"/>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日公司第二届董事会第五次临时会议审议通过了非公开发行股票等议案：本次非公开发行的股数不超过</w:t>
      </w:r>
      <w:r>
        <w:rPr>
          <w:rFonts w:ascii="Times New Roman" w:hAnsi="Times New Roman" w:cs="Times New Roman" w:eastAsia="Times New Roman" w:hint="default"/>
          <w:spacing w:val="-3"/>
        </w:rPr>
        <w:t>1.25</w:t>
      </w:r>
      <w:r>
        <w:rPr>
          <w:rFonts w:ascii="Times New Roman" w:hAnsi="Times New Roman" w:cs="Times New Roman" w:eastAsia="Times New Roman" w:hint="default"/>
          <w:spacing w:val="10"/>
        </w:rPr>
        <w:t> </w:t>
      </w:r>
      <w:r>
        <w:rPr>
          <w:spacing w:val="-2"/>
        </w:rPr>
        <w:t>亿股，具体发行数量由公司股东大会授权董事会根据实际情况与保荐机构协商确定。公司实际控制人邹承慧先生承诺以现金</w:t>
      </w:r>
      <w:r>
        <w:rPr>
          <w:spacing w:val="-64"/>
        </w:rPr>
        <w:t> </w:t>
      </w:r>
      <w:r>
        <w:rPr>
          <w:spacing w:val="-64"/>
        </w:rPr>
      </w:r>
      <w:r>
        <w:rPr>
          <w:spacing w:val="-1"/>
        </w:rPr>
        <w:t>方式按照与其他发行对象相同的认购价格，认购数量不低于本次非公开发行总数的</w:t>
      </w:r>
      <w:r>
        <w:rPr>
          <w:rFonts w:ascii="Times New Roman" w:hAnsi="Times New Roman" w:cs="Times New Roman" w:eastAsia="Times New Roman" w:hint="default"/>
          <w:spacing w:val="-1"/>
        </w:rPr>
        <w:t>5%</w:t>
      </w:r>
      <w:r>
        <w:rPr>
          <w:spacing w:val="-1"/>
        </w:rPr>
        <w:t>。本次非公开发行于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月经中国</w:t>
      </w:r>
      <w:r>
        <w:rPr>
          <w:spacing w:val="-88"/>
        </w:rPr>
        <w:t> </w:t>
      </w:r>
      <w:r>
        <w:rPr>
          <w:spacing w:val="-2"/>
        </w:rPr>
        <w:t>证监会核准，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月份启动发行，经询价等程序，本次发行</w:t>
      </w:r>
      <w:r>
        <w:rPr>
          <w:rFonts w:ascii="Times New Roman" w:hAnsi="Times New Roman" w:cs="Times New Roman" w:eastAsia="Times New Roman" w:hint="default"/>
          <w:spacing w:val="-2"/>
        </w:rPr>
        <w:t>6250</w:t>
      </w:r>
      <w:r>
        <w:rPr>
          <w:spacing w:val="-2"/>
        </w:rPr>
        <w:t>万股，其中邹承慧先生最终认购</w:t>
      </w:r>
      <w:r>
        <w:rPr>
          <w:rFonts w:ascii="Times New Roman" w:hAnsi="Times New Roman" w:cs="Times New Roman" w:eastAsia="Times New Roman" w:hint="default"/>
          <w:spacing w:val="-2"/>
        </w:rPr>
        <w:t>640</w:t>
      </w:r>
      <w:r>
        <w:rPr>
          <w:spacing w:val="-2"/>
        </w:rPr>
        <w:t>万股。该部分股份于</w:t>
      </w:r>
      <w:r>
        <w:rPr>
          <w:spacing w:val="-54"/>
        </w:rPr>
        <w:t> </w:t>
      </w:r>
      <w:r>
        <w:rPr>
          <w:spacing w:val="-54"/>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日经中国证券登记结算公司登记。</w:t>
      </w:r>
    </w:p>
    <w:p>
      <w:pPr>
        <w:pStyle w:val="BodyText"/>
        <w:spacing w:line="300" w:lineRule="auto" w:before="9"/>
        <w:ind w:left="154" w:right="1131"/>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日公司第二届董事会第二十四次临时会议审议通过了非公开发行股票等议案：本次非公开发行的股数不超 </w:t>
      </w:r>
      <w:r>
        <w:rPr>
          <w:spacing w:val="-1"/>
        </w:rPr>
        <w:t>过</w:t>
      </w:r>
      <w:r>
        <w:rPr>
          <w:rFonts w:ascii="Times New Roman" w:hAnsi="Times New Roman" w:cs="Times New Roman" w:eastAsia="Times New Roman" w:hint="default"/>
          <w:spacing w:val="-1"/>
        </w:rPr>
        <w:t>1.17</w:t>
      </w:r>
      <w:r>
        <w:rPr>
          <w:spacing w:val="-1"/>
        </w:rPr>
        <w:t>亿股，具体发行数量由公司股东大会授权董事会根据实际情况与保荐机构协商确定。公司控股股东江苏爱康实业集团</w:t>
      </w:r>
      <w:r>
        <w:rPr>
          <w:spacing w:val="-72"/>
        </w:rPr>
        <w:t> </w:t>
      </w:r>
      <w:r>
        <w:rPr>
          <w:spacing w:val="-72"/>
        </w:rPr>
      </w:r>
      <w:r>
        <w:rPr/>
        <w:t>有限公司承诺以现金方式按照与其他发行对象相同的认购价格，认购数量不低于本次非公开发行总数的</w:t>
      </w:r>
      <w:r>
        <w:rPr>
          <w:rFonts w:ascii="Times New Roman" w:hAnsi="Times New Roman" w:cs="Times New Roman" w:eastAsia="Times New Roman" w:hint="default"/>
        </w:rPr>
        <w:t>10%</w:t>
      </w:r>
      <w:r>
        <w:rPr/>
        <w:t>。</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3282"/>
        <w:jc w:val="left"/>
        <w:rPr>
          <w:b w:val="0"/>
          <w:bCs w:val="0"/>
        </w:rPr>
      </w:pPr>
      <w:bookmarkStart w:name="第七节 优先股相关情况" w:id="108"/>
      <w:bookmarkEnd w:id="108"/>
      <w:r>
        <w:rPr>
          <w:b w:val="0"/>
          <w:bCs w:val="0"/>
        </w:rPr>
      </w:r>
      <w:bookmarkStart w:name="_bookmark6" w:id="109"/>
      <w:bookmarkEnd w:id="10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0"/>
      <w:bookmarkEnd w:id="110"/>
      <w:r>
        <w:rPr>
          <w:b w:val="0"/>
          <w:bCs w:val="0"/>
        </w:rPr>
      </w:r>
      <w:bookmarkStart w:name="_bookmark7" w:id="111"/>
      <w:bookmarkEnd w:id="11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3282"/>
        <w:jc w:val="left"/>
        <w:rPr>
          <w:b w:val="0"/>
          <w:bCs w:val="0"/>
        </w:rPr>
      </w:pPr>
      <w:bookmarkStart w:name="一、董事、监事和高级管理人员持股变动" w:id="112"/>
      <w:bookmarkEnd w:id="11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6,400,000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9,400,000</w:t>
            </w: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 </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9,400,000</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3282"/>
        <w:jc w:val="left"/>
        <w:rPr>
          <w:b w:val="0"/>
          <w:bCs w:val="0"/>
        </w:rPr>
      </w:pPr>
      <w:bookmarkStart w:name="二、任职情况" w:id="113"/>
      <w:bookmarkEnd w:id="11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4" w:right="5894"/>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公司现任董事、监事、高级管理人员最近</w:t>
      </w:r>
      <w:r>
        <w:rPr>
          <w:rFonts w:ascii="Times New Roman" w:hAnsi="Times New Roman" w:cs="Times New Roman" w:eastAsia="Times New Roman" w:hint="default"/>
        </w:rPr>
        <w:t>5</w:t>
      </w:r>
      <w:r>
        <w:rPr/>
        <w:t>年的主要工作经历</w:t>
      </w:r>
    </w:p>
    <w:p>
      <w:pPr>
        <w:pStyle w:val="Heading5"/>
        <w:spacing w:line="240" w:lineRule="auto" w:before="101"/>
        <w:ind w:left="154" w:right="3282"/>
        <w:jc w:val="left"/>
        <w:rPr>
          <w:b w:val="0"/>
          <w:bCs w:val="0"/>
        </w:rPr>
      </w:pPr>
      <w:r>
        <w:rPr/>
        <w:t>（一）董事会成员简介</w:t>
      </w:r>
      <w:r>
        <w:rPr>
          <w:b w:val="0"/>
          <w:bCs w:val="0"/>
        </w:rPr>
      </w:r>
    </w:p>
    <w:p>
      <w:pPr>
        <w:spacing w:line="240" w:lineRule="auto" w:before="12"/>
        <w:rPr>
          <w:rFonts w:ascii="宋体" w:hAnsi="宋体" w:cs="宋体" w:eastAsia="宋体" w:hint="default"/>
          <w:b/>
          <w:bCs/>
          <w:sz w:val="14"/>
          <w:szCs w:val="14"/>
        </w:rPr>
      </w:pPr>
    </w:p>
    <w:p>
      <w:pPr>
        <w:pStyle w:val="BodyText"/>
        <w:spacing w:line="300" w:lineRule="auto"/>
        <w:ind w:right="1129" w:firstLine="480"/>
        <w:jc w:val="both"/>
      </w:pPr>
      <w:r>
        <w:rPr>
          <w:rFonts w:ascii="Times New Roman" w:hAnsi="Times New Roman" w:cs="Times New Roman" w:eastAsia="Times New Roman" w:hint="default"/>
        </w:rPr>
        <w:t>1</w:t>
      </w:r>
      <w:r>
        <w:rPr/>
        <w:t>、邹承慧先生，董事长，</w:t>
      </w:r>
      <w:r>
        <w:rPr>
          <w:rFonts w:ascii="Times New Roman" w:hAnsi="Times New Roman" w:cs="Times New Roman" w:eastAsia="Times New Roman" w:hint="default"/>
        </w:rPr>
        <w:t>1974</w:t>
      </w:r>
      <w:r>
        <w:rPr/>
        <w:t>年出生，中国国籍，无境外永久居留权。大学本科学历，毕业于湖南大学，长江商学 </w:t>
      </w:r>
      <w:r>
        <w:rPr>
          <w:spacing w:val="-2"/>
        </w:rPr>
        <w:t>院</w:t>
      </w:r>
      <w:r>
        <w:rPr>
          <w:rFonts w:ascii="Times New Roman" w:hAnsi="Times New Roman" w:cs="Times New Roman" w:eastAsia="Times New Roman" w:hint="default"/>
          <w:spacing w:val="-2"/>
        </w:rPr>
        <w:t>EMBA</w:t>
      </w:r>
      <w:r>
        <w:rPr>
          <w:spacing w:val="-2"/>
        </w:rPr>
        <w:t>。曾任中国农业银行江阴支行信贷主管、江阴利泰装饰材料有限公司常务副总经理。邹承慧先生拥有丰富的铝型材</w:t>
      </w:r>
      <w:r>
        <w:rPr>
          <w:spacing w:val="-44"/>
        </w:rPr>
        <w:t> </w:t>
      </w:r>
      <w:r>
        <w:rPr>
          <w:spacing w:val="-44"/>
        </w:rPr>
      </w:r>
      <w:r>
        <w:rPr/>
        <w:t>行业经营管理经验，是公司的主要创立者之一、实际控制人，现任公司董事长兼总经理，全面管理公司事务。</w:t>
      </w:r>
      <w:r>
        <w:rPr>
          <w:rFonts w:ascii="Times New Roman" w:hAnsi="Times New Roman" w:cs="Times New Roman" w:eastAsia="Times New Roman" w:hint="default"/>
        </w:rPr>
        <w:t>2009-2012</w:t>
      </w:r>
      <w:r>
        <w:rPr/>
        <w:t>年</w:t>
      </w:r>
      <w:r>
        <w:rPr>
          <w:spacing w:val="-54"/>
        </w:rPr>
        <w:t> </w:t>
      </w:r>
      <w:r>
        <w:rPr/>
        <w:t>连续三年被中共江阴市委、江阴市人民政府评选为</w:t>
      </w:r>
      <w:r>
        <w:rPr>
          <w:rFonts w:ascii="Times New Roman" w:hAnsi="Times New Roman" w:cs="Times New Roman" w:eastAsia="Times New Roman" w:hint="default"/>
        </w:rPr>
        <w:t>“</w:t>
      </w:r>
      <w:r>
        <w:rPr/>
        <w:t>优秀厂长（经理）</w:t>
      </w:r>
      <w:r>
        <w:rPr>
          <w:rFonts w:ascii="Times New Roman" w:hAnsi="Times New Roman" w:cs="Times New Roman" w:eastAsia="Times New Roman" w:hint="default"/>
        </w:rPr>
        <w:t>”</w:t>
      </w:r>
      <w:r>
        <w:rPr/>
        <w:t>。</w:t>
      </w:r>
    </w:p>
    <w:p>
      <w:pPr>
        <w:pStyle w:val="BodyText"/>
        <w:spacing w:line="309" w:lineRule="auto" w:before="133"/>
        <w:ind w:left="154" w:right="1133" w:firstLine="480"/>
        <w:jc w:val="both"/>
      </w:pPr>
      <w:r>
        <w:rPr>
          <w:rFonts w:ascii="Times New Roman" w:hAnsi="Times New Roman" w:cs="Times New Roman" w:eastAsia="Times New Roman" w:hint="default"/>
        </w:rPr>
        <w:t>2</w:t>
      </w:r>
      <w:r>
        <w:rPr/>
        <w:t>、季海瑜女士，副董事长，</w:t>
      </w:r>
      <w:r>
        <w:rPr>
          <w:rFonts w:ascii="Times New Roman" w:hAnsi="Times New Roman" w:cs="Times New Roman" w:eastAsia="Times New Roman" w:hint="default"/>
        </w:rPr>
        <w:t>1975</w:t>
      </w:r>
      <w:r>
        <w:rPr/>
        <w:t>年出生，中国国籍，无境外永久居留权。大学本科学历，毕业于湖南大学。曾先后 </w:t>
      </w:r>
      <w:r>
        <w:rPr>
          <w:spacing w:val="-2"/>
        </w:rPr>
        <w:t>任中国人民银行无锡市中心支行人事处科员、副处长（主持工作）、国库处副处长（主持工作）。现任公司副总经理兼董事</w:t>
      </w:r>
      <w:r>
        <w:rPr>
          <w:spacing w:val="-71"/>
        </w:rPr>
        <w:t> </w:t>
      </w:r>
      <w:r>
        <w:rPr>
          <w:spacing w:val="-71"/>
        </w:rPr>
      </w:r>
      <w:r>
        <w:rPr/>
        <w:t>会秘书，负责公司证券、人力资源和总经办工作，全面协调公司各部门工作。</w:t>
      </w:r>
    </w:p>
    <w:p>
      <w:pPr>
        <w:pStyle w:val="BodyText"/>
        <w:spacing w:line="300" w:lineRule="auto" w:before="144"/>
        <w:ind w:right="1042" w:firstLine="480"/>
        <w:jc w:val="left"/>
      </w:pPr>
      <w:r>
        <w:rPr>
          <w:rFonts w:ascii="Times New Roman" w:hAnsi="Times New Roman" w:cs="Times New Roman" w:eastAsia="Times New Roman" w:hint="default"/>
        </w:rPr>
        <w:t>3</w:t>
      </w:r>
      <w:r>
        <w:rPr/>
        <w:t>、徐国辉先生，董事，</w:t>
      </w:r>
      <w:r>
        <w:rPr>
          <w:rFonts w:ascii="Times New Roman" w:hAnsi="Times New Roman" w:cs="Times New Roman" w:eastAsia="Times New Roman" w:hint="default"/>
        </w:rPr>
        <w:t>1971</w:t>
      </w:r>
      <w:r>
        <w:rPr/>
        <w:t>年出生，中国国籍，无境外永久居留权。大学本科学历，毕业于华东政法学院。曾先后 </w:t>
      </w:r>
      <w:r>
        <w:rPr>
          <w:spacing w:val="-1"/>
        </w:rPr>
        <w:t>在苏州合力律师事务所、江苏联合</w:t>
      </w:r>
      <w:r>
        <w:rPr>
          <w:rFonts w:ascii="Times New Roman" w:hAnsi="Times New Roman" w:cs="Times New Roman" w:eastAsia="Times New Roman" w:hint="default"/>
          <w:spacing w:val="-1"/>
        </w:rPr>
        <w:t>-</w:t>
      </w:r>
      <w:r>
        <w:rPr>
          <w:spacing w:val="-1"/>
        </w:rPr>
        <w:t>合力律师事务所任职律师、合伙人、主任，苏州市仲裁委员会仲裁员，历任本公司董事、</w:t>
      </w:r>
      <w:r>
        <w:rPr/>
        <w:t> 副总经理。现任本公司董事。</w:t>
      </w:r>
    </w:p>
    <w:p>
      <w:pPr>
        <w:pStyle w:val="BodyText"/>
        <w:spacing w:line="309" w:lineRule="auto" w:before="152"/>
        <w:ind w:right="1131" w:firstLine="480"/>
        <w:jc w:val="both"/>
      </w:pPr>
      <w:r>
        <w:rPr>
          <w:rFonts w:ascii="Times New Roman" w:hAnsi="Times New Roman" w:cs="Times New Roman" w:eastAsia="Times New Roman" w:hint="default"/>
        </w:rPr>
        <w:t>4</w:t>
      </w:r>
      <w:r>
        <w:rPr/>
        <w:t>、易美怀女士，董事，</w:t>
      </w:r>
      <w:r>
        <w:rPr>
          <w:rFonts w:ascii="Times New Roman" w:hAnsi="Times New Roman" w:cs="Times New Roman" w:eastAsia="Times New Roman" w:hint="default"/>
        </w:rPr>
        <w:t>1968</w:t>
      </w:r>
      <w:r>
        <w:rPr/>
        <w:t>年出生，中国国籍，无境外永久居留权。大专学历，毕业于武汉理工大学（原武汉交通 </w:t>
      </w:r>
      <w:r>
        <w:rPr>
          <w:spacing w:val="-1"/>
        </w:rPr>
        <w:t>科技大学），上海交通大学国际财务总监（</w:t>
      </w:r>
      <w:r>
        <w:rPr>
          <w:rFonts w:ascii="Times New Roman" w:hAnsi="Times New Roman" w:cs="Times New Roman" w:eastAsia="Times New Roman" w:hint="default"/>
          <w:spacing w:val="-1"/>
        </w:rPr>
        <w:t>CFO</w:t>
      </w:r>
      <w:r>
        <w:rPr>
          <w:spacing w:val="-1"/>
        </w:rPr>
        <w:t>）和英国资深财务会计师（</w:t>
      </w:r>
      <w:r>
        <w:rPr>
          <w:rFonts w:ascii="Times New Roman" w:hAnsi="Times New Roman" w:cs="Times New Roman" w:eastAsia="Times New Roman" w:hint="default"/>
          <w:spacing w:val="-1"/>
        </w:rPr>
        <w:t>FFA</w:t>
      </w:r>
      <w:r>
        <w:rPr>
          <w:spacing w:val="-1"/>
        </w:rPr>
        <w:t>）。曾先后任重庆通用工业集团有限责任公</w:t>
      </w:r>
      <w:r>
        <w:rPr>
          <w:spacing w:val="-79"/>
        </w:rPr>
        <w:t> </w:t>
      </w:r>
      <w:r>
        <w:rPr>
          <w:spacing w:val="-79"/>
        </w:rPr>
      </w:r>
      <w:r>
        <w:rPr>
          <w:spacing w:val="-2"/>
        </w:rPr>
        <w:t>司财务组长、江苏双良特灵溴化锂制冷机有限公司会计师、特灵空调系统（江苏）有限公司高级会计师、江苏双良空调设备</w:t>
      </w:r>
      <w:r>
        <w:rPr>
          <w:spacing w:val="-66"/>
        </w:rPr>
        <w:t> </w:t>
      </w:r>
      <w:r>
        <w:rPr>
          <w:spacing w:val="-66"/>
        </w:rPr>
      </w:r>
      <w:r>
        <w:rPr>
          <w:spacing w:val="-2"/>
        </w:rPr>
        <w:t>股份有限公司财务主管、浙江晨辉婴宝儿童用品有限公司财务兼公司稽核总负责。现任公司副总经理兼财务总监，负责公司</w:t>
      </w:r>
      <w:r>
        <w:rPr>
          <w:spacing w:val="-65"/>
        </w:rPr>
        <w:t> </w:t>
      </w:r>
      <w:r>
        <w:rPr>
          <w:spacing w:val="-65"/>
        </w:rPr>
      </w:r>
      <w:r>
        <w:rPr/>
        <w:t>财务工作。</w:t>
      </w:r>
    </w:p>
    <w:p>
      <w:pPr>
        <w:pStyle w:val="BodyText"/>
        <w:spacing w:line="300" w:lineRule="auto" w:before="144"/>
        <w:ind w:left="154" w:right="1043" w:firstLine="480"/>
        <w:jc w:val="both"/>
      </w:pPr>
      <w:r>
        <w:rPr>
          <w:rFonts w:ascii="Times New Roman" w:hAnsi="Times New Roman" w:cs="Times New Roman" w:eastAsia="Times New Roman" w:hint="default"/>
        </w:rPr>
        <w:t>5</w:t>
      </w:r>
      <w:r>
        <w:rPr/>
        <w:t>、吕学强先生，董事，</w:t>
      </w:r>
      <w:r>
        <w:rPr>
          <w:rFonts w:ascii="Times New Roman" w:hAnsi="Times New Roman" w:cs="Times New Roman" w:eastAsia="Times New Roman" w:hint="default"/>
        </w:rPr>
        <w:t>1966</w:t>
      </w:r>
      <w:r>
        <w:rPr/>
        <w:t>年出生，中国国籍，无境外永久居留权。大学本科学历。</w:t>
      </w:r>
      <w:r>
        <w:rPr>
          <w:rFonts w:ascii="Times New Roman" w:hAnsi="Times New Roman" w:cs="Times New Roman" w:eastAsia="Times New Roman" w:hint="default"/>
        </w:rPr>
        <w:t>1987</w:t>
      </w:r>
      <w:r>
        <w:rPr/>
        <w:t>年起至</w:t>
      </w:r>
      <w:r>
        <w:rPr>
          <w:rFonts w:ascii="Times New Roman" w:hAnsi="Times New Roman" w:cs="Times New Roman" w:eastAsia="Times New Roman" w:hint="default"/>
        </w:rPr>
        <w:t>1999</w:t>
      </w:r>
      <w:r>
        <w:rPr/>
        <w:t>年先后任职于 </w:t>
      </w:r>
      <w:r>
        <w:rPr>
          <w:spacing w:val="-2"/>
        </w:rPr>
        <w:t>江苏省财政厅工交企业财务管理处、江苏鑫苏投资管理公司；</w:t>
      </w:r>
      <w:r>
        <w:rPr>
          <w:rFonts w:ascii="Times New Roman" w:hAnsi="Times New Roman" w:cs="Times New Roman" w:eastAsia="Times New Roman" w:hint="default"/>
          <w:spacing w:val="-2"/>
        </w:rPr>
        <w:t>1999</w:t>
      </w:r>
      <w:r>
        <w:rPr>
          <w:spacing w:val="-2"/>
        </w:rPr>
        <w:t>年至今先后任江苏鑫苏财务顾问公司总经理、江苏金信证</w:t>
      </w:r>
      <w:r>
        <w:rPr>
          <w:spacing w:val="-61"/>
        </w:rPr>
        <w:t> </w:t>
      </w:r>
      <w:r>
        <w:rPr>
          <w:spacing w:val="-61"/>
        </w:rPr>
      </w:r>
      <w:r>
        <w:rPr>
          <w:spacing w:val="-4"/>
        </w:rPr>
        <w:t>券公司副总经理兼财务总监、信泰证券公司监事会主席兼稽核总部、经纪业务总部经理、江苏高新创业投资管理公司总经理。</w:t>
      </w:r>
    </w:p>
    <w:p>
      <w:pPr>
        <w:pStyle w:val="BodyText"/>
        <w:spacing w:line="300" w:lineRule="auto" w:before="151"/>
        <w:ind w:right="1130" w:firstLine="480"/>
        <w:jc w:val="both"/>
      </w:pPr>
      <w:r>
        <w:rPr>
          <w:rFonts w:ascii="Times New Roman" w:hAnsi="Times New Roman" w:cs="Times New Roman" w:eastAsia="Times New Roman" w:hint="default"/>
        </w:rPr>
        <w:t>6</w:t>
      </w:r>
      <w:r>
        <w:rPr/>
        <w:t>、袁源女士，董事，中国国籍，无境外永久居留权。大学本科学历，毕业于上海财经大学。袁源女士</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w:t>
      </w:r>
      <w:r>
        <w:rPr>
          <w:rFonts w:ascii="Times New Roman" w:hAnsi="Times New Roman" w:cs="Times New Roman" w:eastAsia="Times New Roman" w:hint="default"/>
        </w:rPr>
        <w:t>1994 </w:t>
      </w:r>
      <w:r>
        <w:rPr>
          <w:spacing w:val="-2"/>
        </w:rPr>
        <w:t>年在江阴市交通局办公室任职；</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2000</w:t>
      </w:r>
      <w:r>
        <w:rPr>
          <w:spacing w:val="-2"/>
        </w:rPr>
        <w:t>年任江阴华盛期货有限公司总经理；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2009</w:t>
      </w:r>
      <w:r>
        <w:rPr>
          <w:spacing w:val="-2"/>
        </w:rPr>
        <w:t>年任申达集团有限公司资金</w:t>
      </w:r>
      <w:r>
        <w:rPr>
          <w:spacing w:val="-48"/>
        </w:rPr>
        <w:t> </w:t>
      </w:r>
      <w:r>
        <w:rPr/>
        <w:t>总监；</w:t>
      </w:r>
      <w:r>
        <w:rPr>
          <w:rFonts w:ascii="Times New Roman" w:hAnsi="Times New Roman" w:cs="Times New Roman" w:eastAsia="Times New Roman" w:hint="default"/>
        </w:rPr>
        <w:t>2009</w:t>
      </w:r>
      <w:r>
        <w:rPr/>
        <w:t>年加入公司，历任资金总监、副总经理职务。现任本公司董事。</w:t>
      </w:r>
    </w:p>
    <w:p>
      <w:pPr>
        <w:pStyle w:val="BodyText"/>
        <w:spacing w:line="314" w:lineRule="auto" w:before="133"/>
        <w:ind w:right="1129" w:firstLine="480"/>
        <w:jc w:val="both"/>
      </w:pPr>
      <w:r>
        <w:rPr>
          <w:rFonts w:ascii="Times New Roman" w:hAnsi="Times New Roman" w:cs="Times New Roman" w:eastAsia="Times New Roman" w:hint="default"/>
        </w:rPr>
        <w:t>7</w:t>
      </w:r>
      <w:r>
        <w:rPr/>
        <w:t>、袁淳先生，独立董事，</w:t>
      </w:r>
      <w:r>
        <w:rPr>
          <w:rFonts w:ascii="Times New Roman" w:hAnsi="Times New Roman" w:cs="Times New Roman" w:eastAsia="Times New Roman" w:hint="default"/>
        </w:rPr>
        <w:t>1976</w:t>
      </w:r>
      <w:r>
        <w:rPr/>
        <w:t>年出生，中国国籍，无境外永久居留权。博士学历，毕业于中国人民大学。</w:t>
      </w:r>
      <w:r>
        <w:rPr>
          <w:rFonts w:ascii="Times New Roman" w:hAnsi="Times New Roman" w:cs="Times New Roman" w:eastAsia="Times New Roman" w:hint="default"/>
        </w:rPr>
        <w:t>2003</w:t>
      </w:r>
      <w:r>
        <w:rPr/>
        <w:t>年起</w:t>
      </w:r>
      <w:r>
        <w:rPr>
          <w:spacing w:val="2"/>
        </w:rPr>
        <w:t> </w:t>
      </w:r>
      <w:r>
        <w:rPr>
          <w:spacing w:val="-5"/>
        </w:rPr>
        <w:t>任中央财经大学会计学院教师，任中央财经大学会计学院副院长、副教授，会计与财务研究中心副主任，财政部会计领军（后</w:t>
      </w:r>
      <w:r>
        <w:rPr>
          <w:spacing w:val="-79"/>
        </w:rPr>
        <w:t> </w:t>
      </w:r>
      <w:r>
        <w:rPr>
          <w:spacing w:val="-79"/>
        </w:rPr>
      </w:r>
      <w:r>
        <w:rPr>
          <w:spacing w:val="-2"/>
        </w:rPr>
        <w:t>备）人才计划成员。一直从事资本市场相关会计与财务问题的研究，曾出版多部专著和译著，并在《管理世界》、《会计研</w:t>
      </w:r>
      <w:r>
        <w:rPr>
          <w:spacing w:val="-68"/>
        </w:rPr>
        <w:t> </w:t>
      </w:r>
      <w:r>
        <w:rPr>
          <w:spacing w:val="-68"/>
        </w:rPr>
      </w:r>
      <w:r>
        <w:rPr>
          <w:spacing w:val="-2"/>
        </w:rPr>
        <w:t>究》、《经济理论与经济管理》和《南开管理评论》等杂志发表三十余篇文章，主持并参与国家自然科学基金、国家社科基</w:t>
      </w:r>
      <w:r>
        <w:rPr>
          <w:spacing w:val="-67"/>
        </w:rPr>
        <w:t> </w:t>
      </w:r>
      <w:r>
        <w:rPr>
          <w:spacing w:val="-67"/>
        </w:rPr>
      </w:r>
      <w:r>
        <w:rPr>
          <w:spacing w:val="-2"/>
        </w:rPr>
        <w:t>金多项国家级课题研究。兼任山西兰花科技创业股份有限公司、中国邮政速递物流股份有限公司、北京电子城投资开发股份</w:t>
      </w:r>
      <w:r>
        <w:rPr>
          <w:spacing w:val="-66"/>
        </w:rPr>
        <w:t> </w:t>
      </w:r>
      <w:r>
        <w:rPr>
          <w:spacing w:val="-66"/>
        </w:rPr>
      </w:r>
      <w:r>
        <w:rPr/>
        <w:t>有限公司独立董事。</w:t>
      </w:r>
    </w:p>
    <w:p>
      <w:pPr>
        <w:pStyle w:val="BodyText"/>
        <w:spacing w:line="309" w:lineRule="auto" w:before="140"/>
        <w:ind w:right="0" w:firstLine="480"/>
        <w:jc w:val="left"/>
      </w:pPr>
      <w:r>
        <w:rPr>
          <w:rFonts w:ascii="Times New Roman" w:hAnsi="Times New Roman" w:cs="Times New Roman" w:eastAsia="Times New Roman" w:hint="default"/>
        </w:rPr>
        <w:t>8</w:t>
      </w:r>
      <w:r>
        <w:rPr/>
        <w:t>、刘丹萍女士，独立董事，</w:t>
      </w:r>
      <w:r>
        <w:rPr>
          <w:rFonts w:ascii="Times New Roman" w:hAnsi="Times New Roman" w:cs="Times New Roman" w:eastAsia="Times New Roman" w:hint="default"/>
        </w:rPr>
        <w:t>1957</w:t>
      </w:r>
      <w:r>
        <w:rPr/>
        <w:t>年出生，中国国际，无境外永久居留权。任首都经济贸易大学马克思主义学院经济 </w:t>
      </w:r>
      <w:r>
        <w:rPr>
          <w:spacing w:val="-4"/>
        </w:rPr>
        <w:t>学教授及硕士生导师、中国人民大学风险资本与网络经济研究中心研究员、中国人民大学气候变化与低碳经济研究所研究员。</w:t>
      </w:r>
      <w:r>
        <w:rPr>
          <w:spacing w:val="-44"/>
        </w:rPr>
        <w:t> </w:t>
      </w:r>
      <w:r>
        <w:rPr>
          <w:spacing w:val="-44"/>
        </w:rPr>
      </w:r>
      <w:r>
        <w:rPr>
          <w:spacing w:val="-2"/>
        </w:rPr>
        <w:t>兼任宝胜科技创新股份有限公司独立董事、南京熊猫电子股份有限公司独立董事。刘丹萍女士长期从事财务管理、会计、税</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282"/>
        <w:jc w:val="left"/>
      </w:pPr>
      <w:r>
        <w:rPr/>
        <w:t>务及金融等专业的研究和教学工作，具有较强的专业知识和丰富的经验。</w:t>
      </w:r>
    </w:p>
    <w:p>
      <w:pPr>
        <w:spacing w:line="240" w:lineRule="auto" w:before="0"/>
        <w:rPr>
          <w:rFonts w:ascii="宋体" w:hAnsi="宋体" w:cs="宋体" w:eastAsia="宋体" w:hint="default"/>
          <w:sz w:val="15"/>
          <w:szCs w:val="15"/>
        </w:rPr>
      </w:pPr>
    </w:p>
    <w:p>
      <w:pPr>
        <w:pStyle w:val="BodyText"/>
        <w:spacing w:line="307" w:lineRule="auto"/>
        <w:ind w:right="0" w:firstLine="480"/>
        <w:jc w:val="left"/>
      </w:pPr>
      <w:r>
        <w:rPr>
          <w:rFonts w:ascii="Times New Roman" w:hAnsi="Times New Roman" w:cs="Times New Roman" w:eastAsia="Times New Roman" w:hint="default"/>
          <w:spacing w:val="-3"/>
        </w:rPr>
        <w:t>9</w:t>
      </w:r>
      <w:r>
        <w:rPr>
          <w:spacing w:val="-3"/>
        </w:rPr>
        <w:t>、丁韶华先生，独立董事，</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9</w:t>
      </w:r>
      <w:r>
        <w:rPr>
          <w:spacing w:val="-3"/>
        </w:rPr>
        <w:t>月生，中共党员，执业律师，江苏方德律师事务所主任，南京师范大学法学硕士、</w:t>
      </w:r>
      <w:r>
        <w:rPr/>
        <w:t> </w:t>
      </w:r>
      <w:r>
        <w:rPr>
          <w:spacing w:val="-2"/>
        </w:rPr>
        <w:t>南京大学金融工程博士，全国青联委员，中国注册金融分析师，江苏省律师协会常务理事，第八届全国律师代表，江苏省青</w:t>
      </w:r>
      <w:r>
        <w:rPr>
          <w:spacing w:val="-66"/>
        </w:rPr>
        <w:t> </w:t>
      </w:r>
      <w:r>
        <w:rPr>
          <w:spacing w:val="-66"/>
        </w:rPr>
      </w:r>
      <w:r>
        <w:rPr/>
        <w:t>联副秘书长，鼓楼区政协委员，上交所第</w:t>
      </w:r>
      <w:r>
        <w:rPr>
          <w:rFonts w:ascii="Times New Roman" w:hAnsi="Times New Roman" w:cs="Times New Roman" w:eastAsia="Times New Roman" w:hint="default"/>
        </w:rPr>
        <w:t>16</w:t>
      </w:r>
      <w:r>
        <w:rPr/>
        <w:t>期上市公司独立董事资格（</w:t>
      </w:r>
      <w:r>
        <w:rPr>
          <w:rFonts w:ascii="Times New Roman" w:hAnsi="Times New Roman" w:cs="Times New Roman" w:eastAsia="Times New Roman" w:hint="default"/>
        </w:rPr>
        <w:t>04971</w:t>
      </w:r>
      <w:r>
        <w:rPr/>
        <w:t>）。兼任江苏常熟农村商业银行股份有限公司</w:t>
      </w:r>
      <w:r>
        <w:rPr>
          <w:spacing w:val="-83"/>
        </w:rPr>
        <w:t> </w:t>
      </w:r>
      <w:r>
        <w:rPr>
          <w:spacing w:val="-83"/>
        </w:rPr>
      </w:r>
      <w:r>
        <w:rPr/>
        <w:t>监事、苏州蜗牛数字科技股份有限公司独立董事。曾经荣获</w:t>
      </w:r>
      <w:r>
        <w:rPr>
          <w:rFonts w:ascii="Times New Roman" w:hAnsi="Times New Roman" w:cs="Times New Roman" w:eastAsia="Times New Roman" w:hint="default"/>
        </w:rPr>
        <w:t>“</w:t>
      </w:r>
      <w:r>
        <w:rPr/>
        <w:t>首届江苏省十大杰出青年律师（</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中国法律年度大奖</w:t>
      </w:r>
    </w:p>
    <w:p>
      <w:pPr>
        <w:pStyle w:val="BodyText"/>
        <w:spacing w:line="240" w:lineRule="auto" w:before="7"/>
        <w:ind w:right="3282"/>
        <w:jc w:val="left"/>
      </w:pPr>
      <w:r>
        <w:rPr/>
        <w:t>（</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江苏省优秀律师（</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Heading5"/>
        <w:spacing w:line="240" w:lineRule="auto"/>
        <w:ind w:right="3282"/>
        <w:jc w:val="left"/>
        <w:rPr>
          <w:b w:val="0"/>
          <w:bCs w:val="0"/>
        </w:rPr>
      </w:pPr>
      <w:r>
        <w:rPr/>
        <w:t>（二）监事会成员简介</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left="154" w:right="0" w:firstLine="480"/>
        <w:jc w:val="left"/>
      </w:pPr>
      <w:r>
        <w:rPr>
          <w:rFonts w:ascii="Times New Roman" w:hAnsi="Times New Roman" w:cs="Times New Roman" w:eastAsia="Times New Roman" w:hint="default"/>
        </w:rPr>
        <w:t>1</w:t>
      </w:r>
      <w:r>
        <w:rPr/>
        <w:t>、史强先生，监事会主席，</w:t>
      </w:r>
      <w:r>
        <w:rPr>
          <w:rFonts w:ascii="Times New Roman" w:hAnsi="Times New Roman" w:cs="Times New Roman" w:eastAsia="Times New Roman" w:hint="default"/>
        </w:rPr>
        <w:t>1983</w:t>
      </w:r>
      <w:r>
        <w:rPr/>
        <w:t>年出生，中国国籍，无境外永久居留权。大学本科学历，毕业于湖南大学，法学专 </w:t>
      </w:r>
      <w:r>
        <w:rPr>
          <w:spacing w:val="-4"/>
        </w:rPr>
        <w:t>业。</w:t>
      </w:r>
      <w:r>
        <w:rPr>
          <w:rFonts w:ascii="Times New Roman" w:hAnsi="Times New Roman" w:cs="Times New Roman" w:eastAsia="Times New Roman" w:hint="default"/>
          <w:spacing w:val="-4"/>
        </w:rPr>
        <w:t>2006</w:t>
      </w:r>
      <w:r>
        <w:rPr>
          <w:spacing w:val="-4"/>
        </w:rPr>
        <w:t>年加入公司以来，曾先后担任公司销售员、销售部经理。现任本公司销售总监兼江阴爱康光伏焊带有限公司总经理。</w:t>
      </w:r>
    </w:p>
    <w:p>
      <w:pPr>
        <w:pStyle w:val="BodyText"/>
        <w:spacing w:line="304" w:lineRule="auto" w:before="133"/>
        <w:ind w:right="1042" w:firstLine="480"/>
        <w:jc w:val="left"/>
      </w:pPr>
      <w:r>
        <w:rPr>
          <w:rFonts w:ascii="Times New Roman" w:hAnsi="Times New Roman" w:cs="Times New Roman" w:eastAsia="Times New Roman" w:hint="default"/>
          <w:spacing w:val="-3"/>
        </w:rPr>
        <w:t>2</w:t>
      </w:r>
      <w:r>
        <w:rPr>
          <w:spacing w:val="-3"/>
        </w:rPr>
        <w:t>、汤勇先生，监事，</w:t>
      </w:r>
      <w:r>
        <w:rPr>
          <w:rFonts w:ascii="Times New Roman" w:hAnsi="Times New Roman" w:cs="Times New Roman" w:eastAsia="Times New Roman" w:hint="default"/>
          <w:spacing w:val="-3"/>
        </w:rPr>
        <w:t>1978</w:t>
      </w:r>
      <w:r>
        <w:rPr>
          <w:spacing w:val="-3"/>
        </w:rPr>
        <w:t>年</w:t>
      </w:r>
      <w:r>
        <w:rPr>
          <w:rFonts w:ascii="Times New Roman" w:hAnsi="Times New Roman" w:cs="Times New Roman" w:eastAsia="Times New Roman" w:hint="default"/>
          <w:spacing w:val="-3"/>
        </w:rPr>
        <w:t>9</w:t>
      </w:r>
      <w:r>
        <w:rPr>
          <w:spacing w:val="-3"/>
        </w:rPr>
        <w:t>月出生，中国国籍，无境外永久居留权，本科学历，毕业于东北财经大学，会计师职称，</w:t>
      </w:r>
      <w:r>
        <w:rPr/>
        <w:t> 注册会计师资格。</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月任江苏悦达时装有限公司财务总账；</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月任新能（张家港）能源</w:t>
      </w:r>
      <w:r>
        <w:rPr>
          <w:spacing w:val="-31"/>
        </w:rPr>
        <w:t> </w:t>
      </w:r>
      <w:r>
        <w:rPr>
          <w:spacing w:val="-31"/>
        </w:rPr>
      </w:r>
      <w:r>
        <w:rPr/>
        <w:t>有限公司计财处主任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至今任海澜集团有限公司股权投资部股权投资总监，兼任江阴浦发村镇银行有限公司、江</w:t>
      </w:r>
      <w:r>
        <w:rPr>
          <w:spacing w:val="-63"/>
        </w:rPr>
        <w:t> </w:t>
      </w:r>
      <w:r>
        <w:rPr>
          <w:spacing w:val="-63"/>
        </w:rPr>
      </w:r>
      <w:r>
        <w:rPr>
          <w:spacing w:val="-2"/>
        </w:rPr>
        <w:t>阴蓝海投资有限公司、江阴海澜中谷航运有限公司、江阴金汇投资有限公司监事，苏州赛富科技有限公司董事。历任本公司</w:t>
      </w:r>
      <w:r>
        <w:rPr>
          <w:spacing w:val="-66"/>
        </w:rPr>
        <w:t> </w:t>
      </w:r>
      <w:r>
        <w:rPr>
          <w:spacing w:val="-66"/>
        </w:rPr>
      </w:r>
      <w:r>
        <w:rPr/>
        <w:t>董事，现任本公司监事。</w:t>
      </w:r>
    </w:p>
    <w:p>
      <w:pPr>
        <w:pStyle w:val="BodyText"/>
        <w:spacing w:line="300" w:lineRule="auto" w:before="148"/>
        <w:ind w:right="1033" w:firstLine="480"/>
        <w:jc w:val="left"/>
      </w:pPr>
      <w:r>
        <w:rPr>
          <w:rFonts w:ascii="Times New Roman" w:hAnsi="Times New Roman" w:cs="Times New Roman" w:eastAsia="Times New Roman" w:hint="default"/>
        </w:rPr>
        <w:t>3</w:t>
      </w:r>
      <w:r>
        <w:rPr/>
        <w:t>、赵剑先生，职工代表监事，</w:t>
      </w:r>
      <w:r>
        <w:rPr>
          <w:rFonts w:ascii="Times New Roman" w:hAnsi="Times New Roman" w:cs="Times New Roman" w:eastAsia="Times New Roman" w:hint="default"/>
        </w:rPr>
        <w:t>1983</w:t>
      </w:r>
      <w:r>
        <w:rPr/>
        <w:t>年出生，中国国籍，无境外永久居留权。大学本科学历，毕业于湖南大学，法学 专业。</w:t>
      </w:r>
      <w:r>
        <w:rPr>
          <w:rFonts w:ascii="Times New Roman" w:hAnsi="Times New Roman" w:cs="Times New Roman" w:eastAsia="Times New Roman" w:hint="default"/>
        </w:rPr>
        <w:t>2006</w:t>
      </w:r>
      <w:r>
        <w:rPr/>
        <w:t>年加入公司以来，曾先后担任公司采购员、采购部经理。现任本公司子公司南通爱康金属科技有限公司总经理。</w:t>
      </w:r>
    </w:p>
    <w:p>
      <w:pPr>
        <w:pStyle w:val="Heading5"/>
        <w:spacing w:line="240" w:lineRule="auto" w:before="133"/>
        <w:ind w:right="3282"/>
        <w:jc w:val="left"/>
        <w:rPr>
          <w:b w:val="0"/>
          <w:bCs w:val="0"/>
        </w:rPr>
      </w:pPr>
      <w:r>
        <w:rPr/>
        <w:t>（三）高级管理人员简介</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0" w:firstLine="480"/>
        <w:jc w:val="left"/>
      </w:pPr>
      <w:r>
        <w:rPr>
          <w:spacing w:val="-1"/>
        </w:rPr>
        <w:t>公司高级管理人员为邹承慧、季海瑜、易美怀、黄国云、李家康、李衍飞。邹承慧先生、季海瑜女士、易美怀女士的</w:t>
      </w:r>
      <w:r>
        <w:rPr/>
        <w:t> 简历请见本节之</w:t>
      </w:r>
      <w:r>
        <w:rPr>
          <w:rFonts w:ascii="Times New Roman" w:hAnsi="Times New Roman" w:cs="Times New Roman" w:eastAsia="Times New Roman" w:hint="default"/>
        </w:rPr>
        <w:t>“</w:t>
      </w:r>
      <w:r>
        <w:rPr/>
        <w:t>董事会成员简介</w:t>
      </w:r>
      <w:r>
        <w:rPr>
          <w:rFonts w:ascii="Times New Roman" w:hAnsi="Times New Roman" w:cs="Times New Roman" w:eastAsia="Times New Roman" w:hint="default"/>
        </w:rPr>
        <w:t>”</w:t>
      </w:r>
      <w:r>
        <w:rPr/>
        <w:t>，其他人员简历如下：</w:t>
      </w:r>
    </w:p>
    <w:p>
      <w:pPr>
        <w:pStyle w:val="BodyText"/>
        <w:spacing w:line="309" w:lineRule="auto" w:before="119"/>
        <w:ind w:right="1132" w:firstLine="480"/>
        <w:jc w:val="both"/>
      </w:pPr>
      <w:r>
        <w:rPr>
          <w:rFonts w:ascii="Times New Roman" w:hAnsi="Times New Roman" w:cs="Times New Roman" w:eastAsia="Times New Roman" w:hint="default"/>
        </w:rPr>
        <w:t>1</w:t>
      </w:r>
      <w:r>
        <w:rPr/>
        <w:t>、李家康先生：副总经理，</w:t>
      </w:r>
      <w:r>
        <w:rPr>
          <w:rFonts w:ascii="Times New Roman" w:hAnsi="Times New Roman" w:cs="Times New Roman" w:eastAsia="Times New Roman" w:hint="default"/>
        </w:rPr>
        <w:t>1968</w:t>
      </w:r>
      <w:r>
        <w:rPr/>
        <w:t>年出生，中国国籍，无境外永久居留权。大学本科学历，毕业于合肥工业大学。曾 </w:t>
      </w:r>
      <w:r>
        <w:rPr>
          <w:spacing w:val="-2"/>
        </w:rPr>
        <w:t>任天邦集团宁波大港装饰材料有限公司销售经理、上海峰航自动化设备有限公司董事副总经理、苏州多彩铝业有限公司常务</w:t>
      </w:r>
      <w:r>
        <w:rPr>
          <w:spacing w:val="-64"/>
        </w:rPr>
        <w:t> </w:t>
      </w:r>
      <w:r>
        <w:rPr>
          <w:spacing w:val="-64"/>
        </w:rPr>
      </w:r>
      <w:r>
        <w:rPr/>
        <w:t>副总经理、江苏凯迪新材料科技有限公司总经理。现任公司副总经理，负责公司光伏发电项目开发业务。</w:t>
      </w:r>
    </w:p>
    <w:p>
      <w:pPr>
        <w:pStyle w:val="BodyText"/>
        <w:spacing w:line="300" w:lineRule="auto" w:before="144"/>
        <w:ind w:left="154" w:right="1130" w:firstLine="480"/>
        <w:jc w:val="both"/>
      </w:pPr>
      <w:r>
        <w:rPr>
          <w:rFonts w:ascii="Times New Roman" w:hAnsi="Times New Roman" w:cs="Times New Roman" w:eastAsia="Times New Roman" w:hint="default"/>
        </w:rPr>
        <w:t>2</w:t>
      </w:r>
      <w:r>
        <w:rPr/>
        <w:t>、黄国云先生：副总经理，</w:t>
      </w:r>
      <w:r>
        <w:rPr>
          <w:rFonts w:ascii="Times New Roman" w:hAnsi="Times New Roman" w:cs="Times New Roman" w:eastAsia="Times New Roman" w:hint="default"/>
        </w:rPr>
        <w:t>1961</w:t>
      </w:r>
      <w:r>
        <w:rPr/>
        <w:t>年出生，中国国籍，无境外永久居留权。大专学历，毕业于江苏农学院，北京大学 </w:t>
      </w:r>
      <w:r>
        <w:rPr>
          <w:spacing w:val="-2"/>
        </w:rPr>
        <w:t>在读</w:t>
      </w:r>
      <w:r>
        <w:rPr>
          <w:rFonts w:ascii="Times New Roman" w:hAnsi="Times New Roman" w:cs="Times New Roman" w:eastAsia="Times New Roman" w:hint="default"/>
          <w:spacing w:val="-2"/>
        </w:rPr>
        <w:t>EMBA</w:t>
      </w:r>
      <w:r>
        <w:rPr>
          <w:spacing w:val="-2"/>
        </w:rPr>
        <w:t>。曾任江阴市农林局统计员、中国农业银行江阴市澄江支行信贷员、行长、无锡三通科技有限公司副总经理。现</w:t>
      </w:r>
      <w:r>
        <w:rPr>
          <w:spacing w:val="-45"/>
        </w:rPr>
        <w:t> </w:t>
      </w:r>
      <w:r>
        <w:rPr>
          <w:spacing w:val="-45"/>
        </w:rPr>
      </w:r>
      <w:r>
        <w:rPr/>
        <w:t>任公司副总经理，负责公司光伏发电项目建设运营。</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left="154" w:right="3282"/>
        <w:jc w:val="left"/>
      </w:pPr>
      <w:r>
        <w:rPr/>
        <w:t>在股东单位任职情况</w:t>
      </w:r>
    </w:p>
    <w:p>
      <w:pPr>
        <w:pStyle w:val="BodyText"/>
        <w:spacing w:line="240" w:lineRule="auto" w:before="117"/>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江苏高新创业投资管理公司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江苏高新创业投资管理公司为本公司股东南通高胜成长创业投资有限公司关联人。</w:t>
            </w:r>
          </w:p>
        </w:tc>
      </w:tr>
    </w:tbl>
    <w:p>
      <w:pPr>
        <w:pStyle w:val="BodyText"/>
        <w:spacing w:line="240" w:lineRule="auto" w:before="51"/>
        <w:ind w:left="154" w:right="3282"/>
        <w:jc w:val="left"/>
      </w:pPr>
      <w:r>
        <w:rPr/>
        <w:t>在其他单位任职情况</w:t>
      </w:r>
    </w:p>
    <w:p>
      <w:pPr>
        <w:pStyle w:val="BodyText"/>
        <w:spacing w:line="240" w:lineRule="auto" w:before="117"/>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中央财经大学会计学院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副院长</w:t>
            </w:r>
            <w:r>
              <w:rPr>
                <w:rFonts w:ascii="宋体" w:hAnsi="宋体" w:cs="宋体" w:eastAsia="宋体" w:hint="default"/>
                <w:spacing w:val="-74"/>
                <w:sz w:val="18"/>
                <w:szCs w:val="18"/>
              </w:rPr>
              <w:t>、</w:t>
            </w: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山西兰花科技创业股份有限公司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北京电子城投资开发股份有限公司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江苏方德律师事务所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r>
              <w:rPr>
                <w:rFonts w:ascii="宋体" w:hAnsi="宋体" w:cs="宋体" w:eastAsia="宋体" w:hint="default"/>
                <w:spacing w:val="-74"/>
                <w:sz w:val="18"/>
                <w:szCs w:val="18"/>
              </w:rPr>
              <w:t>、</w:t>
            </w: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江苏常熟农村商业银行股份有限公司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苏州蜗牛数字科技股份有限公司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首都经济贸易大学马克思主义学院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宝胜科技创新股份有限公司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南京熊猫电子股份有限公司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九江赛翡蓝宝石科技有限公司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扬州扬杰电子科技股份有限公司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江阴浦发村镇银行有限公司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苏州赛富科技有限公司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江阴蓝海投资有限公司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江阴海澜中谷航运有限公司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江阴金汇投资有限公司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三、董事、监事、高级管理人员报酬情况" w:id="114"/>
      <w:bookmarkEnd w:id="114"/>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23" w:right="1123" w:hanging="270"/>
        <w:jc w:val="left"/>
      </w:pPr>
      <w:r>
        <w:rPr/>
        <w:t>董事、监事、高级管理人员报酬的决策程序、确定依据、实际支付情况 公司董事会下设薪酬与考核委员会，负责制定、审查公司董事及高级管理人员的薪酬政策与方案，制定公司董事及高级</w:t>
      </w:r>
    </w:p>
    <w:p>
      <w:pPr>
        <w:pStyle w:val="BodyText"/>
        <w:spacing w:line="224" w:lineRule="exact"/>
        <w:ind w:right="0"/>
        <w:jc w:val="left"/>
      </w:pPr>
      <w:r>
        <w:rPr/>
        <w:t>管理人员的考核标准并进行考核。董事或监事的薪酬方案经董事会或监事会审议通过后由股东大会审议确定，高级管理人员</w:t>
      </w:r>
    </w:p>
    <w:p>
      <w:pPr>
        <w:pStyle w:val="BodyText"/>
        <w:spacing w:line="316" w:lineRule="auto" w:before="76"/>
        <w:ind w:left="423" w:right="0" w:hanging="270"/>
        <w:jc w:val="left"/>
      </w:pPr>
      <w:r>
        <w:rPr/>
        <w:t>的薪酬方案经董事会审议确定。 </w:t>
      </w:r>
      <w:r>
        <w:rPr>
          <w:spacing w:val="-2"/>
        </w:rPr>
        <w:t>公司对在公司领取薪酬的董事（独立董事除外）、监事和高管人员实行绩效考核，并将考核结果与个人收入、奖励挂钩。</w:t>
      </w:r>
    </w:p>
    <w:p>
      <w:pPr>
        <w:pStyle w:val="BodyText"/>
        <w:spacing w:line="316" w:lineRule="auto" w:before="19"/>
        <w:ind w:right="0"/>
        <w:jc w:val="left"/>
      </w:pPr>
      <w:r>
        <w:rPr>
          <w:spacing w:val="-2"/>
        </w:rPr>
        <w:t>公司与上述人员于每年年初签订目标考核责任书，董事会薪酬与考核委员会在年末结合公司经营业绩、上述人员的目标完成</w:t>
      </w:r>
      <w:r>
        <w:rPr>
          <w:spacing w:val="-64"/>
        </w:rPr>
        <w:t> </w:t>
      </w:r>
      <w:r>
        <w:rPr>
          <w:spacing w:val="-64"/>
        </w:rPr>
      </w:r>
      <w:r>
        <w:rPr/>
        <w:t>情况确定奖励方案。</w:t>
      </w:r>
    </w:p>
    <w:p>
      <w:pPr>
        <w:pStyle w:val="BodyText"/>
        <w:spacing w:line="240" w:lineRule="auto" w:before="19"/>
        <w:ind w:left="407" w:right="3282"/>
        <w:jc w:val="left"/>
      </w:pPr>
      <w:r>
        <w:rPr/>
        <w:t>报告期董事、监事和高级管理人员报酬已全部实际支付。</w:t>
      </w:r>
    </w:p>
    <w:p>
      <w:pPr>
        <w:spacing w:line="240" w:lineRule="auto" w:before="5"/>
        <w:rPr>
          <w:rFonts w:ascii="宋体" w:hAnsi="宋体" w:cs="宋体" w:eastAsia="宋体" w:hint="default"/>
          <w:sz w:val="29"/>
          <w:szCs w:val="29"/>
        </w:rPr>
      </w:pPr>
    </w:p>
    <w:p>
      <w:pPr>
        <w:pStyle w:val="BodyText"/>
        <w:spacing w:line="240" w:lineRule="auto" w:before="44"/>
        <w:ind w:right="3282"/>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43.32</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439.46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509.56</w:t>
            </w:r>
          </w:p>
        </w:tc>
      </w:tr>
    </w:tbl>
    <w:p>
      <w:pPr>
        <w:pStyle w:val="BodyText"/>
        <w:spacing w:line="240" w:lineRule="auto" w:before="51"/>
        <w:ind w:left="154" w:right="3282"/>
        <w:jc w:val="left"/>
      </w:pPr>
      <w:r>
        <w:rPr/>
        <w:t>公司董事、监事、高级管理人员报告期内被授予的股权激励情况</w:t>
      </w:r>
    </w:p>
    <w:p>
      <w:pPr>
        <w:pStyle w:val="BodyText"/>
        <w:spacing w:line="240" w:lineRule="auto" w:before="117"/>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bookmarkStart w:name="四、公司董事、监事、高级管理人员变动情况" w:id="115"/>
      <w:bookmarkEnd w:id="11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李衍飞先生因个人原因申请辞去公司副总经理职务</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报告期核心技术团队或关键技术人员变动情况（非董事、监事、高级管理人员）" w:id="116"/>
      <w:bookmarkEnd w:id="11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282"/>
        <w:jc w:val="left"/>
      </w:pPr>
      <w:r>
        <w:rPr/>
        <w:t>报告期核心技术团队或关键技术人员未发生重大变动。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3"/>
        <w:spacing w:line="240" w:lineRule="auto"/>
        <w:ind w:left="154" w:right="3282"/>
        <w:jc w:val="left"/>
        <w:rPr>
          <w:b w:val="0"/>
          <w:bCs w:val="0"/>
        </w:rPr>
      </w:pPr>
      <w:bookmarkStart w:name="六、公司员工情况" w:id="117"/>
      <w:bookmarkEnd w:id="117"/>
      <w:r>
        <w:rPr>
          <w:b w:val="0"/>
          <w:bCs w:val="0"/>
        </w:rPr>
      </w:r>
      <w:r>
        <w:rPr/>
        <w:t>六、公司员工情况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3521"/>
        <w:gridCol w:w="2573"/>
        <w:gridCol w:w="2568"/>
      </w:tblGrid>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5142" w:type="dxa"/>
            <w:gridSpan w:val="2"/>
            <w:tcBorders>
              <w:top w:val="single" w:sz="6" w:space="0" w:color="000000"/>
              <w:left w:val="single" w:sz="8" w:space="0" w:color="000000"/>
              <w:bottom w:val="single" w:sz="6"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2251</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5142" w:type="dxa"/>
            <w:gridSpan w:val="2"/>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8663" w:type="dxa"/>
            <w:gridSpan w:val="3"/>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1726</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76.68</w:t>
            </w:r>
          </w:p>
        </w:tc>
      </w:tr>
      <w:tr>
        <w:trPr>
          <w:trHeight w:val="348"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320</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14.22</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2.44</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2.40</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96</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4.26</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2251</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236" w:hRule="exact"/>
        </w:trPr>
        <w:tc>
          <w:tcPr>
            <w:tcW w:w="8663" w:type="dxa"/>
            <w:gridSpan w:val="3"/>
            <w:tcBorders>
              <w:top w:val="single" w:sz="6" w:space="0" w:color="000000"/>
              <w:left w:val="single" w:sz="8" w:space="0" w:color="000000"/>
              <w:bottom w:val="single" w:sz="6"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736" w:lineRule="exact"/>
              <w:ind w:left="2410" w:right="0"/>
              <w:jc w:val="left"/>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2426334" cy="173736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2426334" cy="1737360"/>
                          </a:xfrm>
                          <a:prstGeom prst="rect">
                            <a:avLst/>
                          </a:prstGeom>
                        </pic:spPr>
                      </pic:pic>
                    </a:graphicData>
                  </a:graphic>
                </wp:inline>
              </w:drawing>
            </w:r>
            <w:r>
              <w:rPr>
                <w:rFonts w:ascii="宋体" w:hAnsi="宋体" w:cs="宋体" w:eastAsia="宋体" w:hint="default"/>
                <w:position w:val="-54"/>
                <w:sz w:val="20"/>
                <w:szCs w:val="20"/>
              </w:rPr>
            </w:r>
          </w:p>
        </w:tc>
      </w:tr>
      <w:tr>
        <w:trPr>
          <w:trHeight w:val="347" w:hRule="exact"/>
        </w:trPr>
        <w:tc>
          <w:tcPr>
            <w:tcW w:w="8663" w:type="dxa"/>
            <w:gridSpan w:val="3"/>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数量（人）</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0.53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521"/>
        <w:gridCol w:w="2573"/>
        <w:gridCol w:w="2568"/>
      </w:tblGrid>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573" w:type="dxa"/>
            <w:tcBorders>
              <w:top w:val="single" w:sz="10" w:space="0" w:color="000000"/>
              <w:left w:val="single" w:sz="8" w:space="0" w:color="000000"/>
              <w:bottom w:val="single" w:sz="6" w:space="0" w:color="000000"/>
              <w:right w:val="single" w:sz="8" w:space="0" w:color="000000"/>
            </w:tcBorders>
          </w:tcPr>
          <w:p>
            <w:pPr>
              <w:pStyle w:val="TableParagraph"/>
              <w:spacing w:line="240" w:lineRule="auto" w:before="55"/>
              <w:ind w:left="1142" w:right="0"/>
              <w:jc w:val="left"/>
              <w:rPr>
                <w:rFonts w:ascii="Times New Roman" w:hAnsi="Times New Roman" w:cs="Times New Roman" w:eastAsia="Times New Roman" w:hint="default"/>
                <w:sz w:val="18"/>
                <w:szCs w:val="18"/>
              </w:rPr>
            </w:pPr>
            <w:r>
              <w:rPr>
                <w:rFonts w:ascii="Times New Roman"/>
                <w:sz w:val="18"/>
              </w:rPr>
              <w:t>258</w:t>
            </w:r>
          </w:p>
        </w:tc>
        <w:tc>
          <w:tcPr>
            <w:tcW w:w="2568" w:type="dxa"/>
            <w:tcBorders>
              <w:top w:val="single" w:sz="10" w:space="0" w:color="000000"/>
              <w:left w:val="single" w:sz="8" w:space="0" w:color="000000"/>
              <w:bottom w:val="single" w:sz="6"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11.46</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142" w:right="0"/>
              <w:jc w:val="left"/>
              <w:rPr>
                <w:rFonts w:ascii="Times New Roman" w:hAnsi="Times New Roman" w:cs="Times New Roman" w:eastAsia="Times New Roman" w:hint="default"/>
                <w:sz w:val="18"/>
                <w:szCs w:val="18"/>
              </w:rPr>
            </w:pPr>
            <w:r>
              <w:rPr>
                <w:rFonts w:ascii="Times New Roman"/>
                <w:sz w:val="18"/>
              </w:rPr>
              <w:t>275</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12.22</w:t>
            </w:r>
          </w:p>
        </w:tc>
      </w:tr>
      <w:tr>
        <w:trPr>
          <w:trHeight w:val="347"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097" w:right="0"/>
              <w:jc w:val="left"/>
              <w:rPr>
                <w:rFonts w:ascii="Times New Roman" w:hAnsi="Times New Roman" w:cs="Times New Roman" w:eastAsia="Times New Roman" w:hint="default"/>
                <w:sz w:val="18"/>
                <w:szCs w:val="18"/>
              </w:rPr>
            </w:pPr>
            <w:r>
              <w:rPr>
                <w:rFonts w:ascii="Times New Roman"/>
                <w:sz w:val="18"/>
              </w:rPr>
              <w:t>1706</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75.79</w:t>
            </w:r>
          </w:p>
        </w:tc>
      </w:tr>
      <w:tr>
        <w:trPr>
          <w:trHeight w:val="348" w:hRule="exact"/>
        </w:trPr>
        <w:tc>
          <w:tcPr>
            <w:tcW w:w="35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3"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left="1097" w:right="0"/>
              <w:jc w:val="left"/>
              <w:rPr>
                <w:rFonts w:ascii="Times New Roman" w:hAnsi="Times New Roman" w:cs="Times New Roman" w:eastAsia="Times New Roman" w:hint="default"/>
                <w:sz w:val="18"/>
                <w:szCs w:val="18"/>
              </w:rPr>
            </w:pPr>
            <w:r>
              <w:rPr>
                <w:rFonts w:ascii="Times New Roman"/>
                <w:sz w:val="18"/>
              </w:rPr>
              <w:t>2251</w:t>
            </w:r>
          </w:p>
        </w:tc>
        <w:tc>
          <w:tcPr>
            <w:tcW w:w="2568"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155" w:hRule="exact"/>
        </w:trPr>
        <w:tc>
          <w:tcPr>
            <w:tcW w:w="8663" w:type="dxa"/>
            <w:gridSpan w:val="3"/>
            <w:tcBorders>
              <w:top w:val="single" w:sz="6" w:space="0" w:color="000000"/>
              <w:left w:val="single" w:sz="8" w:space="0" w:color="000000"/>
              <w:bottom w:val="single" w:sz="6"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8"/>
                <w:szCs w:val="8"/>
              </w:rPr>
            </w:pPr>
          </w:p>
          <w:p>
            <w:pPr>
              <w:pStyle w:val="TableParagraph"/>
              <w:spacing w:line="2940" w:lineRule="exact"/>
              <w:ind w:left="22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drawing>
                <wp:inline distT="0" distB="0" distL="0" distR="0">
                  <wp:extent cx="2658110" cy="186690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2658110" cy="1866900"/>
                          </a:xfrm>
                          <a:prstGeom prst="rect">
                            <a:avLst/>
                          </a:prstGeom>
                        </pic:spPr>
                      </pic:pic>
                    </a:graphicData>
                  </a:graphic>
                </wp:inline>
              </w:drawing>
            </w:r>
            <w:r>
              <w:rPr>
                <w:rFonts w:ascii="Times New Roman" w:hAnsi="Times New Roman" w:cs="Times New Roman" w:eastAsia="Times New Roman" w:hint="default"/>
                <w:position w:val="-58"/>
                <w:sz w:val="20"/>
                <w:szCs w:val="20"/>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543"/>
        <w:gridCol w:w="2552"/>
        <w:gridCol w:w="2568"/>
      </w:tblGrid>
      <w:tr>
        <w:trPr>
          <w:trHeight w:val="347" w:hRule="exact"/>
        </w:trPr>
        <w:tc>
          <w:tcPr>
            <w:tcW w:w="8663" w:type="dxa"/>
            <w:gridSpan w:val="3"/>
            <w:tcBorders>
              <w:top w:val="single" w:sz="6" w:space="0" w:color="000000"/>
              <w:left w:val="single" w:sz="8" w:space="0" w:color="000000"/>
              <w:bottom w:val="single" w:sz="6" w:space="0" w:color="000000"/>
              <w:right w:val="single" w:sz="8" w:space="0" w:color="000000"/>
            </w:tcBorders>
          </w:tcPr>
          <w:p>
            <w:pPr/>
          </w:p>
        </w:tc>
      </w:tr>
      <w:tr>
        <w:trPr>
          <w:trHeight w:val="348" w:hRule="exact"/>
        </w:trPr>
        <w:tc>
          <w:tcPr>
            <w:tcW w:w="8663" w:type="dxa"/>
            <w:gridSpan w:val="3"/>
            <w:tcBorders>
              <w:top w:val="single" w:sz="6" w:space="0" w:color="000000"/>
              <w:left w:val="single" w:sz="8" w:space="0" w:color="000000"/>
              <w:bottom w:val="single" w:sz="6"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年龄构成</w:t>
            </w:r>
          </w:p>
        </w:tc>
      </w:tr>
      <w:tr>
        <w:trPr>
          <w:trHeight w:val="349" w:hRule="exact"/>
        </w:trPr>
        <w:tc>
          <w:tcPr>
            <w:tcW w:w="354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255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数量（人）</w:t>
            </w:r>
          </w:p>
        </w:tc>
        <w:tc>
          <w:tcPr>
            <w:tcW w:w="256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1286</w:t>
            </w:r>
          </w:p>
        </w:tc>
        <w:tc>
          <w:tcPr>
            <w:tcW w:w="2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57.14</w:t>
            </w:r>
          </w:p>
        </w:tc>
      </w:tr>
      <w:tr>
        <w:trPr>
          <w:trHeight w:val="347" w:hRule="exact"/>
        </w:trPr>
        <w:tc>
          <w:tcPr>
            <w:tcW w:w="3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674</w:t>
            </w:r>
          </w:p>
        </w:tc>
        <w:tc>
          <w:tcPr>
            <w:tcW w:w="2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29.94</w:t>
            </w:r>
          </w:p>
        </w:tc>
      </w:tr>
      <w:tr>
        <w:trPr>
          <w:trHeight w:val="347" w:hRule="exact"/>
        </w:trPr>
        <w:tc>
          <w:tcPr>
            <w:tcW w:w="3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272</w:t>
            </w:r>
          </w:p>
        </w:tc>
        <w:tc>
          <w:tcPr>
            <w:tcW w:w="2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12.08</w:t>
            </w:r>
          </w:p>
        </w:tc>
      </w:tr>
      <w:tr>
        <w:trPr>
          <w:trHeight w:val="347" w:hRule="exact"/>
        </w:trPr>
        <w:tc>
          <w:tcPr>
            <w:tcW w:w="3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19</w:t>
            </w:r>
          </w:p>
        </w:tc>
        <w:tc>
          <w:tcPr>
            <w:tcW w:w="2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0.84</w:t>
            </w:r>
          </w:p>
        </w:tc>
      </w:tr>
      <w:tr>
        <w:trPr>
          <w:trHeight w:val="348" w:hRule="exact"/>
        </w:trPr>
        <w:tc>
          <w:tcPr>
            <w:tcW w:w="3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2251</w:t>
            </w:r>
          </w:p>
        </w:tc>
        <w:tc>
          <w:tcPr>
            <w:tcW w:w="2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100</w:t>
            </w:r>
          </w:p>
        </w:tc>
      </w:tr>
      <w:tr>
        <w:trPr>
          <w:trHeight w:val="2843" w:hRule="exact"/>
        </w:trPr>
        <w:tc>
          <w:tcPr>
            <w:tcW w:w="8663"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7"/>
                <w:szCs w:val="7"/>
              </w:rPr>
            </w:pPr>
          </w:p>
          <w:p>
            <w:pPr>
              <w:pStyle w:val="TableParagraph"/>
              <w:spacing w:line="2649" w:lineRule="exact"/>
              <w:ind w:left="241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2421168" cy="168249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6" cstate="print"/>
                          <a:stretch>
                            <a:fillRect/>
                          </a:stretch>
                        </pic:blipFill>
                        <pic:spPr>
                          <a:xfrm>
                            <a:off x="0" y="0"/>
                            <a:ext cx="2421168" cy="1682495"/>
                          </a:xfrm>
                          <a:prstGeom prst="rect">
                            <a:avLst/>
                          </a:prstGeom>
                        </pic:spPr>
                      </pic:pic>
                    </a:graphicData>
                  </a:graphic>
                </wp:inline>
              </w:drawing>
            </w:r>
            <w:r>
              <w:rPr>
                <w:rFonts w:ascii="Times New Roman" w:hAnsi="Times New Roman" w:cs="Times New Roman" w:eastAsia="Times New Roman" w:hint="default"/>
                <w:position w:val="-52"/>
                <w:sz w:val="20"/>
                <w:szCs w:val="20"/>
              </w:rPr>
            </w:r>
          </w:p>
        </w:tc>
      </w:tr>
    </w:tbl>
    <w:p>
      <w:pPr>
        <w:spacing w:after="0" w:line="2649" w:lineRule="exact"/>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4600"/>
        <w:jc w:val="center"/>
        <w:rPr>
          <w:b w:val="0"/>
          <w:bCs w:val="0"/>
        </w:rPr>
      </w:pPr>
      <w:bookmarkStart w:name="第九节 公司治理" w:id="118"/>
      <w:bookmarkEnd w:id="118"/>
      <w:r>
        <w:rPr>
          <w:b w:val="0"/>
          <w:bCs w:val="0"/>
        </w:rPr>
      </w:r>
      <w:bookmarkStart w:name="_bookmark8" w:id="119"/>
      <w:bookmarkEnd w:id="11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公司治理的基本状况" w:id="120"/>
      <w:bookmarkEnd w:id="12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80"/>
        <w:jc w:val="both"/>
      </w:pPr>
      <w:r>
        <w:rPr>
          <w:spacing w:val="-1"/>
        </w:rPr>
        <w:t>公司严格按照《公司法》、《证券法》和中国证监会有关法律法规的要求，不断完善公司法人治理结构，建立现代企</w:t>
      </w:r>
      <w:r>
        <w:rPr/>
        <w:t> </w:t>
      </w:r>
      <w:r>
        <w:rPr>
          <w:spacing w:val="-2"/>
        </w:rPr>
        <w:t>业制度，规范公司运作，不断完善公司法人治理结构，建立了较为完备的公司治理及内部控制规章制度，同时根据监管部门</w:t>
      </w:r>
      <w:r>
        <w:rPr>
          <w:spacing w:val="-66"/>
        </w:rPr>
        <w:t> </w:t>
      </w:r>
      <w:r>
        <w:rPr>
          <w:spacing w:val="-66"/>
        </w:rPr>
      </w:r>
      <w:r>
        <w:rPr>
          <w:spacing w:val="-2"/>
        </w:rPr>
        <w:t>的最新要求，及时对制度进行修订和完善。报告期内，公司制定或制订了了《股东大会累积投票制实施细则》、《期货套期</w:t>
      </w:r>
      <w:r>
        <w:rPr>
          <w:spacing w:val="-69"/>
        </w:rPr>
        <w:t> </w:t>
      </w:r>
      <w:r>
        <w:rPr>
          <w:spacing w:val="-69"/>
        </w:rPr>
      </w:r>
      <w:r>
        <w:rPr>
          <w:spacing w:val="-2"/>
        </w:rPr>
        <w:t>保值业务内部控制制度》、《公司章程》，进一步规范了公司治理。截至报告期末，公司治理实际情况基本符合中国证监会</w:t>
      </w:r>
      <w:r>
        <w:rPr>
          <w:spacing w:val="-70"/>
        </w:rPr>
        <w:t> </w:t>
      </w:r>
      <w:r>
        <w:rPr>
          <w:spacing w:val="-70"/>
        </w:rPr>
      </w:r>
      <w:r>
        <w:rPr/>
        <w:t>发布的有关上市公司治理的规范性文件的要求。</w:t>
      </w:r>
    </w:p>
    <w:p>
      <w:pPr>
        <w:pStyle w:val="BodyText"/>
        <w:spacing w:line="309" w:lineRule="auto" w:before="19"/>
        <w:ind w:right="1038" w:firstLine="445"/>
        <w:jc w:val="left"/>
      </w:pPr>
      <w:r>
        <w:rPr>
          <w:rFonts w:ascii="Times New Roman" w:hAnsi="Times New Roman" w:cs="Times New Roman" w:eastAsia="Times New Roman" w:hint="default"/>
        </w:rPr>
        <w:t>1</w:t>
      </w:r>
      <w:r>
        <w:rPr/>
        <w:t>、关于股东与股东大会：公司能够根据《上市公司股东大会规则》的要求及公司制定的《股东大会议事规则》召集、 </w:t>
      </w:r>
      <w:r>
        <w:rPr>
          <w:spacing w:val="-2"/>
        </w:rPr>
        <w:t>召开股东大会。公司能够平等对待所有股东，特别是中小股东享有平等地位，能够充分行使自己的权利。为响应新国九条的</w:t>
      </w:r>
      <w:r>
        <w:rPr>
          <w:spacing w:val="-66"/>
        </w:rPr>
        <w:t> </w:t>
      </w:r>
      <w:r>
        <w:rPr>
          <w:spacing w:val="-66"/>
        </w:rPr>
      </w:r>
      <w:r>
        <w:rPr/>
        <w:t>精神，报告期内，公司在全国较早实施了中小投资者单独计票机制，取得了良好的社会效果；</w:t>
      </w:r>
    </w:p>
    <w:p>
      <w:pPr>
        <w:pStyle w:val="BodyText"/>
        <w:spacing w:line="312" w:lineRule="auto" w:before="24"/>
        <w:ind w:right="1028" w:firstLine="434"/>
        <w:jc w:val="left"/>
      </w:pPr>
      <w:r>
        <w:rPr>
          <w:rFonts w:ascii="Times New Roman" w:hAnsi="Times New Roman" w:cs="Times New Roman" w:eastAsia="Times New Roman" w:hint="default"/>
          <w:spacing w:val="-3"/>
        </w:rPr>
        <w:t>2</w:t>
      </w:r>
      <w:r>
        <w:rPr>
          <w:spacing w:val="-3"/>
        </w:rPr>
        <w:t>、关于控股股东与上市公司的关系：公司具有独立的业务及自主经营能力，公司控股股东江苏爱康实业有限责任公司、</w:t>
      </w:r>
      <w:r>
        <w:rPr/>
        <w:t> </w:t>
      </w:r>
      <w:r>
        <w:rPr>
          <w:spacing w:val="-2"/>
        </w:rPr>
        <w:t>爱康国际控股有限公司、江阴爱康投资有限公司严格规范自己的行为，通过股东大会行使出资人的权利，没有超越股东大会</w:t>
      </w:r>
      <w:r>
        <w:rPr>
          <w:spacing w:val="-66"/>
        </w:rPr>
        <w:t> </w:t>
      </w:r>
      <w:r>
        <w:rPr>
          <w:spacing w:val="-66"/>
        </w:rPr>
      </w:r>
      <w:r>
        <w:rPr/>
        <w:t>直接或间接干预公司的决策和经营活动，公司与控股股东进行的关联交易公平合理，公司与控股股东在人员、资产、财务、 机构、业务上做到了相互独立，公司董事会、监事会和内部机构能够独立运作。</w:t>
      </w:r>
    </w:p>
    <w:p>
      <w:pPr>
        <w:pStyle w:val="BodyText"/>
        <w:spacing w:line="309" w:lineRule="auto" w:before="22"/>
        <w:ind w:right="1130" w:firstLine="450"/>
        <w:jc w:val="both"/>
      </w:pPr>
      <w:r>
        <w:rPr>
          <w:rFonts w:ascii="Times New Roman" w:hAnsi="Times New Roman" w:cs="Times New Roman" w:eastAsia="Times New Roman" w:hint="default"/>
          <w:spacing w:val="-2"/>
        </w:rPr>
        <w:t>3</w:t>
      </w:r>
      <w:r>
        <w:rPr>
          <w:spacing w:val="-2"/>
        </w:rPr>
        <w:t>、关于董事和董事会：公司严格按照《公司法》、《公司章程》规定的选聘程序选举董事，聘请独立董事，公司董事</w:t>
      </w:r>
      <w:r>
        <w:rPr/>
        <w:t> </w:t>
      </w:r>
      <w:r>
        <w:rPr>
          <w:spacing w:val="-2"/>
        </w:rPr>
        <w:t>会人数和人员构成符合法律、法规的要求，公司各位董事能够依据《董事会议事规则》等制度，认真出席董事会会议，行使</w:t>
      </w:r>
      <w:r>
        <w:rPr>
          <w:spacing w:val="-67"/>
        </w:rPr>
        <w:t> </w:t>
      </w:r>
      <w:r>
        <w:rPr>
          <w:spacing w:val="-67"/>
        </w:rPr>
      </w:r>
      <w:r>
        <w:rPr/>
        <w:t>相应职责。</w:t>
      </w:r>
    </w:p>
    <w:p>
      <w:pPr>
        <w:pStyle w:val="BodyText"/>
        <w:spacing w:line="309" w:lineRule="auto" w:before="24"/>
        <w:ind w:right="1131" w:firstLine="434"/>
        <w:jc w:val="both"/>
      </w:pPr>
      <w:r>
        <w:rPr>
          <w:rFonts w:ascii="Times New Roman" w:hAnsi="Times New Roman" w:cs="Times New Roman" w:eastAsia="Times New Roman" w:hint="default"/>
          <w:spacing w:val="-2"/>
        </w:rPr>
        <w:t>4</w:t>
      </w:r>
      <w:r>
        <w:rPr>
          <w:spacing w:val="-2"/>
        </w:rPr>
        <w:t>、关于监事和监事会：公司监事会严格执行《公司法》、《公司章程》的有关规定，人数和人员构成符合法律、法规</w:t>
      </w:r>
      <w:r>
        <w:rPr/>
        <w:t> </w:t>
      </w:r>
      <w:r>
        <w:rPr>
          <w:spacing w:val="-2"/>
        </w:rPr>
        <w:t>的要求，能够依据《监事会议事规则》等制度，认真履行自己的职责，对公司财务以及董事和其他高级管理人员履行职责的</w:t>
      </w:r>
      <w:r>
        <w:rPr>
          <w:spacing w:val="-66"/>
        </w:rPr>
        <w:t> </w:t>
      </w:r>
      <w:r>
        <w:rPr>
          <w:spacing w:val="-66"/>
        </w:rPr>
      </w:r>
      <w:r>
        <w:rPr/>
        <w:t>合法合规性进行监督，并独立发表意见。</w:t>
      </w:r>
    </w:p>
    <w:p>
      <w:pPr>
        <w:pStyle w:val="BodyText"/>
        <w:spacing w:line="300" w:lineRule="auto" w:before="24"/>
        <w:ind w:right="1132" w:firstLine="434"/>
        <w:jc w:val="both"/>
      </w:pPr>
      <w:r>
        <w:rPr>
          <w:rFonts w:ascii="Times New Roman" w:hAnsi="Times New Roman" w:cs="Times New Roman" w:eastAsia="Times New Roman" w:hint="default"/>
          <w:spacing w:val="-2"/>
        </w:rPr>
        <w:t>5</w:t>
      </w:r>
      <w:r>
        <w:rPr>
          <w:spacing w:val="-2"/>
        </w:rPr>
        <w:t>、关于绩效评价与激励约束机制：公司绩效评价与激励机制公正透明，董事、监事以及高级管理人员的薪酬与公司绩</w:t>
      </w:r>
      <w:r>
        <w:rPr/>
        <w:t> 效和个人业绩挂钩；高级管理人员的聘任严格遵循《公司章程》及有关法律、法规的规定。</w:t>
      </w:r>
    </w:p>
    <w:p>
      <w:pPr>
        <w:pStyle w:val="BodyText"/>
        <w:spacing w:line="307" w:lineRule="auto" w:before="31"/>
        <w:ind w:right="1132" w:firstLine="433"/>
        <w:jc w:val="both"/>
      </w:pPr>
      <w:r>
        <w:rPr>
          <w:rFonts w:ascii="Times New Roman" w:hAnsi="Times New Roman" w:cs="Times New Roman" w:eastAsia="Times New Roman" w:hint="default"/>
          <w:spacing w:val="-2"/>
        </w:rPr>
        <w:t>6</w:t>
      </w:r>
      <w:r>
        <w:rPr>
          <w:spacing w:val="-2"/>
        </w:rPr>
        <w:t>、关于信息披露与透明度：公司指定董事会秘书负责信息披露工作、接待股东来访和咨询，指定《证券时报》、《上</w:t>
      </w:r>
      <w:r>
        <w:rPr/>
        <w:t> 海证券报》、《中国证券报》、《证券日报》、巨潮网资讯网（</w:t>
      </w:r>
      <w:hyperlink r:id="rId11">
        <w:r>
          <w:rPr>
            <w:rFonts w:ascii="Times New Roman" w:hAnsi="Times New Roman" w:cs="Times New Roman" w:eastAsia="Times New Roman" w:hint="default"/>
          </w:rPr>
          <w:t>http://www.cninfo.com.cn</w:t>
        </w:r>
      </w:hyperlink>
      <w:r>
        <w:rPr/>
        <w:t>）为公司信息披露的指定报纸和网</w:t>
      </w:r>
      <w:r>
        <w:rPr>
          <w:w w:val="99"/>
        </w:rPr>
        <w:t> </w:t>
      </w:r>
      <w:r>
        <w:rPr>
          <w:spacing w:val="-2"/>
        </w:rPr>
        <w:t>站；公司严格按照有关法律法规及公司制定的《信息披露管理制度》的要求，真实、准确、完整、及时的披露有关信息，确</w:t>
      </w:r>
      <w:r>
        <w:rPr>
          <w:spacing w:val="-68"/>
        </w:rPr>
        <w:t> </w:t>
      </w:r>
      <w:r>
        <w:rPr>
          <w:spacing w:val="-68"/>
        </w:rPr>
      </w:r>
      <w:r>
        <w:rPr/>
        <w:t>保所有股东有平等的机会获得信息。</w:t>
      </w:r>
    </w:p>
    <w:p>
      <w:pPr>
        <w:pStyle w:val="BodyText"/>
        <w:spacing w:line="300" w:lineRule="auto" w:before="26"/>
        <w:ind w:left="154" w:right="1041" w:firstLine="360"/>
        <w:jc w:val="both"/>
      </w:pPr>
      <w:r>
        <w:rPr>
          <w:rFonts w:ascii="Times New Roman" w:hAnsi="Times New Roman" w:cs="Times New Roman" w:eastAsia="Times New Roman" w:hint="default"/>
          <w:spacing w:val="-2"/>
        </w:rPr>
        <w:t>7</w:t>
      </w:r>
      <w:r>
        <w:rPr>
          <w:spacing w:val="-2"/>
        </w:rPr>
        <w:t>、关于相关利益者：公司能够充分尊重和维护相关利益者的合法权益，实现股东、员工、社会等各方利益的协调平衡，</w:t>
      </w:r>
      <w:r>
        <w:rPr/>
        <w:t> 共同推动公司持续、健康的发展。</w:t>
      </w:r>
    </w:p>
    <w:p>
      <w:pPr>
        <w:pStyle w:val="BodyText"/>
        <w:spacing w:line="300" w:lineRule="auto" w:before="31"/>
        <w:ind w:right="1141" w:firstLine="360"/>
        <w:jc w:val="both"/>
      </w:pPr>
      <w:r>
        <w:rPr>
          <w:rFonts w:ascii="Times New Roman" w:hAnsi="Times New Roman" w:cs="Times New Roman" w:eastAsia="Times New Roman" w:hint="default"/>
        </w:rPr>
        <w:t>8</w:t>
      </w:r>
      <w:r>
        <w:rPr/>
        <w:t>、为进一步完善公司治理结构，规范公司行为，根据中国证券监督管理委员会公告（</w:t>
      </w:r>
      <w:r>
        <w:rPr>
          <w:rFonts w:ascii="Times New Roman" w:hAnsi="Times New Roman" w:cs="Times New Roman" w:eastAsia="Times New Roman" w:hint="default"/>
        </w:rPr>
        <w:t>[2013]43</w:t>
      </w:r>
      <w:r>
        <w:rPr/>
        <w:t>号）《上市公司监管指 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上市公司现金分红》等文件要求，公司拟对《公司章程》中有关利润分配的条款进行修订，同时相应修订《未 来三年（</w:t>
      </w:r>
      <w:r>
        <w:rPr>
          <w:rFonts w:ascii="Times New Roman" w:hAnsi="Times New Roman" w:cs="Times New Roman" w:eastAsia="Times New Roman" w:hint="default"/>
        </w:rPr>
        <w:t>2013-2015</w:t>
      </w:r>
      <w:r>
        <w:rPr/>
        <w:t>年）股东分红回报规划》中的相应条款。</w:t>
      </w:r>
    </w:p>
    <w:p>
      <w:pPr>
        <w:spacing w:line="240" w:lineRule="auto" w:before="0"/>
        <w:rPr>
          <w:rFonts w:ascii="宋体" w:hAnsi="宋体" w:cs="宋体" w:eastAsia="宋体" w:hint="default"/>
          <w:sz w:val="18"/>
          <w:szCs w:val="18"/>
        </w:rPr>
      </w:pPr>
    </w:p>
    <w:p>
      <w:pPr>
        <w:pStyle w:val="BodyText"/>
        <w:spacing w:line="240" w:lineRule="auto" w:before="129"/>
        <w:ind w:left="154" w:right="3282"/>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4"/>
        <w:ind w:right="1118"/>
        <w:jc w:val="left"/>
      </w:pPr>
      <w:r>
        <w:rPr/>
        <w:t>公司治理专项活动开展情况以及内幕信息知情人登记管理制度的制定、实施情况 </w:t>
      </w:r>
      <w:r>
        <w:rPr>
          <w:spacing w:val="-7"/>
        </w:rPr>
        <w:t>公司制订了《内幕信息知情人登记管理制度》，并经公司</w:t>
      </w:r>
      <w:r>
        <w:rPr>
          <w:spacing w:val="-43"/>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日召开的第一届董事会第九次临时会议审议通过后</w:t>
      </w:r>
    </w:p>
    <w:p>
      <w:pPr>
        <w:pStyle w:val="BodyText"/>
        <w:spacing w:line="214" w:lineRule="exact"/>
        <w:ind w:left="154" w:right="0"/>
        <w:jc w:val="left"/>
      </w:pPr>
      <w:r>
        <w:rPr/>
        <w:t>执行</w:t>
      </w:r>
      <w:r>
        <w:rPr>
          <w:spacing w:val="-17"/>
        </w:rPr>
        <w:t>。</w:t>
      </w:r>
      <w:r>
        <w:rPr/>
        <w:t>为更好地做好内幕信息知情人管理工作</w:t>
      </w:r>
      <w:r>
        <w:rPr>
          <w:spacing w:val="-17"/>
        </w:rPr>
        <w:t>，</w:t>
      </w:r>
      <w:r>
        <w:rPr/>
        <w:t>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月制</w:t>
      </w:r>
      <w:r>
        <w:rPr>
          <w:spacing w:val="1"/>
        </w:rPr>
        <w:t>定</w:t>
      </w:r>
      <w:r>
        <w:rPr>
          <w:spacing w:val="-17"/>
        </w:rPr>
        <w:t>了</w:t>
      </w:r>
      <w:r>
        <w:rPr/>
        <w:t>《外部信息使用人管理制度</w:t>
      </w:r>
      <w:r>
        <w:rPr>
          <w:spacing w:val="-90"/>
        </w:rPr>
        <w:t>》</w:t>
      </w:r>
      <w:r>
        <w:rPr>
          <w:spacing w:val="-17"/>
        </w:rPr>
        <w:t>。</w:t>
      </w:r>
      <w:r>
        <w:rPr/>
        <w:t>报告期内</w:t>
      </w:r>
      <w:r>
        <w:rPr>
          <w:spacing w:val="-17"/>
        </w:rPr>
        <w:t>，</w:t>
      </w:r>
      <w:r>
        <w:rPr/>
        <w:t>公</w:t>
      </w:r>
      <w:r>
        <w:rPr>
          <w:spacing w:val="1"/>
        </w:rPr>
        <w:t>司</w:t>
      </w:r>
      <w:r>
        <w:rPr/>
        <w:t>严</w:t>
      </w:r>
    </w:p>
    <w:p>
      <w:pPr>
        <w:pStyle w:val="BodyText"/>
        <w:spacing w:line="240" w:lineRule="auto" w:before="63"/>
        <w:ind w:left="154" w:right="0"/>
        <w:jc w:val="left"/>
      </w:pPr>
      <w:r>
        <w:rPr/>
        <w:t>格执行上述制度，能够按照制度要求，做好内幕信息管理以及内幕信息知情人登记工作，能够如实、完整登记内幕信息在公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开披露前的报告、传递、编制、审核、披露等各环节所有内幕信息知情人名单。报告期内，公司对内幕信息知情人买卖本公</w:t>
      </w:r>
      <w:r>
        <w:rPr>
          <w:spacing w:val="-70"/>
        </w:rPr>
        <w:t> </w:t>
      </w:r>
      <w:r>
        <w:rPr>
          <w:spacing w:val="-70"/>
        </w:rPr>
      </w:r>
      <w:r>
        <w:rPr>
          <w:spacing w:val="-2"/>
        </w:rPr>
        <w:t>司股票及其衍生品种的情况进行严格自查，没有发现任何违法违规现象。公司及相关人员没有因内幕交易而被监管部门采取</w:t>
      </w:r>
      <w:r>
        <w:rPr>
          <w:spacing w:val="-64"/>
        </w:rPr>
        <w:t> </w:t>
      </w:r>
      <w:r>
        <w:rPr>
          <w:spacing w:val="-64"/>
        </w:rPr>
      </w:r>
      <w:r>
        <w:rPr/>
        <w:t>监管措施或行政处罚的情况，董事、监事和高级管理人员没有违规买卖公司股票的情况。</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二、报告期内召开的年度股东大会和临时股东大会的有关情况" w:id="121"/>
      <w:bookmarkEnd w:id="12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年度股东大会情况" w:id="122"/>
      <w:bookmarkEnd w:id="12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2835"/>
        <w:gridCol w:w="1134"/>
        <w:gridCol w:w="1168"/>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《董事会工作报告</w:t>
            </w:r>
            <w:r>
              <w:rPr>
                <w:rFonts w:ascii="宋体" w:hAnsi="宋体" w:cs="宋体" w:eastAsia="宋体" w:hint="default"/>
                <w:spacing w:val="-90"/>
                <w:sz w:val="18"/>
                <w:szCs w:val="18"/>
              </w:rPr>
              <w:t>》、</w:t>
            </w:r>
            <w:r>
              <w:rPr>
                <w:rFonts w:ascii="宋体" w:hAnsi="宋体" w:cs="宋体" w:eastAsia="宋体" w:hint="default"/>
                <w:sz w:val="18"/>
                <w:szCs w:val="18"/>
              </w:rPr>
              <w:t>《监事会工作</w:t>
            </w:r>
            <w:r>
              <w:rPr>
                <w:rFonts w:ascii="宋体" w:hAnsi="宋体" w:cs="宋体" w:eastAsia="宋体" w:hint="default"/>
                <w:sz w:val="18"/>
                <w:szCs w:val="18"/>
              </w:rPr>
              <w:t> 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年度报告及摘要</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年度财务决算报告》、《</w:t>
            </w:r>
            <w:r>
              <w:rPr>
                <w:rFonts w:ascii="Times New Roman" w:hAnsi="Times New Roman" w:cs="Times New Roman" w:eastAsia="Times New Roman" w:hint="default"/>
                <w:spacing w:val="-12"/>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年度利润分配方案》、《</w:t>
            </w:r>
            <w:r>
              <w:rPr>
                <w:rFonts w:ascii="Times New Roman" w:hAnsi="Times New Roman" w:cs="Times New Roman" w:eastAsia="Times New Roman" w:hint="default"/>
                <w:spacing w:val="-12"/>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 集资金存放与使用情况的专项报 </w:t>
            </w:r>
            <w:r>
              <w:rPr>
                <w:rFonts w:ascii="宋体" w:hAnsi="宋体" w:cs="宋体" w:eastAsia="宋体" w:hint="default"/>
                <w:spacing w:val="-24"/>
                <w:sz w:val="18"/>
                <w:szCs w:val="18"/>
              </w:rPr>
              <w:t>告》、《关于聘任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年度财务审计 机构并授权董事长决定其报酬的议 </w:t>
            </w:r>
            <w:r>
              <w:rPr>
                <w:rFonts w:ascii="宋体" w:hAnsi="宋体" w:cs="宋体" w:eastAsia="宋体" w:hint="default"/>
                <w:spacing w:val="-12"/>
                <w:sz w:val="18"/>
                <w:szCs w:val="18"/>
              </w:rPr>
              <w:t>案》、《关于为全资子公司苏州爱康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金属科技有限公司提供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12"/>
                <w:sz w:val="18"/>
                <w:szCs w:val="18"/>
              </w:rPr>
              <w:t>担保的议案》、《关于为全资子公司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南通爱康金属科技有限公司提供 </w:t>
            </w:r>
            <w:r>
              <w:rPr>
                <w:rFonts w:ascii="Times New Roman" w:hAnsi="Times New Roman" w:cs="Times New Roman" w:eastAsia="Times New Roman" w:hint="default"/>
                <w:sz w:val="18"/>
                <w:szCs w:val="18"/>
              </w:rPr>
              <w:t>36000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万元担保的议案》、《关于为全</w:t>
            </w:r>
            <w:r>
              <w:rPr>
                <w:rFonts w:ascii="宋体" w:hAnsi="宋体" w:cs="宋体" w:eastAsia="宋体" w:hint="default"/>
                <w:sz w:val="18"/>
                <w:szCs w:val="18"/>
              </w:rPr>
              <w:t> 资子公司南通爱康金属科技有限公 司提供</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3"/>
                <w:sz w:val="18"/>
                <w:szCs w:val="18"/>
              </w:rPr>
              <w:t> </w:t>
            </w:r>
            <w:r>
              <w:rPr>
                <w:rFonts w:ascii="宋体" w:hAnsi="宋体" w:cs="宋体" w:eastAsia="宋体" w:hint="default"/>
                <w:spacing w:val="-18"/>
                <w:sz w:val="18"/>
                <w:szCs w:val="18"/>
              </w:rPr>
              <w:t>万元担保的议案》、《关</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于申请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年度银行授信的议案》</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年日常关联交易预测的 议案》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出席会议的 股东全票通 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7"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会决议的公告》于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 露于巨潮资讯网</w:t>
            </w:r>
          </w:p>
          <w:p>
            <w:pPr>
              <w:pStyle w:val="TableParagraph"/>
              <w:spacing w:line="300" w:lineRule="auto" w:before="26"/>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2014-37</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3282"/>
        <w:jc w:val="left"/>
        <w:rPr>
          <w:b w:val="0"/>
          <w:bCs w:val="0"/>
        </w:rPr>
      </w:pPr>
      <w:r>
        <w:rPr/>
        <w:pict>
          <v:shape style="position:absolute;margin-left:334.360016pt;margin-top:-122.266335pt;width:62.35pt;height:109.25pt;mso-position-horizontal-relative:page;mso-position-vertical-relative:paragraph;z-index:-116269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pict>
          <v:group style="position:absolute;margin-left:340.480011pt;margin-top:-122.266335pt;width:56.25pt;height:109.25pt;mso-position-horizontal-relative:page;mso-position-vertical-relative:paragraph;z-index:-1162672" coordorigin="6810,-2445" coordsize="1125,2185">
            <v:shape style="position:absolute;left:6810;top:-2445;width:1125;height:2185" coordorigin="6810,-2445" coordsize="1125,2185" path="m6810,-261l7934,-261,7934,-2445,6810,-2445,6810,-261xe" filled="true" fillcolor="#ffffff" stroked="false">
              <v:path arrowok="t"/>
              <v:fill type="solid"/>
            </v:shape>
            <w10:wrap type="none"/>
          </v:group>
        </w:pict>
      </w:r>
      <w:r>
        <w:rPr/>
        <w:pict>
          <v:group style="position:absolute;margin-left:333.459991pt;margin-top:110.313667pt;width:63.25pt;height:56.65pt;mso-position-horizontal-relative:page;mso-position-vertical-relative:paragraph;z-index:-1162648" coordorigin="6669,2206" coordsize="1265,1133">
            <v:group style="position:absolute;left:6669;top:2559;width:1265;height:780" coordorigin="6669,2559" coordsize="1265,780">
              <v:shape style="position:absolute;left:6669;top:2559;width:1265;height:780" coordorigin="6669,2559" coordsize="1265,780" path="m6669,3339l7934,3339,7934,2559,6669,2559,6669,3339xe" filled="true" fillcolor="#ffffff" stroked="false">
                <v:path arrowok="t"/>
                <v:fill type="solid"/>
              </v:shape>
            </v:group>
            <v:group style="position:absolute;left:6692;top:2206;width:1220;height:353" coordorigin="6692,2206" coordsize="1220,353">
              <v:shape style="position:absolute;left:6692;top:2206;width:1220;height:353" coordorigin="6692,2206" coordsize="1220,353" path="m6692,2559l7911,2559,7911,2206,6692,2206,6692,2559xe" filled="true" fillcolor="#ffffff" stroked="false">
                <v:path arrowok="t"/>
                <v:fill type="solid"/>
              </v:shape>
            </v:group>
            <w10:wrap type="none"/>
          </v:group>
        </w:pict>
      </w:r>
      <w:bookmarkStart w:name="2、本报告期临时股东大会情况" w:id="123"/>
      <w:bookmarkEnd w:id="12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2978"/>
        <w:gridCol w:w="1274"/>
        <w:gridCol w:w="1168"/>
        <w:gridCol w:w="1595"/>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8"/>
              <w:ind w:left="22" w:right="-32"/>
              <w:jc w:val="both"/>
              <w:rPr>
                <w:rFonts w:ascii="宋体" w:hAnsi="宋体" w:cs="宋体" w:eastAsia="宋体" w:hint="default"/>
                <w:sz w:val="18"/>
                <w:szCs w:val="18"/>
              </w:rPr>
            </w:pPr>
            <w:r>
              <w:rPr>
                <w:rFonts w:ascii="宋体" w:hAnsi="宋体" w:cs="宋体" w:eastAsia="宋体" w:hint="default"/>
                <w:sz w:val="18"/>
                <w:szCs w:val="18"/>
              </w:rPr>
              <w:t>《关于爱康科技股份有限公司未来三 年（</w:t>
            </w:r>
            <w:r>
              <w:rPr>
                <w:rFonts w:ascii="Times New Roman" w:hAnsi="Times New Roman" w:cs="Times New Roman" w:eastAsia="Times New Roman" w:hint="default"/>
                <w:sz w:val="18"/>
                <w:szCs w:val="18"/>
              </w:rPr>
              <w:t>2013-2015</w:t>
            </w:r>
            <w:r>
              <w:rPr>
                <w:rFonts w:ascii="宋体" w:hAnsi="宋体" w:cs="宋体" w:eastAsia="宋体" w:hint="default"/>
                <w:sz w:val="18"/>
                <w:szCs w:val="18"/>
              </w:rPr>
              <w:t>）股东分红回报规划的 </w:t>
            </w:r>
            <w:r>
              <w:rPr>
                <w:rFonts w:ascii="宋体" w:hAnsi="宋体" w:cs="宋体" w:eastAsia="宋体" w:hint="default"/>
                <w:spacing w:val="-15"/>
                <w:sz w:val="18"/>
                <w:szCs w:val="18"/>
              </w:rPr>
              <w:t>议案》、《关于修改公司章程的议案》、</w:t>
            </w:r>
          </w:p>
          <w:p>
            <w:pPr>
              <w:pStyle w:val="TableParagraph"/>
              <w:spacing w:line="319" w:lineRule="auto" w:before="24"/>
              <w:ind w:left="22" w:right="56"/>
              <w:jc w:val="both"/>
              <w:rPr>
                <w:rFonts w:ascii="宋体" w:hAnsi="宋体" w:cs="宋体" w:eastAsia="宋体" w:hint="default"/>
                <w:sz w:val="18"/>
                <w:szCs w:val="18"/>
              </w:rPr>
            </w:pPr>
            <w:r>
              <w:rPr>
                <w:rFonts w:ascii="宋体" w:hAnsi="宋体" w:cs="宋体" w:eastAsia="宋体" w:hint="default"/>
                <w:spacing w:val="-14"/>
                <w:sz w:val="18"/>
                <w:szCs w:val="18"/>
              </w:rPr>
              <w:t>《关于对外提供担保的议案》、《董事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高级管理人员薪酬与考核管理制度》</w:t>
            </w:r>
          </w:p>
        </w:tc>
        <w:tc>
          <w:tcPr>
            <w:tcW w:w="127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0" w:lineRule="atLeast"/>
              <w:ind w:left="16"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2" w:lineRule="auto" w:before="3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cn</w:t>
            </w:r>
            <w:r>
              <w:rPr>
                <w:rFonts w:ascii="宋体" w:hAnsi="宋体" w:cs="宋体" w:eastAsia="宋体" w:hint="default"/>
                <w:spacing w:val="-13"/>
                <w:sz w:val="18"/>
                <w:szCs w:val="18"/>
              </w:rPr>
              <w:t>）公告编号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2014-8</w:t>
            </w:r>
          </w:p>
        </w:tc>
      </w:tr>
      <w:tr>
        <w:trPr>
          <w:trHeight w:val="19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00" w:lineRule="auto"/>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19" w:lineRule="auto"/>
              <w:ind w:left="22" w:right="63"/>
              <w:jc w:val="left"/>
              <w:rPr>
                <w:rFonts w:ascii="宋体" w:hAnsi="宋体" w:cs="宋体" w:eastAsia="宋体" w:hint="default"/>
                <w:sz w:val="18"/>
                <w:szCs w:val="18"/>
              </w:rPr>
            </w:pPr>
            <w:r>
              <w:rPr>
                <w:rFonts w:ascii="宋体" w:hAnsi="宋体" w:cs="宋体" w:eastAsia="宋体" w:hint="default"/>
                <w:sz w:val="18"/>
                <w:szCs w:val="18"/>
              </w:rPr>
              <w:t>《关于收购浙江瑞旭投资有限公司股 </w:t>
            </w:r>
            <w:r>
              <w:rPr>
                <w:rFonts w:ascii="宋体" w:hAnsi="宋体" w:cs="宋体" w:eastAsia="宋体" w:hint="default"/>
                <w:spacing w:val="-11"/>
                <w:sz w:val="18"/>
                <w:szCs w:val="18"/>
              </w:rPr>
              <w:t>权的议案》、《关于青海蓓翔申请办理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融资租赁业务暨相关担保安排的议 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240" w:lineRule="auto" w:before="3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2978"/>
        <w:gridCol w:w="1274"/>
        <w:gridCol w:w="1168"/>
        <w:gridCol w:w="1595"/>
      </w:tblGrid>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0"/>
              <w:ind w:left="23" w:right="48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2014-12</w:t>
            </w:r>
          </w:p>
        </w:tc>
      </w:tr>
      <w:tr>
        <w:trPr>
          <w:trHeight w:val="508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《关于公司符合非公开发行股票条件 </w:t>
            </w:r>
            <w:r>
              <w:rPr>
                <w:rFonts w:ascii="宋体" w:hAnsi="宋体" w:cs="宋体" w:eastAsia="宋体" w:hint="default"/>
                <w:spacing w:val="-11"/>
                <w:sz w:val="18"/>
                <w:szCs w:val="18"/>
              </w:rPr>
              <w:t>的议案》、《关于向特定对象非公开发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行股票方案的议案》、《关于江苏爱康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科技股份有限公司非公开发行股票预 </w:t>
            </w:r>
            <w:r>
              <w:rPr>
                <w:rFonts w:ascii="宋体" w:hAnsi="宋体" w:cs="宋体" w:eastAsia="宋体" w:hint="default"/>
                <w:spacing w:val="-20"/>
                <w:sz w:val="18"/>
                <w:szCs w:val="18"/>
              </w:rPr>
              <w:t>案》、《关于公司非公开发行</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5"/>
                <w:w w:val="99"/>
                <w:sz w:val="18"/>
                <w:szCs w:val="18"/>
              </w:rPr>
              <w:t> </w:t>
            </w:r>
            <w:r>
              <w:rPr>
                <w:rFonts w:ascii="宋体" w:hAnsi="宋体" w:cs="宋体" w:eastAsia="宋体" w:hint="default"/>
                <w:sz w:val="18"/>
                <w:szCs w:val="18"/>
              </w:rPr>
              <w:t>股股票 </w:t>
            </w:r>
            <w:r>
              <w:rPr>
                <w:rFonts w:ascii="宋体" w:hAnsi="宋体" w:cs="宋体" w:eastAsia="宋体" w:hint="default"/>
                <w:spacing w:val="-11"/>
                <w:sz w:val="18"/>
                <w:szCs w:val="18"/>
              </w:rPr>
              <w:t>募集资金运用的可行性》、《关于公司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与特定对象签署附生效条件的股份认 </w:t>
            </w:r>
            <w:r>
              <w:rPr>
                <w:rFonts w:ascii="宋体" w:hAnsi="宋体" w:cs="宋体" w:eastAsia="宋体" w:hint="default"/>
                <w:spacing w:val="-11"/>
                <w:sz w:val="18"/>
                <w:szCs w:val="18"/>
              </w:rPr>
              <w:t>购合同》、《关于公司本次非公开发行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股票涉及关联交易事项的议》、《关于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公司前次募集资金使用情况的专项报 </w:t>
            </w:r>
            <w:r>
              <w:rPr>
                <w:rFonts w:ascii="宋体" w:hAnsi="宋体" w:cs="宋体" w:eastAsia="宋体" w:hint="default"/>
                <w:spacing w:val="-11"/>
                <w:sz w:val="18"/>
                <w:szCs w:val="18"/>
              </w:rPr>
              <w:t>告的议案》、《关于提请股东大会批准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授权董事会全权办理本次非公开发行 </w:t>
            </w:r>
            <w:r>
              <w:rPr>
                <w:rFonts w:ascii="宋体" w:hAnsi="宋体" w:cs="宋体" w:eastAsia="宋体" w:hint="default"/>
                <w:spacing w:val="-11"/>
                <w:sz w:val="18"/>
                <w:szCs w:val="18"/>
              </w:rPr>
              <w:t>股票相关事宜的议案》、《关于提请股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东大会批准实际控制人邹承慧及其一 致行动人免于以要约方式增持公司股 份的议案》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时股东大会决议暨 中小投资者表决结 果公告》于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3"/>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 潮资讯网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2014-23</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63"/>
              <w:jc w:val="left"/>
              <w:rPr>
                <w:rFonts w:ascii="宋体" w:hAnsi="宋体" w:cs="宋体" w:eastAsia="宋体" w:hint="default"/>
                <w:sz w:val="18"/>
                <w:szCs w:val="18"/>
              </w:rPr>
            </w:pPr>
            <w:r>
              <w:rPr>
                <w:rFonts w:ascii="宋体" w:hAnsi="宋体" w:cs="宋体" w:eastAsia="宋体" w:hint="default"/>
                <w:sz w:val="18"/>
                <w:szCs w:val="18"/>
              </w:rPr>
              <w:t>《关于为浙江瑞旭投资有限公司提供 担保的议案》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时股东大会决议公 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2014-36</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3"/>
              <w:jc w:val="both"/>
              <w:rPr>
                <w:rFonts w:ascii="宋体" w:hAnsi="宋体" w:cs="宋体" w:eastAsia="宋体" w:hint="default"/>
                <w:sz w:val="18"/>
                <w:szCs w:val="18"/>
              </w:rPr>
            </w:pPr>
            <w:r>
              <w:rPr>
                <w:rFonts w:ascii="宋体" w:hAnsi="宋体" w:cs="宋体" w:eastAsia="宋体" w:hint="default"/>
                <w:sz w:val="18"/>
                <w:szCs w:val="18"/>
              </w:rPr>
              <w:t>《关于为特克斯昱辉太阳能开发有限 </w:t>
            </w:r>
            <w:r>
              <w:rPr>
                <w:rFonts w:ascii="宋体" w:hAnsi="宋体" w:cs="宋体" w:eastAsia="宋体" w:hint="default"/>
                <w:spacing w:val="-11"/>
                <w:sz w:val="18"/>
                <w:szCs w:val="18"/>
              </w:rPr>
              <w:t>公司提供担保的议案》、《关于公司前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次募集资金使用情况的专项报告的议 </w:t>
            </w:r>
            <w:r>
              <w:rPr>
                <w:rFonts w:ascii="宋体" w:hAnsi="宋体" w:cs="宋体" w:eastAsia="宋体" w:hint="default"/>
                <w:spacing w:val="-11"/>
                <w:sz w:val="18"/>
                <w:szCs w:val="18"/>
              </w:rPr>
              <w:t>案》、《关于非公开发行股票补充信息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披露的议案》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时股东大会决议公 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2014-43</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2" w:right="63"/>
              <w:jc w:val="both"/>
              <w:rPr>
                <w:rFonts w:ascii="宋体" w:hAnsi="宋体" w:cs="宋体" w:eastAsia="宋体" w:hint="default"/>
                <w:sz w:val="18"/>
                <w:szCs w:val="18"/>
              </w:rPr>
            </w:pPr>
            <w:r>
              <w:rPr>
                <w:rFonts w:ascii="宋体" w:hAnsi="宋体" w:cs="宋体" w:eastAsia="宋体" w:hint="default"/>
                <w:sz w:val="18"/>
                <w:szCs w:val="18"/>
              </w:rPr>
              <w:t>《关于修订公司章程及股东分红回报 </w:t>
            </w:r>
            <w:r>
              <w:rPr>
                <w:rFonts w:ascii="宋体" w:hAnsi="宋体" w:cs="宋体" w:eastAsia="宋体" w:hint="default"/>
                <w:spacing w:val="-11"/>
                <w:sz w:val="18"/>
                <w:szCs w:val="18"/>
              </w:rPr>
              <w:t>规划的议案》、《关于投资建设金昌清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光伏电站及相关事项的议 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时股东大会决议公 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2"/>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2014-61</w:t>
            </w:r>
          </w:p>
        </w:tc>
      </w:tr>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《关于投资张家口</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光伏电站的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出席会议的股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2978"/>
        <w:gridCol w:w="1274"/>
        <w:gridCol w:w="1168"/>
        <w:gridCol w:w="1595"/>
      </w:tblGrid>
      <w:tr>
        <w:trPr>
          <w:trHeight w:val="223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4"/>
              <w:jc w:val="both"/>
              <w:rPr>
                <w:rFonts w:ascii="宋体" w:hAnsi="宋体" w:cs="宋体" w:eastAsia="宋体" w:hint="default"/>
                <w:sz w:val="18"/>
                <w:szCs w:val="18"/>
              </w:rPr>
            </w:pPr>
            <w:r>
              <w:rPr>
                <w:rFonts w:ascii="宋体" w:hAnsi="宋体" w:cs="宋体" w:eastAsia="宋体" w:hint="default"/>
                <w:spacing w:val="-16"/>
                <w:sz w:val="18"/>
                <w:szCs w:val="18"/>
              </w:rPr>
              <w:t>议案》、《关于投资新疆奇台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 </w:t>
            </w:r>
            <w:r>
              <w:rPr>
                <w:rFonts w:ascii="宋体" w:hAnsi="宋体" w:cs="宋体" w:eastAsia="宋体" w:hint="default"/>
                <w:spacing w:val="-11"/>
                <w:sz w:val="18"/>
                <w:szCs w:val="18"/>
              </w:rPr>
              <w:t>伏电站的议案》、《关于为电站项目融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资提供担保的议案》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0"/>
              <w:jc w:val="left"/>
              <w:rPr>
                <w:rFonts w:ascii="宋体" w:hAnsi="宋体" w:cs="宋体" w:eastAsia="宋体" w:hint="default"/>
                <w:sz w:val="18"/>
                <w:szCs w:val="18"/>
              </w:rPr>
            </w:pPr>
            <w:r>
              <w:rPr>
                <w:rFonts w:ascii="宋体" w:hAnsi="宋体" w:cs="宋体" w:eastAsia="宋体" w:hint="default"/>
                <w:sz w:val="18"/>
                <w:szCs w:val="18"/>
              </w:rPr>
              <w:t>时股东大会决议公 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2"/>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2014-75</w:t>
            </w:r>
          </w:p>
        </w:tc>
      </w:tr>
      <w:tr>
        <w:trPr>
          <w:trHeight w:val="289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23"/>
              <w:jc w:val="both"/>
              <w:rPr>
                <w:rFonts w:ascii="宋体" w:hAnsi="宋体" w:cs="宋体" w:eastAsia="宋体" w:hint="default"/>
                <w:sz w:val="18"/>
                <w:szCs w:val="18"/>
              </w:rPr>
            </w:pPr>
            <w:r>
              <w:rPr>
                <w:rFonts w:ascii="宋体" w:hAnsi="宋体" w:cs="宋体" w:eastAsia="宋体" w:hint="default"/>
                <w:sz w:val="18"/>
                <w:szCs w:val="18"/>
              </w:rPr>
              <w:t>《关于继续为苏州盛康光伏科技有限 </w:t>
            </w:r>
            <w:r>
              <w:rPr>
                <w:rFonts w:ascii="宋体" w:hAnsi="宋体" w:cs="宋体" w:eastAsia="宋体" w:hint="default"/>
                <w:spacing w:val="-11"/>
                <w:sz w:val="18"/>
                <w:szCs w:val="18"/>
              </w:rPr>
              <w:t>公司提供担保的议案》、《关于关联交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易事项的议案》、《关于收购九州方园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博州新能源有限公司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 </w:t>
            </w:r>
            <w:r>
              <w:rPr>
                <w:rFonts w:ascii="宋体" w:hAnsi="宋体" w:cs="宋体" w:eastAsia="宋体" w:hint="default"/>
                <w:spacing w:val="-11"/>
                <w:sz w:val="18"/>
                <w:szCs w:val="18"/>
              </w:rPr>
              <w:t>站的议案》、《关于收购九州方园博乐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市新能源有限公司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60MW</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光伏电站建 设的议案》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 时股东大会决议暨 中小投资者表决结 果公告》于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3"/>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 潮资讯网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2014-90</w:t>
            </w:r>
          </w:p>
        </w:tc>
      </w:tr>
      <w:tr>
        <w:trPr>
          <w:trHeight w:val="289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23"/>
              <w:jc w:val="both"/>
              <w:rPr>
                <w:rFonts w:ascii="宋体" w:hAnsi="宋体" w:cs="宋体" w:eastAsia="宋体" w:hint="default"/>
                <w:sz w:val="18"/>
                <w:szCs w:val="18"/>
              </w:rPr>
            </w:pPr>
            <w:r>
              <w:rPr>
                <w:rFonts w:ascii="宋体" w:hAnsi="宋体" w:cs="宋体" w:eastAsia="宋体" w:hint="default"/>
                <w:sz w:val="18"/>
                <w:szCs w:val="18"/>
              </w:rPr>
              <w:t>《关于投资建设山西孝义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光伏 </w:t>
            </w:r>
            <w:r>
              <w:rPr>
                <w:rFonts w:ascii="宋体" w:hAnsi="宋体" w:cs="宋体" w:eastAsia="宋体" w:hint="default"/>
                <w:spacing w:val="-11"/>
                <w:sz w:val="18"/>
                <w:szCs w:val="18"/>
              </w:rPr>
              <w:t>电站的议案》、《关于关联交易事项的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 时股东大会决议暨 中小投资者表决结 果公告》于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3"/>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 潮资讯网</w:t>
            </w:r>
          </w:p>
          <w:p>
            <w:pPr>
              <w:pStyle w:val="TableParagraph"/>
              <w:spacing w:line="300" w:lineRule="auto" w:before="32"/>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2014-104</w:t>
            </w:r>
          </w:p>
        </w:tc>
      </w:tr>
      <w:tr>
        <w:trPr>
          <w:trHeight w:val="289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 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《关于变更公司经营范围的议案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4" w:lineRule="auto" w:before="75"/>
              <w:ind w:left="22" w:right="38"/>
              <w:jc w:val="both"/>
              <w:rPr>
                <w:rFonts w:ascii="宋体" w:hAnsi="宋体" w:cs="宋体" w:eastAsia="宋体" w:hint="default"/>
                <w:sz w:val="18"/>
                <w:szCs w:val="18"/>
              </w:rPr>
            </w:pPr>
            <w:r>
              <w:rPr>
                <w:rFonts w:ascii="宋体" w:hAnsi="宋体" w:cs="宋体" w:eastAsia="宋体" w:hint="default"/>
                <w:spacing w:val="-10"/>
                <w:sz w:val="18"/>
                <w:szCs w:val="18"/>
              </w:rPr>
              <w:t>《关于修订</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公司章程</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的议案》、《关</w:t>
            </w:r>
            <w:r>
              <w:rPr>
                <w:rFonts w:ascii="宋体" w:hAnsi="宋体" w:cs="宋体" w:eastAsia="宋体" w:hint="default"/>
                <w:sz w:val="18"/>
                <w:szCs w:val="18"/>
              </w:rPr>
              <w:t> </w:t>
            </w:r>
            <w:r>
              <w:rPr>
                <w:rFonts w:ascii="宋体" w:hAnsi="宋体" w:cs="宋体" w:eastAsia="宋体" w:hint="default"/>
                <w:spacing w:val="-11"/>
                <w:sz w:val="18"/>
                <w:szCs w:val="18"/>
              </w:rPr>
              <w:t>于对苏州中康增资的议案》、《关于发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行短期融资券的议案》、《关于为青海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蓓翔新能源开发有限公司发行中小企 </w:t>
            </w:r>
            <w:r>
              <w:rPr>
                <w:rFonts w:ascii="宋体" w:hAnsi="宋体" w:cs="宋体" w:eastAsia="宋体" w:hint="default"/>
                <w:spacing w:val="-11"/>
                <w:sz w:val="18"/>
                <w:szCs w:val="18"/>
              </w:rPr>
              <w:t>业私募提供担保的议案》、《关于增加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非公开发行股票募集资金投资项目的 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 时股东大会决议暨 中小投资者表决结 果公告》于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日披露于巨 潮资讯网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2014-114</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 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63"/>
              <w:jc w:val="left"/>
              <w:rPr>
                <w:rFonts w:ascii="宋体" w:hAnsi="宋体" w:cs="宋体" w:eastAsia="宋体" w:hint="default"/>
                <w:sz w:val="18"/>
                <w:szCs w:val="18"/>
              </w:rPr>
            </w:pPr>
            <w:r>
              <w:rPr>
                <w:rFonts w:ascii="宋体" w:hAnsi="宋体" w:cs="宋体" w:eastAsia="宋体" w:hint="default"/>
                <w:sz w:val="18"/>
                <w:szCs w:val="18"/>
              </w:rPr>
              <w:t>《关于苏州中康申请办理信托融资业 务暨相关担保安排的议案》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1"/>
              <w:jc w:val="left"/>
              <w:rPr>
                <w:rFonts w:ascii="宋体" w:hAnsi="宋体" w:cs="宋体" w:eastAsia="宋体" w:hint="default"/>
                <w:sz w:val="18"/>
                <w:szCs w:val="18"/>
              </w:rPr>
            </w:pPr>
            <w:r>
              <w:rPr>
                <w:rFonts w:ascii="宋体" w:hAnsi="宋体" w:cs="宋体" w:eastAsia="宋体" w:hint="default"/>
                <w:sz w:val="18"/>
                <w:szCs w:val="18"/>
              </w:rPr>
              <w:t>出席会议的股 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 临时股东大会决议 </w:t>
            </w:r>
            <w:r>
              <w:rPr>
                <w:rFonts w:ascii="宋体" w:hAnsi="宋体" w:cs="宋体" w:eastAsia="宋体" w:hint="default"/>
                <w:spacing w:val="-8"/>
                <w:sz w:val="18"/>
                <w:szCs w:val="18"/>
              </w:rPr>
              <w:t>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0" w:lineRule="auto" w:before="5"/>
              <w:ind w:left="23" w:right="11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 资讯网</w:t>
            </w:r>
          </w:p>
          <w:p>
            <w:pPr>
              <w:pStyle w:val="TableParagraph"/>
              <w:spacing w:line="300" w:lineRule="auto" w:before="32"/>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both"/>
              <w:rPr>
                <w:rFonts w:ascii="Times New Roman" w:hAnsi="Times New Roman" w:cs="Times New Roman" w:eastAsia="Times New Roman" w:hint="default"/>
                <w:sz w:val="18"/>
                <w:szCs w:val="18"/>
              </w:rPr>
            </w:pPr>
            <w:r>
              <w:rPr>
                <w:rFonts w:ascii="Times New Roman"/>
                <w:sz w:val="18"/>
              </w:rPr>
              <w:t>2014-126</w:t>
            </w:r>
          </w:p>
        </w:tc>
      </w:tr>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《关于开展光伏电站资产证券化的议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出席会议的股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2978"/>
        <w:gridCol w:w="1274"/>
        <w:gridCol w:w="1168"/>
        <w:gridCol w:w="1595"/>
      </w:tblGrid>
      <w:tr>
        <w:trPr>
          <w:trHeight w:val="223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东全票通过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临时股东大会决议 </w:t>
            </w:r>
            <w:r>
              <w:rPr>
                <w:rFonts w:ascii="宋体" w:hAnsi="宋体" w:cs="宋体" w:eastAsia="宋体" w:hint="default"/>
                <w:spacing w:val="-8"/>
                <w:sz w:val="18"/>
                <w:szCs w:val="18"/>
              </w:rPr>
              <w:t>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0" w:lineRule="auto"/>
              <w:ind w:left="23" w:right="2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 资讯网</w:t>
            </w:r>
          </w:p>
          <w:p>
            <w:pPr>
              <w:pStyle w:val="TableParagraph"/>
              <w:spacing w:line="300" w:lineRule="auto" w:before="32"/>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w:t>
            </w:r>
          </w:p>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2014-136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3282"/>
        <w:jc w:val="left"/>
        <w:rPr>
          <w:b w:val="0"/>
          <w:bCs w:val="0"/>
        </w:rPr>
      </w:pPr>
      <w:bookmarkStart w:name="3、表决权恢夊的优先股股东请求召开临时股东大会" w:id="124"/>
      <w:bookmarkEnd w:id="124"/>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bookmarkStart w:name="三、报告期内独立董事履行职责的情况" w:id="125"/>
      <w:bookmarkEnd w:id="125"/>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1、独立董事出席董事会及股东大会的情况" w:id="126"/>
      <w:bookmarkEnd w:id="12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right="5353"/>
        <w:jc w:val="left"/>
      </w:pPr>
      <w:r>
        <w:rPr/>
        <w:t>连续两次未亲自出席董事会的说明 报告期内，不存在独立董事连续两次委托出席或缺席董事会的情况。</w:t>
      </w:r>
    </w:p>
    <w:p>
      <w:pPr>
        <w:spacing w:line="240" w:lineRule="auto" w:before="1"/>
        <w:rPr>
          <w:rFonts w:ascii="宋体" w:hAnsi="宋体" w:cs="宋体" w:eastAsia="宋体" w:hint="default"/>
          <w:sz w:val="20"/>
          <w:szCs w:val="20"/>
        </w:rPr>
      </w:pPr>
    </w:p>
    <w:p>
      <w:pPr>
        <w:pStyle w:val="Heading4"/>
        <w:spacing w:line="240" w:lineRule="auto"/>
        <w:ind w:right="3282"/>
        <w:jc w:val="left"/>
        <w:rPr>
          <w:b w:val="0"/>
          <w:bCs w:val="0"/>
        </w:rPr>
      </w:pPr>
      <w:bookmarkStart w:name="2、独立董事对公司有关事项提出异议的情况" w:id="127"/>
      <w:bookmarkEnd w:id="12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3282"/>
        <w:jc w:val="left"/>
        <w:rPr>
          <w:b w:val="0"/>
          <w:bCs w:val="0"/>
        </w:rPr>
      </w:pPr>
      <w:bookmarkStart w:name="3、独立董事履行职责的其他说明" w:id="128"/>
      <w:bookmarkEnd w:id="12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39"/>
        <w:ind w:left="154" w:right="1032" w:firstLine="270"/>
        <w:jc w:val="left"/>
      </w:pPr>
      <w:r>
        <w:rPr>
          <w:spacing w:val="-2"/>
        </w:rPr>
        <w:t>公司独立董事在</w:t>
      </w:r>
      <w:r>
        <w:rPr>
          <w:rFonts w:ascii="Times New Roman" w:hAnsi="Times New Roman" w:cs="Times New Roman" w:eastAsia="Times New Roman" w:hint="default"/>
          <w:spacing w:val="-2"/>
        </w:rPr>
        <w:t>2014</w:t>
      </w:r>
      <w:r>
        <w:rPr>
          <w:spacing w:val="-2"/>
        </w:rPr>
        <w:t>年度勤勉尽责，忠实履行独立董事职务，独立董事利用自己的专业优势，密切关注公司的经营情况，</w:t>
      </w:r>
      <w:r>
        <w:rPr/>
        <w:t> </w:t>
      </w:r>
      <w:r>
        <w:rPr>
          <w:spacing w:val="-2"/>
        </w:rPr>
        <w:t>并利用召开董事会、股东大会的机会及其他时间，多次到公司现场工作，通过现场工作深入了解公司的经营情况，积极与其</w:t>
      </w:r>
      <w:r>
        <w:rPr>
          <w:spacing w:val="-66"/>
        </w:rPr>
        <w:t> </w:t>
      </w:r>
      <w:r>
        <w:rPr>
          <w:spacing w:val="-66"/>
        </w:rPr>
      </w:r>
      <w:r>
        <w:rPr>
          <w:spacing w:val="-2"/>
        </w:rPr>
        <w:t>他董事、监事、管理层沟通交流，及时掌握公司的经营动态，对公司总体发展战略以及面临的市场形势提出建设性意见。在</w:t>
      </w:r>
      <w:r>
        <w:rPr>
          <w:spacing w:val="-65"/>
        </w:rPr>
        <w:t> </w:t>
      </w:r>
      <w:r>
        <w:rPr>
          <w:spacing w:val="-65"/>
        </w:rPr>
      </w:r>
      <w:r>
        <w:rPr/>
        <w:t>董事会上发表意见、行使职权，对公司信息披露情况等进行监督和核查，对报告期内公司发生的董事会、监事会换届选举、 </w:t>
      </w:r>
      <w:r>
        <w:rPr>
          <w:spacing w:val="-2"/>
        </w:rPr>
        <w:t>对外担保、内部控制自我评价报告、关联交易、节余募集资金永久补充流动资金等事项及其他需要独立董事发表意见的事项</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出具了独立、公正的独立董事意见，积极有效地履行了独立董事的职责，维护了公司和中小股东的合法权益。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3"/>
        <w:spacing w:line="240" w:lineRule="auto"/>
        <w:ind w:right="3282"/>
        <w:jc w:val="left"/>
        <w:rPr>
          <w:b w:val="0"/>
          <w:bCs w:val="0"/>
        </w:rPr>
      </w:pPr>
      <w:bookmarkStart w:name="四、董事会下设专门委员会在报告期内履行职责情况" w:id="129"/>
      <w:bookmarkEnd w:id="129"/>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69" w:right="1129" w:hanging="316"/>
        <w:jc w:val="left"/>
      </w:pPr>
      <w:r>
        <w:rPr/>
        <w:t>（一）战略委员会的履职情况 </w:t>
      </w:r>
      <w:r>
        <w:rPr>
          <w:spacing w:val="-1"/>
        </w:rPr>
        <w:t>报告期内，公司战略委员会勤勉尽责地履行职责，对公司战略规划进行了研究和指导。报告期内，战略委员会召开了三</w:t>
      </w:r>
    </w:p>
    <w:p>
      <w:pPr>
        <w:pStyle w:val="BodyText"/>
        <w:spacing w:line="300" w:lineRule="auto" w:before="19"/>
        <w:ind w:right="1027"/>
        <w:jc w:val="left"/>
      </w:pPr>
      <w:r>
        <w:rPr/>
        <w:t>次会议，</w:t>
      </w:r>
      <w:r>
        <w:rPr>
          <w:spacing w:val="-32"/>
        </w:rPr>
        <w:t> </w:t>
      </w:r>
      <w:r>
        <w:rPr>
          <w:spacing w:val="-1"/>
        </w:rPr>
        <w:t>审议了收购浙江瑞旭投资公司股权、青海蓓翔申请办理融资租赁业务暨相关担保安排、</w:t>
      </w:r>
      <w:r>
        <w:rPr>
          <w:rFonts w:ascii="Times New Roman" w:hAnsi="Times New Roman" w:cs="Times New Roman" w:eastAsia="Times New Roman" w:hint="default"/>
          <w:spacing w:val="-1"/>
        </w:rPr>
        <w:t>2014</w:t>
      </w:r>
      <w:r>
        <w:rPr>
          <w:spacing w:val="-1"/>
        </w:rPr>
        <w:t>年公司经营发展规划、</w:t>
      </w:r>
      <w:r>
        <w:rPr/>
        <w:t> 收购九州方园博州新能源有限公司</w:t>
      </w:r>
      <w:r>
        <w:rPr>
          <w:rFonts w:ascii="Times New Roman" w:hAnsi="Times New Roman" w:cs="Times New Roman" w:eastAsia="Times New Roman" w:hint="default"/>
        </w:rPr>
        <w:t>100MW</w:t>
      </w:r>
      <w:r>
        <w:rPr/>
        <w:t>光伏电站等议案，较好地把握了公司发展的方向。</w:t>
      </w:r>
    </w:p>
    <w:p>
      <w:pPr>
        <w:pStyle w:val="BodyText"/>
        <w:spacing w:line="316" w:lineRule="auto" w:before="13"/>
        <w:ind w:left="469" w:right="1129" w:hanging="316"/>
        <w:jc w:val="left"/>
      </w:pPr>
      <w:r>
        <w:rPr/>
        <w:t>（二）审计委员会的履职情况 </w:t>
      </w:r>
      <w:r>
        <w:rPr>
          <w:spacing w:val="-1"/>
        </w:rPr>
        <w:t>报告期内，审计委员会根据《公司法》、《证券法》、《上市公司治理准则》、《审计委员会工作细则》及《董事会审</w:t>
      </w:r>
    </w:p>
    <w:p>
      <w:pPr>
        <w:pStyle w:val="BodyText"/>
        <w:spacing w:line="309" w:lineRule="auto" w:before="19"/>
        <w:ind w:right="1130"/>
        <w:jc w:val="both"/>
      </w:pPr>
      <w:r>
        <w:rPr>
          <w:spacing w:val="-2"/>
        </w:rPr>
        <w:t>计委员会年报工作制度》等有关规定，积极履行职责。报告期内审计委员会召开了四次会议，审核了公司</w:t>
      </w:r>
      <w:r>
        <w:rPr>
          <w:rFonts w:ascii="Times New Roman" w:hAnsi="Times New Roman" w:cs="Times New Roman" w:eastAsia="Times New Roman" w:hint="default"/>
          <w:spacing w:val="-2"/>
        </w:rPr>
        <w:t>2013</w:t>
      </w:r>
      <w:r>
        <w:rPr>
          <w:spacing w:val="-2"/>
        </w:rPr>
        <w:t>年的相关财务</w:t>
      </w:r>
      <w:r>
        <w:rPr>
          <w:spacing w:val="-62"/>
        </w:rPr>
        <w:t> </w:t>
      </w:r>
      <w:r>
        <w:rPr>
          <w:spacing w:val="-2"/>
        </w:rPr>
        <w:t>报告，审查了公司内部控制制度及执行情况，审议了每个季度的募集资金使用情况的内部审计报告，认真听取了公司内审部</w:t>
      </w:r>
      <w:r>
        <w:rPr>
          <w:spacing w:val="-66"/>
        </w:rPr>
        <w:t> </w:t>
      </w:r>
      <w:r>
        <w:rPr>
          <w:spacing w:val="-66"/>
        </w:rPr>
      </w:r>
      <w:r>
        <w:rPr>
          <w:spacing w:val="-2"/>
        </w:rPr>
        <w:t>门</w:t>
      </w:r>
      <w:r>
        <w:rPr>
          <w:rFonts w:ascii="Times New Roman" w:hAnsi="Times New Roman" w:cs="Times New Roman" w:eastAsia="Times New Roman" w:hint="default"/>
          <w:spacing w:val="-2"/>
        </w:rPr>
        <w:t>2013</w:t>
      </w:r>
      <w:r>
        <w:rPr>
          <w:spacing w:val="-2"/>
        </w:rPr>
        <w:t>年内审工作报告及</w:t>
      </w:r>
      <w:r>
        <w:rPr>
          <w:rFonts w:ascii="Times New Roman" w:hAnsi="Times New Roman" w:cs="Times New Roman" w:eastAsia="Times New Roman" w:hint="default"/>
          <w:spacing w:val="-2"/>
        </w:rPr>
        <w:t>2014</w:t>
      </w:r>
      <w:r>
        <w:rPr>
          <w:spacing w:val="-2"/>
        </w:rPr>
        <w:t>年内审工作计划，审核了公司所有重要的会计政策，督促和指导审计部对公司财务管理运行情</w:t>
      </w:r>
      <w:r>
        <w:rPr>
          <w:spacing w:val="-56"/>
        </w:rPr>
        <w:t> </w:t>
      </w:r>
      <w:r>
        <w:rPr>
          <w:spacing w:val="-56"/>
        </w:rPr>
      </w:r>
      <w:r>
        <w:rPr>
          <w:spacing w:val="-2"/>
        </w:rPr>
        <w:t>况进行定期和不定期的检查和评估，委员会认为公司内控制度体系符合法律、法规及公司章程》的要求，适应当前公司生产</w:t>
      </w:r>
      <w:r>
        <w:rPr>
          <w:spacing w:val="-66"/>
        </w:rPr>
        <w:t> </w:t>
      </w:r>
      <w:r>
        <w:rPr>
          <w:spacing w:val="-66"/>
        </w:rPr>
      </w:r>
      <w:r>
        <w:rPr/>
        <w:t>经营实际情况的需要，并能够得到有效的执行。</w:t>
      </w:r>
    </w:p>
    <w:p>
      <w:pPr>
        <w:pStyle w:val="BodyText"/>
        <w:spacing w:line="316" w:lineRule="auto" w:before="24"/>
        <w:ind w:left="574" w:right="0" w:hanging="420"/>
        <w:jc w:val="left"/>
        <w:rPr>
          <w:rFonts w:ascii="Times New Roman" w:hAnsi="Times New Roman" w:cs="Times New Roman" w:eastAsia="Times New Roman" w:hint="default"/>
        </w:rPr>
      </w:pPr>
      <w:r>
        <w:rPr/>
        <w:t>（三）薪酬与绩效考核委员会的履职情况 </w:t>
      </w:r>
      <w:r>
        <w:rPr>
          <w:spacing w:val="-3"/>
        </w:rPr>
        <w:t>董事会薪酬与考核委员会按照《公司章程》、《董事会薪酬与考核委员会工作细则》等相关规定规范运作，对公司</w:t>
      </w:r>
      <w:r>
        <w:rPr>
          <w:rFonts w:ascii="Times New Roman" w:hAnsi="Times New Roman" w:cs="Times New Roman" w:eastAsia="Times New Roman" w:hint="default"/>
          <w:spacing w:val="-3"/>
        </w:rPr>
        <w:t>2014</w:t>
      </w:r>
    </w:p>
    <w:p>
      <w:pPr>
        <w:pStyle w:val="BodyText"/>
        <w:spacing w:line="316" w:lineRule="auto"/>
        <w:ind w:left="154" w:right="0"/>
        <w:jc w:val="left"/>
      </w:pPr>
      <w:r>
        <w:rPr>
          <w:spacing w:val="-2"/>
        </w:rPr>
        <w:t>年度董事薪酬、公司高级管理人员薪酬、年度公司高管薪酬发放情况等提出了意见和建议，颁布实施了《董事、高级管理人</w:t>
      </w:r>
      <w:r>
        <w:rPr>
          <w:spacing w:val="-66"/>
        </w:rPr>
        <w:t> </w:t>
      </w:r>
      <w:r>
        <w:rPr>
          <w:spacing w:val="-66"/>
        </w:rPr>
      </w:r>
      <w:r>
        <w:rPr/>
        <w:t>员薪酬与考核管理制度》。</w:t>
      </w:r>
    </w:p>
    <w:p>
      <w:pPr>
        <w:pStyle w:val="BodyText"/>
        <w:spacing w:line="300" w:lineRule="auto" w:before="19"/>
        <w:ind w:right="1033" w:firstLine="420"/>
        <w:jc w:val="left"/>
      </w:pPr>
      <w:r>
        <w:rPr/>
        <w:t>薪酬与考核委员会认真审查了公司</w:t>
      </w:r>
      <w:r>
        <w:rPr>
          <w:rFonts w:ascii="Times New Roman" w:hAnsi="Times New Roman" w:cs="Times New Roman" w:eastAsia="Times New Roman" w:hint="default"/>
        </w:rPr>
        <w:t>2014</w:t>
      </w:r>
      <w:r>
        <w:rPr/>
        <w:t>年年度报告中董事、监事和高级管理人员的薪酬与津贴，认为公司董事、监事 和高级管理人员的薪酬标准符合公司薪资的规定，公司</w:t>
      </w:r>
      <w:r>
        <w:rPr>
          <w:rFonts w:ascii="Times New Roman" w:hAnsi="Times New Roman" w:cs="Times New Roman" w:eastAsia="Times New Roman" w:hint="default"/>
        </w:rPr>
        <w:t>2014</w:t>
      </w:r>
      <w:r>
        <w:rPr/>
        <w:t>年年度报告中所披露的董事、监事和高级管理人员的薪酬真实、 准确。</w:t>
      </w:r>
    </w:p>
    <w:p>
      <w:pPr>
        <w:pStyle w:val="BodyText"/>
        <w:spacing w:line="360" w:lineRule="auto" w:before="31"/>
        <w:ind w:left="424" w:right="6342" w:hanging="270"/>
        <w:jc w:val="left"/>
      </w:pPr>
      <w:r>
        <w:rPr/>
        <w:t>（四）提名委员会的履职情况 报告期内，董事会提名委员会勤勉尽责地履行职责。</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left="154" w:right="3282"/>
        <w:jc w:val="left"/>
        <w:rPr>
          <w:b w:val="0"/>
          <w:bCs w:val="0"/>
        </w:rPr>
      </w:pPr>
      <w:bookmarkStart w:name="五、监事会工作情况" w:id="130"/>
      <w:bookmarkEnd w:id="130"/>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3282"/>
        <w:jc w:val="left"/>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六、公司相对于控股股东在业务、人员、资产、机构、财务等方面的独立完整情况" w:id="131"/>
      <w:bookmarkEnd w:id="131"/>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0"/>
        <w:jc w:val="both"/>
      </w:pPr>
      <w:r>
        <w:rPr>
          <w:spacing w:val="-2"/>
        </w:rPr>
        <w:t>公司与控股股东在业务、人员、资产、机构、财务等方面完全分开，具有独立完整的业务及自主经营能力，控股股东依</w:t>
      </w:r>
      <w:r>
        <w:rPr/>
        <w:t> 法行使其权利并承担相应的义务，没有超越股东大会直接或间接干预公司经营活动。</w:t>
      </w:r>
      <w:r>
        <w:rPr>
          <w:rFonts w:ascii="Times New Roman" w:hAnsi="Times New Roman" w:cs="Times New Roman" w:eastAsia="Times New Roman" w:hint="default"/>
        </w:rPr>
        <w:t>1</w:t>
      </w:r>
      <w:r>
        <w:rPr/>
        <w:t>、业务方面：公司自主独立经营，业 </w:t>
      </w:r>
      <w:r>
        <w:rPr>
          <w:spacing w:val="-2"/>
        </w:rPr>
        <w:t>务结构完整，并拥有独立的采购、供应、生产、销售、财务系统，依照法定经营范围独立从事经营管理活动，不存在由控股</w:t>
      </w:r>
      <w:r>
        <w:rPr>
          <w:spacing w:val="-72"/>
        </w:rPr>
        <w:t> </w:t>
      </w:r>
      <w:r>
        <w:rPr>
          <w:spacing w:val="-72"/>
        </w:rPr>
      </w:r>
      <w:r>
        <w:rPr/>
        <w:t>股东直接或间接控制和干预供应及销售的情况，与控股股东保持业务完整和独立，与控股股东不存在同业竞争。</w:t>
      </w:r>
      <w:r>
        <w:rPr>
          <w:rFonts w:ascii="Times New Roman" w:hAnsi="Times New Roman" w:cs="Times New Roman" w:eastAsia="Times New Roman" w:hint="default"/>
        </w:rPr>
        <w:t>2</w:t>
      </w:r>
      <w:r>
        <w:rPr/>
        <w:t>、人员方 </w:t>
      </w:r>
      <w:r>
        <w:rPr>
          <w:spacing w:val="-2"/>
        </w:rPr>
        <w:t>面：公司在劳动、人事及工资管理体系等方面均独立于控股股东。高级管理人员均在本公司领取报酬，且未在控股股东单位</w:t>
      </w:r>
      <w:r>
        <w:rPr>
          <w:spacing w:val="-66"/>
        </w:rPr>
        <w:t> </w:t>
      </w:r>
      <w:r>
        <w:rPr>
          <w:spacing w:val="-66"/>
        </w:rPr>
      </w:r>
      <w:r>
        <w:rPr/>
        <w:t>领取报酬和担任除董事、监事外的其他职务。</w:t>
      </w:r>
      <w:r>
        <w:rPr>
          <w:rFonts w:ascii="Times New Roman" w:hAnsi="Times New Roman" w:cs="Times New Roman" w:eastAsia="Times New Roman" w:hint="default"/>
        </w:rPr>
        <w:t>3</w:t>
      </w:r>
      <w:r>
        <w:rPr/>
        <w:t>、资产方面：公司资产产权清晰、完整，拥有独立于控股股东的生产体系及 </w:t>
      </w:r>
      <w:r>
        <w:rPr>
          <w:spacing w:val="-2"/>
        </w:rPr>
        <w:t>配套设施，拥有独立的生产系统和配套设施，拥有独立的非专利技术、商标等无形资产，不存在控股股东及其他关联方无偿</w:t>
      </w:r>
      <w:r>
        <w:rPr>
          <w:spacing w:val="-66"/>
        </w:rPr>
        <w:t> </w:t>
      </w:r>
      <w:r>
        <w:rPr>
          <w:spacing w:val="-66"/>
        </w:rPr>
      </w:r>
      <w:r>
        <w:rPr/>
        <w:t>占用、挪用公司资产的现象。</w:t>
      </w:r>
      <w:r>
        <w:rPr>
          <w:rFonts w:ascii="Times New Roman" w:hAnsi="Times New Roman" w:cs="Times New Roman" w:eastAsia="Times New Roman" w:hint="default"/>
        </w:rPr>
        <w:t>4</w:t>
      </w:r>
      <w:r>
        <w:rPr/>
        <w:t>、机构方面：公司设立了健全的决策、组织及经营管理机构，各机构独立运作，不存在与控 </w:t>
      </w:r>
      <w:r>
        <w:rPr>
          <w:spacing w:val="-2"/>
        </w:rPr>
        <w:t>股股东职能部门之间的从属关系。公司股东大会、董事会、监事会和经理层各司其责、各负其职，公司控股股东均依照法定</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54" w:right="1132"/>
        <w:jc w:val="both"/>
      </w:pPr>
      <w:r>
        <w:rPr/>
        <w:t>程序参与公司决策，未影响本公司经营管理的独立性。</w:t>
      </w:r>
      <w:r>
        <w:rPr>
          <w:rFonts w:ascii="Times New Roman" w:hAnsi="Times New Roman" w:cs="Times New Roman" w:eastAsia="Times New Roman" w:hint="default"/>
        </w:rPr>
        <w:t>5</w:t>
      </w:r>
      <w:r>
        <w:rPr/>
        <w:t>、财务方面：公司拥有独立的财务会计部门和财务人员，建立有独 </w:t>
      </w:r>
      <w:r>
        <w:rPr>
          <w:spacing w:val="-2"/>
        </w:rPr>
        <w:t>立的会计核算体系，具有规范的财务管理制度，独立进行财务决策，开立独立的银行账户，依法独立纳税，会计人员未在控</w:t>
      </w:r>
      <w:r>
        <w:rPr>
          <w:spacing w:val="-66"/>
        </w:rPr>
        <w:t> </w:t>
      </w:r>
      <w:r>
        <w:rPr>
          <w:spacing w:val="-66"/>
        </w:rPr>
      </w:r>
      <w:r>
        <w:rPr>
          <w:spacing w:val="-2"/>
        </w:rPr>
        <w:t>股股东单位兼职。公司不存在货币资金或其他资产被控股股东或其他关联方占用的情况，也不存在为控股股东及下属企业或</w:t>
      </w:r>
      <w:r>
        <w:rPr>
          <w:spacing w:val="-64"/>
        </w:rPr>
        <w:t> </w:t>
      </w:r>
      <w:r>
        <w:rPr>
          <w:spacing w:val="-64"/>
        </w:rPr>
      </w:r>
      <w:r>
        <w:rPr/>
        <w:t>其他关联方违规提供担保的情况。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5"/>
        <w:ind w:left="154" w:right="0"/>
        <w:jc w:val="both"/>
        <w:rPr>
          <w:b w:val="0"/>
          <w:bCs w:val="0"/>
        </w:rPr>
      </w:pPr>
      <w:bookmarkStart w:name="七、同业竞争情况" w:id="132"/>
      <w:bookmarkEnd w:id="132"/>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八、高级管理人员的考评及激励情况" w:id="133"/>
      <w:bookmarkEnd w:id="133"/>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31" w:firstLine="360"/>
        <w:jc w:val="both"/>
      </w:pPr>
      <w:r>
        <w:rPr>
          <w:spacing w:val="-2"/>
        </w:rPr>
        <w:t>公司建立了较为合理的高级管理人员的绩效评价标准和激励约束机制，根据高级管理人员的年度履职情况、绩效考核结</w:t>
      </w:r>
      <w:r>
        <w:rPr/>
        <w:t> </w:t>
      </w:r>
      <w:r>
        <w:rPr>
          <w:spacing w:val="-2"/>
        </w:rPr>
        <w:t>果和公司经营业绩的情况决定其年度薪酬。</w:t>
      </w:r>
      <w:r>
        <w:rPr>
          <w:rFonts w:ascii="Times New Roman" w:hAnsi="Times New Roman" w:cs="Times New Roman" w:eastAsia="Times New Roman" w:hint="default"/>
          <w:spacing w:val="-2"/>
        </w:rPr>
        <w:t>2014</w:t>
      </w:r>
      <w:r>
        <w:rPr>
          <w:spacing w:val="-2"/>
        </w:rPr>
        <w:t>年公司高级管理人员能够严格按照《公司法》、《公司章程》、《董事、高</w:t>
      </w:r>
      <w:r>
        <w:rPr>
          <w:spacing w:val="-63"/>
        </w:rPr>
        <w:t> </w:t>
      </w:r>
      <w:r>
        <w:rPr>
          <w:spacing w:val="-63"/>
        </w:rPr>
      </w:r>
      <w:r>
        <w:rPr>
          <w:spacing w:val="-2"/>
        </w:rPr>
        <w:t>级管理人员薪酬与考核管理制度》及国家有关法律法规认真履行职责，积极落实公司股东大会和董事会相关决议，认真履行</w:t>
      </w:r>
      <w:r>
        <w:rPr>
          <w:spacing w:val="-66"/>
        </w:rPr>
        <w:t> </w:t>
      </w:r>
      <w:r>
        <w:rPr>
          <w:spacing w:val="-66"/>
        </w:rPr>
      </w:r>
      <w:r>
        <w:rPr/>
        <w:t>了工作职责，基本完成了既定目标。公司各项考评及激励机制执行情况良好，起到了应有的激励和约束作用。</w:t>
      </w:r>
    </w:p>
    <w:p>
      <w:pPr>
        <w:spacing w:after="0" w:line="3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600"/>
        <w:jc w:val="center"/>
        <w:rPr>
          <w:b w:val="0"/>
          <w:bCs w:val="0"/>
        </w:rPr>
      </w:pPr>
      <w:bookmarkStart w:name="第十节 内部控制" w:id="134"/>
      <w:bookmarkEnd w:id="134"/>
      <w:r>
        <w:rPr>
          <w:b w:val="0"/>
          <w:bCs w:val="0"/>
        </w:rPr>
      </w:r>
      <w:bookmarkStart w:name="_bookmark9" w:id="135"/>
      <w:bookmarkEnd w:id="135"/>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内部控制建设情况" w:id="136"/>
      <w:bookmarkEnd w:id="136"/>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为规范经营管理，控制风险，保证经营业务活动的正常开展，公司根据《公司法》、《证券法》、《企业内部控制基本</w:t>
      </w:r>
      <w:r>
        <w:rPr/>
        <w:t> </w:t>
      </w:r>
      <w:r>
        <w:rPr>
          <w:spacing w:val="-2"/>
        </w:rPr>
        <w:t>规范》等有关法律、法规和规章制度，结合公司的实际情况、自身特点和管理需要，建立了股东大会、董事会、监事会及经</w:t>
      </w:r>
      <w:r>
        <w:rPr>
          <w:spacing w:val="-72"/>
        </w:rPr>
        <w:t> </w:t>
      </w:r>
      <w:r>
        <w:rPr>
          <w:spacing w:val="-72"/>
        </w:rPr>
      </w:r>
      <w:r>
        <w:rPr>
          <w:spacing w:val="-2"/>
        </w:rPr>
        <w:t>理层的治理结构，设置了人力资源中心、财务中心、生产品质中心、运营中心、法务审计中心、信息中心、研究院、董事会</w:t>
      </w:r>
      <w:r>
        <w:rPr>
          <w:spacing w:val="-67"/>
        </w:rPr>
        <w:t> </w:t>
      </w:r>
      <w:r>
        <w:rPr>
          <w:spacing w:val="-67"/>
        </w:rPr>
      </w:r>
      <w:r>
        <w:rPr>
          <w:spacing w:val="-2"/>
        </w:rPr>
        <w:t>办公室等职能部门，制定了贯穿于公司经营管理各层面、各环节的内部控制管理制度并不断完善，特别加强对财务报告、关</w:t>
      </w:r>
      <w:r>
        <w:rPr>
          <w:spacing w:val="-66"/>
        </w:rPr>
        <w:t> </w:t>
      </w:r>
      <w:r>
        <w:rPr>
          <w:spacing w:val="-66"/>
        </w:rPr>
      </w:r>
      <w:r>
        <w:rPr>
          <w:spacing w:val="-2"/>
        </w:rPr>
        <w:t>联交易、对外担保、重大投资决策、子公司、控股子公司等重大方面防范控制。公司内部控制建设基本符合有关法律法规的</w:t>
      </w:r>
      <w:r>
        <w:rPr>
          <w:spacing w:val="-66"/>
        </w:rPr>
        <w:t> </w:t>
      </w:r>
      <w:r>
        <w:rPr>
          <w:spacing w:val="-66"/>
        </w:rPr>
      </w:r>
      <w:r>
        <w:rPr/>
        <w:t>要求，内部控制体系具备了较好的完整性、合理性和有效性。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3282"/>
        <w:jc w:val="left"/>
        <w:rPr>
          <w:b w:val="0"/>
          <w:bCs w:val="0"/>
        </w:rPr>
      </w:pPr>
      <w:bookmarkStart w:name="二、董事会关于内部控制责任的声明" w:id="137"/>
      <w:bookmarkEnd w:id="137"/>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270"/>
        <w:jc w:val="both"/>
      </w:pPr>
      <w:r>
        <w:rPr/>
        <w:t>根据公司财务报告内部控制重大缺陷的认定情况，于内部控制评价报告基准日，不存在财务报告内部控制重大缺陷，董 事会认为，公司已按照企业内部控制规范体系和相关规定的要求在所有重大方面保持了有效的财务报告内部控制。</w:t>
      </w:r>
      <w:r>
        <w:rPr>
          <w:spacing w:val="-16"/>
        </w:rPr>
        <w:t> </w:t>
      </w:r>
      <w:r>
        <w:rPr/>
        <w:t>根据公</w:t>
      </w:r>
      <w:r>
        <w:rPr/>
        <w:t> </w:t>
      </w:r>
      <w:r>
        <w:rPr>
          <w:spacing w:val="-2"/>
        </w:rPr>
        <w:t>司非财务报告内部控制重大缺陷认定情况，于内部控制评价报告基准日，公司未发现非财务报告内部控制重大缺陷。自内部</w:t>
      </w:r>
      <w:r>
        <w:rPr>
          <w:spacing w:val="-66"/>
        </w:rPr>
        <w:t> </w:t>
      </w:r>
      <w:r>
        <w:rPr>
          <w:spacing w:val="-66"/>
        </w:rPr>
      </w:r>
      <w:r>
        <w:rPr/>
        <w:t>控制评价报告基准日至内部控制评价报告发出日之间未发生影响内部控制有效性评价结论的因素。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3282"/>
        <w:jc w:val="left"/>
        <w:rPr>
          <w:b w:val="0"/>
          <w:bCs w:val="0"/>
        </w:rPr>
      </w:pPr>
      <w:bookmarkStart w:name="三、建立财务报告内部控制的依据" w:id="138"/>
      <w:bookmarkEnd w:id="138"/>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firstLine="270"/>
        <w:jc w:val="both"/>
      </w:pPr>
      <w:r>
        <w:rPr/>
        <w:t>公司编制财务报告，以真实的交易和事项以及完整、准确的账簿记录等资料为依据，按照有关法律法规、国家统一的会 </w:t>
      </w:r>
      <w:r>
        <w:rPr>
          <w:spacing w:val="-2"/>
        </w:rPr>
        <w:t>计制度规定的编制基础、编制依据、编制原则和方法进行。在编制年度财务报告前，按照《企业财务会计报告条例》的有关</w:t>
      </w:r>
      <w:r>
        <w:rPr>
          <w:spacing w:val="-68"/>
        </w:rPr>
        <w:t> </w:t>
      </w:r>
      <w:r>
        <w:rPr>
          <w:spacing w:val="-68"/>
        </w:rPr>
      </w:r>
      <w:r>
        <w:rPr>
          <w:spacing w:val="-2"/>
        </w:rPr>
        <w:t>规定，全面清查资产、核实债务，并将清查、核实结果及其处理方法，以确保财务报告的真实可靠和资产的安全完整。经过</w:t>
      </w:r>
      <w:r>
        <w:rPr>
          <w:spacing w:val="-68"/>
        </w:rPr>
        <w:t> </w:t>
      </w:r>
      <w:r>
        <w:rPr>
          <w:spacing w:val="-68"/>
        </w:rPr>
      </w:r>
      <w:r>
        <w:rPr/>
        <w:t>审计的财务报告由公司法定代表人、财务负责人及会计机构负责人签名盖章。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3282"/>
        <w:jc w:val="left"/>
        <w:rPr>
          <w:b w:val="0"/>
          <w:bCs w:val="0"/>
        </w:rPr>
      </w:pPr>
      <w:bookmarkStart w:name="四、内部控制评价报告" w:id="139"/>
      <w:bookmarkEnd w:id="139"/>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年度内部控制自我评价报告》见巨潮资讯网</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3282"/>
        <w:jc w:val="left"/>
        <w:rPr>
          <w:b w:val="0"/>
          <w:bCs w:val="0"/>
        </w:rPr>
      </w:pPr>
      <w:bookmarkStart w:name="五、内部控制审计报告或鉴证报告" w:id="140"/>
      <w:bookmarkEnd w:id="140"/>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5"/>
              <w:jc w:val="center"/>
              <w:rPr>
                <w:rFonts w:ascii="宋体" w:hAnsi="宋体" w:cs="宋体" w:eastAsia="宋体" w:hint="default"/>
                <w:sz w:val="18"/>
                <w:szCs w:val="18"/>
              </w:rPr>
            </w:pPr>
            <w:r>
              <w:rPr>
                <w:rFonts w:ascii="宋体" w:hAnsi="宋体" w:cs="宋体" w:eastAsia="宋体" w:hint="default"/>
                <w:sz w:val="18"/>
                <w:szCs w:val="18"/>
              </w:rPr>
              <w:t>爱康科技公司于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w:t>
            </w:r>
            <w:r>
              <w:rPr>
                <w:rFonts w:ascii="宋体" w:hAnsi="宋体" w:cs="宋体" w:eastAsia="宋体" w:hint="default"/>
                <w:spacing w:val="1"/>
                <w:sz w:val="18"/>
                <w:szCs w:val="18"/>
              </w:rPr>
              <w:t>有</w:t>
            </w:r>
            <w:r>
              <w:rPr>
                <w:rFonts w:ascii="宋体" w:hAnsi="宋体" w:cs="宋体" w:eastAsia="宋体" w:hint="default"/>
                <w:sz w:val="18"/>
                <w:szCs w:val="18"/>
              </w:rPr>
              <w:t>重大方面保持了按照财政部颁布的《内部会计控制规范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基本规范（试行</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《内部控制鉴证报告》见巨潮资讯网</w:t>
            </w:r>
          </w:p>
        </w:tc>
      </w:tr>
    </w:tbl>
    <w:p>
      <w:pPr>
        <w:pStyle w:val="BodyText"/>
        <w:spacing w:line="240" w:lineRule="auto" w:before="51"/>
        <w:ind w:left="154" w:right="3282"/>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32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3"/>
        <w:spacing w:line="240" w:lineRule="auto"/>
        <w:ind w:right="3282"/>
        <w:jc w:val="left"/>
        <w:rPr>
          <w:b w:val="0"/>
          <w:bCs w:val="0"/>
        </w:rPr>
      </w:pPr>
      <w:bookmarkStart w:name="六、年度报告重大差错责任追究制度的建立与执行情况" w:id="141"/>
      <w:bookmarkEnd w:id="141"/>
      <w:r>
        <w:rPr>
          <w:b w:val="0"/>
          <w:bCs w:val="0"/>
        </w:rPr>
      </w: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3" w:firstLine="270"/>
        <w:jc w:val="left"/>
      </w:pPr>
      <w:r>
        <w:rPr/>
        <w:t>公司已建立了《年报信息披露重大差错责任追究制度》并于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日披露于巨潮资讯网，报告期内公司未发生重 大会计差错更正、重大遗留信息补充等情况。</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3282"/>
        <w:jc w:val="left"/>
        <w:rPr>
          <w:b w:val="0"/>
          <w:bCs w:val="0"/>
        </w:rPr>
      </w:pPr>
      <w:bookmarkStart w:name="第十一节 财务报告" w:id="142"/>
      <w:bookmarkEnd w:id="142"/>
      <w:r>
        <w:rPr>
          <w:b w:val="0"/>
          <w:bCs w:val="0"/>
        </w:rPr>
      </w:r>
      <w:bookmarkStart w:name="_bookmark10" w:id="143"/>
      <w:bookmarkEnd w:id="14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3282"/>
        <w:jc w:val="left"/>
        <w:rPr>
          <w:b w:val="0"/>
          <w:bCs w:val="0"/>
        </w:rPr>
      </w:pPr>
      <w:bookmarkStart w:name="一、审计报告" w:id="144"/>
      <w:bookmarkEnd w:id="14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[2015]33010021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何前、秦松涛</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6"/>
          <w:szCs w:val="26"/>
        </w:rPr>
      </w:pPr>
    </w:p>
    <w:p>
      <w:pPr>
        <w:pStyle w:val="Heading3"/>
        <w:spacing w:line="240" w:lineRule="auto"/>
        <w:ind w:right="0"/>
        <w:jc w:val="left"/>
        <w:rPr>
          <w:b w:val="0"/>
          <w:bCs w:val="0"/>
        </w:rPr>
      </w:pPr>
      <w:r>
        <w:rPr>
          <w:w w:val="95"/>
        </w:rPr>
        <w:t>江苏爱康科技股份有限公司全体股东：</w:t>
      </w:r>
      <w:r>
        <w:rPr>
          <w:b w:val="0"/>
          <w:bCs w:val="0"/>
        </w:rPr>
      </w:r>
    </w:p>
    <w:p>
      <w:pPr>
        <w:pStyle w:val="BodyText"/>
        <w:spacing w:line="240" w:lineRule="auto" w:before="51"/>
        <w:ind w:left="147"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247" w:space="40"/>
            <w:col w:w="6643"/>
          </w:cols>
        </w:sectPr>
      </w:pPr>
    </w:p>
    <w:p>
      <w:pPr>
        <w:spacing w:line="240" w:lineRule="auto" w:before="1"/>
        <w:rPr>
          <w:rFonts w:ascii="宋体" w:hAnsi="宋体" w:cs="宋体" w:eastAsia="宋体" w:hint="default"/>
          <w:sz w:val="24"/>
          <w:szCs w:val="24"/>
        </w:rPr>
      </w:pPr>
    </w:p>
    <w:p>
      <w:pPr>
        <w:pStyle w:val="BodyText"/>
        <w:spacing w:line="300" w:lineRule="auto" w:before="44"/>
        <w:ind w:right="1130" w:firstLine="480"/>
        <w:jc w:val="both"/>
      </w:pPr>
      <w:r>
        <w:rPr/>
        <w:t>我们审计了后附的江苏爱康科技股份有限公司（以下简称</w:t>
      </w:r>
      <w:r>
        <w:rPr>
          <w:rFonts w:ascii="Times New Roman" w:hAnsi="Times New Roman" w:cs="Times New Roman" w:eastAsia="Times New Roman" w:hint="default"/>
        </w:rPr>
        <w:t>“</w:t>
      </w:r>
      <w:r>
        <w:rPr/>
        <w:t>爱康科技公司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 </w:t>
      </w:r>
      <w:r>
        <w:rPr>
          <w:spacing w:val="-2"/>
        </w:rPr>
        <w:t>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年度合并及公司的利润表、合并及公司的现金流量表和合并及公司的股东权益变动表以及财务报表</w:t>
      </w:r>
      <w:r>
        <w:rPr>
          <w:spacing w:val="-60"/>
        </w:rPr>
        <w:t> </w:t>
      </w:r>
      <w:r>
        <w:rPr>
          <w:spacing w:val="-60"/>
        </w:rPr>
      </w:r>
      <w:r>
        <w:rPr/>
        <w:t>附注。</w:t>
      </w:r>
    </w:p>
    <w:p>
      <w:pPr>
        <w:spacing w:line="240" w:lineRule="auto" w:before="6"/>
        <w:rPr>
          <w:rFonts w:ascii="宋体" w:hAnsi="宋体" w:cs="宋体" w:eastAsia="宋体" w:hint="default"/>
          <w:sz w:val="22"/>
          <w:szCs w:val="22"/>
        </w:rPr>
      </w:pPr>
    </w:p>
    <w:p>
      <w:pPr>
        <w:pStyle w:val="Heading3"/>
        <w:spacing w:line="240" w:lineRule="auto"/>
        <w:ind w:left="636" w:right="3282"/>
        <w:jc w:val="left"/>
        <w:rPr>
          <w:b w:val="0"/>
          <w:bCs w:val="0"/>
        </w:rPr>
      </w:pPr>
      <w:r>
        <w:rPr/>
        <w:t>一、管理层对财务报表的责任</w:t>
      </w:r>
      <w:r>
        <w:rPr>
          <w:b w:val="0"/>
          <w:bCs w:val="0"/>
        </w:rPr>
      </w:r>
    </w:p>
    <w:p>
      <w:pPr>
        <w:pStyle w:val="BodyText"/>
        <w:spacing w:line="300" w:lineRule="auto" w:before="47"/>
        <w:ind w:right="0" w:firstLine="480"/>
        <w:jc w:val="left"/>
      </w:pPr>
      <w:r>
        <w:rPr/>
        <w:t>编制和公允列报财务报表是爱康科技公司管理层的责任。这种责任包括：（</w:t>
      </w:r>
      <w:r>
        <w:rPr>
          <w:rFonts w:ascii="Times New Roman" w:hAnsi="Times New Roman" w:cs="Times New Roman" w:eastAsia="Times New Roman" w:hint="default"/>
        </w:rPr>
        <w:t>1</w:t>
      </w:r>
      <w:r>
        <w:rPr/>
        <w:t>）按照企业会计准则的规定编制财务报 </w:t>
      </w:r>
      <w:r>
        <w:rPr>
          <w:spacing w:val="-2"/>
        </w:rPr>
        <w:t>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p>
    <w:p>
      <w:pPr>
        <w:spacing w:line="240" w:lineRule="auto" w:before="1"/>
        <w:rPr>
          <w:rFonts w:ascii="宋体" w:hAnsi="宋体" w:cs="宋体" w:eastAsia="宋体" w:hint="default"/>
          <w:sz w:val="21"/>
          <w:szCs w:val="21"/>
        </w:rPr>
      </w:pPr>
    </w:p>
    <w:p>
      <w:pPr>
        <w:pStyle w:val="Heading3"/>
        <w:spacing w:line="240" w:lineRule="auto"/>
        <w:ind w:left="636" w:right="3282"/>
        <w:jc w:val="left"/>
        <w:rPr>
          <w:b w:val="0"/>
          <w:bCs w:val="0"/>
        </w:rPr>
      </w:pPr>
      <w:r>
        <w:rPr/>
        <w:t>二、注册会计师的责任</w:t>
      </w:r>
      <w:r>
        <w:rPr>
          <w:b w:val="0"/>
          <w:bCs w:val="0"/>
        </w:rPr>
      </w:r>
    </w:p>
    <w:p>
      <w:pPr>
        <w:pStyle w:val="BodyText"/>
        <w:spacing w:line="316" w:lineRule="auto" w:before="47"/>
        <w:ind w:left="154" w:right="1133" w:firstLine="480"/>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left="154"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633" w:right="3282"/>
        <w:jc w:val="left"/>
      </w:pPr>
      <w:r>
        <w:rPr/>
        <w:t>我们相信，我们获取的审计证据是充分、适当的，为发表审计意见提供了基础。</w:t>
      </w:r>
    </w:p>
    <w:p>
      <w:pPr>
        <w:spacing w:line="240" w:lineRule="auto" w:before="12"/>
        <w:rPr>
          <w:rFonts w:ascii="宋体" w:hAnsi="宋体" w:cs="宋体" w:eastAsia="宋体" w:hint="default"/>
          <w:sz w:val="25"/>
          <w:szCs w:val="25"/>
        </w:rPr>
      </w:pPr>
    </w:p>
    <w:p>
      <w:pPr>
        <w:pStyle w:val="Heading3"/>
        <w:spacing w:line="240" w:lineRule="auto"/>
        <w:ind w:left="636" w:right="3282"/>
        <w:jc w:val="left"/>
        <w:rPr>
          <w:b w:val="0"/>
          <w:bCs w:val="0"/>
        </w:rPr>
      </w:pPr>
      <w:r>
        <w:rPr/>
        <w:t>三、审计意见</w:t>
      </w:r>
      <w:r>
        <w:rPr>
          <w:b w:val="0"/>
          <w:bCs w:val="0"/>
        </w:rPr>
      </w:r>
    </w:p>
    <w:p>
      <w:pPr>
        <w:pStyle w:val="BodyText"/>
        <w:spacing w:line="240" w:lineRule="auto" w:before="47"/>
        <w:ind w:left="154" w:right="0"/>
        <w:jc w:val="left"/>
        <w:rPr>
          <w:rFonts w:ascii="Times New Roman" w:hAnsi="Times New Roman" w:cs="Times New Roman" w:eastAsia="Times New Roman" w:hint="default"/>
        </w:rPr>
      </w:pPr>
      <w:r>
        <w:rPr/>
        <w:t>我们认为，上述财务报表在所有重大方面按照企业会计准则的规定编制，公允反映了江苏爱康科技股份有限公司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p>
    <w:p>
      <w:pPr>
        <w:pStyle w:val="BodyText"/>
        <w:spacing w:line="240" w:lineRule="auto" w:before="63"/>
        <w:ind w:right="3282"/>
        <w:jc w:val="left"/>
      </w:pP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tbl>
      <w:tblPr>
        <w:tblW w:w="0" w:type="auto"/>
        <w:jc w:val="left"/>
        <w:tblInd w:w="781" w:type="dxa"/>
        <w:tblLayout w:type="fixed"/>
        <w:tblCellMar>
          <w:top w:w="0" w:type="dxa"/>
          <w:left w:w="0" w:type="dxa"/>
          <w:bottom w:w="0" w:type="dxa"/>
          <w:right w:w="0" w:type="dxa"/>
        </w:tblCellMar>
        <w:tblLook w:val="01E0"/>
      </w:tblPr>
      <w:tblGrid>
        <w:gridCol w:w="3572"/>
        <w:gridCol w:w="3579"/>
      </w:tblGrid>
      <w:tr>
        <w:trPr>
          <w:trHeight w:val="256"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180" w:lineRule="exact"/>
              <w:ind w:right="289"/>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579" w:type="dxa"/>
            <w:tcBorders>
              <w:top w:val="nil" w:sz="6" w:space="0" w:color="auto"/>
              <w:left w:val="nil" w:sz="6" w:space="0" w:color="auto"/>
              <w:bottom w:val="nil" w:sz="6" w:space="0" w:color="auto"/>
              <w:right w:val="nil" w:sz="6" w:space="0" w:color="auto"/>
            </w:tcBorders>
          </w:tcPr>
          <w:p>
            <w:pPr>
              <w:pStyle w:val="TableParagraph"/>
              <w:spacing w:line="180" w:lineRule="exact"/>
              <w:ind w:left="491" w:right="0"/>
              <w:jc w:val="left"/>
              <w:rPr>
                <w:rFonts w:ascii="宋体" w:hAnsi="宋体" w:cs="宋体" w:eastAsia="宋体" w:hint="default"/>
                <w:sz w:val="18"/>
                <w:szCs w:val="18"/>
              </w:rPr>
            </w:pPr>
            <w:r>
              <w:rPr>
                <w:rFonts w:ascii="宋体" w:hAnsi="宋体" w:cs="宋体" w:eastAsia="宋体" w:hint="default"/>
                <w:sz w:val="18"/>
                <w:szCs w:val="18"/>
              </w:rPr>
              <w:t>中国注册会计师：何前</w:t>
            </w:r>
          </w:p>
        </w:tc>
      </w:tr>
      <w:tr>
        <w:trPr>
          <w:trHeight w:val="337"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9"/>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3" w:right="0"/>
              <w:jc w:val="left"/>
              <w:rPr>
                <w:rFonts w:ascii="宋体" w:hAnsi="宋体" w:cs="宋体" w:eastAsia="宋体" w:hint="default"/>
                <w:sz w:val="18"/>
                <w:szCs w:val="18"/>
              </w:rPr>
            </w:pPr>
            <w:r>
              <w:rPr>
                <w:rFonts w:ascii="宋体" w:hAnsi="宋体" w:cs="宋体" w:eastAsia="宋体" w:hint="default"/>
                <w:sz w:val="18"/>
                <w:szCs w:val="18"/>
              </w:rPr>
              <w:t>中国注册会计师：秦松涛</w:t>
            </w:r>
          </w:p>
        </w:tc>
      </w:tr>
      <w:tr>
        <w:trPr>
          <w:trHeight w:val="251" w:hRule="exact"/>
        </w:trPr>
        <w:tc>
          <w:tcPr>
            <w:tcW w:w="3572" w:type="dxa"/>
            <w:tcBorders>
              <w:top w:val="nil" w:sz="6" w:space="0" w:color="auto"/>
              <w:left w:val="nil" w:sz="6" w:space="0" w:color="auto"/>
              <w:bottom w:val="nil" w:sz="6" w:space="0" w:color="auto"/>
              <w:right w:val="nil" w:sz="6" w:space="0" w:color="auto"/>
            </w:tcBorders>
          </w:tcPr>
          <w:p>
            <w:pP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78" w:right="0"/>
              <w:jc w:val="left"/>
              <w:rPr>
                <w:rFonts w:ascii="宋体" w:hAnsi="宋体" w:cs="宋体" w:eastAsia="宋体" w:hint="default"/>
                <w:sz w:val="18"/>
                <w:szCs w:val="18"/>
              </w:rPr>
            </w:pPr>
            <w:r>
              <w:rPr>
                <w:rFonts w:ascii="宋体" w:hAnsi="宋体" w:cs="宋体" w:eastAsia="宋体" w:hint="default"/>
                <w:sz w:val="18"/>
                <w:szCs w:val="18"/>
              </w:rPr>
              <w:t>二〇一五年三月三十日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3282"/>
        <w:jc w:val="left"/>
        <w:rPr>
          <w:b w:val="0"/>
          <w:bCs w:val="0"/>
        </w:rPr>
      </w:pPr>
      <w:bookmarkStart w:name="二、财务报表" w:id="145"/>
      <w:bookmarkEnd w:id="14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1、合并资产负债表" w:id="146"/>
      <w:bookmarkEnd w:id="14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282"/>
        <w:jc w:val="left"/>
      </w:pPr>
      <w:r>
        <w:rPr/>
        <w:t>编制单位：江苏爱康科技股份有限公司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1,131,649,854.96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817,570,373.45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21,643,280.06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23,258,270.97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1,255,247,060.82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722,945,131.91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34,805,827.38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56,182,533.41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6,103,676.16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5,750,641.90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127,500,446.24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81,305,162.15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164,966,960.67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178,596,988.39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144,146,736.03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43,421,270.46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2,886,631,887.74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1,929,030,372.64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180,955,886.77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105,711,212.16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3,820,814,213.32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1,649,923,163.73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736,190,962.74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274,991,874.14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2,234,108.30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879,663.82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186,953,338.98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165,699,314.68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10,570,528.41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1,827,886.90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12,390,894.31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7,758,936.15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21,812,428.77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20,683,754.17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47,508,851.30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44,870,549.40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507,054,526.07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153,868,679.21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5,537,110,738.97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2,426,215,034.36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8,423,742,626.71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4,355,245,407.00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2,398,408,440.80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1,571,843,184.00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481,576,073.43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1,114,461,115.85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479,304,708.15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131,190,588.01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7,598,334.58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13,047,665.42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11,489,522.04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20,385,918.30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12,722,529.11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9,288,306.51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5,839,470.55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60,123,366.53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38,879,628.74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206,674,190.54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178,925,354.94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2,851,394.22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4,614,081,020.33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2,482,548,771.39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113,706,161.94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100,504,199.91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95,240,899.95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142,011.36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1,426,372,373.21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560,860,899.95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6,040,453,393.54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3,043,409,671.34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1,767,492,154.23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860,091,128.38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685,528.34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688,656.62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28,734,650.20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28,734,650.20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139,421,831.84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47,405,056.89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2,298,834,164.61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1,236,919,492.09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84,455,068.56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74,916,243.57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2,383,289,233.17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1,311,835,735.66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8,423,742,626.71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4,355,245,407.00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法定代表人：邹承慧</w:t>
        <w:tab/>
        <w:t>主管会计工作负责人：易美怀</w:t>
        <w:tab/>
        <w:t>会计机构负责人：黄新辉</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2、母公司资产负债表" w:id="147"/>
      <w:bookmarkEnd w:id="14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655,936,685.38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595,404,989.97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596,365,119.93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18,011,294.97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426,178,360.35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405,608,662.33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141,055,833.42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49,374,004.14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5,811,905.62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4,917,413.28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32,970,788.53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781,638,791.29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528,096,678.72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74,329,007.18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107,644,299.04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7,814,937.15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8,441,579.32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2,722,669,474.27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1,717,498,921.77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1,509,788,680.05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1,129,460,429.53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911,073.90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969,341.70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162,391,532.17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135,760,094.50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120,188.68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1,723,078.46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41,812,343.00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44,132,979.54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13,543,612.37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15,022,138.68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20,989,123.66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22,855,193.16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50,179,700.00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872,644.00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1,799,736,253.83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1,350,795,899.57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4,522,405,728.10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3,068,294,821.34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1,252,952,000.00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1,117,173,184.00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132,613,954.38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262,294,336.20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50,863,550.84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5,533,586.09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5,337,683.66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5,826,536.18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1,628,868.28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808,493.68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2,535,619.03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3,246,023.56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312,243,244.31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255,554,229.48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1,709,401.71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185,129.52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185,787.30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2,187,509,451.73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1,817,862,176.49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2,471,521.40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142,011.36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62,613,532.76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2,250,122,984.49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1,817,862,176.49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1,771,158,281.26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863,757,255.41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28,734,650.20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28,734,650.20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109,889,812.15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57,940,739.24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2,272,282,743.61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1,250,432,644.85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4,522,405,728.10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3,068,294,821.34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3282"/>
        <w:jc w:val="left"/>
        <w:rPr>
          <w:b w:val="0"/>
          <w:bCs w:val="0"/>
        </w:rPr>
      </w:pPr>
      <w:bookmarkStart w:name="3、合并利润表" w:id="148"/>
      <w:bookmarkEnd w:id="14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3,002,783,511.22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1,931,028,073.12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3,002,783,511.22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1,931,028,073.12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2,905,394,491.38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1,953,678,439.27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2,518,793,316.73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1,672,344,072.32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01.219971pt;width:157.7pt;height:19.650pt;mso-position-horizontal-relative:page;mso-position-vertical-relative:page;z-index:-1162624" coordorigin="4245,10024" coordsize="3154,393">
            <v:shape style="position:absolute;left:4245;top:10024;width:3154;height:393" coordorigin="4245,10024" coordsize="3154,393" path="m4245,10417l7399,10417,7399,10024,4245,10024,4245,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5,228,266.32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2,900,656.00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74,615,842.14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50,376,316.83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127,701,146.06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127,799,482.29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166,530,324.09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92,492,027.84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12,525,596.04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7,765,883.99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568,045.42</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5,164,229.62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4,427,407.12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5,244,674.61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4,427,407.12</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103,121,294.88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-18,222,959.03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7,460,275.22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17,013,308.77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52,777.54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131,855.75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1,091,968.36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305,289.34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101,922.92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120,177.53</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109,489,601.74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-1,514,939.60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10,852,733.25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-15,462,717.16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98,636,868.49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13,947,777.56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92,016,774.95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8,452,947.21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6,620,093.54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5,494,830.35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705,764.78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705,764.78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705,764.78</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705,764.78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98,633,740.21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14,653,542.34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92,013,646.67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9,158,711.99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6,620,093.54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5,494,830.35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法定代表人：邹承慧</w:t>
        <w:tab/>
        <w:t>主管会计工作负责人：易美怀</w:t>
        <w:tab/>
        <w:t>会计机构负责人：黄新辉</w:t>
      </w:r>
    </w:p>
    <w:p>
      <w:pPr>
        <w:pStyle w:val="Heading4"/>
        <w:spacing w:line="240" w:lineRule="auto" w:before="63"/>
        <w:ind w:right="3282"/>
        <w:jc w:val="left"/>
        <w:rPr>
          <w:b w:val="0"/>
          <w:bCs w:val="0"/>
        </w:rPr>
      </w:pPr>
      <w:bookmarkStart w:name="4、母公司利润表" w:id="149"/>
      <w:bookmarkEnd w:id="14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1,462,254,352.12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1,340,007,363.02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1,326,949,587.53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1,229,663,848.92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2,446,255.35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602,499.82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25,754,322.64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18,641,541.17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47,211,077.06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57,673,423.66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51,136,270.04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43,200,381.61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229,001.90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9,229,346.71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43,781,744.39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4,423,938.00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5,302,901.68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4,427,407.12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52,877,627.41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-14,579,740.87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1,741,450.50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9,203,374.31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51,020.44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96,203.75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661,924.14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84,750.10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29,399.55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84,750.10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53,957,153.77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-5,461,116.66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2,008,080.86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-11,163,583.67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51,949,072.91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5,702,467.01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51,949,072.91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5,702,467.01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3282"/>
        <w:jc w:val="left"/>
        <w:rPr>
          <w:b w:val="0"/>
          <w:bCs w:val="0"/>
        </w:rPr>
      </w:pPr>
      <w:bookmarkStart w:name="5、合并现金流量表" w:id="150"/>
      <w:bookmarkEnd w:id="15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2,180,356,461.04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1,374,830,640.58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121,374,080.05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106,212,309.79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84,073,142.07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195,074,379.68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2,385,803,683.16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1,676,117,330.05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2,070,883,348.91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1,521,048,967.81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167,426,907.99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165,032,624.97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46,776,654.96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31,001,049.67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180,773,646.81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135,953,099.03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2,465,860,558.67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1,853,035,741.48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-80,056,875.51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-176,918,411.43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7,549,628.90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1,895,846.37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7,347,468.26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14,897,097.16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56,925,846.37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817,405,049.67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443,754,258.71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103,113,941.05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709,487,312.64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1,630,006,303.36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443,754,258.71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-1,615,109,206.20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-386,828,412.34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985,526,300.00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10,526,300.00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4,005,936,101.01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2,120,132,464.00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4,991,462,401.01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2,146,132,464.00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2,788,338,694.20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1,210,976,935.00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210,447,752.24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125,074,442.08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2,827,013.54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80,531,677.35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301,949,001.55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3,079,318,123.79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1,638,000,378.63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1,912,144,277.22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508,132,085.37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1,481,912.92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-8,230,029.59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218,460,108.43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-63,844,767.99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196,855,610.37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260,700,378.36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415,315,718.80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196,855,610.37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3282"/>
        <w:jc w:val="left"/>
        <w:rPr>
          <w:b w:val="0"/>
          <w:bCs w:val="0"/>
        </w:rPr>
      </w:pPr>
      <w:bookmarkStart w:name="6、母公司现金流量表" w:id="151"/>
      <w:bookmarkEnd w:id="15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985,633,531.75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1,048,487,451.83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120,068,273.84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104,586,051.49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397,833,767.28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344,957,202.98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1,503,535,572.87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1,498,030,706.30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1,555,032,202.15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1,335,485,827.65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80,451,338.05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82,111,468.82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5,005,099.31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3,362,338.39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526,987,864.20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37,675,849.24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2,167,476,503.71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1,458,635,484.10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-663,940,930.84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39,395,222.20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5,967,815.61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4,508,054.18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383,118.52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1,059,466.34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4,891,172.70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57,027,281.95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92,793,923.00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4,335,457.51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279,594,000.00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120,222,046.40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372,387,923.00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124,557,503.91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-367,496,750.30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-67,530,221.96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2,218,703,951.00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1,376,462,464.00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99,912,800.55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3,293,616,751.55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1,376,462,464.00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2,052,925,135.00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961,976,935.00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87,309,808.11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65,750,284.08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59,099,477.90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305,279,001.55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2,199,334,421.01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1,333,006,220.63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1,094,282,330.54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43,456,243.37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1,939,322.02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-10,598,640.61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64,783,971.42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4,722,603.00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87,558,843.39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82,836,240.39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152,342,814.81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87,558,843.39</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7、合并所有者权益变动表" w:id="152"/>
      <w:bookmarkEnd w:id="15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328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860,091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,128.38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688,656</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650.20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056.89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74,916,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243.57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860,091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688,656</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650.20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056.89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74,916,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243.57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907,401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-3,128.2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92,016,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774.95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9,538,8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53,497.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-3,128.2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92,016,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774.95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6,620,0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98,633,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740.21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907,401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5,745,7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975,646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,770.84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907,401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5,745,7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975,646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,770.84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-2,827,0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-2,827,0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13.54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-2,827,0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-2,827,0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13.54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362,50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1,767,4</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92,154.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685,528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650.20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139,421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,831.84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84,455,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068.56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2,383,2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89,233.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51"/>
        <w:ind w:left="154" w:right="328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860,091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,128.38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650.20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38,952,</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109.68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43,421,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413.22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860,091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,128.38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650.20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38,952,</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109.68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43,421,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413.22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705,764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8,452,9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47.21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31,494,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830.35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40,653,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542.34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705,764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8,452,9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47.21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5,494,8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30.35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14,653,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542.34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860,091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,128.38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688,656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47,405,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056.89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74,916,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243.57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8、母公司所有者权益变动表" w:id="153"/>
      <w:bookmarkEnd w:id="15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328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54"/>
        <w:gridCol w:w="809"/>
        <w:gridCol w:w="797"/>
        <w:gridCol w:w="798"/>
        <w:gridCol w:w="798"/>
        <w:gridCol w:w="796"/>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300,000,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863,757,2</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28,734,65</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57,940,</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1,250,432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55.41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739.24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,644.85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863,757,2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28,734,65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57,940,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739.24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1,250,432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,644.85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62,500,0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907,401,0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51,949,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072.91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1,021,850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,098.76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51,949,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072.91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51,949,07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2.91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62,500,0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907,401,0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969,901,0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25.85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62,500,0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907,401,0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969,901,0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25.85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362,500,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1,771,158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,281.26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28,734,65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109,889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,812.15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2,272,282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,743.61</w:t>
            </w:r>
          </w:p>
        </w:tc>
      </w:tr>
    </w:tbl>
    <w:p>
      <w:pPr>
        <w:pStyle w:val="BodyText"/>
        <w:spacing w:line="240" w:lineRule="auto" w:before="51"/>
        <w:ind w:left="154" w:right="328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863,757,2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55.41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28,734,65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sz w:val="18"/>
              </w:rPr>
              <w:t>52,238,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272.23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1,244,730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,177.84</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863,757,2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55.41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28,734,65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52,238,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272.23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1,244,730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,177.84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5,702,4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5,702,467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5,702,4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5,702,467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863,757,2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28,734,65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57,940,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739.24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1,250,432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,644.85</w:t>
            </w:r>
          </w:p>
        </w:tc>
      </w:tr>
    </w:tbl>
    <w:p>
      <w:pPr>
        <w:spacing w:line="240" w:lineRule="auto" w:before="2"/>
        <w:rPr>
          <w:rFonts w:ascii="宋体" w:hAnsi="宋体" w:cs="宋体" w:eastAsia="宋体" w:hint="default"/>
          <w:sz w:val="18"/>
          <w:szCs w:val="18"/>
        </w:rPr>
      </w:pPr>
    </w:p>
    <w:p>
      <w:pPr>
        <w:pStyle w:val="Heading3"/>
        <w:spacing w:line="240" w:lineRule="auto" w:before="26"/>
        <w:ind w:left="154" w:right="3282"/>
        <w:jc w:val="left"/>
        <w:rPr>
          <w:b w:val="0"/>
          <w:bCs w:val="0"/>
        </w:rPr>
      </w:pPr>
      <w:bookmarkStart w:name="三、公司基本情况" w:id="154"/>
      <w:bookmarkEnd w:id="154"/>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t>江苏爱康科技股份有限公司（原名江苏爱康太阳能科技股份有限公司，以下简称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）是经江苏爱康太阳 能科技有限公司（原名江阴爱康太阳能器材有限公司）整体变更设立。本公司于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日完成工商变更登记，取得无</w:t>
      </w:r>
      <w:r>
        <w:rPr>
          <w:spacing w:val="-82"/>
        </w:rPr>
        <w:t> </w:t>
      </w:r>
      <w:r>
        <w:rPr>
          <w:spacing w:val="-82"/>
        </w:rPr>
      </w:r>
      <w:r>
        <w:rPr/>
        <w:t>锡市江阴工商行政管理局颁发的企业法人营业执照，注册号为</w:t>
      </w:r>
      <w:r>
        <w:rPr>
          <w:rFonts w:ascii="Times New Roman" w:hAnsi="Times New Roman" w:cs="Times New Roman" w:eastAsia="Times New Roman" w:hint="default"/>
        </w:rPr>
        <w:t>320281400010819</w:t>
      </w:r>
      <w:r>
        <w:rPr/>
        <w:t>号。注册地址为江阴市华士工业集中区红苗</w:t>
      </w:r>
      <w:r>
        <w:rPr>
          <w:spacing w:val="-84"/>
        </w:rPr>
        <w:t> </w:t>
      </w:r>
      <w:r>
        <w:rPr>
          <w:spacing w:val="-84"/>
        </w:rPr>
      </w:r>
      <w:r>
        <w:rPr>
          <w:spacing w:val="-4"/>
        </w:rPr>
        <w:t>园区勤丰路</w:t>
      </w:r>
      <w:r>
        <w:rPr>
          <w:rFonts w:ascii="Times New Roman" w:hAnsi="Times New Roman" w:cs="Times New Roman" w:eastAsia="Times New Roman" w:hint="default"/>
          <w:spacing w:val="-4"/>
        </w:rPr>
        <w:t>1015</w:t>
      </w:r>
      <w:r>
        <w:rPr>
          <w:spacing w:val="-4"/>
        </w:rPr>
        <w:t>号。本公司总部位于江苏省张家港市经济开发区金塘路。本公司主要从事研究、开发、生产、加工金属制品、</w:t>
      </w:r>
      <w:r>
        <w:rPr>
          <w:spacing w:val="-36"/>
        </w:rPr>
        <w:t> </w:t>
      </w:r>
      <w:r>
        <w:rPr>
          <w:spacing w:val="-36"/>
        </w:rPr>
      </w:r>
      <w:r>
        <w:rPr/>
        <w:t>新材料；新能源投资。</w:t>
      </w:r>
    </w:p>
    <w:p>
      <w:pPr>
        <w:pStyle w:val="BodyText"/>
        <w:spacing w:line="307" w:lineRule="auto" w:before="31"/>
        <w:ind w:right="1132" w:firstLine="420"/>
        <w:jc w:val="both"/>
      </w:pPr>
      <w:r>
        <w:rPr/>
        <w:t>本公司经中国证券监督管理委员会《关于核准江苏爱康太阳能科技股份有限公司首次公开发行股票的批复》（证监许 </w:t>
      </w:r>
      <w:r>
        <w:rPr>
          <w:spacing w:val="-1"/>
        </w:rPr>
        <w:t>可</w:t>
      </w:r>
      <w:r>
        <w:rPr>
          <w:rFonts w:ascii="Times New Roman" w:hAnsi="Times New Roman" w:cs="Times New Roman" w:eastAsia="Times New Roman" w:hint="default"/>
          <w:spacing w:val="-1"/>
        </w:rPr>
        <w:t>[2011]1169</w:t>
      </w:r>
      <w:r>
        <w:rPr>
          <w:spacing w:val="-1"/>
        </w:rPr>
        <w:t>号）核准，并经深圳证券交易所同意，公开发行</w:t>
      </w:r>
      <w:r>
        <w:rPr>
          <w:rFonts w:ascii="Times New Roman" w:hAnsi="Times New Roman" w:cs="Times New Roman" w:eastAsia="Times New Roman" w:hint="default"/>
          <w:spacing w:val="-1"/>
        </w:rPr>
        <w:t>5,000</w:t>
      </w:r>
      <w:r>
        <w:rPr>
          <w:spacing w:val="-1"/>
        </w:rPr>
        <w:t>万股人民币普通股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w:t>
      </w:r>
      <w:r>
        <w:rPr>
          <w:spacing w:val="-1"/>
        </w:rPr>
        <w:t>，发行价格为</w:t>
      </w:r>
      <w:r>
        <w:rPr>
          <w:rFonts w:ascii="Times New Roman" w:hAnsi="Times New Roman" w:cs="Times New Roman" w:eastAsia="Times New Roman" w:hint="default"/>
          <w:spacing w:val="-1"/>
        </w:rPr>
        <w:t>16.00</w:t>
      </w:r>
      <w:r>
        <w:rPr>
          <w:spacing w:val="-1"/>
        </w:rPr>
        <w:t>元</w:t>
      </w:r>
      <w:r>
        <w:rPr>
          <w:rFonts w:ascii="Times New Roman" w:hAnsi="Times New Roman" w:cs="Times New Roman" w:eastAsia="Times New Roman" w:hint="default"/>
          <w:spacing w:val="-1"/>
        </w:rPr>
        <w:t>/</w:t>
      </w:r>
      <w:r>
        <w:rPr>
          <w:spacing w:val="-1"/>
        </w:rPr>
        <w:t>股，扣除承</w:t>
      </w:r>
      <w:r>
        <w:rPr>
          <w:spacing w:val="-82"/>
        </w:rPr>
        <w:t> </w:t>
      </w:r>
      <w:r>
        <w:rPr>
          <w:spacing w:val="-82"/>
        </w:rPr>
      </w:r>
      <w:r>
        <w:rPr>
          <w:spacing w:val="-2"/>
        </w:rPr>
        <w:t>销及保荐费用、发行登记费以及其他交易费用共计人民币</w:t>
      </w:r>
      <w:r>
        <w:rPr>
          <w:rFonts w:ascii="Times New Roman" w:hAnsi="Times New Roman" w:cs="Times New Roman" w:eastAsia="Times New Roman" w:hint="default"/>
          <w:spacing w:val="-2"/>
        </w:rPr>
        <w:t>41,349,325.34</w:t>
      </w:r>
      <w:r>
        <w:rPr>
          <w:spacing w:val="-2"/>
        </w:rPr>
        <w:t>元后，净募集资金共计人民币</w:t>
      </w:r>
      <w:r>
        <w:rPr>
          <w:rFonts w:ascii="Times New Roman" w:hAnsi="Times New Roman" w:cs="Times New Roman" w:eastAsia="Times New Roman" w:hint="default"/>
          <w:spacing w:val="-2"/>
        </w:rPr>
        <w:t>758,650,674.66</w:t>
      </w:r>
      <w:r>
        <w:rPr>
          <w:spacing w:val="-2"/>
        </w:rPr>
        <w:t>元，上述</w:t>
      </w:r>
      <w:r>
        <w:rPr>
          <w:spacing w:val="-42"/>
        </w:rPr>
        <w:t> </w:t>
      </w:r>
      <w:r>
        <w:rPr>
          <w:spacing w:val="-42"/>
        </w:rPr>
      </w:r>
      <w:r>
        <w:rPr/>
        <w:t>资金于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日到位，业经安永华明会计师事务所验证并出具安永华明</w:t>
      </w:r>
      <w:r>
        <w:rPr>
          <w:rFonts w:ascii="Times New Roman" w:hAnsi="Times New Roman" w:cs="Times New Roman" w:eastAsia="Times New Roman" w:hint="default"/>
        </w:rPr>
        <w:t>(2011)</w:t>
      </w:r>
      <w:r>
        <w:rPr/>
        <w:t>验字第</w:t>
      </w:r>
      <w:r>
        <w:rPr>
          <w:rFonts w:ascii="Times New Roman" w:hAnsi="Times New Roman" w:cs="Times New Roman" w:eastAsia="Times New Roman" w:hint="default"/>
        </w:rPr>
        <w:t>60763124_B01</w:t>
      </w:r>
      <w:r>
        <w:rPr/>
        <w:t>号验资报告。</w:t>
      </w:r>
    </w:p>
    <w:p>
      <w:pPr>
        <w:pStyle w:val="BodyText"/>
        <w:spacing w:line="300" w:lineRule="auto" w:before="7"/>
        <w:ind w:right="1130" w:firstLine="360"/>
        <w:jc w:val="both"/>
      </w:pPr>
      <w:r>
        <w:rPr>
          <w:spacing w:val="-2"/>
        </w:rPr>
        <w:t>根据本公司</w:t>
      </w:r>
      <w:r>
        <w:rPr>
          <w:rFonts w:ascii="Times New Roman" w:hAnsi="Times New Roman" w:cs="Times New Roman" w:eastAsia="Times New Roman" w:hint="default"/>
          <w:spacing w:val="-2"/>
        </w:rPr>
        <w:t>2011</w:t>
      </w:r>
      <w:r>
        <w:rPr>
          <w:spacing w:val="-2"/>
        </w:rPr>
        <w:t>年年度股东大会决议和章程修正案规定，本公司以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200,000,000</w:t>
      </w:r>
      <w:r>
        <w:rPr>
          <w:spacing w:val="-2"/>
        </w:rPr>
        <w:t>股为基数，以每</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8"/>
        </w:rPr>
        <w:t>股转增</w:t>
      </w:r>
      <w:r>
        <w:rPr>
          <w:rFonts w:ascii="Times New Roman" w:hAnsi="Times New Roman" w:cs="Times New Roman" w:eastAsia="Times New Roman" w:hint="default"/>
          <w:spacing w:val="8"/>
        </w:rPr>
        <w:t>5</w:t>
      </w:r>
      <w:r>
        <w:rPr>
          <w:spacing w:val="8"/>
        </w:rPr>
        <w:t>股的比例用资本公积向全体股东转增股份</w:t>
      </w:r>
      <w:r>
        <w:rPr>
          <w:rFonts w:ascii="Times New Roman" w:hAnsi="Times New Roman" w:cs="Times New Roman" w:eastAsia="Times New Roman" w:hint="default"/>
          <w:spacing w:val="8"/>
        </w:rPr>
        <w:t>100,000,000</w:t>
      </w:r>
      <w:r>
        <w:rPr>
          <w:spacing w:val="8"/>
        </w:rPr>
        <w:t>股，并于</w:t>
      </w:r>
      <w:r>
        <w:rPr>
          <w:rFonts w:ascii="Times New Roman" w:hAnsi="Times New Roman" w:cs="Times New Roman" w:eastAsia="Times New Roman" w:hint="default"/>
          <w:spacing w:val="8"/>
        </w:rPr>
        <w:t>2012</w:t>
      </w:r>
      <w:r>
        <w:rPr>
          <w:spacing w:val="8"/>
        </w:rPr>
        <w:t>年度实施。转增后，注册资本增至人民币</w:t>
      </w:r>
      <w:r>
        <w:rPr>
          <w:spacing w:val="-49"/>
        </w:rPr>
        <w:t> </w:t>
      </w:r>
      <w:r>
        <w:rPr>
          <w:spacing w:val="-49"/>
        </w:rPr>
      </w:r>
      <w:r>
        <w:rPr>
          <w:rFonts w:ascii="Times New Roman" w:hAnsi="Times New Roman" w:cs="Times New Roman" w:eastAsia="Times New Roman" w:hint="default"/>
        </w:rPr>
        <w:t>300,000,000.00</w:t>
      </w:r>
      <w:r>
        <w:rPr/>
        <w:t>元。</w:t>
      </w:r>
    </w:p>
    <w:p>
      <w:pPr>
        <w:pStyle w:val="BodyText"/>
        <w:spacing w:line="300" w:lineRule="auto" w:before="13"/>
        <w:ind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日，经中国证券监督管理委员会《关于核准江苏爱康科技股份有限公司非公开发行股票的批复》（证监许 </w:t>
      </w:r>
      <w:r>
        <w:rPr>
          <w:spacing w:val="-2"/>
        </w:rPr>
        <w:t>可</w:t>
      </w:r>
      <w:r>
        <w:rPr>
          <w:rFonts w:ascii="Times New Roman" w:hAnsi="Times New Roman" w:cs="Times New Roman" w:eastAsia="Times New Roman" w:hint="default"/>
          <w:spacing w:val="-2"/>
        </w:rPr>
        <w:t>[2014]807</w:t>
      </w:r>
      <w:r>
        <w:rPr>
          <w:spacing w:val="-2"/>
        </w:rPr>
        <w:t>号）核准，公司向特定对象非公开发行人民币普通股（</w:t>
      </w:r>
      <w:r>
        <w:rPr>
          <w:rFonts w:ascii="Times New Roman" w:hAnsi="Times New Roman" w:cs="Times New Roman" w:eastAsia="Times New Roman" w:hint="default"/>
          <w:spacing w:val="-2"/>
        </w:rPr>
        <w:t>A</w:t>
      </w:r>
      <w:r>
        <w:rPr>
          <w:spacing w:val="-2"/>
        </w:rPr>
        <w:t>股）股票不超过</w:t>
      </w:r>
      <w:r>
        <w:rPr>
          <w:rFonts w:ascii="Times New Roman" w:hAnsi="Times New Roman" w:cs="Times New Roman" w:eastAsia="Times New Roman" w:hint="default"/>
          <w:spacing w:val="-2"/>
        </w:rPr>
        <w:t>12500</w:t>
      </w:r>
      <w:r>
        <w:rPr>
          <w:spacing w:val="-2"/>
        </w:rPr>
        <w:t>万股。公司于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月采用询价</w:t>
      </w:r>
      <w:r>
        <w:rPr>
          <w:spacing w:val="-31"/>
        </w:rPr>
        <w:t> </w:t>
      </w:r>
      <w:r>
        <w:rPr/>
        <w:t>发行方式非公开发行人民币普通股（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6,250</w:t>
      </w:r>
      <w:r>
        <w:rPr/>
        <w:t>万股，发行价格为</w:t>
      </w:r>
      <w:r>
        <w:rPr>
          <w:rFonts w:ascii="Times New Roman" w:hAnsi="Times New Roman" w:cs="Times New Roman" w:eastAsia="Times New Roman" w:hint="default"/>
        </w:rPr>
        <w:t>16.00</w:t>
      </w:r>
      <w:r>
        <w:rPr/>
        <w:t>元</w:t>
      </w:r>
      <w:r>
        <w:rPr>
          <w:rFonts w:ascii="Times New Roman" w:hAnsi="Times New Roman" w:cs="Times New Roman" w:eastAsia="Times New Roman" w:hint="default"/>
        </w:rPr>
        <w:t>/</w:t>
      </w:r>
      <w:r>
        <w:rPr/>
        <w:t>股，扣除承销及保荐费用、发行登记费以及其他</w:t>
      </w:r>
      <w:r>
        <w:rPr>
          <w:spacing w:val="-86"/>
        </w:rPr>
        <w:t> </w:t>
      </w:r>
      <w:r>
        <w:rPr>
          <w:spacing w:val="-86"/>
        </w:rPr>
      </w:r>
      <w:r>
        <w:rPr/>
        <w:t>交易费用共计人民币</w:t>
      </w:r>
      <w:r>
        <w:rPr>
          <w:rFonts w:ascii="Times New Roman" w:hAnsi="Times New Roman" w:cs="Times New Roman" w:eastAsia="Times New Roman" w:hint="default"/>
        </w:rPr>
        <w:t>30,098,974.15</w:t>
      </w:r>
      <w:r>
        <w:rPr/>
        <w:t>元后，净募集资金共计人民币</w:t>
      </w:r>
      <w:r>
        <w:rPr>
          <w:rFonts w:ascii="Times New Roman" w:hAnsi="Times New Roman" w:cs="Times New Roman" w:eastAsia="Times New Roman" w:hint="default"/>
        </w:rPr>
        <w:t>969,901,025.85</w:t>
      </w:r>
      <w:r>
        <w:rPr/>
        <w:t>元，上述资金于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日到位，业经瑞 华会计师事务所（特殊普通合伙）验证并出具瑞华验字</w:t>
      </w:r>
      <w:r>
        <w:rPr>
          <w:rFonts w:ascii="Times New Roman" w:hAnsi="Times New Roman" w:cs="Times New Roman" w:eastAsia="Times New Roman" w:hint="default"/>
        </w:rPr>
        <w:t>[2014]33010007</w:t>
      </w:r>
      <w:r>
        <w:rPr/>
        <w:t>号验资报告。</w:t>
      </w:r>
    </w:p>
    <w:p>
      <w:pPr>
        <w:pStyle w:val="BodyText"/>
        <w:spacing w:line="300" w:lineRule="auto" w:before="13"/>
        <w:ind w:left="51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36,250</w:t>
      </w:r>
      <w:r>
        <w:rPr/>
        <w:t>万股。 </w:t>
      </w:r>
      <w:r>
        <w:rPr>
          <w:spacing w:val="-4"/>
        </w:rPr>
        <w:t>本公司经营范围为：研究、开发、生产、加工太阳能器材专用高档五金件、太阳能发电安装系统、太阳能发电板封装膜；</w:t>
      </w:r>
    </w:p>
    <w:p>
      <w:pPr>
        <w:pStyle w:val="BodyText"/>
        <w:spacing w:line="316" w:lineRule="auto" w:before="31"/>
        <w:ind w:right="0"/>
        <w:jc w:val="left"/>
      </w:pPr>
      <w:r>
        <w:rPr>
          <w:spacing w:val="-4"/>
        </w:rPr>
        <w:t>太阳能发电系统的设计、施工；光伏光热电站的开发、建设、运营和维护；光伏光热电站的技术开发、项目咨询和技术服务；</w:t>
      </w:r>
      <w:r>
        <w:rPr>
          <w:spacing w:val="-44"/>
        </w:rPr>
        <w:t> </w:t>
      </w:r>
      <w:r>
        <w:rPr>
          <w:spacing w:val="-44"/>
        </w:rPr>
      </w:r>
      <w:r>
        <w:rPr/>
        <w:t>从事铝锭的批发及进出口业务。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3" w:right="0"/>
        <w:jc w:val="left"/>
      </w:pPr>
      <w:r>
        <w:rPr/>
        <w:t>本公司的母公司和最终母公司为于中国成立的江苏爱康实业集团有限公司，实际控制人为邹承慧先生。 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日决议批准报出。根据本公司章程，本财务报表将提交股东大会审议。 </w:t>
      </w:r>
      <w:r>
        <w:rPr>
          <w:spacing w:val="-2"/>
        </w:rPr>
        <w:t>本公司</w:t>
      </w:r>
      <w:r>
        <w:rPr>
          <w:rFonts w:ascii="Times New Roman" w:hAnsi="Times New Roman" w:cs="Times New Roman" w:eastAsia="Times New Roman" w:hint="default"/>
          <w:spacing w:val="-2"/>
        </w:rPr>
        <w:t>2014</w:t>
      </w:r>
      <w:r>
        <w:rPr>
          <w:spacing w:val="-2"/>
        </w:rPr>
        <w:t>年度纳入合并范围的子公司共</w:t>
      </w:r>
      <w:r>
        <w:rPr>
          <w:rFonts w:ascii="Times New Roman" w:hAnsi="Times New Roman" w:cs="Times New Roman" w:eastAsia="Times New Roman" w:hint="default"/>
          <w:spacing w:val="-2"/>
        </w:rPr>
        <w:t>40</w:t>
      </w:r>
      <w:r>
        <w:rPr>
          <w:spacing w:val="-2"/>
        </w:rPr>
        <w:t>户，详见本附注八</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p>
    <w:p>
      <w:pPr>
        <w:pStyle w:val="BodyText"/>
        <w:spacing w:line="300" w:lineRule="auto" w:before="5"/>
        <w:ind w:left="516" w:right="3282" w:hanging="363"/>
        <w:jc w:val="left"/>
      </w:pPr>
      <w:r>
        <w:rPr/>
        <w:t>增加</w:t>
      </w:r>
      <w:r>
        <w:rPr>
          <w:rFonts w:ascii="Times New Roman" w:hAnsi="Times New Roman" w:cs="Times New Roman" w:eastAsia="Times New Roman" w:hint="default"/>
        </w:rPr>
        <w:t>27</w:t>
      </w:r>
      <w:r>
        <w:rPr/>
        <w:t>户，减少</w:t>
      </w:r>
      <w:r>
        <w:rPr>
          <w:rFonts w:ascii="Times New Roman" w:hAnsi="Times New Roman" w:cs="Times New Roman" w:eastAsia="Times New Roman" w:hint="default"/>
        </w:rPr>
        <w:t>3</w:t>
      </w:r>
      <w:r>
        <w:rPr/>
        <w:t>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本公司及各子公司主要从事光伏太阳能配件制造和光伏电站营运业务。</w:t>
      </w:r>
    </w:p>
    <w:p>
      <w:pPr>
        <w:spacing w:line="240" w:lineRule="auto" w:before="3"/>
        <w:rPr>
          <w:rFonts w:ascii="宋体" w:hAnsi="宋体" w:cs="宋体" w:eastAsia="宋体" w:hint="default"/>
          <w:sz w:val="26"/>
          <w:szCs w:val="26"/>
        </w:rPr>
      </w:pPr>
    </w:p>
    <w:p>
      <w:pPr>
        <w:pStyle w:val="BodyText"/>
        <w:spacing w:line="300" w:lineRule="auto"/>
        <w:ind w:right="1129" w:firstLine="480"/>
        <w:jc w:val="both"/>
      </w:pPr>
      <w:r>
        <w:rPr/>
        <w:t>江苏爱康科技股份有限公司（原名江苏爱康太阳能科技股份有限公司，以下简称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）是经江苏爱康太 阳能科技有限公司（原名江阴爱康太阳能器材有限公司）整体变更设立。本公司于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日完成工商变更登记，取得</w:t>
      </w:r>
      <w:r>
        <w:rPr>
          <w:spacing w:val="-82"/>
        </w:rPr>
        <w:t> </w:t>
      </w:r>
      <w:r>
        <w:rPr>
          <w:spacing w:val="-82"/>
        </w:rPr>
      </w:r>
      <w:r>
        <w:rPr/>
        <w:t>无锡市江阴工商行政管理局颁发的企业法人营业执照，注册号为</w:t>
      </w:r>
      <w:r>
        <w:rPr>
          <w:rFonts w:ascii="Times New Roman" w:hAnsi="Times New Roman" w:cs="Times New Roman" w:eastAsia="Times New Roman" w:hint="default"/>
        </w:rPr>
        <w:t>320281400010819</w:t>
      </w:r>
      <w:r>
        <w:rPr/>
        <w:t>号。注册地址为江阴市华士工业集中区红</w:t>
      </w:r>
      <w:r>
        <w:rPr>
          <w:spacing w:val="-83"/>
        </w:rPr>
        <w:t> </w:t>
      </w:r>
      <w:r>
        <w:rPr>
          <w:spacing w:val="-83"/>
        </w:rPr>
      </w:r>
      <w:r>
        <w:rPr>
          <w:spacing w:val="-2"/>
        </w:rPr>
        <w:t>苗园区勤丰路</w:t>
      </w:r>
      <w:r>
        <w:rPr>
          <w:rFonts w:ascii="Times New Roman" w:hAnsi="Times New Roman" w:cs="Times New Roman" w:eastAsia="Times New Roman" w:hint="default"/>
          <w:spacing w:val="-2"/>
        </w:rPr>
        <w:t>1015</w:t>
      </w:r>
      <w:r>
        <w:rPr>
          <w:spacing w:val="-2"/>
        </w:rPr>
        <w:t>号。本公司总部位于江苏省张家港市经济开发区金塘路。本公司主要从事研究、开发、生产、加工金属制</w:t>
      </w:r>
      <w:r>
        <w:rPr>
          <w:spacing w:val="-62"/>
        </w:rPr>
        <w:t> </w:t>
      </w:r>
      <w:r>
        <w:rPr>
          <w:spacing w:val="-62"/>
        </w:rPr>
      </w:r>
      <w:r>
        <w:rPr/>
        <w:t>品、新材料；新能源投资。</w:t>
      </w:r>
    </w:p>
    <w:p>
      <w:pPr>
        <w:pStyle w:val="BodyText"/>
        <w:spacing w:line="316" w:lineRule="auto" w:before="31"/>
        <w:ind w:left="154" w:right="1133" w:firstLine="480"/>
        <w:jc w:val="both"/>
      </w:pPr>
      <w:r>
        <w:rPr>
          <w:spacing w:val="-1"/>
        </w:rPr>
        <w:t>本公司经营范围为：研究、开发、生产、加工太阳能器材专用高档五金件、太阳能发电安装系统、太阳能发电板封装</w:t>
      </w:r>
      <w:r>
        <w:rPr/>
        <w:t> </w:t>
      </w:r>
      <w:r>
        <w:rPr>
          <w:spacing w:val="-2"/>
        </w:rPr>
        <w:t>膜；太阳能发电系统的设计、施工；光伏光热电站的开发、建设、运营和维护；光伏光热电站的技术开发、项目咨询和技术</w:t>
      </w:r>
      <w:r>
        <w:rPr>
          <w:spacing w:val="-72"/>
        </w:rPr>
        <w:t> </w:t>
      </w:r>
      <w:r>
        <w:rPr>
          <w:spacing w:val="-72"/>
        </w:rPr>
      </w:r>
      <w:r>
        <w:rPr/>
        <w:t>服务；从事铝锭的批发及进出口业务。</w:t>
      </w:r>
    </w:p>
    <w:p>
      <w:pPr>
        <w:pStyle w:val="BodyText"/>
        <w:spacing w:line="300" w:lineRule="auto" w:before="19"/>
        <w:ind w:left="633" w:right="1183"/>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日决议批准报出。根据本公司章程，本财务报表将提交股东大会审议。 本公司及各子公司主要从事光伏太阳能配件制造和光伏电站营运业务。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5"/>
        <w:ind w:right="3282"/>
        <w:jc w:val="left"/>
        <w:rPr>
          <w:b w:val="0"/>
          <w:bCs w:val="0"/>
        </w:rPr>
      </w:pPr>
      <w:bookmarkStart w:name="四、财务报表的编制基础" w:id="155"/>
      <w:bookmarkEnd w:id="15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编制基础" w:id="156"/>
      <w:bookmarkEnd w:id="15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80"/>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1" w:firstLine="480"/>
        <w:jc w:val="both"/>
      </w:pPr>
      <w:r>
        <w:rPr>
          <w:spacing w:val="-1"/>
        </w:rPr>
        <w:t>根据企业会计准则的相关规定，本公司会计核算以权责发生制为基础。除某些金融工具和投资性房地产外，本财务报</w:t>
      </w:r>
      <w:r>
        <w:rPr/>
        <w:t> 表均以历史成本为计量基础。资产如果发生减值，则按照相关规定计提相应的减值准备。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3282"/>
        <w:jc w:val="left"/>
        <w:rPr>
          <w:b w:val="0"/>
          <w:bCs w:val="0"/>
        </w:rPr>
      </w:pPr>
      <w:bookmarkStart w:name="2、持续经营" w:id="157"/>
      <w:bookmarkEnd w:id="15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80" w:right="1066"/>
        <w:jc w:val="center"/>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spacing w:line="240" w:lineRule="auto" w:before="4"/>
        <w:rPr>
          <w:rFonts w:ascii="宋体" w:hAnsi="宋体" w:cs="宋体" w:eastAsia="宋体" w:hint="default"/>
          <w:sz w:val="20"/>
          <w:szCs w:val="20"/>
        </w:rPr>
      </w:pPr>
    </w:p>
    <w:p>
      <w:pPr>
        <w:pStyle w:val="Heading3"/>
        <w:spacing w:line="240" w:lineRule="auto"/>
        <w:ind w:right="3282"/>
        <w:jc w:val="left"/>
        <w:rPr>
          <w:b w:val="0"/>
          <w:bCs w:val="0"/>
        </w:rPr>
      </w:pPr>
      <w:bookmarkStart w:name="五、重要会计政策及会计估计" w:id="158"/>
      <w:bookmarkEnd w:id="15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633" w:right="0" w:hanging="480"/>
        <w:jc w:val="left"/>
      </w:pPr>
      <w:r>
        <w:rPr/>
        <w:t>具体会计政策和会计估计提示： </w:t>
      </w:r>
      <w:r>
        <w:rPr>
          <w:spacing w:val="-1"/>
        </w:rPr>
        <w:t>本公司及各子公司从事光伏太阳能配件制造和光伏电站营运业务。本公司及各子公司根据实际生产经营特点，依据相</w:t>
      </w:r>
    </w:p>
    <w:p>
      <w:pPr>
        <w:pStyle w:val="BodyText"/>
        <w:spacing w:line="224" w:lineRule="exact"/>
        <w:ind w:right="0"/>
        <w:jc w:val="left"/>
      </w:pPr>
      <w:r>
        <w:rPr/>
        <w:t>关企业会计准则的规定，对收入确认、研究开发支出等交易和事项制定了若干项具体会计政策和会计估计，详见本附注四、</w:t>
      </w:r>
    </w:p>
    <w:p>
      <w:pPr>
        <w:pStyle w:val="BodyText"/>
        <w:spacing w:line="300" w:lineRule="auto" w:before="76"/>
        <w:ind w:right="1033"/>
        <w:jc w:val="left"/>
      </w:pPr>
      <w:r>
        <w:rPr>
          <w:rFonts w:ascii="Times New Roman" w:hAnsi="Times New Roman" w:cs="Times New Roman" w:eastAsia="Times New Roman" w:hint="default"/>
        </w:rPr>
        <w:t>23“</w:t>
      </w:r>
      <w:r>
        <w:rPr/>
        <w:t>收入</w:t>
      </w:r>
      <w:r>
        <w:rPr>
          <w:rFonts w:ascii="Times New Roman" w:hAnsi="Times New Roman" w:cs="Times New Roman" w:eastAsia="Times New Roman" w:hint="default"/>
        </w:rPr>
        <w:t>”</w:t>
      </w:r>
      <w:r>
        <w:rPr/>
        <w:t>、四、</w:t>
      </w:r>
      <w:r>
        <w:rPr>
          <w:rFonts w:ascii="Times New Roman" w:hAnsi="Times New Roman" w:cs="Times New Roman" w:eastAsia="Times New Roman" w:hint="default"/>
        </w:rPr>
        <w:t>18“</w:t>
      </w:r>
      <w:r>
        <w:rPr/>
        <w:t>无形资产</w:t>
      </w:r>
      <w:r>
        <w:rPr>
          <w:rFonts w:ascii="Times New Roman" w:hAnsi="Times New Roman" w:cs="Times New Roman" w:eastAsia="Times New Roman" w:hint="default"/>
        </w:rPr>
        <w:t>”</w:t>
      </w:r>
      <w:r>
        <w:rPr/>
        <w:t>各项描述。关于管理层所作出的重大会计判断和估计的说明，请参阅附注四、</w:t>
      </w:r>
      <w:r>
        <w:rPr>
          <w:rFonts w:ascii="Times New Roman" w:hAnsi="Times New Roman" w:cs="Times New Roman" w:eastAsia="Times New Roman" w:hint="default"/>
        </w:rPr>
        <w:t>29“</w:t>
      </w:r>
      <w:r>
        <w:rPr/>
        <w:t>重大会计判</w:t>
      </w:r>
      <w:r>
        <w:rPr>
          <w:spacing w:val="-37"/>
        </w:rPr>
        <w:t> </w:t>
      </w:r>
      <w:r>
        <w:rPr/>
        <w:t>断和估计</w:t>
      </w:r>
      <w:r>
        <w:rPr>
          <w:rFonts w:ascii="Times New Roman" w:hAnsi="Times New Roman" w:cs="Times New Roman" w:eastAsia="Times New Roman" w:hint="default"/>
        </w:rPr>
        <w:t>”</w:t>
      </w:r>
      <w:r>
        <w:rPr/>
        <w:t>。</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1、遵循企业会计准则的声明" w:id="159"/>
      <w:bookmarkEnd w:id="15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8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2014</w:t>
      </w:r>
      <w:r>
        <w:rPr>
          <w:spacing w:val="-1"/>
        </w:rPr>
        <w:t>年度</w:t>
      </w:r>
      <w:r>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8"/>
        </w:rPr>
        <w:t> </w:t>
      </w:r>
      <w:r>
        <w:rPr>
          <w:spacing w:val="-68"/>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3282"/>
        <w:jc w:val="left"/>
        <w:rPr>
          <w:b w:val="0"/>
          <w:bCs w:val="0"/>
        </w:rPr>
      </w:pPr>
      <w:bookmarkStart w:name="2、会计期间" w:id="160"/>
      <w:bookmarkEnd w:id="16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480"/>
        <w:jc w:val="both"/>
      </w:pPr>
      <w:r>
        <w:rPr>
          <w:spacing w:val="-3"/>
        </w:rPr>
        <w:t>本公司的会计期间分为年度和中期，会计中期指短于一个完整的会计年度的报告期间。本公司会计年度采用公历年度，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3、营业周期" w:id="161"/>
      <w:bookmarkEnd w:id="16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8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个月作为一个营业周</w:t>
      </w:r>
      <w:r>
        <w:rPr/>
        <w:t>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3282"/>
        <w:jc w:val="left"/>
        <w:rPr>
          <w:b w:val="0"/>
          <w:bCs w:val="0"/>
        </w:rPr>
      </w:pPr>
      <w:bookmarkStart w:name="4、记账本位币" w:id="162"/>
      <w:bookmarkEnd w:id="16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80"/>
        <w:jc w:val="both"/>
      </w:pPr>
      <w:r>
        <w:rPr>
          <w:spacing w:val="-1"/>
        </w:rPr>
        <w:t>人民币为本公司及境内子公司经营所处的主要经济环境中的货币，本公司及境内子公司以人民币为记账本位币。本公</w:t>
      </w:r>
      <w:r>
        <w:rPr/>
        <w:t> </w:t>
      </w:r>
      <w:r>
        <w:rPr>
          <w:spacing w:val="-2"/>
        </w:rPr>
        <w:t>司之境外子公司根据其经营所处的主要经济环境中的货币确定港币为其记账本位币。本公司编制本财务报表时所采用的货币</w:t>
      </w:r>
      <w:r>
        <w:rPr>
          <w:spacing w:val="-64"/>
        </w:rPr>
        <w:t> </w:t>
      </w:r>
      <w:r>
        <w:rPr>
          <w:spacing w:val="-64"/>
        </w:rPr>
      </w:r>
      <w:r>
        <w:rPr/>
        <w:t>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3282"/>
        <w:jc w:val="left"/>
        <w:rPr>
          <w:b w:val="0"/>
          <w:bCs w:val="0"/>
        </w:rPr>
      </w:pPr>
      <w:bookmarkStart w:name="5、同一控制下和非同一控制下企业合并的会计处理方法" w:id="163"/>
      <w:bookmarkEnd w:id="16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left="154"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left="154" w:right="1042"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634" w:right="3282"/>
        <w:jc w:val="left"/>
      </w:pPr>
      <w:r>
        <w:rPr/>
        <w:t>合并方为进行企业合并发生的各项直接费用，于发生时计入当期损益。</w:t>
      </w:r>
    </w:p>
    <w:p>
      <w:pPr>
        <w:pStyle w:val="BodyText"/>
        <w:spacing w:line="300" w:lineRule="auto" w:before="76"/>
        <w:ind w:left="63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9" w:lineRule="auto" w:before="31"/>
        <w:ind w:left="154"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7"/>
        <w:ind w:left="154" w:right="1131"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5"/>
        </w:rPr>
        <w:t> </w:t>
      </w:r>
      <w:r>
        <w:rPr>
          <w:spacing w:val="-65"/>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7"/>
        <w:ind w:right="113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1035"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3"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1130"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6、合并财务报表的编制方法" w:id="164"/>
      <w:bookmarkEnd w:id="16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316" w:lineRule="auto" w:before="31"/>
        <w:ind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3" w:right="0"/>
        <w:jc w:val="left"/>
      </w:pPr>
      <w:r>
        <w:rPr/>
        <w:t>一旦相关事实和情况的变化导致上述控制定义涉及的相关要素发生了变化，本公司将进行重新评估。</w:t>
      </w:r>
    </w:p>
    <w:p>
      <w:pPr>
        <w:pStyle w:val="BodyText"/>
        <w:spacing w:line="300" w:lineRule="auto" w:before="76"/>
        <w:ind w:left="63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31"/>
        <w:ind w:left="154" w:right="1130"/>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5"/>
        </w:rPr>
        <w:t> </w:t>
      </w:r>
      <w:r>
        <w:rPr>
          <w:spacing w:val="-65"/>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6" w:lineRule="auto" w:before="19"/>
        <w:ind w:left="154" w:right="1133"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pStyle w:val="BodyText"/>
        <w:spacing w:line="300" w:lineRule="auto" w:before="19"/>
        <w:ind w:right="1130"/>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3"/>
        </w:rPr>
        <w:t> </w:t>
      </w:r>
      <w:r>
        <w:rPr/>
        <w:t>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282"/>
        <w:jc w:val="left"/>
      </w:pPr>
      <w:r>
        <w:rPr/>
        <w:t>数股东权益。</w:t>
      </w:r>
    </w:p>
    <w:p>
      <w:pPr>
        <w:pStyle w:val="BodyText"/>
        <w:spacing w:line="312" w:lineRule="auto" w:before="76"/>
        <w:ind w:right="1131"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1033" w:firstLine="48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3"/>
        </w:rPr>
        <w:t> </w:t>
      </w:r>
      <w:r>
        <w:rPr>
          <w:spacing w:val="-63"/>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3282"/>
        <w:jc w:val="left"/>
        <w:rPr>
          <w:b w:val="0"/>
          <w:bCs w:val="0"/>
        </w:rPr>
      </w:pPr>
      <w:bookmarkStart w:name="7、合营安排分类及共同经营会计处理方法" w:id="165"/>
      <w:bookmarkEnd w:id="16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46" w:firstLine="48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spacing w:val="-18"/>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 策处理。</w:t>
      </w:r>
    </w:p>
    <w:p>
      <w:pPr>
        <w:pStyle w:val="BodyText"/>
        <w:spacing w:line="316" w:lineRule="auto" w:before="31"/>
        <w:ind w:left="154" w:right="1131"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19"/>
        <w:ind w:right="1133" w:firstLine="480"/>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3282"/>
        <w:jc w:val="left"/>
        <w:rPr>
          <w:b w:val="0"/>
          <w:bCs w:val="0"/>
        </w:rPr>
      </w:pPr>
      <w:bookmarkStart w:name="8、现金及现金等价物的确定标准" w:id="166"/>
      <w:bookmarkEnd w:id="16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本公司现金及现金等价物包括库存现金、可以随时用于支付的存款以及本公司持有的期限短（一般为从购买日起，三</w:t>
      </w:r>
      <w:r>
        <w:rPr/>
        <w:t> 个月内到期）、流动性强、易于转换为已知金额的现金、价值变动风险很小的投资。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3282"/>
        <w:jc w:val="left"/>
        <w:rPr>
          <w:b w:val="0"/>
          <w:bCs w:val="0"/>
        </w:rPr>
      </w:pPr>
      <w:bookmarkStart w:name="9、外币业务和外币报表折算" w:id="167"/>
      <w:bookmarkEnd w:id="16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3282"/>
        <w:jc w:val="left"/>
      </w:pPr>
      <w:r>
        <w:rPr/>
        <w:t>（</w:t>
      </w:r>
      <w:r>
        <w:rPr>
          <w:rFonts w:ascii="Times New Roman" w:hAnsi="Times New Roman" w:cs="Times New Roman" w:eastAsia="Times New Roman" w:hint="default"/>
        </w:rPr>
        <w:t>1</w:t>
      </w:r>
      <w:r>
        <w:rPr/>
        <w:t>）外币交易的折算方法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80"/>
        <w:jc w:val="both"/>
      </w:pPr>
      <w:r>
        <w:rPr>
          <w:spacing w:val="-1"/>
        </w:rPr>
        <w:t>本公司发生的外币交易在初始确认时，按交易日的即期汇率（通常指中国人民银行公布的当日外汇牌价的中间价，下</w:t>
      </w:r>
      <w:r>
        <w:rPr/>
        <w:t> </w:t>
      </w: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00" w:lineRule="auto" w:before="19"/>
        <w:ind w:left="63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31"/>
        <w:ind w:left="154" w:right="1131"/>
        <w:jc w:val="both"/>
      </w:pPr>
      <w:r>
        <w:rPr>
          <w:spacing w:val="-2"/>
        </w:rPr>
        <w:t>资本化条件的资产相关的外币专门借款产生的汇兑差额按照借款费用资本化的原则处理；②用于境外经营净投资有效套期的</w:t>
      </w:r>
      <w:r>
        <w:rPr>
          <w:spacing w:val="-64"/>
        </w:rPr>
        <w:t> </w:t>
      </w:r>
      <w:r>
        <w:rPr>
          <w:spacing w:val="-64"/>
        </w:rPr>
      </w:r>
      <w:r>
        <w:rPr>
          <w:spacing w:val="-2"/>
        </w:rPr>
        <w:t>套期工具的汇兑差额（该差额计入其他综合收益，直至净投资被处置才被确认为当期损益）；以及③可供出售的外币货币性</w:t>
      </w:r>
      <w:r>
        <w:rPr>
          <w:spacing w:val="-66"/>
        </w:rPr>
        <w:t> </w:t>
      </w:r>
      <w:r>
        <w:rPr>
          <w:spacing w:val="-66"/>
        </w:rPr>
      </w:r>
      <w:r>
        <w:rPr/>
        <w:t>项目除摊余成本之外的其他账面余额变动产生的汇兑差额计入其他综合收益之外，均计入当期损益。</w:t>
      </w:r>
    </w:p>
    <w:p>
      <w:pPr>
        <w:pStyle w:val="BodyText"/>
        <w:spacing w:line="316" w:lineRule="auto" w:before="19"/>
        <w:ind w:right="1133" w:firstLine="480"/>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316" w:lineRule="auto" w:before="19"/>
        <w:ind w:left="154" w:right="1133"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300" w:lineRule="auto" w:before="19"/>
        <w:ind w:left="634" w:right="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编制合并财务报表涉及境外经营的，如有实质上构成对境外经营净投资的外币货币性项目，因汇率变动而产生的汇兑</w:t>
      </w:r>
    </w:p>
    <w:p>
      <w:pPr>
        <w:pStyle w:val="BodyText"/>
        <w:spacing w:line="300" w:lineRule="auto" w:before="31"/>
        <w:ind w:left="633" w:right="0" w:hanging="480"/>
        <w:jc w:val="left"/>
      </w:pPr>
      <w:r>
        <w:rPr/>
        <w:t>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314" w:lineRule="auto" w:before="31"/>
        <w:ind w:left="154" w:right="1131"/>
        <w:jc w:val="both"/>
      </w:pPr>
      <w:r>
        <w:rPr>
          <w:spacing w:val="-2"/>
        </w:rPr>
        <w:t>汇率折算；股东权益类项目除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w:t>
      </w:r>
      <w:r>
        <w:rPr>
          <w:spacing w:val="-44"/>
        </w:rPr>
        <w:t> </w:t>
      </w:r>
      <w:r>
        <w:rPr>
          <w:spacing w:val="-44"/>
        </w:rPr>
      </w:r>
      <w:r>
        <w:rPr>
          <w:spacing w:val="-2"/>
        </w:rPr>
        <w:t>用交易发生日的即期汇率折算。年初未分配利润为上一年折算后的年末未分配利润；年末未分配利润按折算后的利润分配各</w:t>
      </w:r>
      <w:r>
        <w:rPr>
          <w:spacing w:val="-64"/>
        </w:rPr>
        <w:t> </w:t>
      </w:r>
      <w:r>
        <w:rPr>
          <w:spacing w:val="-64"/>
        </w:rPr>
      </w:r>
      <w:r>
        <w:rPr>
          <w:spacing w:val="-2"/>
        </w:rPr>
        <w:t>项目计算列示；折算后资产类项目与负债类项目和股东权益类项目合计数的差额，作为外币报表折算差额，确认为其他综合</w:t>
      </w:r>
      <w:r>
        <w:rPr>
          <w:spacing w:val="-66"/>
        </w:rPr>
        <w:t> </w:t>
      </w:r>
      <w:r>
        <w:rPr>
          <w:spacing w:val="-66"/>
        </w:rPr>
      </w:r>
      <w:r>
        <w:rPr>
          <w:spacing w:val="-2"/>
        </w:rPr>
        <w:t>收益。处置境外经营并丧失控制权时，将资产负债表中股东权益项目下列示的、与该境外经营相关的外币报表折算差额，全</w:t>
      </w:r>
      <w:r>
        <w:rPr>
          <w:spacing w:val="-66"/>
        </w:rPr>
        <w:t> </w:t>
      </w:r>
      <w:r>
        <w:rPr>
          <w:spacing w:val="-66"/>
        </w:rPr>
      </w:r>
      <w:r>
        <w:rPr/>
        <w:t>部或按处置该境外经营的比例转入处置当期损益。</w:t>
      </w:r>
    </w:p>
    <w:p>
      <w:pPr>
        <w:pStyle w:val="BodyText"/>
        <w:spacing w:line="316" w:lineRule="auto" w:before="21"/>
        <w:ind w:left="154" w:right="1133" w:firstLine="480"/>
        <w:jc w:val="both"/>
      </w:pPr>
      <w:r>
        <w:rPr>
          <w:spacing w:val="-1"/>
        </w:rPr>
        <w:t>外币现金流量以及境外子公司的现金流量，采用现金流量发生日的即期汇率折算。汇率变动对现金的影响额作为调节</w:t>
      </w:r>
      <w:r>
        <w:rPr/>
        <w:t> 项目，在现金流量表中单独列报。</w:t>
      </w:r>
    </w:p>
    <w:p>
      <w:pPr>
        <w:pStyle w:val="BodyText"/>
        <w:spacing w:line="316" w:lineRule="auto" w:before="19"/>
        <w:ind w:left="634" w:right="0"/>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316" w:lineRule="auto" w:before="19"/>
        <w:ind w:left="634" w:right="0" w:hanging="480"/>
        <w:jc w:val="left"/>
      </w:pPr>
      <w:r>
        <w:rPr>
          <w:spacing w:val="-4"/>
        </w:rPr>
        <w:t>债表中股东权益项目下列示的、与该境外经营相关的归属于母公司所有者权益的外币报表折算差额，全部转入处置当期损益。</w:t>
      </w:r>
      <w:r>
        <w:rPr>
          <w:spacing w:val="-44"/>
        </w:rPr>
        <w:t> </w:t>
      </w:r>
      <w:r>
        <w:rPr>
          <w:spacing w:val="-44"/>
        </w:rPr>
      </w:r>
      <w:r>
        <w:rPr/>
        <w:t>在处置部分股权投资或其他原因导致持有境外经营权益比例降低但不丧失对境外经营控制权时，与该境外经营处置部</w:t>
      </w:r>
    </w:p>
    <w:p>
      <w:pPr>
        <w:pStyle w:val="BodyText"/>
        <w:spacing w:line="316" w:lineRule="auto" w:before="19"/>
        <w:ind w:left="154" w:right="1043"/>
        <w:jc w:val="both"/>
      </w:pPr>
      <w:r>
        <w:rPr>
          <w:spacing w:val="-4"/>
        </w:rPr>
        <w:t>分相关的外币报表折算差额将归属于少数股东权益，不转入当期损益。在处置境外经营为联营企业或合营企业的部分股权时，</w:t>
      </w:r>
      <w:r>
        <w:rPr>
          <w:spacing w:val="-44"/>
        </w:rPr>
        <w:t> </w:t>
      </w:r>
      <w:r>
        <w:rPr>
          <w:spacing w:val="-44"/>
        </w:rPr>
      </w:r>
      <w:r>
        <w:rPr/>
        <w:t>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3282"/>
        <w:jc w:val="left"/>
        <w:rPr>
          <w:b w:val="0"/>
          <w:bCs w:val="0"/>
        </w:rPr>
      </w:pPr>
      <w:bookmarkStart w:name="10、金融工具" w:id="168"/>
      <w:bookmarkEnd w:id="16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9" w:lineRule="auto" w:before="31"/>
        <w:ind w:left="154"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240" w:lineRule="auto" w:before="17"/>
        <w:ind w:left="633" w:right="3282"/>
        <w:jc w:val="left"/>
      </w:pPr>
      <w:r>
        <w:rPr/>
        <w:t>（</w:t>
      </w:r>
      <w:r>
        <w:rPr>
          <w:rFonts w:ascii="Times New Roman" w:hAnsi="Times New Roman" w:cs="Times New Roman" w:eastAsia="Times New Roman" w:hint="default"/>
        </w:rPr>
        <w:t>2</w:t>
      </w:r>
      <w:r>
        <w:rPr/>
        <w:t>）金融资产的分类、确认和计量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80"/>
        <w:jc w:val="both"/>
      </w:pPr>
      <w:r>
        <w:rPr>
          <w:spacing w:val="-1"/>
        </w:rPr>
        <w:t>以常规方式买卖金融资产，按交易日进行会计确认和终止确认。金融资产在初始确认时划分为以公允价值计量且其变</w:t>
      </w:r>
      <w:r>
        <w:rPr/>
        <w:t> 动计入当期损益的金融资产、持有至到期投资、贷款和应收款项以及可供出售金融资产。</w:t>
      </w:r>
    </w:p>
    <w:p>
      <w:pPr>
        <w:pStyle w:val="BodyText"/>
        <w:spacing w:line="319" w:lineRule="auto" w:before="19"/>
        <w:ind w:left="633" w:right="1113"/>
        <w:jc w:val="left"/>
      </w:pPr>
      <w:r>
        <w:rPr/>
        <w:t>①</w:t>
      </w:r>
      <w:r>
        <w:rPr>
          <w:spacing w:val="-18"/>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right="1130"/>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8"/>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right="1130"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7"/>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right="1133"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1033"/>
        <w:jc w:val="left"/>
      </w:pPr>
      <w:r>
        <w:rPr/>
        <w:t>②</w:t>
      </w:r>
      <w:r>
        <w:rPr>
          <w:spacing w:val="-17"/>
        </w:rPr>
        <w:t> </w:t>
      </w:r>
      <w:r>
        <w:rPr/>
        <w:t>持有至到期投资</w:t>
      </w:r>
      <w:r>
        <w:rPr/>
        <w:t>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3282"/>
        <w:jc w:val="left"/>
      </w:pPr>
      <w:r>
        <w:rPr/>
        <w:t>入当期损益。</w:t>
      </w:r>
    </w:p>
    <w:p>
      <w:pPr>
        <w:pStyle w:val="BodyText"/>
        <w:spacing w:line="316" w:lineRule="auto" w:before="76"/>
        <w:ind w:right="1133"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9" w:lineRule="auto" w:before="19"/>
        <w:ind w:right="1130"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7"/>
        <w:ind w:left="633" w:right="0"/>
        <w:jc w:val="left"/>
      </w:pPr>
      <w:r>
        <w:rPr/>
        <w:t>③</w:t>
      </w:r>
      <w:r>
        <w:rPr>
          <w:spacing w:val="-17"/>
        </w:rPr>
        <w:t> </w:t>
      </w:r>
      <w:r>
        <w:rPr/>
        <w:t>贷款和应收款项</w:t>
      </w:r>
      <w:r>
        <w:rPr/>
        <w:t> </w:t>
      </w:r>
      <w:r>
        <w:rPr>
          <w:spacing w:val="-1"/>
        </w:rPr>
        <w:t>是指在活跃市场中没有报价、回收金额固定或可确定的非衍生金融资产。本公司划分为贷款和应收款的金融资产包括</w:t>
      </w:r>
    </w:p>
    <w:p>
      <w:pPr>
        <w:pStyle w:val="BodyText"/>
        <w:spacing w:line="316" w:lineRule="auto" w:before="19"/>
        <w:ind w:left="633" w:right="0"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right="3282"/>
        <w:jc w:val="left"/>
      </w:pPr>
      <w:r>
        <w:rPr/>
        <w:t>入当期损益。</w:t>
      </w:r>
    </w:p>
    <w:p>
      <w:pPr>
        <w:pStyle w:val="BodyText"/>
        <w:spacing w:line="316" w:lineRule="auto" w:before="76"/>
        <w:ind w:left="633" w:right="1273"/>
        <w:jc w:val="left"/>
      </w:pPr>
      <w:r>
        <w:rPr/>
        <w:t>④</w:t>
      </w:r>
      <w:r>
        <w:rPr>
          <w:spacing w:val="-17"/>
        </w:rPr>
        <w:t> </w:t>
      </w:r>
      <w:r>
        <w:rPr/>
        <w:t>可供出售金融资产</w:t>
      </w:r>
      <w:r>
        <w:rPr/>
        <w:t> 包括初始确认时即被指定为可供出售的非衍生金融资产，以及除了以公允价值计量且其变动计入当期损益的金融资</w:t>
      </w:r>
    </w:p>
    <w:p>
      <w:pPr>
        <w:pStyle w:val="BodyText"/>
        <w:spacing w:line="316" w:lineRule="auto" w:before="19"/>
        <w:ind w:left="633" w:right="0" w:hanging="480"/>
        <w:jc w:val="left"/>
      </w:pPr>
      <w:r>
        <w:rPr/>
        <w:t>产、贷款和应收款项、持有至到期投资以外的金融资产。 </w:t>
      </w:r>
      <w:r>
        <w:rPr>
          <w:spacing w:val="-1"/>
        </w:rPr>
        <w:t>可供出售债务工具投资的期末成本按照其摊余成本法确定，即初始确认金额扣除已偿还的本金，加上或减去采用实际</w:t>
      </w:r>
    </w:p>
    <w:p>
      <w:pPr>
        <w:pStyle w:val="BodyText"/>
        <w:spacing w:line="316" w:lineRule="auto" w:before="19"/>
        <w:ind w:right="1132"/>
        <w:jc w:val="both"/>
      </w:pPr>
      <w:r>
        <w:rPr>
          <w:spacing w:val="-2"/>
        </w:rPr>
        <w:t>利率法将该初始确认金额与到期日金额之间的差额进行摊销形成的累计摊销额，并扣除已发生的减值损失后的金额。可供出</w:t>
      </w:r>
      <w:r>
        <w:rPr>
          <w:spacing w:val="-64"/>
        </w:rPr>
        <w:t> </w:t>
      </w:r>
      <w:r>
        <w:rPr>
          <w:spacing w:val="-64"/>
        </w:rPr>
      </w:r>
      <w:r>
        <w:rPr/>
        <w:t>售权益工具投资的期末成本为其初始取得成本。</w:t>
      </w:r>
    </w:p>
    <w:p>
      <w:pPr>
        <w:pStyle w:val="BodyText"/>
        <w:spacing w:line="316" w:lineRule="auto" w:before="19"/>
        <w:ind w:right="1033"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3" w:right="0"/>
        <w:jc w:val="left"/>
      </w:pPr>
      <w:r>
        <w:rPr/>
        <w:t>可供出售金融资产持有期间取得的利息及被投资单位宣告发放的现金股利，计入投资收益。</w:t>
      </w:r>
    </w:p>
    <w:p>
      <w:pPr>
        <w:pStyle w:val="BodyText"/>
        <w:spacing w:line="300" w:lineRule="auto" w:before="77"/>
        <w:ind w:left="634"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4" w:right="0"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9" w:lineRule="auto" w:before="19"/>
        <w:ind w:left="633" w:right="0"/>
        <w:jc w:val="left"/>
      </w:pPr>
      <w:r>
        <w:rPr/>
        <w:t>①</w:t>
      </w:r>
      <w:r>
        <w:rPr>
          <w:spacing w:val="-17"/>
        </w:rPr>
        <w:t> </w:t>
      </w:r>
      <w:r>
        <w:rPr/>
        <w:t>持有至到期投资、贷款和应收款项减值</w:t>
      </w:r>
      <w:r>
        <w:rPr/>
        <w:t> </w:t>
      </w:r>
      <w:r>
        <w:rPr>
          <w:spacing w:val="-1"/>
        </w:rPr>
        <w:t>以成本或摊余成本计量的金融资产将其账面价值减记至预计未来现金流量现值，减记金额确认为减值损失，计入当期</w:t>
      </w:r>
    </w:p>
    <w:p>
      <w:pPr>
        <w:pStyle w:val="BodyText"/>
        <w:spacing w:line="316" w:lineRule="auto" w:before="17"/>
        <w:ind w:right="1033"/>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3" w:right="0"/>
        <w:jc w:val="left"/>
      </w:pPr>
      <w:r>
        <w:rPr/>
        <w:t>②</w:t>
      </w:r>
      <w:r>
        <w:rPr>
          <w:spacing w:val="-17"/>
        </w:rPr>
        <w:t> </w:t>
      </w:r>
      <w:r>
        <w:rPr/>
        <w:t>可供出售金融资产减值</w:t>
      </w:r>
      <w:r>
        <w:rPr/>
        <w:t> </w:t>
      </w:r>
      <w:r>
        <w:rPr>
          <w:spacing w:val="-1"/>
        </w:rPr>
        <w:t>当综合相关因素判断可供出售权益工具投资公允价值下跌是严重或非暂时性下跌时，表明该可供出售权益工具投资发</w:t>
      </w:r>
    </w:p>
    <w:p>
      <w:pPr>
        <w:pStyle w:val="BodyText"/>
        <w:spacing w:line="300" w:lineRule="auto" w:before="19"/>
        <w:ind w:left="633" w:right="1093" w:hanging="480"/>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w:t>
      </w:r>
    </w:p>
    <w:p>
      <w:pPr>
        <w:pStyle w:val="BodyText"/>
        <w:spacing w:line="316" w:lineRule="auto" w:before="31"/>
        <w:ind w:right="1213"/>
        <w:jc w:val="left"/>
      </w:pPr>
      <w:r>
        <w:rPr/>
        <w:t>该转出的累计损失为该资产初始取得成本扣除已收回本金和已摊销金额、当前公允价值和原已计入损益的减值损失后的余 额。</w:t>
      </w:r>
    </w:p>
    <w:p>
      <w:pPr>
        <w:pStyle w:val="BodyText"/>
        <w:spacing w:line="316" w:lineRule="auto" w:before="19"/>
        <w:ind w:left="154"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left="154" w:right="1133"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240" w:lineRule="auto" w:before="19"/>
        <w:ind w:left="634" w:right="3282"/>
        <w:jc w:val="left"/>
      </w:pPr>
      <w:r>
        <w:rPr/>
        <w:t>（</w:t>
      </w:r>
      <w:r>
        <w:rPr>
          <w:rFonts w:ascii="Times New Roman" w:hAnsi="Times New Roman" w:cs="Times New Roman" w:eastAsia="Times New Roman" w:hint="default"/>
        </w:rPr>
        <w:t>4</w:t>
      </w:r>
      <w:r>
        <w:rPr/>
        <w:t>）金融资产转移的确认依据和计量方法</w:t>
      </w:r>
    </w:p>
    <w:p>
      <w:pPr>
        <w:pStyle w:val="BodyText"/>
        <w:spacing w:line="319" w:lineRule="auto" w:before="63"/>
        <w:ind w:left="154" w:right="1026" w:firstLine="480"/>
        <w:jc w:val="left"/>
      </w:pPr>
      <w:r>
        <w:rPr>
          <w:spacing w:val="-3"/>
        </w:rPr>
        <w:t>满足下列条件之一的金融资产，予以终止确认：① </w:t>
      </w:r>
      <w:r>
        <w:rPr/>
        <w:t>收取该金融资产现金流量的合同权利终止；②</w:t>
      </w:r>
      <w:r>
        <w:rPr>
          <w:spacing w:val="-45"/>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7"/>
        <w:ind w:left="154"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left="154" w:right="113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left="154"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9"/>
        <w:ind w:left="154" w:right="1133"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9"/>
        <w:ind w:left="634" w:right="127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w:t>
      </w:r>
    </w:p>
    <w:p>
      <w:pPr>
        <w:pStyle w:val="BodyText"/>
        <w:spacing w:line="316" w:lineRule="auto" w:before="31"/>
        <w:ind w:left="154" w:right="0"/>
        <w:jc w:val="left"/>
      </w:pPr>
      <w:r>
        <w:rPr>
          <w:spacing w:val="-2"/>
        </w:rPr>
        <w:t>债，以公允价值计量。对于以公允价值计量且其变动计入当期损益的金融负债，相关的交易费用直接计入当期损益，对于其</w:t>
      </w:r>
      <w:r>
        <w:rPr>
          <w:spacing w:val="-65"/>
        </w:rPr>
        <w:t> </w:t>
      </w:r>
      <w:r>
        <w:rPr>
          <w:spacing w:val="-65"/>
        </w:rPr>
      </w:r>
      <w:r>
        <w:rPr/>
        <w:t>他金融负债，相关交易费用计入初始确认金额。</w:t>
      </w:r>
    </w:p>
    <w:p>
      <w:pPr>
        <w:pStyle w:val="BodyText"/>
        <w:spacing w:line="319" w:lineRule="auto" w:before="19"/>
        <w:ind w:left="634" w:right="127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w:t>
      </w:r>
    </w:p>
    <w:p>
      <w:pPr>
        <w:pStyle w:val="BodyText"/>
        <w:spacing w:line="316" w:lineRule="auto" w:before="17"/>
        <w:ind w:left="634"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left="154" w:right="3282"/>
        <w:jc w:val="left"/>
      </w:pPr>
      <w:r>
        <w:rPr/>
        <w:t>及与该等金融负债相关的股利和利息支出计入当期损益。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3282"/>
        <w:jc w:val="left"/>
      </w:pPr>
      <w:r>
        <w:rPr/>
        <w:t>②</w:t>
      </w:r>
      <w:r>
        <w:rPr>
          <w:spacing w:val="-19"/>
        </w:rPr>
        <w:t> </w:t>
      </w:r>
      <w:r>
        <w:rPr/>
        <w:t>其他金融负债</w:t>
      </w:r>
    </w:p>
    <w:p>
      <w:pPr>
        <w:pStyle w:val="Heading2"/>
        <w:spacing w:line="312" w:lineRule="exact" w:before="57"/>
        <w:ind w:left="153" w:right="1169" w:firstLine="480"/>
        <w:jc w:val="both"/>
        <w:rPr>
          <w:i w:val="0"/>
        </w:rPr>
      </w:pPr>
      <w:r>
        <w:rPr>
          <w:w w:val="95"/>
        </w:rPr>
        <w:t>与在活跃市场中没有报价、公允价值不能可靠计量的权益工具挂钩并须通过交付该权益</w:t>
      </w:r>
      <w:r>
        <w:rPr>
          <w:w w:val="95"/>
        </w:rPr>
        <w:t> </w:t>
      </w:r>
      <w:r>
        <w:rPr>
          <w:w w:val="95"/>
        </w:rPr>
        <w:t>工具结算的衍生金融负债，按照成本进行后续计量。其他金融负债采用实际利率法，按摊余</w:t>
      </w:r>
      <w:r>
        <w:rPr>
          <w:spacing w:val="-19"/>
          <w:w w:val="95"/>
        </w:rPr>
        <w:t> </w:t>
      </w:r>
      <w:r>
        <w:rPr/>
        <w:t>成本进行后续计量，终止确认或摊销产生的利得或损失计入当期损益。</w:t>
      </w:r>
      <w:r>
        <w:rPr>
          <w:i w:val="0"/>
        </w:rPr>
      </w:r>
    </w:p>
    <w:p>
      <w:pPr>
        <w:pStyle w:val="BodyText"/>
        <w:spacing w:line="316" w:lineRule="auto" w:before="19"/>
        <w:ind w:left="633" w:right="0"/>
        <w:jc w:val="left"/>
      </w:pPr>
      <w:r>
        <w:rPr/>
        <w:t>③</w:t>
      </w:r>
      <w:r>
        <w:rPr>
          <w:spacing w:val="-17"/>
        </w:rPr>
        <w:t> </w:t>
      </w:r>
      <w:r>
        <w:rPr/>
        <w:t>财务担保合同及贷款承诺</w:t>
      </w:r>
      <w:r>
        <w:rPr/>
        <w:t> </w:t>
      </w:r>
      <w:r>
        <w:rPr>
          <w:spacing w:val="-1"/>
        </w:rPr>
        <w:t>不属于指定为以公允价值计量且其变动计入当期损益的金融负债的财务担保合同，或没有指定为以公允价值计量且其</w:t>
      </w:r>
    </w:p>
    <w:p>
      <w:pPr>
        <w:pStyle w:val="BodyText"/>
        <w:spacing w:line="300" w:lineRule="auto" w:before="19"/>
        <w:ind w:right="1131"/>
        <w:jc w:val="both"/>
      </w:pPr>
      <w:r>
        <w:rPr>
          <w:spacing w:val="-2"/>
        </w:rPr>
        <w:t>变动计入损益并将以低于市场利率贷款的贷款承诺，以公允价值进行初始确认，在初始确认后按照《企业会计准则第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8"/>
        </w:rPr>
        <w:t> </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4"/>
        </w:rPr>
        <w:t> </w:t>
      </w:r>
      <w:r>
        <w:rPr>
          <w:spacing w:val="-64"/>
        </w:rPr>
      </w:r>
      <w:r>
        <w:rPr/>
        <w:t>高者进行后续计量。</w:t>
      </w:r>
    </w:p>
    <w:p>
      <w:pPr>
        <w:pStyle w:val="BodyText"/>
        <w:spacing w:line="300" w:lineRule="auto" w:before="31"/>
        <w:ind w:left="634" w:right="0"/>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left="154" w:right="1133"/>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left="154" w:right="1133"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left="154" w:right="1132"/>
        <w:jc w:val="both"/>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9" w:lineRule="auto" w:before="19"/>
        <w:ind w:left="154" w:right="1131"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5"/>
        </w:rPr>
        <w:t> </w:t>
      </w:r>
      <w:r>
        <w:rPr>
          <w:spacing w:val="-65"/>
        </w:rPr>
      </w:r>
      <w:r>
        <w:rPr/>
        <w:t>工具进行单独计量，则将混合工具整体指定为以公允价值计量且其变动计入当期损益的金融资产或金融负债。</w:t>
      </w:r>
    </w:p>
    <w:p>
      <w:pPr>
        <w:pStyle w:val="BodyText"/>
        <w:spacing w:line="300" w:lineRule="auto" w:before="17"/>
        <w:ind w:left="633"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right="1133"/>
        <w:jc w:val="both"/>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3" w:right="1033"/>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pStyle w:val="BodyText"/>
        <w:spacing w:line="316" w:lineRule="auto" w:before="31"/>
        <w:ind w:right="1132"/>
        <w:jc w:val="both"/>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634" w:right="0"/>
        <w:jc w:val="left"/>
      </w:pPr>
      <w:r>
        <w:rPr>
          <w:spacing w:val="-3"/>
        </w:rPr>
        <w:t>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4" w:right="3282"/>
        <w:jc w:val="left"/>
        <w:rPr>
          <w:b w:val="0"/>
          <w:bCs w:val="0"/>
        </w:rPr>
      </w:pPr>
      <w:bookmarkStart w:name="11、应收款项" w:id="169"/>
      <w:bookmarkEnd w:id="16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单项金额重大并单独计提坏账准备的应收款项" w:id="170"/>
      <w:bookmarkEnd w:id="17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after="0" w:line="240" w:lineRule="auto"/>
        <w:jc w:val="left"/>
        <w:rPr>
          <w:rFonts w:ascii="宋体" w:hAnsi="宋体" w:cs="宋体" w:eastAsia="宋体" w:hint="default"/>
          <w:sz w:val="18"/>
          <w:szCs w:val="18"/>
        </w:rPr>
        <w:sectPr>
          <w:footerReference w:type="default" r:id="rId18"/>
          <w:pgSz w:w="11910" w:h="16840"/>
          <w:pgMar w:footer="979" w:header="747" w:top="1060" w:bottom="1160" w:left="980" w:right="0"/>
          <w:pgNumType w:start="100"/>
        </w:sectPr>
      </w:pPr>
    </w:p>
    <w:p>
      <w:pPr>
        <w:spacing w:line="240" w:lineRule="auto" w:before="10"/>
        <w:rPr>
          <w:rFonts w:ascii="宋体" w:hAnsi="宋体" w:cs="宋体" w:eastAsia="宋体" w:hint="default"/>
          <w:b/>
          <w:bCs/>
          <w:sz w:val="24"/>
          <w:szCs w:val="24"/>
        </w:rPr>
      </w:pPr>
    </w:p>
    <w:p>
      <w:pPr>
        <w:pStyle w:val="Heading4"/>
        <w:spacing w:line="240" w:lineRule="auto" w:before="35"/>
        <w:ind w:right="3282"/>
        <w:jc w:val="left"/>
        <w:rPr>
          <w:b w:val="0"/>
          <w:bCs w:val="0"/>
        </w:rPr>
      </w:pPr>
      <w:bookmarkStart w:name="（2）按信用风险特征组合计提坏账准备的应收款项" w:id="171"/>
      <w:bookmarkEnd w:id="17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合并范围内公司往来款项的组合</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338" w:lineRule="auto" w:before="43"/>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3）单项金额上重大但单独计提坏账准备的应收款项" w:id="172"/>
      <w:bookmarkEnd w:id="17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低于其账面价值的差额，确认减值损失，计提坏账准备：应 收关联方款项；与对方存在争议或涉及诉讼、仲裁的应收款 项；已有明显迹象表明债务人很可能无法履行还款义务的应 收款项。</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12、存货" w:id="173"/>
      <w:bookmarkEnd w:id="173"/>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4512"/>
        <w:jc w:val="left"/>
      </w:pPr>
      <w:r>
        <w:rPr/>
        <w:t>（</w:t>
      </w:r>
      <w:r>
        <w:rPr>
          <w:rFonts w:ascii="Times New Roman" w:hAnsi="Times New Roman" w:cs="Times New Roman" w:eastAsia="Times New Roman" w:hint="default"/>
        </w:rPr>
        <w:t>1</w:t>
      </w:r>
      <w:r>
        <w:rPr/>
        <w:t>）存货的分类 存货主要包括原材料、委托加工物资、在产品、周转材料、库存商品等。</w:t>
      </w:r>
    </w:p>
    <w:p>
      <w:pPr>
        <w:pStyle w:val="BodyText"/>
        <w:spacing w:line="240" w:lineRule="auto" w:before="31"/>
        <w:ind w:left="633" w:right="0"/>
        <w:jc w:val="left"/>
        <w:rPr>
          <w:rFonts w:ascii="宋体" w:hAnsi="宋体" w:cs="宋体" w:eastAsia="宋体" w:hint="default"/>
          <w:sz w:val="25"/>
          <w:szCs w:val="25"/>
        </w:rPr>
      </w:pPr>
      <w:r>
        <w:rPr/>
        <w:t>（</w:t>
      </w:r>
      <w:r>
        <w:rPr>
          <w:rFonts w:ascii="Times New Roman" w:hAnsi="Times New Roman" w:cs="Times New Roman" w:eastAsia="Times New Roman" w:hint="default"/>
        </w:rPr>
        <w:t>2</w:t>
      </w:r>
      <w:r>
        <w:rPr/>
        <w:t>）存货取得和发出的计价方法 </w:t>
      </w:r>
      <w:r>
        <w:rPr>
          <w:w w:val="95"/>
        </w:rPr>
        <w:t>存货在取得时按实际成本计价，存货成本包括采购成本、加工成本和其他成本。领用和发出时按加权平均法计价</w:t>
      </w:r>
      <w:r>
        <w:rPr>
          <w:rFonts w:ascii="宋体" w:hAnsi="宋体" w:cs="宋体" w:eastAsia="宋体" w:hint="default"/>
          <w:i/>
          <w:w w:val="95"/>
          <w:sz w:val="25"/>
          <w:szCs w:val="25"/>
        </w:rPr>
        <w:t>。</w:t>
      </w:r>
      <w:r>
        <w:rPr>
          <w:rFonts w:ascii="宋体" w:hAnsi="宋体" w:cs="宋体" w:eastAsia="宋体" w:hint="default"/>
          <w:sz w:val="25"/>
          <w:szCs w:val="25"/>
        </w:rPr>
      </w:r>
    </w:p>
    <w:p>
      <w:pPr>
        <w:pStyle w:val="BodyText"/>
        <w:spacing w:line="300" w:lineRule="auto" w:before="46"/>
        <w:ind w:left="63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316" w:lineRule="auto" w:before="31"/>
        <w:ind w:left="634" w:right="0" w:hanging="480"/>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left="154" w:right="1131"/>
        <w:jc w:val="both"/>
      </w:pPr>
      <w:r>
        <w:rPr>
          <w:spacing w:val="-2"/>
        </w:rPr>
        <w:t>准备通常按单个存货项目的成本高于其可变现净值的差额提取。对于数量繁多、单价较低的存货，按存货类别计提存货跌价</w:t>
      </w:r>
      <w:r>
        <w:rPr>
          <w:spacing w:val="-66"/>
        </w:rPr>
        <w:t> </w:t>
      </w:r>
      <w:r>
        <w:rPr>
          <w:spacing w:val="-66"/>
        </w:rPr>
      </w:r>
      <w:r>
        <w:rPr>
          <w:spacing w:val="-2"/>
        </w:rPr>
        <w:t>准备；对在同一地区生产和销售的产品系列相关、具有相同或类似最终用途或目的，且难以与其他项目分开计量的存货，可</w:t>
      </w:r>
      <w:r>
        <w:rPr>
          <w:spacing w:val="-66"/>
        </w:rPr>
        <w:t> </w:t>
      </w:r>
      <w:r>
        <w:rPr>
          <w:spacing w:val="-66"/>
        </w:rPr>
      </w:r>
      <w:r>
        <w:rPr/>
        <w:t>合并计提存货跌价准备。</w:t>
      </w:r>
    </w:p>
    <w:p>
      <w:pPr>
        <w:pStyle w:val="BodyText"/>
        <w:spacing w:line="316" w:lineRule="auto" w:before="19"/>
        <w:ind w:left="154" w:right="0" w:firstLine="480"/>
        <w:jc w:val="left"/>
      </w:pPr>
      <w:r>
        <w:rPr>
          <w:spacing w:val="-1"/>
        </w:rPr>
        <w:t>计提存货跌价准备后，如果以前减记存货价值的影响因素已经消失，导致存货的可变现净值高于其账面价值的，在原</w:t>
      </w:r>
      <w:r>
        <w:rPr/>
        <w:t> 已计提的存货跌价准备金额内予以转回，转回的金额计入当期损益。</w:t>
      </w:r>
    </w:p>
    <w:p>
      <w:pPr>
        <w:pStyle w:val="BodyText"/>
        <w:spacing w:line="240" w:lineRule="auto" w:before="19"/>
        <w:ind w:left="634" w:right="3282"/>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633" w:right="4153"/>
        <w:jc w:val="left"/>
      </w:pPr>
      <w:r>
        <w:rPr/>
        <w:t>（</w:t>
      </w:r>
      <w:r>
        <w:rPr>
          <w:rFonts w:ascii="Times New Roman" w:hAnsi="Times New Roman" w:cs="Times New Roman" w:eastAsia="Times New Roman" w:hint="default"/>
        </w:rPr>
        <w:t>5</w:t>
      </w:r>
      <w:r>
        <w:rPr/>
        <w:t>）低值易耗品和包装物的摊销方法 低值易耗品于领用时按分次摊销法摊销；包装物于领用时按分次摊销法摊销。</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3、划分为持有待售资产" w:id="174"/>
      <w:bookmarkEnd w:id="174"/>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3" w:firstLine="480"/>
        <w:jc w:val="both"/>
      </w:pPr>
      <w:r>
        <w:rPr>
          <w:spacing w:val="-1"/>
        </w:rPr>
        <w:t>若某项非流动资产在其当前状况下仅根据出售此类资产的惯常条款即可立即出售，本公司已就处置该项非流动资产作</w:t>
      </w:r>
      <w:r>
        <w:rPr/>
        <w:t> </w:t>
      </w:r>
      <w:r>
        <w:rPr>
          <w:spacing w:val="-2"/>
        </w:rPr>
        <w:t>出决议，已经与受让方签订了不可撤销的转让协议，且该项转让将在一年内完成，则该非流动资产作为持有待售非流动资产</w:t>
      </w:r>
      <w:r>
        <w:rPr>
          <w:spacing w:val="-66"/>
        </w:rPr>
        <w:t> </w:t>
      </w:r>
      <w:r>
        <w:rPr>
          <w:spacing w:val="-66"/>
        </w:rPr>
      </w:r>
      <w:r>
        <w:rPr>
          <w:spacing w:val="-2"/>
        </w:rPr>
        <w:t>核算，自划分为持有待售之日起不计提折旧或进行摊销，按照账面价值与公允价值减去处置费用后的净额孰低计量。持有待</w:t>
      </w:r>
      <w:r>
        <w:rPr>
          <w:spacing w:val="-66"/>
        </w:rPr>
        <w:t> </w:t>
      </w:r>
      <w:r>
        <w:rPr>
          <w:spacing w:val="-66"/>
        </w:rPr>
      </w:r>
      <w:r>
        <w:rPr/>
        <w:t>售的非流动资产包括单项资产和处置组。如果处置组是一个《企业会计准则第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 </w:t>
      </w:r>
      <w:r>
        <w:rPr>
          <w:spacing w:val="-2"/>
        </w:rPr>
        <w:t>照该准则的规定将企业合并中取得的商誉分摊至该资产组，或者该处置组是资产组中的一项经营，则该处置组包括企业合并</w:t>
      </w:r>
      <w:r>
        <w:rPr>
          <w:spacing w:val="-64"/>
        </w:rPr>
        <w:t> </w:t>
      </w:r>
      <w:r>
        <w:rPr>
          <w:spacing w:val="-64"/>
        </w:rPr>
      </w:r>
      <w:r>
        <w:rPr/>
        <w:t>中所形成的商誉。</w:t>
      </w:r>
    </w:p>
    <w:p>
      <w:pPr>
        <w:pStyle w:val="BodyText"/>
        <w:spacing w:line="314" w:lineRule="auto" w:before="20"/>
        <w:ind w:right="0" w:firstLine="480"/>
        <w:jc w:val="left"/>
      </w:pPr>
      <w:r>
        <w:rPr/>
        <w:t>被划分为持有待售的单项非流动资产和处置组中的资产，在资产负债表的流动资产部分单独列报；被划分为持有待售 的处置组中的与转让资产相关的负债，在资产负债表的流动负债部分单独列报。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w:t>
      </w:r>
      <w:r>
        <w:rPr>
          <w:spacing w:val="-83"/>
        </w:rPr>
        <w:t> </w:t>
      </w:r>
      <w:r>
        <w:rPr>
          <w:spacing w:val="-83"/>
        </w:rPr>
      </w:r>
      <w:r>
        <w:rPr/>
        <w:t>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4"/>
        <w:spacing w:line="240" w:lineRule="auto"/>
        <w:ind w:right="0"/>
        <w:jc w:val="both"/>
        <w:rPr>
          <w:b w:val="0"/>
          <w:bCs w:val="0"/>
        </w:rPr>
      </w:pPr>
      <w:bookmarkStart w:name="14、长期股权投资" w:id="175"/>
      <w:bookmarkEnd w:id="17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80"/>
        <w:jc w:val="both"/>
      </w:pPr>
      <w:r>
        <w:rPr>
          <w:spacing w:val="-1"/>
        </w:rPr>
        <w:t>本部分所指的长期股权投资是指本公司对被投资单位具有控制、共同控制或重大影响的长期股权投资。本公司对被投</w:t>
      </w:r>
      <w:r>
        <w:rPr/>
        <w:t>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9" w:lineRule="auto"/>
        <w:ind w:left="154" w:right="1133" w:firstLine="480"/>
        <w:jc w:val="both"/>
      </w:pPr>
      <w:r>
        <w:rPr>
          <w:spacing w:val="-1"/>
        </w:rPr>
        <w:t>共同控制，是指本公司按照相关约定对某项安排所共有的控制，并且该安排的相关活动必须经过分享控制权的参与方</w:t>
      </w:r>
      <w:r>
        <w:rPr/>
        <w:t>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00" w:lineRule="auto" w:before="17"/>
        <w:ind w:left="634"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对于同一控制下的企业合并取得的长期股权投资，在合并日按照被合并方所有者权益在最终控制方合并财务报表中的</w:t>
      </w:r>
    </w:p>
    <w:p>
      <w:pPr>
        <w:pStyle w:val="BodyText"/>
        <w:spacing w:line="314" w:lineRule="auto" w:before="31"/>
        <w:ind w:right="1131"/>
        <w:jc w:val="both"/>
      </w:pPr>
      <w:r>
        <w:rPr>
          <w:spacing w:val="-2"/>
        </w:rPr>
        <w:t>账面价值的份额作为长期股权投资的初始投资成本。长期股权投资初始投资成本与支付的现金、转让的非现金资产以及所承</w:t>
      </w:r>
      <w:r>
        <w:rPr>
          <w:spacing w:val="-64"/>
        </w:rPr>
        <w:t> </w:t>
      </w:r>
      <w:r>
        <w:rPr>
          <w:spacing w:val="-64"/>
        </w:rPr>
      </w:r>
      <w:r>
        <w:rPr>
          <w:spacing w:val="-2"/>
        </w:rPr>
        <w:t>担债务账面价值之间的差额，调整资本公积；资本公积不足冲减的，调整留存收益。以发行权益性证券作为合并对价的，在</w:t>
      </w:r>
      <w:r>
        <w:rPr>
          <w:spacing w:val="-66"/>
        </w:rPr>
        <w:t> </w:t>
      </w:r>
      <w:r>
        <w:rPr>
          <w:spacing w:val="-66"/>
        </w:rPr>
      </w:r>
      <w:r>
        <w:rPr>
          <w:spacing w:val="-2"/>
        </w:rPr>
        <w:t>合并日按照被合并方所有者权益在最终控制方合并财务报表中的账面价值的份额作为长期股权投资的初始投资成本，按照发</w:t>
      </w:r>
      <w:r>
        <w:rPr>
          <w:spacing w:val="-64"/>
        </w:rPr>
        <w:t> </w:t>
      </w:r>
      <w:r>
        <w:rPr>
          <w:spacing w:val="-64"/>
        </w:rPr>
      </w:r>
      <w:r>
        <w:rPr>
          <w:spacing w:val="-2"/>
        </w:rPr>
        <w:t>行股份的面值总额作为股本，长期股权投资初始投资成本与所发行股份面值总额之间的差额，调整资本公积；资本公积不足</w:t>
      </w:r>
      <w:r>
        <w:rPr>
          <w:spacing w:val="-66"/>
        </w:rPr>
        <w:t> </w:t>
      </w:r>
      <w:r>
        <w:rPr>
          <w:spacing w:val="-66"/>
        </w:rPr>
      </w:r>
      <w:r>
        <w:rPr>
          <w:spacing w:val="-2"/>
        </w:rPr>
        <w:t>冲减的，调整留存收益。通过多次交易分步取得同一控制下被合并方的股权，最终形成同一控制下企业合并的，应分别是否</w:t>
      </w:r>
      <w:r>
        <w:rPr>
          <w:spacing w:val="-66"/>
        </w:rPr>
        <w:t> </w:t>
      </w:r>
      <w:r>
        <w:rPr>
          <w:spacing w:val="-66"/>
        </w:rPr>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 </w:t>
      </w:r>
      <w:r>
        <w:rPr>
          <w:spacing w:val="-1"/>
        </w:rPr>
        <w:t>交易</w:t>
      </w:r>
      <w:r>
        <w:rPr>
          <w:rFonts w:ascii="Times New Roman" w:hAnsi="Times New Roman" w:cs="Times New Roman" w:eastAsia="Times New Roman" w:hint="default"/>
          <w:spacing w:val="-1"/>
        </w:rPr>
        <w:t>”</w:t>
      </w:r>
      <w:r>
        <w:rPr>
          <w:spacing w:val="-1"/>
        </w:rPr>
        <w:t>的，在合并日按照应享有被合并方股东权益</w:t>
      </w:r>
      <w:r>
        <w:rPr>
          <w:rFonts w:ascii="Times New Roman" w:hAnsi="Times New Roman" w:cs="Times New Roman" w:eastAsia="Times New Roman" w:hint="default"/>
          <w:spacing w:val="-1"/>
        </w:rPr>
        <w:t>/</w:t>
      </w:r>
      <w:r>
        <w:rPr>
          <w:spacing w:val="-1"/>
        </w:rPr>
        <w:t>所有者权益在最终控制方合并财务报表中的账面价值的份额作为长期股权</w:t>
      </w:r>
      <w:r>
        <w:rPr>
          <w:spacing w:val="-68"/>
        </w:rPr>
        <w:t> </w:t>
      </w:r>
      <w:r>
        <w:rPr>
          <w:spacing w:val="-2"/>
        </w:rPr>
        <w:t>投资的初始投资成本，长期股权投资初始投资成本与达到合并前的长期股权投资账面价值加上合并日进一步取得股份新支付</w:t>
      </w:r>
      <w:r>
        <w:rPr>
          <w:spacing w:val="-64"/>
        </w:rPr>
        <w:t> </w:t>
      </w:r>
      <w:r>
        <w:rPr>
          <w:spacing w:val="-64"/>
        </w:rPr>
      </w:r>
      <w:r>
        <w:rPr>
          <w:spacing w:val="-2"/>
        </w:rPr>
        <w:t>对价的账面价值之和的差额，调整资本公积；资本公积不足冲减的，调整留存收益。合并日之前持有的股权投资因采用权益</w:t>
      </w:r>
      <w:r>
        <w:rPr>
          <w:spacing w:val="-66"/>
        </w:rPr>
        <w:t> </w:t>
      </w:r>
      <w:r>
        <w:rPr>
          <w:spacing w:val="-66"/>
        </w:rPr>
      </w:r>
      <w:r>
        <w:rPr/>
        <w:t>法核算或为可供出售金融资产而确认的其他综合收益，暂不进行会计处理。</w:t>
      </w:r>
    </w:p>
    <w:p>
      <w:pPr>
        <w:pStyle w:val="BodyText"/>
        <w:spacing w:line="312" w:lineRule="auto" w:before="20"/>
        <w:ind w:right="1130" w:firstLine="480"/>
        <w:jc w:val="both"/>
      </w:pPr>
      <w:r>
        <w:rPr>
          <w:spacing w:val="-1"/>
        </w:rPr>
        <w:t>对于非同一控制下的企业合并取得的长期股权投资，在购买日按照合并成本作为长期股权投资的初始投资成本，合并</w:t>
      </w:r>
      <w:r>
        <w:rPr/>
        <w:t>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1"/>
        </w:rPr>
        <w:t>的股权，最终形成非同一控制下的企业合并的，应分别是否属于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w:t>
      </w:r>
      <w:r>
        <w:rPr>
          <w:spacing w:val="-78"/>
        </w:rPr>
        <w:t> </w:t>
      </w:r>
      <w:r>
        <w:rPr>
          <w:spacing w:val="-78"/>
        </w:rPr>
      </w:r>
      <w:r>
        <w:rPr>
          <w:spacing w:val="-2"/>
        </w:rPr>
        <w:t>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w:t>
      </w:r>
      <w:r>
        <w:rPr>
          <w:spacing w:val="-44"/>
        </w:rPr>
        <w:t> </w:t>
      </w:r>
      <w:r>
        <w:rPr>
          <w:spacing w:val="-44"/>
        </w:rPr>
      </w:r>
      <w:r>
        <w:rPr>
          <w:spacing w:val="-2"/>
        </w:rPr>
        <w:t>成本之和，作为改按成本法核算的长期股权投资的初始投资成本。原持有的股权采用权益法核算的，相关其他综合收益暂不</w:t>
      </w:r>
      <w:r>
        <w:rPr>
          <w:spacing w:val="-66"/>
        </w:rPr>
        <w:t> </w:t>
      </w:r>
      <w:r>
        <w:rPr>
          <w:spacing w:val="-66"/>
        </w:rPr>
      </w:r>
      <w:r>
        <w:rPr>
          <w:spacing w:val="-2"/>
        </w:rPr>
        <w:t>进行会计处理。原持有股权投资为可供出售金融资产的，其公允价值与账面价值之间的差额，以及原计入其他综合收益的累</w:t>
      </w:r>
      <w:r>
        <w:rPr>
          <w:spacing w:val="-66"/>
        </w:rPr>
        <w:t> </w:t>
      </w:r>
      <w:r>
        <w:rPr>
          <w:spacing w:val="-66"/>
        </w:rPr>
      </w:r>
      <w:r>
        <w:rPr/>
        <w:t>计公允价值变动转入当期损益。</w:t>
      </w:r>
    </w:p>
    <w:p>
      <w:pPr>
        <w:pStyle w:val="BodyText"/>
        <w:spacing w:line="316" w:lineRule="auto" w:before="22"/>
        <w:ind w:right="1133" w:firstLine="480"/>
        <w:jc w:val="both"/>
      </w:pPr>
      <w:r>
        <w:rPr>
          <w:spacing w:val="-1"/>
        </w:rPr>
        <w:t>合并方或购买方为企业合并发生的审计、法律服务、评估咨询等中介费用以及其他相关管理费用，于发生时计入当期</w:t>
      </w:r>
      <w:r>
        <w:rPr/>
        <w:t> 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10" w:firstLine="48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634" w:right="0"/>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w:t>
      </w:r>
    </w:p>
    <w:p>
      <w:pPr>
        <w:pStyle w:val="BodyText"/>
        <w:spacing w:line="240" w:lineRule="auto" w:before="31"/>
        <w:ind w:left="154" w:right="3282"/>
        <w:jc w:val="left"/>
      </w:pPr>
      <w:r>
        <w:rPr/>
        <w:t>报表采用成本法核算能够对被投资单位实施控制的长期股权投资。</w:t>
      </w:r>
    </w:p>
    <w:p>
      <w:pPr>
        <w:pStyle w:val="BodyText"/>
        <w:spacing w:line="316" w:lineRule="auto" w:before="76"/>
        <w:ind w:left="634" w:right="0"/>
        <w:jc w:val="left"/>
      </w:pPr>
      <w:r>
        <w:rPr/>
        <w:t>①</w:t>
      </w:r>
      <w:r>
        <w:rPr>
          <w:spacing w:val="-17"/>
        </w:rPr>
        <w:t> </w:t>
      </w:r>
      <w:r>
        <w:rPr/>
        <w:t>成本法核算的长期股权投资</w:t>
      </w:r>
      <w:r>
        <w:rPr/>
        <w:t> </w:t>
      </w:r>
      <w:r>
        <w:rPr>
          <w:spacing w:val="-1"/>
        </w:rPr>
        <w:t>采用成本法核算时，长期股权投资按初始投资成本计价，追加或收回投资调整长期股权投资的成本。除取得投资时实</w:t>
      </w:r>
    </w:p>
    <w:p>
      <w:pPr>
        <w:pStyle w:val="BodyText"/>
        <w:spacing w:line="316" w:lineRule="auto" w:before="19"/>
        <w:ind w:left="154" w:right="0"/>
        <w:jc w:val="left"/>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634" w:right="0"/>
        <w:jc w:val="left"/>
      </w:pPr>
      <w:r>
        <w:rPr/>
        <w:t>②</w:t>
      </w:r>
      <w:r>
        <w:rPr>
          <w:spacing w:val="-17"/>
        </w:rPr>
        <w:t> </w:t>
      </w:r>
      <w:r>
        <w:rPr/>
        <w:t>权益法核算的长期股权投资</w:t>
      </w:r>
      <w:r>
        <w:rPr/>
        <w:t> </w:t>
      </w:r>
      <w:r>
        <w:rPr>
          <w:spacing w:val="-1"/>
        </w:rPr>
        <w:t>采用权益法核算时，长期股权投资的初始投资成本大于投资时应享有被投资单位可辨认净资产公允价值份额的，不调</w:t>
      </w:r>
    </w:p>
    <w:p>
      <w:pPr>
        <w:pStyle w:val="BodyText"/>
        <w:spacing w:line="316" w:lineRule="auto" w:before="19"/>
        <w:ind w:left="154" w:right="0"/>
        <w:jc w:val="left"/>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033" w:firstLine="480"/>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5"/>
        </w:rPr>
        <w:t> </w:t>
      </w:r>
      <w:r>
        <w:rPr>
          <w:spacing w:val="-65"/>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19"/>
        <w:ind w:right="1131" w:firstLine="480"/>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00" w:lineRule="auto" w:before="19"/>
        <w:ind w:left="154" w:right="1131" w:firstLine="480"/>
        <w:jc w:val="both"/>
      </w:pPr>
      <w:r>
        <w:rPr>
          <w:spacing w:val="-1"/>
        </w:rPr>
        <w:t>对于本公司</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日首次执行新会计准则之前已经持有的对联营企业和合营企业的长期股权投资，如存在与该投</w:t>
      </w:r>
      <w:r>
        <w:rPr/>
        <w:t> 资相关的股权投资借方差额，按原剩余期限直线摊销的金额计入当期损益。</w:t>
      </w:r>
    </w:p>
    <w:p>
      <w:pPr>
        <w:pStyle w:val="BodyText"/>
        <w:spacing w:line="316" w:lineRule="auto" w:before="31"/>
        <w:ind w:left="633" w:right="0"/>
        <w:jc w:val="left"/>
      </w:pPr>
      <w:r>
        <w:rPr/>
        <w:t>③</w:t>
      </w:r>
      <w:r>
        <w:rPr>
          <w:spacing w:val="-17"/>
        </w:rPr>
        <w:t> </w:t>
      </w:r>
      <w:r>
        <w:rPr/>
        <w:t>收购少数股权</w:t>
      </w:r>
      <w:r>
        <w:rPr/>
        <w:t> </w:t>
      </w:r>
      <w:r>
        <w:rPr>
          <w:spacing w:val="-1"/>
        </w:rPr>
        <w:t>在编制合并财务报表时，因购买少数股权新增的长期股权投资与按照新增持股比例计算应享有子公司自购买日（或合</w:t>
      </w:r>
    </w:p>
    <w:p>
      <w:pPr>
        <w:pStyle w:val="BodyText"/>
        <w:spacing w:line="240" w:lineRule="auto" w:before="19"/>
        <w:ind w:right="0"/>
        <w:jc w:val="left"/>
      </w:pPr>
      <w:r>
        <w:rPr/>
        <w:t>并日）开始持续计算的净资产份额之间的差额，调整资本公积，资本公积不足冲减的，调整留存收益。</w:t>
      </w:r>
    </w:p>
    <w:p>
      <w:pPr>
        <w:pStyle w:val="BodyText"/>
        <w:spacing w:line="316" w:lineRule="auto" w:before="76"/>
        <w:ind w:left="633" w:right="0"/>
        <w:jc w:val="left"/>
      </w:pPr>
      <w:r>
        <w:rPr/>
        <w:t>④</w:t>
      </w:r>
      <w:r>
        <w:rPr>
          <w:spacing w:val="-17"/>
        </w:rPr>
        <w:t> </w:t>
      </w:r>
      <w:r>
        <w:rPr/>
        <w:t>处置长期股权投资</w:t>
      </w:r>
      <w:r>
        <w:rPr/>
        <w:t> </w:t>
      </w:r>
      <w:r>
        <w:rPr>
          <w:spacing w:val="-1"/>
        </w:rPr>
        <w:t>在合并财务报表中，母公司在不丧失控制权的情况下部分处置对子公司的长期股权投资，处置价款与处置长期股权投</w:t>
      </w:r>
    </w:p>
    <w:p>
      <w:pPr>
        <w:pStyle w:val="BodyText"/>
        <w:spacing w:line="316" w:lineRule="auto" w:before="19"/>
        <w:ind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633" w:right="0"/>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right="1131" w:firstLine="480"/>
        <w:jc w:val="both"/>
      </w:pPr>
      <w:r>
        <w:rPr>
          <w:spacing w:val="-1"/>
        </w:rPr>
        <w:t>本公司因处置部分股权投资丧失了对被投资单位的控制的，在编制个别财务报表时，处置后的剩余股权能够对被投资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left="154" w:right="0" w:firstLine="480"/>
        <w:jc w:val="left"/>
      </w:pPr>
      <w:r>
        <w:rPr>
          <w:spacing w:val="-1"/>
        </w:rPr>
        <w:t>本公司因处置部分股权投资丧失了对被投资单位的共同控制或重大影响的，处置后的剩余股权改按金融工具确认和计</w:t>
      </w:r>
      <w:r>
        <w:rPr/>
        <w:t>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9"/>
        <w:ind w:right="1131" w:firstLine="480"/>
        <w:jc w:val="both"/>
      </w:pPr>
      <w:r>
        <w:rPr>
          <w:spacing w:val="-1"/>
        </w:rPr>
        <w:t>本公司通过多次交易分步处置对子公司股权投资直至丧失控制权，如果上述交易属于一揽子交易的，将各项交易作为</w:t>
      </w:r>
      <w:r>
        <w:rPr/>
        <w:t>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3282"/>
        <w:jc w:val="left"/>
        <w:rPr>
          <w:b w:val="0"/>
          <w:bCs w:val="0"/>
        </w:rPr>
      </w:pPr>
      <w:bookmarkStart w:name="15、投资性房地产" w:id="176"/>
      <w:bookmarkEnd w:id="17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1129" w:firstLine="480"/>
        <w:jc w:val="both"/>
      </w:pPr>
      <w:r>
        <w:rPr>
          <w:spacing w:val="-1"/>
        </w:rPr>
        <w:t>投资性房地产是指为赚取租金或资本增值，或两者兼有而持有的房地产。包括已出租的土地使用权、持有并准备增值</w:t>
      </w:r>
      <w:r>
        <w:rPr/>
        <w:t> </w:t>
      </w:r>
      <w:r>
        <w:rPr>
          <w:spacing w:val="-2"/>
        </w:rPr>
        <w:t>后转让的土地使用权、已出租的建筑物等。此外，对于本公司持有以备经营出租的空置建筑物，若董事会（或类似机构）作</w:t>
      </w:r>
      <w:r>
        <w:rPr>
          <w:spacing w:val="-67"/>
        </w:rPr>
        <w:t> </w:t>
      </w:r>
      <w:r>
        <w:rPr>
          <w:spacing w:val="-67"/>
        </w:rPr>
      </w:r>
      <w:r>
        <w:rPr/>
        <w:t>出书面决议，明确表示将其用于经营出租且持有意图短期内不再发生变化的，也作为投资性房地产列报。</w:t>
      </w:r>
    </w:p>
    <w:p>
      <w:pPr>
        <w:pStyle w:val="BodyText"/>
        <w:spacing w:line="316" w:lineRule="auto" w:before="19"/>
        <w:ind w:right="1133" w:firstLine="480"/>
        <w:jc w:val="both"/>
      </w:pPr>
      <w:r>
        <w:rPr>
          <w:spacing w:val="-1"/>
        </w:rPr>
        <w:t>投资性房地产按成本进行初始计量。与投资性房地产有关的后续支出，如果与该资产有关的经济利益很可能流入且其</w:t>
      </w:r>
      <w:r>
        <w:rPr/>
        <w:t> 成本能可靠地计量，则计入投资性房地产成本。其他后续支出，在发生时计入当期损益。</w:t>
      </w:r>
    </w:p>
    <w:p>
      <w:pPr>
        <w:pStyle w:val="BodyText"/>
        <w:spacing w:line="309" w:lineRule="auto" w:before="19"/>
        <w:ind w:left="633" w:right="1093"/>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1"/>
        </w:rPr>
        <w:t>自用房地产或存货转换为投资性房地产或投资性房地产转换为自用房地产时，按转换前的账面价值作为转换后的入账</w:t>
      </w:r>
    </w:p>
    <w:p>
      <w:pPr>
        <w:pStyle w:val="BodyText"/>
        <w:spacing w:line="240" w:lineRule="auto" w:before="24"/>
        <w:ind w:right="3282"/>
        <w:jc w:val="left"/>
      </w:pPr>
      <w:r>
        <w:rPr/>
        <w:t>价值。</w:t>
      </w:r>
    </w:p>
    <w:p>
      <w:pPr>
        <w:pStyle w:val="BodyText"/>
        <w:spacing w:line="316" w:lineRule="auto" w:before="76"/>
        <w:ind w:right="0" w:firstLine="480"/>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9" w:lineRule="auto" w:before="19"/>
        <w:ind w:right="1130" w:firstLine="480"/>
        <w:jc w:val="both"/>
      </w:pPr>
      <w:r>
        <w:rPr>
          <w:spacing w:val="-1"/>
        </w:rPr>
        <w:t>当投资性房地产被处置、或者永久退出使用且预计不能从其处置中取得经济利益时，终止确认该项投资性房地产。投</w:t>
      </w:r>
      <w:r>
        <w:rPr/>
        <w:t> 资性房地产出售、转让、报废或毁损的处置收入扣除其账面价值和相关税费后计入当期损益。</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6、固定资产" w:id="177"/>
      <w:bookmarkEnd w:id="17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确认条件" w:id="178"/>
      <w:bookmarkEnd w:id="17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2）折旧方法" w:id="179"/>
      <w:bookmarkEnd w:id="17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办公和其他设备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3）融资租入固定资产的认定依据、计价和折旧方法" w:id="180"/>
      <w:bookmarkEnd w:id="18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17、在建工程" w:id="181"/>
      <w:bookmarkEnd w:id="18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133" w:firstLine="480"/>
        <w:jc w:val="both"/>
      </w:pPr>
      <w:r>
        <w:rPr>
          <w:spacing w:val="-1"/>
        </w:rPr>
        <w:t>在建工程成本按实际工程支出确定，包括在建期间发生的各项工程支出、工程达到预定可使用状态前的资本化的借款</w:t>
      </w:r>
      <w:r>
        <w:rPr/>
        <w:t> 费用以及其他相关费用等。在建工程在达到预定可使用状态后结转为固定资产。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18、借款费用" w:id="182"/>
      <w:bookmarkEnd w:id="18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80"/>
        <w:jc w:val="both"/>
      </w:pPr>
      <w:r>
        <w:rPr>
          <w:spacing w:val="-1"/>
        </w:rPr>
        <w:t>借款费用包括借款利息、折价或溢价的摊销、辅助费用以及因外币借款而发生的汇兑差额等。可直接归属于符合资本</w:t>
      </w:r>
      <w:r>
        <w:rPr/>
        <w:t> </w:t>
      </w:r>
      <w:r>
        <w:rPr>
          <w:spacing w:val="-2"/>
        </w:rPr>
        <w:t>化条件的资产的购建或者生产的借款费用，在资产支出已经发生、借款费用已经发生、为使资产达到预定可使用或可销售状</w:t>
      </w:r>
      <w:r>
        <w:rPr>
          <w:spacing w:val="-65"/>
        </w:rPr>
        <w:t> </w:t>
      </w:r>
      <w:r>
        <w:rPr>
          <w:spacing w:val="-65"/>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9"/>
        <w:ind w:left="154" w:right="1131" w:firstLine="480"/>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633"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w:t>
      </w:r>
    </w:p>
    <w:p>
      <w:pPr>
        <w:pStyle w:val="BodyText"/>
        <w:spacing w:line="316" w:lineRule="auto" w:before="19"/>
        <w:ind w:left="633" w:right="0" w:hanging="480"/>
        <w:jc w:val="left"/>
      </w:pPr>
      <w:r>
        <w:rPr/>
        <w:t>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282"/>
        <w:jc w:val="left"/>
      </w:pPr>
      <w:r>
        <w:rPr/>
        <w:t>资本化，直至资产的购建或生产活动重新开始。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3282"/>
        <w:jc w:val="left"/>
        <w:rPr>
          <w:b w:val="0"/>
          <w:bCs w:val="0"/>
        </w:rPr>
      </w:pPr>
      <w:bookmarkStart w:name="19、生物资产" w:id="183"/>
      <w:bookmarkEnd w:id="18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20、油气资产" w:id="184"/>
      <w:bookmarkEnd w:id="18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21、无形资产" w:id="185"/>
      <w:bookmarkEnd w:id="18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计价方法、使用寿命、减值测试" w:id="186"/>
      <w:bookmarkEnd w:id="18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无形资产按成本进行初始计量。与无形资产有关的支出，如果相关的经济利益很可能流入本公司且其成本能可靠地计</w:t>
      </w:r>
    </w:p>
    <w:p>
      <w:pPr>
        <w:pStyle w:val="BodyText"/>
        <w:spacing w:line="316" w:lineRule="auto" w:before="19"/>
        <w:ind w:left="633" w:right="0" w:hanging="480"/>
        <w:jc w:val="left"/>
      </w:pPr>
      <w:r>
        <w:rPr/>
        <w:t>量，则计入无形资产成本。除此以外的其他项目的支出，在发生时计入当期损益。 </w:t>
      </w:r>
      <w:r>
        <w:rPr>
          <w:spacing w:val="-1"/>
        </w:rPr>
        <w:t>取得的土地使用权通常作为无形资产核算。自行开发建造厂房等建筑物，相关的土地使用权支出和建筑物建造成本则</w:t>
      </w:r>
    </w:p>
    <w:p>
      <w:pPr>
        <w:pStyle w:val="BodyText"/>
        <w:spacing w:line="316" w:lineRule="auto" w:before="19"/>
        <w:ind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left="154" w:right="0" w:firstLine="480"/>
        <w:jc w:val="left"/>
      </w:pPr>
      <w:r>
        <w:rPr>
          <w:spacing w:val="-1"/>
        </w:rPr>
        <w:t>使用寿命有限的无形资产自可供使用时起，对其原值减去预计净残值和已计提的减值准备累计金额在其预计使用寿命</w:t>
      </w:r>
      <w:r>
        <w:rPr/>
        <w:t> 内采用直线法分期平均摊销。使用寿命不确定的无形资产不予摊销。</w:t>
      </w:r>
    </w:p>
    <w:p>
      <w:pPr>
        <w:pStyle w:val="BodyText"/>
        <w:spacing w:line="316" w:lineRule="auto" w:before="19"/>
        <w:ind w:left="154" w:right="1041" w:firstLine="840"/>
        <w:jc w:val="both"/>
      </w:pPr>
      <w:r>
        <w:rPr>
          <w:spacing w:val="-3"/>
        </w:rPr>
        <w:t>期末，对使用寿命有限的无形资产的使用寿命和摊销方法进行复核，如发生变更则作为会计估计变更处理。此外，</w:t>
      </w:r>
      <w:r>
        <w:rPr/>
        <w:t> 还对使用寿命不确定的无形资产的使用寿命进行复核，如果有证据表明该无形资产为企业带来经济利益的期限是可预见的， 则估计其使用寿命并按照使用寿命有限的无形资产的摊销政策进行摊销。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3282"/>
        <w:jc w:val="left"/>
        <w:rPr>
          <w:b w:val="0"/>
          <w:bCs w:val="0"/>
        </w:rPr>
      </w:pPr>
      <w:bookmarkStart w:name="（2）内部研究开发支出会计政策" w:id="187"/>
      <w:bookmarkEnd w:id="18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163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33" w:right="3282"/>
        <w:jc w:val="left"/>
      </w:pPr>
      <w:r>
        <w:rPr/>
        <w:t>①</w:t>
      </w:r>
      <w:r>
        <w:rPr>
          <w:spacing w:val="-19"/>
        </w:rPr>
        <w:t> </w:t>
      </w:r>
      <w:r>
        <w:rPr/>
        <w:t>完成该无形资产以使其能够使用或出售在技术上具有可行性；</w:t>
      </w:r>
    </w:p>
    <w:p>
      <w:pPr>
        <w:pStyle w:val="BodyText"/>
        <w:spacing w:line="240" w:lineRule="auto" w:before="76"/>
        <w:ind w:left="633" w:right="3282"/>
        <w:jc w:val="left"/>
      </w:pPr>
      <w:r>
        <w:rPr/>
        <w:t>②</w:t>
      </w:r>
      <w:r>
        <w:rPr>
          <w:spacing w:val="-19"/>
        </w:rPr>
        <w:t> </w:t>
      </w:r>
      <w:r>
        <w:rPr/>
        <w:t>具有完成该无形资产并使用或出售的意图；</w:t>
      </w:r>
    </w:p>
    <w:p>
      <w:pPr>
        <w:pStyle w:val="BodyText"/>
        <w:spacing w:line="316" w:lineRule="auto" w:before="76"/>
        <w:ind w:right="1202" w:firstLine="480"/>
        <w:jc w:val="left"/>
      </w:pPr>
      <w:r>
        <w:rPr/>
        <w:t>③</w:t>
      </w:r>
      <w:r>
        <w:rPr>
          <w:spacing w:val="-19"/>
        </w:rPr>
        <w:t> </w:t>
      </w:r>
      <w:r>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19"/>
        <w:ind w:left="633" w:right="0"/>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left="633" w:right="379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3282"/>
        <w:jc w:val="left"/>
        <w:rPr>
          <w:b w:val="0"/>
          <w:bCs w:val="0"/>
        </w:rPr>
      </w:pPr>
      <w:bookmarkStart w:name="22、长期资产减值" w:id="188"/>
      <w:bookmarkEnd w:id="18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48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240" w:lineRule="auto" w:before="19"/>
        <w:ind w:left="634" w:right="0"/>
        <w:jc w:val="left"/>
      </w:pPr>
      <w:r>
        <w:rPr/>
        <w:t>减值测试结果表明资产的可收回金额低于其账面价值的，按其差额计提减值准备并计入减值损失。可收回金额为资产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133" w:firstLine="480"/>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633" w:right="3282"/>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23、长期待摊费用" w:id="189"/>
      <w:bookmarkEnd w:id="18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80"/>
        <w:jc w:val="both"/>
      </w:pPr>
      <w:r>
        <w:rPr>
          <w:spacing w:val="-1"/>
        </w:rPr>
        <w:t>长期待摊费用为已经发生但应由报告期和以后各期负担的分摊期限在一年以上的各项费用。本公司的长期待摊费用主</w:t>
      </w:r>
      <w:r>
        <w:rPr/>
        <w:t> 要包括固定资产改良支出、模具以及其他。长期待摊费用在预计受益期间按直线法摊销。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4、职工薪酬" w:id="190"/>
      <w:bookmarkEnd w:id="19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1）短期薪酬的会计处理方法" w:id="191"/>
      <w:bookmarkEnd w:id="19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firstLine="480"/>
        <w:jc w:val="both"/>
      </w:pPr>
      <w:r>
        <w:rPr>
          <w:spacing w:val="-1"/>
        </w:rPr>
        <w:t>短期薪酬主要包括工资、奖金、津贴和补贴、职工福利费、医疗保险费、生育保险费、工伤保险费、住房公积金、工</w:t>
      </w:r>
      <w:r>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离职后福利的会计处理方法" w:id="192"/>
      <w:bookmarkEnd w:id="19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离职后福利主要包括设定提存计划及设定受益计划。其中设定提存计划主要包括基本养老保险、失业保险等，相应的</w:t>
      </w:r>
      <w:r>
        <w:rPr/>
        <w:t> 应缴存金额于发生时计入相关资产成本或当期损益。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0"/>
        <w:jc w:val="both"/>
        <w:rPr>
          <w:b w:val="0"/>
          <w:bCs w:val="0"/>
        </w:rPr>
      </w:pPr>
      <w:bookmarkStart w:name="（3）辞退福利的会计处理方法" w:id="193"/>
      <w:bookmarkEnd w:id="19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480"/>
        <w:jc w:val="both"/>
      </w:pPr>
      <w:r>
        <w:rPr>
          <w:spacing w:val="-1"/>
        </w:rPr>
        <w:t>在职工劳动合同到期之前解除与职工的劳动关系，或为鼓励职工自愿接受裁减而提出给予补偿的建议，在本公司不能</w:t>
      </w:r>
      <w:r>
        <w:rPr/>
        <w:t>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316" w:lineRule="auto" w:before="17"/>
        <w:ind w:left="154" w:right="1133" w:firstLine="480"/>
        <w:jc w:val="both"/>
      </w:pPr>
      <w:r>
        <w:rPr>
          <w:spacing w:val="-1"/>
        </w:rPr>
        <w:t>职工内部退休计划采用上述辞退福利相同的原则处理。本公司将自职工停止提供服务日至正常退休日的期间拟支付的</w:t>
      </w:r>
      <w:r>
        <w:rPr/>
        <w:t> 内退人员工资和缴纳的社会保险费等，在符合预计负债确认条件时，计入当期损益（辞退福利）。</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4）其他长期职工福利的会计处理方法" w:id="194"/>
      <w:bookmarkEnd w:id="19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4"/>
        <w:spacing w:line="240" w:lineRule="auto"/>
        <w:ind w:right="3282"/>
        <w:jc w:val="left"/>
        <w:rPr>
          <w:b w:val="0"/>
          <w:bCs w:val="0"/>
        </w:rPr>
      </w:pPr>
      <w:bookmarkStart w:name="25、预计负债" w:id="195"/>
      <w:bookmarkEnd w:id="19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80"/>
        <w:jc w:val="left"/>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0" w:firstLine="480"/>
        <w:jc w:val="left"/>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316" w:lineRule="auto" w:before="19"/>
        <w:ind w:left="154" w:right="1092" w:firstLine="480"/>
        <w:jc w:val="left"/>
      </w:pPr>
      <w:r>
        <w:rPr/>
        <w:t>如果清偿预计负债所需支出全部或部分预期由第三方补偿的，补偿金额在基本确定能够收到时，作为资产单独确认， 且确认的补偿金额不超过预计负债的账面价值。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3282"/>
        <w:jc w:val="left"/>
        <w:rPr>
          <w:b w:val="0"/>
          <w:bCs w:val="0"/>
        </w:rPr>
      </w:pPr>
      <w:bookmarkStart w:name="26、股份支付" w:id="196"/>
      <w:bookmarkEnd w:id="19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27、优先股、永续债等其他金融工具" w:id="197"/>
      <w:bookmarkEnd w:id="19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28、收入" w:id="198"/>
      <w:bookmarkEnd w:id="198"/>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w:t>
      </w:r>
    </w:p>
    <w:p>
      <w:pPr>
        <w:pStyle w:val="BodyText"/>
        <w:spacing w:line="316" w:lineRule="auto" w:before="31"/>
        <w:ind w:left="154"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0" w:lineRule="auto" w:before="19"/>
        <w:ind w:left="63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316" w:lineRule="auto" w:before="31"/>
        <w:ind w:left="634" w:right="0" w:hanging="480"/>
        <w:jc w:val="left"/>
      </w:pPr>
      <w:r>
        <w:rPr/>
        <w:t>完工进度按已经发生的劳务成本占估计总成本的比例确定。 </w:t>
      </w:r>
      <w:r>
        <w:rPr>
          <w:spacing w:val="-3"/>
        </w:rPr>
        <w:t>提供劳务交易的结果能够可靠估计是指同时满足：①收入的金额能够可靠地计量；②相关的经济利益很可能流入企业；</w:t>
      </w:r>
    </w:p>
    <w:p>
      <w:pPr>
        <w:pStyle w:val="BodyText"/>
        <w:spacing w:line="316" w:lineRule="auto" w:before="19"/>
        <w:ind w:left="633" w:right="1093" w:hanging="48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3" w:right="0" w:hanging="480"/>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6" w:lineRule="auto" w:before="19"/>
        <w:ind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240" w:lineRule="auto" w:before="19"/>
        <w:ind w:left="633" w:right="3282"/>
        <w:jc w:val="left"/>
      </w:pPr>
      <w:r>
        <w:rPr/>
        <w:t>（</w:t>
      </w:r>
      <w:r>
        <w:rPr>
          <w:rFonts w:ascii="Times New Roman" w:hAnsi="Times New Roman" w:cs="Times New Roman" w:eastAsia="Times New Roman" w:hint="default"/>
        </w:rPr>
        <w:t>3</w:t>
      </w:r>
      <w:r>
        <w:rPr/>
        <w:t>）使用费收入</w:t>
      </w:r>
    </w:p>
    <w:p>
      <w:pPr>
        <w:pStyle w:val="Heading2"/>
        <w:spacing w:line="240" w:lineRule="auto"/>
        <w:ind w:right="3282"/>
        <w:jc w:val="left"/>
        <w:rPr>
          <w:i w:val="0"/>
        </w:rPr>
      </w:pPr>
      <w:r>
        <w:rPr/>
        <w:t>根据有关合同或协议，按权责发生制确认收入。</w:t>
      </w:r>
      <w:r>
        <w:rPr>
          <w:i w:val="0"/>
        </w:rPr>
      </w:r>
    </w:p>
    <w:p>
      <w:pPr>
        <w:pStyle w:val="BodyText"/>
        <w:spacing w:line="240" w:lineRule="auto" w:before="46"/>
        <w:ind w:left="634" w:right="3282"/>
        <w:jc w:val="left"/>
      </w:pPr>
      <w:r>
        <w:rPr/>
        <w:t>（</w:t>
      </w:r>
      <w:r>
        <w:rPr>
          <w:rFonts w:ascii="Times New Roman" w:hAnsi="Times New Roman" w:cs="Times New Roman" w:eastAsia="Times New Roman" w:hint="default"/>
        </w:rPr>
        <w:t>4</w:t>
      </w:r>
      <w:r>
        <w:rPr/>
        <w:t>）利息收入</w:t>
      </w:r>
    </w:p>
    <w:p>
      <w:pPr>
        <w:pStyle w:val="Heading2"/>
        <w:spacing w:line="240" w:lineRule="auto"/>
        <w:ind w:right="3282"/>
        <w:jc w:val="left"/>
        <w:rPr>
          <w:rFonts w:ascii="Times New Roman" w:hAnsi="Times New Roman" w:cs="Times New Roman" w:eastAsia="Times New Roman" w:hint="default"/>
          <w:i w:val="0"/>
          <w:sz w:val="24"/>
          <w:szCs w:val="24"/>
        </w:rPr>
      </w:pPr>
      <w:r>
        <w:rPr/>
        <w:t>按照他人使用本公司货币资金的时间和实际利率计算确定</w:t>
      </w:r>
      <w:r>
        <w:rPr>
          <w:rFonts w:ascii="Times New Roman" w:hAnsi="Times New Roman" w:cs="Times New Roman" w:eastAsia="Times New Roman" w:hint="default"/>
          <w:i/>
          <w:sz w:val="24"/>
          <w:szCs w:val="24"/>
        </w:rPr>
        <w:t>.</w:t>
      </w:r>
      <w:r>
        <w:rPr>
          <w:rFonts w:ascii="Times New Roman" w:hAnsi="Times New Roman" w:cs="Times New Roman" w:eastAsia="Times New Roman" w:hint="default"/>
          <w:i w:val="0"/>
          <w:sz w:val="24"/>
          <w:szCs w:val="24"/>
        </w:rPr>
      </w:r>
    </w:p>
    <w:p>
      <w:pPr>
        <w:spacing w:after="0" w:line="240" w:lineRule="auto"/>
        <w:jc w:val="left"/>
        <w:rPr>
          <w:rFonts w:ascii="Times New Roman" w:hAnsi="Times New Roman" w:cs="Times New Roman" w:eastAsia="Times New Roman" w:hint="default"/>
          <w:sz w:val="24"/>
          <w:szCs w:val="24"/>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i/>
          <w:sz w:val="28"/>
          <w:szCs w:val="28"/>
        </w:rPr>
      </w:pPr>
    </w:p>
    <w:p>
      <w:pPr>
        <w:pStyle w:val="Heading4"/>
        <w:spacing w:line="240" w:lineRule="auto" w:before="35"/>
        <w:ind w:right="0"/>
        <w:jc w:val="both"/>
        <w:rPr>
          <w:b w:val="0"/>
          <w:bCs w:val="0"/>
        </w:rPr>
      </w:pPr>
      <w:bookmarkStart w:name="29、政府补助" w:id="199"/>
      <w:bookmarkEnd w:id="19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与资产相关的政府补助判断依据及会计处理方法" w:id="200"/>
      <w:bookmarkEnd w:id="20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jc w:val="both"/>
      </w:pPr>
      <w:r>
        <w:rPr/>
        <w:t>本公司将所取得的用于购建或以其他方式形成长期资产的政府补助界定为与资产相关的政府补助。与资产相关的政府补助， 确认为递延收益，并在相关资产的使用寿命内平均分配计入当期损益。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与收益相关的政府补助判断依据及会计处理方法" w:id="201"/>
      <w:bookmarkEnd w:id="20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本公司将所取得的用于购建或以其他方式形成长期资产的政府补助界定为与资产相关的政府补助；其余政府补助界定为与收</w:t>
      </w:r>
      <w:r>
        <w:rPr>
          <w:spacing w:val="-64"/>
        </w:rPr>
        <w:t> </w:t>
      </w:r>
      <w:r>
        <w:rPr>
          <w:spacing w:val="-64"/>
        </w:rPr>
      </w:r>
      <w:r>
        <w:rPr>
          <w:spacing w:val="-2"/>
        </w:rPr>
        <w:t>益相关的政府补助。与收益相关的政府补助，用于补偿以后期间的相关费用和损失的，确认为递延收益，并在确认相关费用</w:t>
      </w:r>
      <w:r>
        <w:rPr>
          <w:spacing w:val="-66"/>
        </w:rPr>
        <w:t> </w:t>
      </w:r>
      <w:r>
        <w:rPr>
          <w:spacing w:val="-66"/>
        </w:rPr>
      </w:r>
      <w:r>
        <w:rPr/>
        <w:t>的期间计入当期损益；用于补偿已经发生的相关费用和损失的，直接计入当期损益。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0、递延所得税资产/递延所得税负债" w:id="202"/>
      <w:bookmarkEnd w:id="20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）当期所得税 </w:t>
      </w:r>
      <w:r>
        <w:rPr>
          <w:spacing w:val="-3"/>
        </w:rPr>
        <w:t>资产负债表日，对于当期和以前期间形成的当期所得税负债（或资产），以按照税法规定计算的预期应交纳（或返还）</w:t>
      </w:r>
    </w:p>
    <w:p>
      <w:pPr>
        <w:pStyle w:val="BodyText"/>
        <w:spacing w:line="316" w:lineRule="auto" w:before="31"/>
        <w:ind w:left="154" w:right="1131"/>
        <w:jc w:val="both"/>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633"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319" w:lineRule="auto" w:before="31"/>
        <w:ind w:right="1131"/>
        <w:jc w:val="both"/>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7"/>
        <w:ind w:left="154" w:right="1131" w:firstLine="480"/>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left="154" w:right="1131" w:firstLine="480"/>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left="154" w:right="1133" w:firstLine="480"/>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left="154" w:right="1133" w:firstLine="480"/>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left="154" w:right="1133" w:firstLine="480"/>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00" w:lineRule="auto" w:before="19"/>
        <w:ind w:left="634" w:right="685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30" w:firstLine="480"/>
        <w:jc w:val="both"/>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300" w:lineRule="auto" w:before="19"/>
        <w:ind w:left="634"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4" w:right="0" w:hanging="480"/>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9" w:lineRule="auto" w:before="19"/>
        <w:ind w:left="154"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54" w:right="0"/>
        <w:jc w:val="both"/>
        <w:rPr>
          <w:b w:val="0"/>
          <w:bCs w:val="0"/>
        </w:rPr>
      </w:pPr>
      <w:bookmarkStart w:name="31、租赁" w:id="203"/>
      <w:bookmarkEnd w:id="20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经营租赁的会计处理方法" w:id="204"/>
      <w:bookmarkEnd w:id="20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经营租赁的租金支出在租赁期内的各个期间按直线法计入相关资产成本或当期损益。初始直接费用计入当期损益。或</w:t>
      </w:r>
    </w:p>
    <w:p>
      <w:pPr>
        <w:pStyle w:val="BodyText"/>
        <w:spacing w:line="240" w:lineRule="auto" w:before="31"/>
        <w:ind w:left="154" w:right="0"/>
        <w:jc w:val="both"/>
      </w:pPr>
      <w:r>
        <w:rPr/>
        <w:t>有租金于实际发生时计入当期损益。</w:t>
      </w:r>
    </w:p>
    <w:p>
      <w:pPr>
        <w:pStyle w:val="BodyText"/>
        <w:spacing w:line="300" w:lineRule="auto" w:before="76"/>
        <w:ind w:left="634"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经营租赁的租金收入在租赁期内的各个期间按直线法确认为当期损益。对金额较大的初始直接费用于发生时予以资本</w:t>
      </w:r>
    </w:p>
    <w:p>
      <w:pPr>
        <w:pStyle w:val="BodyText"/>
        <w:spacing w:line="316" w:lineRule="auto" w:before="31"/>
        <w:ind w:left="154" w:right="1132"/>
        <w:jc w:val="both"/>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0"/>
        <w:jc w:val="both"/>
        <w:rPr>
          <w:b w:val="0"/>
          <w:bCs w:val="0"/>
        </w:rPr>
      </w:pPr>
      <w:bookmarkStart w:name="（2）融资租赁的会计处理方法" w:id="205"/>
      <w:bookmarkEnd w:id="20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1092"/>
        <w:jc w:val="left"/>
      </w:pPr>
      <w:r>
        <w:rPr/>
        <w:t>（</w:t>
      </w:r>
      <w:r>
        <w:rPr>
          <w:rFonts w:ascii="Times New Roman" w:hAnsi="Times New Roman" w:cs="Times New Roman" w:eastAsia="Times New Roman" w:hint="default"/>
        </w:rPr>
        <w:t>3</w:t>
      </w: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31"/>
        <w:ind w:left="154" w:right="1132"/>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19"/>
        <w:ind w:left="634" w:right="0"/>
        <w:jc w:val="left"/>
      </w:pPr>
      <w:r>
        <w:rPr/>
        <w:t>未确认融资费用在租赁期内采用实际利率法计算确认当期的融资费用。或有租金于实际发生时计入当期损益。</w:t>
      </w:r>
    </w:p>
    <w:p>
      <w:pPr>
        <w:pStyle w:val="BodyText"/>
        <w:spacing w:line="300" w:lineRule="auto" w:before="76"/>
        <w:ind w:left="634" w:right="0"/>
        <w:jc w:val="left"/>
      </w:pPr>
      <w:r>
        <w:rPr/>
        <w:t>（</w:t>
      </w:r>
      <w:r>
        <w:rPr>
          <w:rFonts w:ascii="Times New Roman" w:hAnsi="Times New Roman" w:cs="Times New Roman" w:eastAsia="Times New Roman" w:hint="default"/>
        </w:rPr>
        <w:t>4</w:t>
      </w:r>
      <w:r>
        <w:rPr/>
        <w:t>）本公司作为出租人记录融资租赁业务 </w:t>
      </w:r>
      <w:r>
        <w:rPr>
          <w:spacing w:val="-1"/>
        </w:rPr>
        <w:t>于租赁期开始日，将租赁开始日最低租赁收款额与初始直接费用之和作为应收融资租赁款的入账价值，同时记录未担</w:t>
      </w:r>
    </w:p>
    <w:p>
      <w:pPr>
        <w:pStyle w:val="BodyText"/>
        <w:spacing w:line="316" w:lineRule="auto" w:before="31"/>
        <w:ind w:left="154" w:right="1133"/>
        <w:jc w:val="both"/>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w:t>
      </w:r>
    </w:p>
    <w:p>
      <w:pPr>
        <w:pStyle w:val="BodyText"/>
        <w:spacing w:line="240" w:lineRule="auto" w:before="19"/>
        <w:ind w:left="633"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32、其他重要的会计政策和会计估计" w:id="206"/>
      <w:bookmarkEnd w:id="20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6" w:right="3282"/>
        <w:jc w:val="left"/>
        <w:rPr>
          <w:b w:val="0"/>
          <w:bCs w:val="0"/>
        </w:rPr>
      </w:pPr>
      <w:r>
        <w:rPr/>
        <w:t>资产证券化业务</w:t>
      </w:r>
      <w:r>
        <w:rPr>
          <w:b w:val="0"/>
          <w:bCs w:val="0"/>
        </w:rPr>
      </w:r>
    </w:p>
    <w:p>
      <w:pPr>
        <w:pStyle w:val="BodyText"/>
        <w:spacing w:line="314" w:lineRule="auto" w:before="47"/>
        <w:ind w:left="154" w:right="0" w:firstLine="480"/>
        <w:jc w:val="left"/>
      </w:pPr>
      <w:r>
        <w:rPr/>
        <w:t>本公司将部分应收款项（</w:t>
      </w:r>
      <w:r>
        <w:rPr>
          <w:rFonts w:ascii="Times New Roman" w:hAnsi="Times New Roman" w:cs="Times New Roman" w:eastAsia="Times New Roman" w:hint="default"/>
        </w:rPr>
        <w:t>“</w:t>
      </w:r>
      <w:r>
        <w:rPr/>
        <w:t>信托财产</w:t>
      </w:r>
      <w:r>
        <w:rPr>
          <w:rFonts w:ascii="Times New Roman" w:hAnsi="Times New Roman" w:cs="Times New Roman" w:eastAsia="Times New Roman" w:hint="default"/>
        </w:rPr>
        <w:t>”</w:t>
      </w:r>
      <w:r>
        <w:rPr/>
        <w:t>）证券化，将资产信托给特定目的实体，由该实体向投资者发行优先级资产支持 </w:t>
      </w:r>
      <w:r>
        <w:rPr>
          <w:spacing w:val="-2"/>
        </w:rPr>
        <w:t>证券，本公司持有次级资产支持证券，次级资产支持证券在优先级资产支持证券本息偿付完毕前不得转让。本公司作为资产</w:t>
      </w:r>
      <w:r>
        <w:rPr>
          <w:spacing w:val="-66"/>
        </w:rPr>
        <w:t> </w:t>
      </w:r>
      <w:r>
        <w:rPr>
          <w:spacing w:val="-66"/>
        </w:rPr>
      </w:r>
      <w:r>
        <w:rPr>
          <w:spacing w:val="-2"/>
        </w:rPr>
        <w:t>服务商，提供资产维护和日常管理、年度资产处置计划制定、制定和实施资产处置方案、签署相关资产处置协议和定期编制</w:t>
      </w:r>
      <w:r>
        <w:rPr>
          <w:spacing w:val="-66"/>
        </w:rPr>
        <w:t> </w:t>
      </w:r>
      <w:r>
        <w:rPr>
          <w:spacing w:val="-66"/>
        </w:rPr>
      </w:r>
      <w:r>
        <w:rPr>
          <w:spacing w:val="-4"/>
        </w:rPr>
        <w:t>资产服务报告等服务；同时本公司作为流动性支持机构，在优先级资产支持证券的本金未能得到足额偿付时提供流动性支持，</w:t>
      </w:r>
      <w:r>
        <w:rPr>
          <w:spacing w:val="-44"/>
        </w:rPr>
        <w:t> </w:t>
      </w:r>
      <w:r>
        <w:rPr>
          <w:spacing w:val="-44"/>
        </w:rPr>
      </w:r>
      <w:r>
        <w:rPr>
          <w:spacing w:val="-2"/>
        </w:rPr>
        <w:t>以补足利息或本金的差额。信托财产在支付信托税负和相关费用之后，优先用于偿付优先级资产支持证券的本息，全部本息</w:t>
      </w:r>
      <w:r>
        <w:rPr>
          <w:spacing w:val="-66"/>
        </w:rPr>
        <w:t> </w:t>
      </w:r>
      <w:r>
        <w:rPr>
          <w:spacing w:val="-66"/>
        </w:rPr>
      </w:r>
      <w:r>
        <w:rPr>
          <w:spacing w:val="-2"/>
        </w:rPr>
        <w:t>偿付之后剩余的信托财产作为次级资产支持证券的收益，归本公司所有。本公司实际上保留了信托财产几乎所有的风险和报</w:t>
      </w:r>
      <w:r>
        <w:rPr>
          <w:spacing w:val="-64"/>
        </w:rPr>
        <w:t> </w:t>
      </w:r>
      <w:r>
        <w:rPr>
          <w:spacing w:val="-64"/>
        </w:rPr>
      </w:r>
      <w:r>
        <w:rPr/>
        <w:t>酬，故未对信托财产终止确认；同时，本公司对特定目的实体具有实际控制权，已经将其纳入合并财务报表范围。</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133" w:firstLine="480"/>
        <w:jc w:val="both"/>
      </w:pPr>
      <w:r>
        <w:rPr>
          <w:spacing w:val="-1"/>
        </w:rPr>
        <w:t>在运用证券化金融资产的会计政策时，本公司已考虑转移至其他实体的资产的风险和报酬转移程度，以及本公司对该</w:t>
      </w:r>
      <w:r>
        <w:rPr/>
        <w:t> 实体行使控制权的程度：</w:t>
      </w:r>
    </w:p>
    <w:p>
      <w:pPr>
        <w:pStyle w:val="BodyText"/>
        <w:spacing w:line="240" w:lineRule="auto" w:before="19"/>
        <w:ind w:left="63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当本公司已转移该金融资产所有权上几乎全部风险和报酬时，本公司予以终止确认该金融资产；</w:t>
      </w:r>
    </w:p>
    <w:p>
      <w:pPr>
        <w:pStyle w:val="BodyText"/>
        <w:spacing w:line="240" w:lineRule="auto" w:before="63"/>
        <w:ind w:left="63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当本公司保留该金融资产所有权上几乎全部风险和报酬时，本公司继续确认该金融资产；</w:t>
      </w:r>
    </w:p>
    <w:p>
      <w:pPr>
        <w:pStyle w:val="BodyText"/>
        <w:spacing w:line="309" w:lineRule="auto" w:before="63"/>
        <w:ind w:right="1132" w:firstLine="48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如本公司并未转移或保留该金融资产所有权上几乎全部风险和报酬，本公司考虑对该金融资产是否存在控制。如果</w:t>
      </w:r>
      <w:r>
        <w:rPr>
          <w:w w:val="99"/>
        </w:rPr>
        <w:t> </w:t>
      </w:r>
      <w:r>
        <w:rPr>
          <w:spacing w:val="-2"/>
        </w:rPr>
        <w:t>本公司并未保留控制权，本公司终止确认该金融资产，并把在转移中产生或保留的权利及义务分别确认为资产或负债。如本</w:t>
      </w:r>
      <w:r>
        <w:rPr>
          <w:spacing w:val="-67"/>
        </w:rPr>
        <w:t> </w:t>
      </w:r>
      <w:r>
        <w:rPr>
          <w:spacing w:val="-67"/>
        </w:rPr>
      </w:r>
      <w:r>
        <w:rPr/>
        <w:t>公司保留控制权，则根据对金融资产的继续涉入程度确认金融资产。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left="154" w:right="3282"/>
        <w:jc w:val="left"/>
        <w:rPr>
          <w:b w:val="0"/>
          <w:bCs w:val="0"/>
        </w:rPr>
      </w:pPr>
      <w:bookmarkStart w:name="33、重要会计政策和会计估计变更" w:id="207"/>
      <w:bookmarkEnd w:id="20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4608"/>
        <w:gridCol w:w="1771"/>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因执行新企业会计准则导致的会计政策 </w:t>
            </w:r>
            <w:r>
              <w:rPr>
                <w:rFonts w:ascii="宋体" w:hAnsi="宋体" w:cs="宋体" w:eastAsia="宋体" w:hint="default"/>
                <w:spacing w:val="-9"/>
                <w:sz w:val="18"/>
                <w:szCs w:val="18"/>
              </w:rPr>
              <w:t>变更：《企业会计准则第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 价值计量》</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因执行新企业会计准则导致的会计政策 </w:t>
            </w:r>
            <w:r>
              <w:rPr>
                <w:rFonts w:ascii="宋体" w:hAnsi="宋体" w:cs="宋体" w:eastAsia="宋体" w:hint="default"/>
                <w:spacing w:val="-9"/>
                <w:sz w:val="18"/>
                <w:szCs w:val="18"/>
              </w:rPr>
              <w:t>变更：《企业会计准则第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 报表列报（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年修订）》</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w:t>
            </w:r>
            <w:r>
              <w:rPr>
                <w:rFonts w:ascii="宋体" w:hAnsi="宋体" w:cs="宋体" w:eastAsia="宋体" w:hint="default"/>
                <w:spacing w:val="-10"/>
                <w:sz w:val="18"/>
                <w:szCs w:val="18"/>
              </w:rPr>
              <w:t>变更：《企业会计准则第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 酬（</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年修订）》</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因执行新企业会计准则导致的会计政策 </w:t>
            </w:r>
            <w:r>
              <w:rPr>
                <w:rFonts w:ascii="宋体" w:hAnsi="宋体" w:cs="宋体" w:eastAsia="宋体" w:hint="default"/>
                <w:spacing w:val="-9"/>
                <w:sz w:val="18"/>
                <w:szCs w:val="18"/>
              </w:rPr>
              <w:t>变更：《企业会计准则第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 财务报表（</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年修订）》</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因执行新企业会计准则导致的会计政策 </w:t>
            </w:r>
            <w:r>
              <w:rPr>
                <w:rFonts w:ascii="宋体" w:hAnsi="宋体" w:cs="宋体" w:eastAsia="宋体" w:hint="default"/>
                <w:spacing w:val="-9"/>
                <w:sz w:val="18"/>
                <w:szCs w:val="18"/>
              </w:rPr>
              <w:t>变更：《企业会计准则第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 安排》</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①因执行新企业会计准则导致的会计政 </w:t>
            </w:r>
            <w:r>
              <w:rPr>
                <w:rFonts w:ascii="宋体" w:hAnsi="宋体" w:cs="宋体" w:eastAsia="宋体" w:hint="default"/>
                <w:spacing w:val="-9"/>
                <w:sz w:val="18"/>
                <w:szCs w:val="18"/>
              </w:rPr>
              <w:t>策变更：《企业会计准则第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4608"/>
        <w:gridCol w:w="1771"/>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96"/>
              <w:jc w:val="both"/>
              <w:rPr>
                <w:rFonts w:ascii="宋体" w:hAnsi="宋体" w:cs="宋体" w:eastAsia="宋体" w:hint="default"/>
                <w:sz w:val="18"/>
                <w:szCs w:val="18"/>
              </w:rPr>
            </w:pPr>
            <w:r>
              <w:rPr>
                <w:rFonts w:ascii="宋体" w:hAnsi="宋体" w:cs="宋体" w:eastAsia="宋体" w:hint="default"/>
                <w:sz w:val="18"/>
                <w:szCs w:val="18"/>
              </w:rPr>
              <w:t>①因执行新企业会计准则导致的会计政 </w:t>
            </w:r>
            <w:r>
              <w:rPr>
                <w:rFonts w:ascii="宋体" w:hAnsi="宋体" w:cs="宋体" w:eastAsia="宋体" w:hint="default"/>
                <w:spacing w:val="-8"/>
                <w:sz w:val="18"/>
                <w:szCs w:val="18"/>
              </w:rPr>
              <w:t>策变更：《企业会计准则第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 其他主体中权益的披露》</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96"/>
              <w:jc w:val="both"/>
              <w:rPr>
                <w:rFonts w:ascii="宋体" w:hAnsi="宋体" w:cs="宋体" w:eastAsia="宋体" w:hint="default"/>
                <w:sz w:val="18"/>
                <w:szCs w:val="18"/>
              </w:rPr>
            </w:pPr>
            <w:r>
              <w:rPr>
                <w:rFonts w:ascii="宋体" w:hAnsi="宋体" w:cs="宋体" w:eastAsia="宋体" w:hint="default"/>
                <w:sz w:val="18"/>
                <w:szCs w:val="18"/>
              </w:rPr>
              <w:t>因执行新企业会计准则导致的会计政策 </w:t>
            </w:r>
            <w:r>
              <w:rPr>
                <w:rFonts w:ascii="宋体" w:hAnsi="宋体" w:cs="宋体" w:eastAsia="宋体" w:hint="default"/>
                <w:spacing w:val="-9"/>
                <w:sz w:val="18"/>
                <w:szCs w:val="18"/>
              </w:rPr>
              <w:t>变更：《企业会计准则第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 工具列报（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年修订）》</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经本公司第二届董事会第二十二次临时会议于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日开始执行前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述除金融工具列报准则以外的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项新颁布或修订的企业会</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计准则，在编制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年年度财务报告时开始执行金融工具 列报准则，并根据各准则衔接要求进行了调整。</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0"/>
      <w:bookmarkEnd w:id="21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1"/>
      <w:bookmarkEnd w:id="21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2"/>
      <w:bookmarkEnd w:id="21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8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 按扣除当期允许抵扣的进项税额后的差 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3282"/>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税收优惠" w:id="213"/>
      <w:bookmarkEnd w:id="21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）太阳能光伏发电项目公司 </w:t>
      </w:r>
      <w:r>
        <w:rPr>
          <w:spacing w:val="-1"/>
        </w:rPr>
        <w:t>根据财政部、海关总署、国家税务总局《关于深入实施西部大开发战略有关税收政策问题的通知》（财税〔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58</w:t>
      </w:r>
      <w:r>
        <w:rPr>
          <w:rFonts w:ascii="Times New Roman" w:hAnsi="Times New Roman" w:cs="Times New Roman" w:eastAsia="Times New Roman" w:hint="default"/>
        </w:rPr>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7" w:lineRule="auto" w:before="44"/>
        <w:ind w:left="154" w:right="1132"/>
        <w:jc w:val="both"/>
      </w:pPr>
      <w:r>
        <w:rPr/>
        <w:t>号）以及相关公告和通知，</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日，对设在西部地区的以《西部地区鼓励类产业目录》中规定</w:t>
      </w:r>
      <w:r>
        <w:rPr>
          <w:spacing w:val="-76"/>
        </w:rPr>
        <w:t> </w:t>
      </w:r>
      <w:r>
        <w:rPr>
          <w:spacing w:val="-76"/>
        </w:rPr>
      </w:r>
      <w:r>
        <w:rPr/>
        <w:t>的产业项目为主营业务，且其主营业务收入占企业收入总额</w:t>
      </w:r>
      <w:r>
        <w:rPr>
          <w:rFonts w:ascii="Times New Roman" w:hAnsi="Times New Roman" w:cs="Times New Roman" w:eastAsia="Times New Roman" w:hint="default"/>
        </w:rPr>
        <w:t>70%</w:t>
      </w:r>
      <w:r>
        <w:rPr/>
        <w:t>以上的企业减按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。本公司之孙</w:t>
      </w:r>
      <w:r>
        <w:rPr>
          <w:spacing w:val="-21"/>
        </w:rPr>
        <w:t> </w:t>
      </w:r>
      <w:r>
        <w:rPr>
          <w:spacing w:val="-21"/>
        </w:rPr>
      </w:r>
      <w:r>
        <w:rPr>
          <w:spacing w:val="-2"/>
        </w:rPr>
        <w:t>公司青海蓓翔新能源开发有限公司共和电厂、新疆爱康电力开发有限公司、青海昱辉新能源有限公司、柯坪嘉盛阳光电力有</w:t>
      </w:r>
      <w:r>
        <w:rPr>
          <w:spacing w:val="-66"/>
        </w:rPr>
        <w:t> </w:t>
      </w:r>
      <w:r>
        <w:rPr>
          <w:spacing w:val="-66"/>
        </w:rPr>
      </w:r>
      <w:r>
        <w:rPr/>
        <w:t>限公司、九州方园博州新能源有限公司符合西部大开发税收优惠政策条件，可按</w:t>
      </w:r>
      <w:r>
        <w:rPr>
          <w:rFonts w:ascii="Times New Roman" w:hAnsi="Times New Roman" w:cs="Times New Roman" w:eastAsia="Times New Roman" w:hint="default"/>
        </w:rPr>
        <w:t>15%</w:t>
      </w:r>
      <w:r>
        <w:rPr/>
        <w:t>的税率缴纳企业所得税。</w:t>
      </w:r>
    </w:p>
    <w:p>
      <w:pPr>
        <w:pStyle w:val="BodyText"/>
        <w:spacing w:line="300" w:lineRule="auto" w:before="7"/>
        <w:ind w:left="634" w:right="1122"/>
        <w:jc w:val="left"/>
      </w:pPr>
      <w:r>
        <w:rPr/>
        <w:t>（</w:t>
      </w:r>
      <w:r>
        <w:rPr>
          <w:rFonts w:ascii="Times New Roman" w:hAnsi="Times New Roman" w:cs="Times New Roman" w:eastAsia="Times New Roman" w:hint="default"/>
        </w:rPr>
        <w:t>2</w:t>
      </w:r>
      <w:r>
        <w:rPr/>
        <w:t>）太阳能光伏发电项目 本公司之孙公司青海蓓翔新能源开发有限公司所属共和电厂一期</w:t>
      </w:r>
      <w:r>
        <w:rPr>
          <w:rFonts w:ascii="Times New Roman" w:hAnsi="Times New Roman" w:cs="Times New Roman" w:eastAsia="Times New Roman" w:hint="default"/>
        </w:rPr>
        <w:t>25MW</w:t>
      </w:r>
      <w:r>
        <w:rPr/>
        <w:t>项目符合《中华人民共和国企业所得税法》第</w:t>
      </w:r>
    </w:p>
    <w:p>
      <w:pPr>
        <w:pStyle w:val="BodyText"/>
        <w:spacing w:line="300" w:lineRule="auto" w:before="13"/>
        <w:ind w:right="1033"/>
        <w:jc w:val="left"/>
      </w:pPr>
      <w:r>
        <w:rPr/>
        <w:t>二十七条第二款、《企业所得税法实施条例》第八十七条及财政部、国家税务总局、国家发展和改革委员会以财税〔</w:t>
      </w:r>
      <w:r>
        <w:rPr>
          <w:rFonts w:ascii="Times New Roman" w:hAnsi="Times New Roman" w:cs="Times New Roman" w:eastAsia="Times New Roman" w:hint="default"/>
        </w:rPr>
        <w:t>2008</w:t>
      </w:r>
      <w:r>
        <w:rPr/>
        <w:t>〕 </w:t>
      </w:r>
      <w:r>
        <w:rPr>
          <w:rFonts w:ascii="Times New Roman" w:hAnsi="Times New Roman" w:cs="Times New Roman" w:eastAsia="Times New Roman" w:hint="default"/>
        </w:rPr>
        <w:t>116</w:t>
      </w:r>
      <w:r>
        <w:rPr/>
        <w:t>号文发布的《公共基础设施项目企业所得税优惠目录（</w:t>
      </w:r>
      <w:r>
        <w:rPr>
          <w:rFonts w:ascii="Times New Roman" w:hAnsi="Times New Roman" w:cs="Times New Roman" w:eastAsia="Times New Roman" w:hint="default"/>
        </w:rPr>
        <w:t>2008</w:t>
      </w:r>
      <w:r>
        <w:rPr/>
        <w:t>年版）》</w:t>
      </w:r>
      <w:r>
        <w:rPr>
          <w:rFonts w:ascii="Times New Roman" w:hAnsi="Times New Roman" w:cs="Times New Roman" w:eastAsia="Times New Roman" w:hint="default"/>
        </w:rPr>
        <w:t>“</w:t>
      </w:r>
      <w:r>
        <w:rPr/>
        <w:t>由政府投资主管部门核准的太阳能发电新建项目</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spacing w:val="-2"/>
        </w:rPr>
        <w:t>条件，自项目取得第一笔生产经营收入所属年度起，第一至第三年免征所得税，第四年至第六年减半征收企业所得税，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6"/>
        </w:rPr>
        <w:t> </w:t>
      </w:r>
      <w:r>
        <w:rPr/>
        <w:t>年度为第一个免税年度，该减免税已经获得共和县国家税务局备案。</w:t>
      </w:r>
    </w:p>
    <w:p>
      <w:pPr>
        <w:pStyle w:val="BodyText"/>
        <w:spacing w:line="240" w:lineRule="auto" w:before="31"/>
        <w:ind w:left="634" w:right="3282"/>
        <w:jc w:val="left"/>
      </w:pPr>
      <w:r>
        <w:rPr/>
        <w:t>该所得税优惠政策同时适用于本公司以下项目：</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4"/>
        <w:gridCol w:w="3498"/>
        <w:gridCol w:w="2427"/>
      </w:tblGrid>
      <w:tr>
        <w:trPr>
          <w:trHeight w:val="342"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项目优惠起始年度</w:t>
            </w:r>
          </w:p>
        </w:tc>
      </w:tr>
      <w:tr>
        <w:trPr>
          <w:trHeight w:val="342" w:hRule="exact"/>
        </w:trPr>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10"/>
              <w:jc w:val="left"/>
              <w:rPr>
                <w:rFonts w:ascii="宋体" w:hAnsi="宋体" w:cs="宋体" w:eastAsia="宋体" w:hint="default"/>
                <w:sz w:val="18"/>
                <w:szCs w:val="18"/>
              </w:rPr>
            </w:pPr>
            <w:r>
              <w:rPr>
                <w:rFonts w:ascii="宋体" w:hAnsi="宋体" w:cs="宋体" w:eastAsia="宋体" w:hint="default"/>
                <w:spacing w:val="5"/>
                <w:sz w:val="18"/>
                <w:szCs w:val="18"/>
              </w:rPr>
              <w:t>青海蓓翔新能源开发有限公司共和光伏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电厂</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共和电厂二期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184" w:type="dxa"/>
            <w:vMerge/>
            <w:tcBorders>
              <w:left w:val="single" w:sz="4" w:space="0" w:color="000000"/>
              <w:bottom w:val="single" w:sz="4" w:space="0" w:color="000000"/>
              <w:right w:val="single" w:sz="4" w:space="0" w:color="000000"/>
            </w:tcBorders>
          </w:tcPr>
          <w:p>
            <w:pP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共和电厂三期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2" w:hRule="exact"/>
        </w:trPr>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新疆精河电厂一期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184" w:type="dxa"/>
            <w:vMerge/>
            <w:tcBorders>
              <w:left w:val="single" w:sz="4" w:space="0" w:color="000000"/>
              <w:bottom w:val="single" w:sz="4" w:space="0" w:color="000000"/>
              <w:right w:val="single" w:sz="4" w:space="0" w:color="000000"/>
            </w:tcBorders>
          </w:tcPr>
          <w:p>
            <w:pP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新疆精河电厂二期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青海乌兰电厂一期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42" w:hRule="exact"/>
        </w:trPr>
        <w:tc>
          <w:tcPr>
            <w:tcW w:w="3184" w:type="dxa"/>
            <w:vMerge/>
            <w:tcBorders>
              <w:left w:val="single" w:sz="4" w:space="0" w:color="000000"/>
              <w:bottom w:val="single" w:sz="4" w:space="0" w:color="000000"/>
              <w:right w:val="single" w:sz="4" w:space="0" w:color="000000"/>
            </w:tcBorders>
          </w:tcPr>
          <w:p>
            <w:pP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青海乌兰电厂二期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新疆柯坪电厂一期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博州电厂一期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184" w:type="dxa"/>
            <w:vMerge/>
            <w:tcBorders>
              <w:left w:val="single" w:sz="4" w:space="0" w:color="000000"/>
              <w:bottom w:val="single" w:sz="4" w:space="0" w:color="000000"/>
              <w:right w:val="single" w:sz="4" w:space="0" w:color="000000"/>
            </w:tcBorders>
          </w:tcPr>
          <w:p>
            <w:pP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博州电厂二三四期</w:t>
            </w:r>
            <w:r>
              <w:rPr>
                <w:rFonts w:ascii="Times New Roman" w:hAnsi="Times New Roman" w:cs="Times New Roman" w:eastAsia="Times New Roman" w:hint="default"/>
                <w:sz w:val="18"/>
                <w:szCs w:val="18"/>
              </w:rPr>
              <w:t>70MW</w:t>
            </w: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bl>
    <w:p>
      <w:pPr>
        <w:pStyle w:val="BodyText"/>
        <w:spacing w:line="300" w:lineRule="auto" w:before="11"/>
        <w:ind w:left="633" w:right="0"/>
        <w:jc w:val="left"/>
      </w:pPr>
      <w:r>
        <w:rPr/>
        <w:t>（</w:t>
      </w:r>
      <w:r>
        <w:rPr>
          <w:rFonts w:ascii="Times New Roman" w:hAnsi="Times New Roman" w:cs="Times New Roman" w:eastAsia="Times New Roman" w:hint="default"/>
        </w:rPr>
        <w:t>3</w:t>
      </w:r>
      <w:r>
        <w:rPr/>
        <w:t>）苏州爱康金属科技有限公司 </w:t>
      </w:r>
      <w:r>
        <w:rPr>
          <w:spacing w:val="-1"/>
        </w:rPr>
        <w:t>根据经江苏省科学技术厅、江苏省财政厅、江苏省国家税务局和江苏省地方税务局《关于公示江苏省</w:t>
      </w:r>
      <w:r>
        <w:rPr>
          <w:rFonts w:ascii="Times New Roman" w:hAnsi="Times New Roman" w:cs="Times New Roman" w:eastAsia="Times New Roman" w:hint="default"/>
          <w:spacing w:val="-1"/>
        </w:rPr>
        <w:t>2014</w:t>
      </w:r>
      <w:r>
        <w:rPr>
          <w:spacing w:val="-1"/>
        </w:rPr>
        <w:t>年第一批拟</w:t>
      </w:r>
    </w:p>
    <w:p>
      <w:pPr>
        <w:pStyle w:val="BodyText"/>
        <w:spacing w:line="300" w:lineRule="auto" w:before="13"/>
        <w:ind w:right="1131"/>
        <w:jc w:val="both"/>
      </w:pPr>
      <w:r>
        <w:rPr/>
        <w:t>认定高新技术企业名单的通知》（苏高企协</w:t>
      </w:r>
      <w:r>
        <w:rPr>
          <w:rFonts w:ascii="Times New Roman" w:hAnsi="Times New Roman" w:cs="Times New Roman" w:eastAsia="Times New Roman" w:hint="default"/>
        </w:rPr>
        <w:t>[2014]9</w:t>
      </w:r>
      <w:r>
        <w:rPr/>
        <w:t>号），本公司被认定为高新技术企业，有效期三年。本公司之子公司苏</w:t>
      </w:r>
      <w:r>
        <w:rPr>
          <w:spacing w:val="-32"/>
        </w:rPr>
        <w:t> </w:t>
      </w:r>
      <w:r>
        <w:rPr>
          <w:spacing w:val="-32"/>
        </w:rPr>
      </w:r>
      <w:r>
        <w:rPr/>
        <w:t>州爱康金属科技有限公司于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日收到江苏省科学技术厅、江苏省财政厅、江苏省国家税务局、江苏省地方税务局</w:t>
      </w:r>
      <w:r>
        <w:rPr>
          <w:spacing w:val="-83"/>
        </w:rPr>
        <w:t> </w:t>
      </w:r>
      <w:r>
        <w:rPr>
          <w:spacing w:val="-83"/>
        </w:rPr>
      </w:r>
      <w:r>
        <w:rPr/>
        <w:t>联合下发的高新技术企业证书（证书编号：</w:t>
      </w:r>
      <w:r>
        <w:rPr>
          <w:rFonts w:ascii="Times New Roman" w:hAnsi="Times New Roman" w:cs="Times New Roman" w:eastAsia="Times New Roman" w:hint="default"/>
        </w:rPr>
        <w:t>GR201432000218</w:t>
      </w:r>
      <w:r>
        <w:rPr/>
        <w:t>，发证时间：二〇一四年六月三十日，有效期：三年）。依照</w:t>
      </w:r>
    </w:p>
    <w:p>
      <w:pPr>
        <w:pStyle w:val="BodyText"/>
        <w:spacing w:line="300" w:lineRule="auto" w:before="13"/>
        <w:ind w:right="1121"/>
        <w:jc w:val="left"/>
      </w:pPr>
      <w:r>
        <w:rPr>
          <w:spacing w:val="-2"/>
        </w:rPr>
        <w:t>《中华人民共和国企业所得税法》第二十八条、国家税务总局《关于企业所得税减免税管理问题的通知》（国税发</w:t>
      </w:r>
      <w:r>
        <w:rPr>
          <w:rFonts w:ascii="Times New Roman" w:hAnsi="Times New Roman" w:cs="Times New Roman" w:eastAsia="Times New Roman" w:hint="default"/>
          <w:spacing w:val="-2"/>
        </w:rPr>
        <w:t>[2008]111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号），公司在</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年期间可按照</w:t>
      </w:r>
      <w:r>
        <w:rPr>
          <w:rFonts w:ascii="Times New Roman" w:hAnsi="Times New Roman" w:cs="Times New Roman" w:eastAsia="Times New Roman" w:hint="default"/>
        </w:rPr>
        <w:t>15%</w:t>
      </w:r>
      <w:r>
        <w:rPr/>
        <w:t>的优惠税率缴纳企业所得税。</w:t>
      </w:r>
    </w:p>
    <w:p>
      <w:pPr>
        <w:spacing w:line="240" w:lineRule="auto" w:before="1"/>
        <w:rPr>
          <w:rFonts w:ascii="宋体" w:hAnsi="宋体" w:cs="宋体" w:eastAsia="宋体" w:hint="default"/>
          <w:sz w:val="22"/>
          <w:szCs w:val="22"/>
        </w:rPr>
      </w:pPr>
    </w:p>
    <w:p>
      <w:pPr>
        <w:spacing w:line="487" w:lineRule="auto" w:before="0"/>
        <w:ind w:left="153" w:right="7862" w:firstLine="0"/>
        <w:jc w:val="left"/>
        <w:rPr>
          <w:rFonts w:ascii="宋体" w:hAnsi="宋体" w:cs="宋体" w:eastAsia="宋体" w:hint="default"/>
          <w:sz w:val="21"/>
          <w:szCs w:val="21"/>
        </w:rPr>
      </w:pPr>
      <w:bookmarkStart w:name="3、其他" w:id="214"/>
      <w:bookmarkEnd w:id="2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5"/>
      <w:bookmarkEnd w:id="215"/>
      <w:r>
        <w:rPr>
          <w:rFonts w:ascii="宋体" w:hAnsi="宋体" w:cs="宋体" w:eastAsia="宋体" w:hint="default"/>
          <w:b/>
          <w:bCs/>
          <w:spacing w:val="1"/>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bookmarkStart w:name="1、货币资金" w:id="216"/>
      <w:bookmarkEnd w:id="216"/>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50,984.45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415,288,834.54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196,804,625.92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716,334,136.16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620,714,763.08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1,131,649,854.96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817,570,373.45</w:t>
            </w:r>
          </w:p>
        </w:tc>
      </w:tr>
    </w:tbl>
    <w:p>
      <w:pPr>
        <w:pStyle w:val="BodyText"/>
        <w:spacing w:line="240" w:lineRule="auto" w:before="51"/>
        <w:ind w:left="154"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480"/>
        <w:jc w:val="both"/>
      </w:pPr>
      <w:r>
        <w:rPr/>
        <w:t>注：（</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日，本公司的所有权受到限制的货币资金为人民币</w:t>
      </w:r>
      <w:r>
        <w:rPr>
          <w:rFonts w:ascii="Times New Roman" w:hAnsi="Times New Roman" w:cs="Times New Roman" w:eastAsia="Times New Roman" w:hint="default"/>
        </w:rPr>
        <w:t>716,334,136.16</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日：人民 币</w:t>
      </w:r>
      <w:r>
        <w:rPr>
          <w:rFonts w:ascii="Times New Roman" w:hAnsi="Times New Roman" w:cs="Times New Roman" w:eastAsia="Times New Roman" w:hint="default"/>
        </w:rPr>
        <w:t>620,714,763.08</w:t>
      </w:r>
      <w:r>
        <w:rPr/>
        <w:t>元），系本公司支付的银行承兑汇票保证金、信用证保证金、定期存款、远期外汇合约保证金等。</w:t>
      </w:r>
    </w:p>
    <w:p>
      <w:pPr>
        <w:spacing w:line="288" w:lineRule="auto" w:before="1"/>
        <w:ind w:left="153" w:right="1040" w:firstLine="480"/>
        <w:jc w:val="both"/>
        <w:rPr>
          <w:rFonts w:ascii="宋体" w:hAnsi="宋体" w:cs="宋体" w:eastAsia="宋体" w:hint="default"/>
          <w:sz w:val="19"/>
          <w:szCs w:val="19"/>
        </w:rPr>
      </w:pPr>
      <w:r>
        <w:rPr>
          <w:rFonts w:ascii="宋体" w:hAnsi="宋体" w:cs="宋体" w:eastAsia="宋体" w:hint="default"/>
          <w:i/>
          <w:spacing w:val="-1"/>
          <w:w w:val="95"/>
          <w:sz w:val="19"/>
          <w:szCs w:val="19"/>
        </w:rPr>
        <w:t>（</w:t>
      </w:r>
      <w:r>
        <w:rPr>
          <w:rFonts w:ascii="Times New Roman" w:hAnsi="Times New Roman" w:cs="Times New Roman" w:eastAsia="Times New Roman" w:hint="default"/>
          <w:i/>
          <w:spacing w:val="-1"/>
          <w:w w:val="95"/>
          <w:sz w:val="18"/>
          <w:szCs w:val="18"/>
        </w:rPr>
        <w:t>2</w:t>
      </w:r>
      <w:r>
        <w:rPr>
          <w:rFonts w:ascii="宋体" w:hAnsi="宋体" w:cs="宋体" w:eastAsia="宋体" w:hint="default"/>
          <w:i/>
          <w:spacing w:val="-1"/>
          <w:w w:val="95"/>
          <w:sz w:val="19"/>
          <w:szCs w:val="19"/>
        </w:rPr>
        <w:t>）其他货币资金</w:t>
      </w:r>
      <w:r>
        <w:rPr>
          <w:rFonts w:ascii="Times New Roman" w:hAnsi="Times New Roman" w:cs="Times New Roman" w:eastAsia="Times New Roman" w:hint="default"/>
          <w:i/>
          <w:spacing w:val="-1"/>
          <w:w w:val="95"/>
          <w:sz w:val="18"/>
          <w:szCs w:val="18"/>
        </w:rPr>
        <w:t>716,334,136.16</w:t>
      </w:r>
      <w:r>
        <w:rPr>
          <w:rFonts w:ascii="宋体" w:hAnsi="宋体" w:cs="宋体" w:eastAsia="宋体" w:hint="default"/>
          <w:i/>
          <w:spacing w:val="-1"/>
          <w:w w:val="95"/>
          <w:sz w:val="19"/>
          <w:szCs w:val="19"/>
        </w:rPr>
        <w:t>元（</w:t>
      </w:r>
      <w:r>
        <w:rPr>
          <w:rFonts w:ascii="Times New Roman" w:hAnsi="Times New Roman" w:cs="Times New Roman" w:eastAsia="Times New Roman" w:hint="default"/>
          <w:i/>
          <w:spacing w:val="-1"/>
          <w:w w:val="95"/>
          <w:sz w:val="18"/>
          <w:szCs w:val="18"/>
        </w:rPr>
        <w:t>2014</w:t>
      </w:r>
      <w:r>
        <w:rPr>
          <w:rFonts w:ascii="宋体" w:hAnsi="宋体" w:cs="宋体" w:eastAsia="宋体" w:hint="default"/>
          <w:i/>
          <w:spacing w:val="-1"/>
          <w:w w:val="95"/>
          <w:sz w:val="19"/>
          <w:szCs w:val="19"/>
        </w:rPr>
        <w:t>年</w:t>
      </w:r>
      <w:r>
        <w:rPr>
          <w:rFonts w:ascii="Times New Roman" w:hAnsi="Times New Roman" w:cs="Times New Roman" w:eastAsia="Times New Roman" w:hint="default"/>
          <w:i/>
          <w:spacing w:val="-1"/>
          <w:w w:val="95"/>
          <w:sz w:val="18"/>
          <w:szCs w:val="18"/>
        </w:rPr>
        <w:t>1</w:t>
      </w:r>
      <w:r>
        <w:rPr>
          <w:rFonts w:ascii="宋体" w:hAnsi="宋体" w:cs="宋体" w:eastAsia="宋体" w:hint="default"/>
          <w:i/>
          <w:spacing w:val="-1"/>
          <w:w w:val="95"/>
          <w:sz w:val="19"/>
          <w:szCs w:val="19"/>
        </w:rPr>
        <w:t>月</w:t>
      </w:r>
      <w:r>
        <w:rPr>
          <w:rFonts w:ascii="Times New Roman" w:hAnsi="Times New Roman" w:cs="Times New Roman" w:eastAsia="Times New Roman" w:hint="default"/>
          <w:i/>
          <w:spacing w:val="-1"/>
          <w:w w:val="95"/>
          <w:sz w:val="18"/>
          <w:szCs w:val="18"/>
        </w:rPr>
        <w:t>1</w:t>
      </w:r>
      <w:r>
        <w:rPr>
          <w:rFonts w:ascii="宋体" w:hAnsi="宋体" w:cs="宋体" w:eastAsia="宋体" w:hint="default"/>
          <w:i/>
          <w:spacing w:val="-1"/>
          <w:w w:val="95"/>
          <w:sz w:val="19"/>
          <w:szCs w:val="19"/>
        </w:rPr>
        <w:t>日：人民币</w:t>
      </w:r>
      <w:r>
        <w:rPr>
          <w:rFonts w:ascii="Times New Roman" w:hAnsi="Times New Roman" w:cs="Times New Roman" w:eastAsia="Times New Roman" w:hint="default"/>
          <w:i/>
          <w:spacing w:val="-1"/>
          <w:w w:val="95"/>
          <w:sz w:val="18"/>
          <w:szCs w:val="18"/>
        </w:rPr>
        <w:t>620,714,763.08</w:t>
      </w:r>
      <w:r>
        <w:rPr>
          <w:rFonts w:ascii="宋体" w:hAnsi="宋体" w:cs="宋体" w:eastAsia="宋体" w:hint="default"/>
          <w:i/>
          <w:spacing w:val="-1"/>
          <w:w w:val="95"/>
          <w:sz w:val="19"/>
          <w:szCs w:val="19"/>
        </w:rPr>
        <w:t>元），其中票据保证金</w:t>
      </w:r>
      <w:r>
        <w:rPr>
          <w:rFonts w:ascii="Times New Roman" w:hAnsi="Times New Roman" w:cs="Times New Roman" w:eastAsia="Times New Roman" w:hint="default"/>
          <w:i/>
          <w:spacing w:val="-1"/>
          <w:w w:val="95"/>
          <w:sz w:val="18"/>
          <w:szCs w:val="18"/>
        </w:rPr>
        <w:t>226,117,783.70</w:t>
      </w:r>
      <w:r>
        <w:rPr>
          <w:rFonts w:ascii="宋体" w:hAnsi="宋体" w:cs="宋体" w:eastAsia="宋体" w:hint="default"/>
          <w:i/>
          <w:spacing w:val="-1"/>
          <w:w w:val="95"/>
          <w:sz w:val="19"/>
          <w:szCs w:val="19"/>
        </w:rPr>
        <w:t>元，</w:t>
      </w:r>
      <w:r>
        <w:rPr>
          <w:rFonts w:ascii="宋体" w:hAnsi="宋体" w:cs="宋体" w:eastAsia="宋体" w:hint="default"/>
          <w:i/>
          <w:spacing w:val="1"/>
          <w:w w:val="94"/>
          <w:sz w:val="19"/>
          <w:szCs w:val="19"/>
        </w:rPr>
        <w:t> </w:t>
      </w:r>
      <w:r>
        <w:rPr>
          <w:rFonts w:ascii="宋体" w:hAnsi="宋体" w:cs="宋体" w:eastAsia="宋体" w:hint="default"/>
          <w:i/>
          <w:spacing w:val="-2"/>
          <w:w w:val="95"/>
          <w:sz w:val="19"/>
          <w:szCs w:val="19"/>
        </w:rPr>
        <w:t>信用证保证金</w:t>
      </w:r>
      <w:r>
        <w:rPr>
          <w:rFonts w:ascii="Times New Roman" w:hAnsi="Times New Roman" w:cs="Times New Roman" w:eastAsia="Times New Roman" w:hint="default"/>
          <w:i/>
          <w:spacing w:val="-2"/>
          <w:w w:val="95"/>
          <w:sz w:val="18"/>
          <w:szCs w:val="18"/>
        </w:rPr>
        <w:t>8,174.56</w:t>
      </w:r>
      <w:r>
        <w:rPr>
          <w:rFonts w:ascii="宋体" w:hAnsi="宋体" w:cs="宋体" w:eastAsia="宋体" w:hint="default"/>
          <w:i/>
          <w:spacing w:val="-2"/>
          <w:w w:val="95"/>
          <w:sz w:val="19"/>
          <w:szCs w:val="19"/>
        </w:rPr>
        <w:t>元，质押定期存款</w:t>
      </w:r>
      <w:r>
        <w:rPr>
          <w:rFonts w:ascii="Times New Roman" w:hAnsi="Times New Roman" w:cs="Times New Roman" w:eastAsia="Times New Roman" w:hint="default"/>
          <w:i/>
          <w:spacing w:val="-2"/>
          <w:w w:val="95"/>
          <w:sz w:val="18"/>
          <w:szCs w:val="18"/>
        </w:rPr>
        <w:t>482,566,677.90</w:t>
      </w:r>
      <w:r>
        <w:rPr>
          <w:rFonts w:ascii="宋体" w:hAnsi="宋体" w:cs="宋体" w:eastAsia="宋体" w:hint="default"/>
          <w:i/>
          <w:spacing w:val="-2"/>
          <w:w w:val="95"/>
          <w:sz w:val="19"/>
          <w:szCs w:val="19"/>
        </w:rPr>
        <w:t>元，远期外汇合约保证金</w:t>
      </w:r>
      <w:r>
        <w:rPr>
          <w:rFonts w:ascii="Times New Roman" w:hAnsi="Times New Roman" w:cs="Times New Roman" w:eastAsia="Times New Roman" w:hint="default"/>
          <w:i/>
          <w:spacing w:val="-2"/>
          <w:w w:val="95"/>
          <w:sz w:val="18"/>
          <w:szCs w:val="18"/>
        </w:rPr>
        <w:t>2,832,000.00</w:t>
      </w:r>
      <w:r>
        <w:rPr>
          <w:rFonts w:ascii="宋体" w:hAnsi="宋体" w:cs="宋体" w:eastAsia="宋体" w:hint="default"/>
          <w:i/>
          <w:spacing w:val="-2"/>
          <w:w w:val="95"/>
          <w:sz w:val="19"/>
          <w:szCs w:val="19"/>
        </w:rPr>
        <w:t>元，保函保证金</w:t>
      </w:r>
      <w:r>
        <w:rPr>
          <w:rFonts w:ascii="Times New Roman" w:hAnsi="Times New Roman" w:cs="Times New Roman" w:eastAsia="Times New Roman" w:hint="default"/>
          <w:i/>
          <w:spacing w:val="-2"/>
          <w:w w:val="95"/>
          <w:sz w:val="18"/>
          <w:szCs w:val="18"/>
        </w:rPr>
        <w:t>,1,309,500.00</w:t>
      </w:r>
      <w:r>
        <w:rPr>
          <w:rFonts w:ascii="宋体" w:hAnsi="宋体" w:cs="宋体" w:eastAsia="宋体" w:hint="default"/>
          <w:i/>
          <w:spacing w:val="-2"/>
          <w:w w:val="95"/>
          <w:sz w:val="19"/>
          <w:szCs w:val="19"/>
        </w:rPr>
        <w:t>元，</w:t>
      </w:r>
      <w:r>
        <w:rPr>
          <w:rFonts w:ascii="宋体" w:hAnsi="宋体" w:cs="宋体" w:eastAsia="宋体" w:hint="default"/>
          <w:i/>
          <w:spacing w:val="54"/>
          <w:w w:val="95"/>
          <w:sz w:val="19"/>
          <w:szCs w:val="19"/>
        </w:rPr>
        <w:t> </w:t>
      </w:r>
      <w:r>
        <w:rPr>
          <w:rFonts w:ascii="宋体" w:hAnsi="宋体" w:cs="宋体" w:eastAsia="宋体" w:hint="default"/>
          <w:i/>
          <w:sz w:val="19"/>
          <w:szCs w:val="19"/>
        </w:rPr>
        <w:t>保理保证金</w:t>
      </w:r>
      <w:r>
        <w:rPr>
          <w:rFonts w:ascii="Times New Roman" w:hAnsi="Times New Roman" w:cs="Times New Roman" w:eastAsia="Times New Roman" w:hint="default"/>
          <w:i/>
          <w:sz w:val="18"/>
          <w:szCs w:val="18"/>
        </w:rPr>
        <w:t>3,500,000.00</w:t>
      </w:r>
      <w:r>
        <w:rPr>
          <w:rFonts w:ascii="宋体" w:hAnsi="宋体" w:cs="宋体" w:eastAsia="宋体" w:hint="default"/>
          <w:i/>
          <w:sz w:val="19"/>
          <w:szCs w:val="19"/>
        </w:rPr>
        <w:t>元。</w:t>
      </w:r>
      <w:r>
        <w:rPr>
          <w:rFonts w:ascii="宋体" w:hAnsi="宋体" w:cs="宋体" w:eastAsia="宋体" w:hint="default"/>
          <w:sz w:val="19"/>
          <w:szCs w:val="19"/>
        </w:rPr>
      </w:r>
    </w:p>
    <w:p>
      <w:pPr>
        <w:spacing w:line="240" w:lineRule="auto" w:before="0"/>
        <w:rPr>
          <w:rFonts w:ascii="宋体" w:hAnsi="宋体" w:cs="宋体" w:eastAsia="宋体" w:hint="default"/>
          <w:i/>
          <w:sz w:val="20"/>
          <w:szCs w:val="20"/>
        </w:rPr>
      </w:pPr>
    </w:p>
    <w:p>
      <w:pPr>
        <w:spacing w:line="240" w:lineRule="auto" w:before="8"/>
        <w:rPr>
          <w:rFonts w:ascii="宋体" w:hAnsi="宋体" w:cs="宋体" w:eastAsia="宋体" w:hint="default"/>
          <w:i/>
          <w:sz w:val="26"/>
          <w:szCs w:val="26"/>
        </w:rPr>
      </w:pPr>
    </w:p>
    <w:p>
      <w:pPr>
        <w:pStyle w:val="Heading4"/>
        <w:spacing w:line="240" w:lineRule="auto"/>
        <w:ind w:left="154" w:right="3282"/>
        <w:jc w:val="left"/>
        <w:rPr>
          <w:b w:val="0"/>
          <w:bCs w:val="0"/>
        </w:rPr>
      </w:pPr>
      <w:bookmarkStart w:name="2、以公允价值计量且其变动计入当期损益的金融资产" w:id="217"/>
      <w:bookmarkEnd w:id="21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568,045.42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568,045.42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568,045.42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3、衍生金融资产" w:id="218"/>
      <w:bookmarkEnd w:id="21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4、应收票据" w:id="219"/>
      <w:bookmarkEnd w:id="21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21,643,280.06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23,258,270.97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21,643,280.06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23,258,270.97</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期末公司已质押的应收票据" w:id="221"/>
      <w:bookmarkEnd w:id="22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237,503,519.33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237,503,519.33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4）期末公司因出票人未履约而将其转应收账款的票据" w:id="223"/>
      <w:bookmarkEnd w:id="22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5、应收账款" w:id="224"/>
      <w:bookmarkEnd w:id="22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35,337,2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7,905,41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27,431,78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37,237,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469.98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3,585,112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33,652,357.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1,227,14</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1,449.45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1,227,141</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,449.45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688,233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,306.02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688,233,30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6.02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5,300,57</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4,626,75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673,822.9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2,703,6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1,644,166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1,059,468.0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1,267,77</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9,227.12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12,532,1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66.30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1,255,247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,060.82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728,174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,410.80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5,229,278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722,945,13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1.91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1,641,809.60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1,641,809.53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7"/>
              <w:jc w:val="left"/>
              <w:rPr>
                <w:rFonts w:ascii="Times New Roman" w:hAnsi="Times New Roman" w:cs="Times New Roman" w:eastAsia="Times New Roman" w:hint="default"/>
                <w:sz w:val="18"/>
                <w:szCs w:val="18"/>
              </w:rPr>
            </w:pPr>
            <w:r>
              <w:rPr>
                <w:rFonts w:ascii="Times New Roman"/>
                <w:spacing w:val="-4"/>
                <w:sz w:val="18"/>
              </w:rPr>
              <w:t>ADVANCED</w:t>
            </w:r>
            <w:r>
              <w:rPr>
                <w:rFonts w:ascii="Times New Roman"/>
                <w:spacing w:val="4"/>
                <w:sz w:val="18"/>
              </w:rPr>
              <w:t> </w:t>
            </w:r>
            <w:r>
              <w:rPr>
                <w:rFonts w:ascii="Times New Roman"/>
                <w:sz w:val="18"/>
              </w:rPr>
              <w:t>SOLAR</w:t>
            </w:r>
            <w:r>
              <w:rPr>
                <w:rFonts w:ascii="Times New Roman"/>
                <w:w w:val="99"/>
                <w:sz w:val="18"/>
              </w:rPr>
              <w:t> </w:t>
            </w:r>
            <w:r>
              <w:rPr>
                <w:rFonts w:ascii="Times New Roman"/>
                <w:sz w:val="18"/>
              </w:rPr>
              <w:t>PHOTONICS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736,195.25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736,195.25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青海火电工程公司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25,190,405.00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1,259,520.25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上海宝冶集团有限公司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1,739,899.08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505,772.65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中国水电建设集团武威 光伏发电有限公司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868,116.54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868,116.54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中利腾晖光伏科技有限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525,274.41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525,274.41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葛洲坝集团电力有限责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862,224.00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640,490.40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北京天恒华意科技发展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523,982.50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523,982.50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北京中建华威机电设备 安装工程有限公司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517,708.00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517,708.00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郑州市夜明珠太阳能科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2,152,677.50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107,633.88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中盛光电能源股份有限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578,909.40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578,909.40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35,337,201.28</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7,905,412.81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组合中，按账龄分析法计提坏账准备的应收账款：</w:t>
      </w:r>
    </w:p>
    <w:p>
      <w:pPr>
        <w:pStyle w:val="BodyText"/>
        <w:spacing w:line="338"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3282"/>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2"/>
        <w:jc w:val="left"/>
      </w:pPr>
      <w:r>
        <w:rPr/>
        <w:t>本期计提坏账准备金额</w:t>
      </w:r>
      <w:r>
        <w:rPr>
          <w:spacing w:val="-47"/>
        </w:rPr>
        <w:t> </w:t>
      </w:r>
      <w:r>
        <w:rPr>
          <w:rFonts w:ascii="Times New Roman" w:hAnsi="Times New Roman" w:cs="Times New Roman" w:eastAsia="Times New Roman" w:hint="default"/>
        </w:rPr>
        <w:t>8,306,491.13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702,076.47</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950" w:space="188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天威新能源（成都）光伏组件有限公司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289,860.28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宁夏银星能源光伏发电设备制造有限公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242,464.00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已协商处理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北京京宸旸谷新能源科技有限公司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Ergum</w:t>
            </w:r>
            <w:r>
              <w:rPr>
                <w:rFonts w:ascii="Times New Roman"/>
                <w:spacing w:val="-6"/>
                <w:sz w:val="18"/>
              </w:rPr>
              <w:t> </w:t>
            </w:r>
            <w:r>
              <w:rPr>
                <w:rFonts w:ascii="Times New Roman"/>
                <w:sz w:val="18"/>
              </w:rPr>
              <w:t>Limited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美元汇率变动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702,076.47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3）本期实际核销的应收账款情况" w:id="227"/>
      <w:bookmarkEnd w:id="2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301,527.25</w:t>
            </w:r>
          </w:p>
        </w:tc>
      </w:tr>
    </w:tbl>
    <w:p>
      <w:pPr>
        <w:pStyle w:val="BodyText"/>
        <w:spacing w:line="240" w:lineRule="auto" w:before="51"/>
        <w:ind w:left="154" w:right="3282"/>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199,966.42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无锡乐峰太阳能科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77,946.99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277,913.41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4）按欠款方归集的期末余额前五吊的应收账款情况" w:id="228"/>
      <w:bookmarkEnd w:id="22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83" w:firstLine="480"/>
        <w:jc w:val="left"/>
      </w:pPr>
      <w:r>
        <w:rPr/>
        <w:t>本公司本年按欠款方归集的年末余额前五名应收账款汇总金额为</w:t>
      </w:r>
      <w:r>
        <w:rPr>
          <w:spacing w:val="15"/>
        </w:rPr>
        <w:t> </w:t>
      </w:r>
      <w:r>
        <w:rPr>
          <w:rFonts w:ascii="Times New Roman" w:hAnsi="Times New Roman" w:cs="Times New Roman" w:eastAsia="Times New Roman" w:hint="default"/>
        </w:rPr>
        <w:t>584,777,865.12</w:t>
      </w:r>
      <w:r>
        <w:rPr/>
        <w:t>元，占应收账款年末余额合计数 的比例为</w:t>
      </w:r>
      <w:r>
        <w:rPr>
          <w:rFonts w:ascii="Times New Roman" w:hAnsi="Times New Roman" w:cs="Times New Roman" w:eastAsia="Times New Roman" w:hint="default"/>
        </w:rPr>
        <w:t>46.13%</w:t>
      </w:r>
      <w:r>
        <w:rPr/>
        <w:t>，相应计提的坏账准备年末余额汇总金额为</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right="3282"/>
        <w:jc w:val="left"/>
        <w:rPr>
          <w:b w:val="0"/>
          <w:bCs w:val="0"/>
        </w:rPr>
      </w:pPr>
      <w:bookmarkStart w:name="（5）因金融资产转移而终止确认的应收账款" w:id="229"/>
      <w:bookmarkEnd w:id="22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52"/>
        <w:gridCol w:w="2763"/>
        <w:gridCol w:w="3500"/>
      </w:tblGrid>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7"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6,638,828.57</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6,638,828.57</w:t>
            </w:r>
          </w:p>
        </w:tc>
        <w:tc>
          <w:tcPr>
            <w:tcW w:w="35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454" w:right="0"/>
        <w:jc w:val="left"/>
      </w:pPr>
      <w:r>
        <w:rPr/>
        <w:t>注：于</w:t>
      </w:r>
      <w:r>
        <w:rPr>
          <w:rFonts w:ascii="Times New Roman" w:hAnsi="Times New Roman" w:cs="Times New Roman" w:eastAsia="Times New Roman" w:hint="default"/>
        </w:rPr>
        <w:t>2014</w:t>
      </w:r>
      <w:r>
        <w:rPr/>
        <w:t>年，本公司向金融机构以不附追索权的方式转让了应收账款</w:t>
      </w:r>
      <w:r>
        <w:rPr>
          <w:rFonts w:ascii="Times New Roman" w:hAnsi="Times New Roman" w:cs="Times New Roman" w:eastAsia="Times New Roman" w:hint="default"/>
        </w:rPr>
        <w:t>6,638,828.57</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5,136,614.72</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3282"/>
        <w:jc w:val="left"/>
        <w:rPr>
          <w:b w:val="0"/>
          <w:bCs w:val="0"/>
        </w:rPr>
      </w:pPr>
      <w:bookmarkStart w:name="（6）转移应收账款且继续涉入形成的资产、负债金额" w:id="230"/>
      <w:bookmarkEnd w:id="23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6、预付款项" w:id="231"/>
      <w:bookmarkEnd w:id="23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4"/>
        <w:gridCol w:w="1914"/>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1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29,811,479.51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55,177,756.91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98.21%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4,663,559.78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990,526.50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320,038.09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34,805,827.38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56,182,533.41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54" w:right="3282"/>
        <w:jc w:val="left"/>
        <w:rPr>
          <w:b w:val="0"/>
          <w:bCs w:val="0"/>
        </w:rPr>
      </w:pPr>
      <w:bookmarkStart w:name="（2）按预付对象归集的期末余额前五吊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033" w:firstLine="480"/>
        <w:jc w:val="left"/>
      </w:pPr>
      <w:r>
        <w:rPr/>
        <w:t>本公司按预付对象归集的年末余额前五名预付账款汇总金额为</w:t>
      </w:r>
      <w:r>
        <w:rPr>
          <w:rFonts w:ascii="Times New Roman" w:hAnsi="Times New Roman" w:cs="Times New Roman" w:eastAsia="Times New Roman" w:hint="default"/>
        </w:rPr>
        <w:t>28,369,399.38</w:t>
      </w:r>
      <w:r>
        <w:rPr/>
        <w:t>元，占预付账款年末余额合计数的比 例为</w:t>
      </w:r>
      <w:r>
        <w:rPr>
          <w:rFonts w:ascii="Times New Roman" w:hAnsi="Times New Roman" w:cs="Times New Roman" w:eastAsia="Times New Roman" w:hint="default"/>
        </w:rPr>
        <w:t>81.51%</w:t>
      </w:r>
      <w:r>
        <w:rPr/>
        <w:t>。</w:t>
      </w:r>
    </w:p>
    <w:p>
      <w:pPr>
        <w:spacing w:line="240" w:lineRule="auto" w:before="0"/>
        <w:rPr>
          <w:rFonts w:ascii="宋体" w:hAnsi="宋体" w:cs="宋体" w:eastAsia="宋体" w:hint="default"/>
          <w:sz w:val="18"/>
          <w:szCs w:val="18"/>
        </w:rPr>
      </w:pPr>
    </w:p>
    <w:p>
      <w:pPr>
        <w:pStyle w:val="BodyText"/>
        <w:spacing w:line="240" w:lineRule="auto" w:before="130"/>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7、应收利息" w:id="234"/>
      <w:bookmarkEnd w:id="234"/>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收利息分类" w:id="235"/>
      <w:bookmarkEnd w:id="23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6,103,676.16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5,750,641.90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6,103,676.16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5,750,641.90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重要逾期利息" w:id="236"/>
      <w:bookmarkEnd w:id="236"/>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8、应收股利" w:id="237"/>
      <w:bookmarkEnd w:id="23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收股利" w:id="238"/>
      <w:bookmarkEnd w:id="238"/>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重要的账龄超过1年的应收股利" w:id="239"/>
      <w:bookmarkEnd w:id="239"/>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9、其他应收款" w:id="240"/>
      <w:bookmarkEnd w:id="24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其他应收款分类披露" w:id="241"/>
      <w:bookmarkEnd w:id="24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127,500,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446.24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127,500,4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46.24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81,305,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162.15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81,305,162.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185,300.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156,292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127,685,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746.39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185,300.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127,500,4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46.24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81,461,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454.30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156,292.1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81,305,162.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期末单项金额重大并单项计提坏账准备的其他应收款：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1"/>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29,408.00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本期实际核销的其他应收款情况" w:id="243"/>
      <w:bookmarkEnd w:id="24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w:t>
            </w:r>
          </w:p>
        </w:tc>
      </w:tr>
    </w:tbl>
    <w:p>
      <w:pPr>
        <w:pStyle w:val="BodyText"/>
        <w:spacing w:line="240" w:lineRule="auto" w:before="51"/>
        <w:ind w:left="154" w:right="3282"/>
        <w:jc w:val="left"/>
      </w:pPr>
      <w:r>
        <w:rPr/>
        <w:t>其中重要的其他应收款核销情况：</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3282"/>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4）其他应收款按款项性质分类情况" w:id="244"/>
      <w:bookmarkEnd w:id="24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9,922,935.89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光伏项目保证金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7,876,963.69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4,493,139.15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88,885,846.81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56,968,315.15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127,685,746.39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81,461,454.30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5）按欠款方归集的期末余额前五吊的其他应收款情况" w:id="245"/>
      <w:bookmarkEnd w:id="24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如皋经济开发区财 政分局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43,115,852.65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湖北金湖建设工程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金昌市发展和改革 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青海省发展投资有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江阴市国税局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9,849,422.56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90,445,275.21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6）涉及政府补助的应收款项" w:id="246"/>
      <w:bookmarkEnd w:id="24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7）因金融资产转移而终止确认的其他应收款" w:id="247"/>
      <w:bookmarkEnd w:id="24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8）转移其他应收款且继续涉入形成的资产、负债金额" w:id="248"/>
      <w:bookmarkEnd w:id="24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10、存货" w:id="249"/>
      <w:bookmarkEnd w:id="249"/>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49,794,346.45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665,665.12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49,128,681.33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50,435,762.79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146,068.83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50,289,693.96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13,842,954.21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13,842,954.21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15,160,927.36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15,160,927.36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95,992,160.10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94,717,836.05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107,968,569.79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919,559.10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107,049,010.69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4,631,565.47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4,631,565.47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4,746,519.30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4,746,519.30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2,645,923.61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2,645,923.61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1,350,837.08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1,350,837.08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166,906,949.84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1,939,989.17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164,966,960.67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179,662,616.32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1,065,627.93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178,596,988.39</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146,068.83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519,596.29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665,665.12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919,559.10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4,571,040.07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4,216,275.12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1,274,324.05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1,065,627.93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5,090,636.36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4,216,275.12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1,939,989.17</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存货期末余额含有借款费用资本化金额的说明" w:id="252"/>
      <w:bookmarkEnd w:id="25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3282"/>
        <w:jc w:val="left"/>
      </w:pPr>
      <w:r>
        <w:rPr/>
        <w:t>存货年末余额中含有借款费用资本化金额为</w:t>
      </w:r>
      <w:r>
        <w:rPr>
          <w:rFonts w:ascii="Times New Roman" w:hAnsi="Times New Roman" w:cs="Times New Roman" w:eastAsia="Times New Roman" w:hint="default"/>
        </w:rPr>
        <w:t>0.00</w:t>
      </w:r>
      <w:r>
        <w:rPr/>
        <w:t>元。</w:t>
      </w:r>
    </w:p>
    <w:p>
      <w:pPr>
        <w:spacing w:line="240" w:lineRule="auto" w:before="11"/>
        <w:rPr>
          <w:rFonts w:ascii="宋体" w:hAnsi="宋体" w:cs="宋体" w:eastAsia="宋体" w:hint="default"/>
          <w:sz w:val="25"/>
          <w:szCs w:val="25"/>
        </w:rPr>
      </w:pPr>
    </w:p>
    <w:p>
      <w:pPr>
        <w:pStyle w:val="Heading4"/>
        <w:spacing w:line="240" w:lineRule="auto"/>
        <w:ind w:left="154" w:right="3282"/>
        <w:jc w:val="left"/>
        <w:rPr>
          <w:b w:val="0"/>
          <w:bCs w:val="0"/>
        </w:rPr>
      </w:pPr>
      <w:bookmarkStart w:name="（4）期末建造合同形成的已完工未结算资产情况" w:id="253"/>
      <w:bookmarkEnd w:id="25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11、划分为持有待售的资产" w:id="254"/>
      <w:bookmarkEnd w:id="254"/>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12、一年内到期的非流动资产" w:id="255"/>
      <w:bookmarkEnd w:id="25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13、其他流动资产" w:id="256"/>
      <w:bookmarkEnd w:id="25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47,606,657.14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12,267,641.79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601,752.18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96,540,078.89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30,551,876.49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144,146,736.03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43,421,270.46</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14、可供出售金融资产" w:id="257"/>
      <w:bookmarkEnd w:id="257"/>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可供出售金融资产情况" w:id="258"/>
      <w:bookmarkEnd w:id="25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期末按公允价值计量的可供出售金融资产" w:id="259"/>
      <w:bookmarkEnd w:id="25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8"/>
        <w:gridCol w:w="1904"/>
        <w:gridCol w:w="1939"/>
        <w:gridCol w:w="1892"/>
        <w:gridCol w:w="1927"/>
      </w:tblGrid>
      <w:tr>
        <w:trPr>
          <w:trHeight w:val="162" w:hRule="exact"/>
        </w:trPr>
        <w:tc>
          <w:tcPr>
            <w:tcW w:w="1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412" w:right="15"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30" w:right="39"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04" w:type="dxa"/>
            <w:vMerge/>
            <w:tcBorders>
              <w:left w:val="single" w:sz="4" w:space="0" w:color="000000"/>
              <w:right w:val="single" w:sz="4" w:space="0" w:color="000000"/>
            </w:tcBorders>
            <w:shd w:val="clear" w:color="auto" w:fill="D2D2D2"/>
          </w:tcPr>
          <w:p>
            <w:pPr/>
          </w:p>
        </w:tc>
        <w:tc>
          <w:tcPr>
            <w:tcW w:w="19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92" w:type="dxa"/>
            <w:vMerge/>
            <w:tcBorders>
              <w:left w:val="single" w:sz="4" w:space="0" w:color="000000"/>
              <w:right w:val="single" w:sz="4" w:space="0" w:color="000000"/>
            </w:tcBorders>
            <w:shd w:val="clear" w:color="auto" w:fill="D2D2D2"/>
          </w:tcPr>
          <w:p>
            <w:pPr/>
          </w:p>
        </w:tc>
        <w:tc>
          <w:tcPr>
            <w:tcW w:w="1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2" w:type="dxa"/>
            <w:vMerge/>
            <w:tcBorders>
              <w:left w:val="single" w:sz="4" w:space="0" w:color="000000"/>
              <w:bottom w:val="single" w:sz="4" w:space="0" w:color="000000"/>
              <w:right w:val="single" w:sz="4" w:space="0" w:color="000000"/>
            </w:tcBorders>
            <w:shd w:val="clear" w:color="auto" w:fill="D2D2D2"/>
          </w:tcPr>
          <w:p>
            <w:pPr/>
          </w:p>
        </w:tc>
        <w:tc>
          <w:tcPr>
            <w:tcW w:w="19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3）期末按成本计量的可供出售金融资产" w:id="260"/>
      <w:bookmarkEnd w:id="26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4）报告期内可供出售金融资产减值的变动情况" w:id="261"/>
      <w:bookmarkEnd w:id="26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91"/>
        <w:gridCol w:w="1316"/>
        <w:gridCol w:w="1352"/>
        <w:gridCol w:w="1304"/>
        <w:gridCol w:w="1350"/>
        <w:gridCol w:w="1317"/>
        <w:gridCol w:w="1316"/>
      </w:tblGrid>
      <w:tr>
        <w:trPr>
          <w:trHeight w:val="161" w:hRule="exact"/>
        </w:trPr>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04"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7" w:right="16"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97" w:right="15"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7" w:right="27"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9" w:right="15"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9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04" w:type="dxa"/>
            <w:vMerge/>
            <w:tcBorders>
              <w:left w:val="single" w:sz="4" w:space="0" w:color="000000"/>
              <w:right w:val="single" w:sz="4" w:space="0" w:color="000000"/>
            </w:tcBorders>
            <w:shd w:val="clear" w:color="auto" w:fill="D2D2D2"/>
          </w:tcPr>
          <w:p>
            <w:pPr/>
          </w:p>
        </w:tc>
        <w:tc>
          <w:tcPr>
            <w:tcW w:w="13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7"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61" w:hRule="exact"/>
        </w:trPr>
        <w:tc>
          <w:tcPr>
            <w:tcW w:w="159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可供出售权益工具期末公允价值严重下跌或非暂时性下跌但未计提减值准备的相关说" w:id="262"/>
      <w:bookmarkEnd w:id="26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15、持有至到期投资" w:id="263"/>
      <w:bookmarkEnd w:id="263"/>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持有至到期投资情况" w:id="264"/>
      <w:bookmarkEnd w:id="264"/>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80"/>
        <w:gridCol w:w="1357"/>
        <w:gridCol w:w="1367"/>
        <w:gridCol w:w="1367"/>
        <w:gridCol w:w="1367"/>
        <w:gridCol w:w="1367"/>
        <w:gridCol w:w="1367"/>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期末重要的持有至到期投资" w:id="265"/>
      <w:bookmarkEnd w:id="26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40"/>
        <w:gridCol w:w="1903"/>
        <w:gridCol w:w="1914"/>
        <w:gridCol w:w="1903"/>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3）本期重分类的持有至到期投资" w:id="266"/>
      <w:bookmarkEnd w:id="26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16、长期应收款" w:id="267"/>
      <w:bookmarkEnd w:id="26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长期应收款情况" w:id="268"/>
      <w:bookmarkEnd w:id="26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205"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7"/>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7"/>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因金融资产转移而终止确认的长期应收款" w:id="269"/>
      <w:bookmarkEnd w:id="26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3）转移长期应收款且继续涉入形成的资产、负债金额" w:id="270"/>
      <w:bookmarkEnd w:id="27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17、长期股权投资" w:id="271"/>
      <w:bookmarkEnd w:id="27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广东爱康 太阳能科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105,711,2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5,302,901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111,014,1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九州方园 博乐市新 能源有限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-58,227.0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69,941,77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105,711,2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5,244,674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180,955,8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105,711,2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5,244,674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180,955,8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其他说明</w:t>
      </w:r>
    </w:p>
    <w:p>
      <w:pPr>
        <w:pStyle w:val="BodyText"/>
        <w:spacing w:line="300" w:lineRule="auto" w:before="116"/>
        <w:ind w:right="1129" w:firstLine="480"/>
        <w:jc w:val="both"/>
      </w:pPr>
      <w:r>
        <w:rPr/>
        <w:t>注：根据本公司全资孙公司苏州中康电力开发有限公司（以下简称</w:t>
      </w:r>
      <w:r>
        <w:rPr>
          <w:rFonts w:ascii="Times New Roman" w:hAnsi="Times New Roman" w:cs="Times New Roman" w:eastAsia="Times New Roman" w:hint="default"/>
        </w:rPr>
        <w:t>“</w:t>
      </w:r>
      <w:r>
        <w:rPr/>
        <w:t>苏州中康</w:t>
      </w:r>
      <w:r>
        <w:rPr>
          <w:rFonts w:ascii="Times New Roman" w:hAnsi="Times New Roman" w:cs="Times New Roman" w:eastAsia="Times New Roman" w:hint="default"/>
        </w:rPr>
        <w:t>”</w:t>
      </w:r>
      <w:r>
        <w:rPr/>
        <w:t>）与九州方园新能源股份有限公司（以 </w:t>
      </w:r>
      <w:r>
        <w:rPr>
          <w:spacing w:val="-1"/>
        </w:rPr>
        <w:t>下简称</w:t>
      </w:r>
      <w:r>
        <w:rPr>
          <w:rFonts w:ascii="Times New Roman" w:hAnsi="Times New Roman" w:cs="Times New Roman" w:eastAsia="Times New Roman" w:hint="default"/>
          <w:spacing w:val="-1"/>
        </w:rPr>
        <w:t>“</w:t>
      </w:r>
      <w:r>
        <w:rPr>
          <w:spacing w:val="-1"/>
        </w:rPr>
        <w:t>九州方园</w:t>
      </w:r>
      <w:r>
        <w:rPr>
          <w:rFonts w:ascii="Times New Roman" w:hAnsi="Times New Roman" w:cs="Times New Roman" w:eastAsia="Times New Roman" w:hint="default"/>
          <w:spacing w:val="-1"/>
        </w:rPr>
        <w:t>”</w:t>
      </w:r>
      <w:r>
        <w:rPr>
          <w:spacing w:val="-1"/>
        </w:rPr>
        <w:t>）签订的相关协议，拟共同对九州方园博乐市新能源有限公司（以下简称</w:t>
      </w:r>
      <w:r>
        <w:rPr>
          <w:rFonts w:ascii="Times New Roman" w:hAnsi="Times New Roman" w:cs="Times New Roman" w:eastAsia="Times New Roman" w:hint="default"/>
          <w:spacing w:val="-1"/>
        </w:rPr>
        <w:t>“</w:t>
      </w:r>
      <w:r>
        <w:rPr>
          <w:spacing w:val="-1"/>
        </w:rPr>
        <w:t>博乐新能源</w:t>
      </w:r>
      <w:r>
        <w:rPr>
          <w:rFonts w:ascii="Times New Roman" w:hAnsi="Times New Roman" w:cs="Times New Roman" w:eastAsia="Times New Roman" w:hint="default"/>
          <w:spacing w:val="-1"/>
        </w:rPr>
        <w:t>”</w:t>
      </w:r>
      <w:r>
        <w:rPr>
          <w:spacing w:val="-1"/>
        </w:rPr>
        <w:t>）实施增资，其中</w:t>
      </w:r>
      <w:r>
        <w:rPr>
          <w:spacing w:val="-79"/>
        </w:rPr>
        <w:t> </w:t>
      </w:r>
      <w:r>
        <w:rPr>
          <w:spacing w:val="-79"/>
        </w:rPr>
      </w:r>
      <w:r>
        <w:rPr/>
        <w:t>苏州中康增资</w:t>
      </w:r>
      <w:r>
        <w:rPr>
          <w:rFonts w:ascii="Times New Roman" w:hAnsi="Times New Roman" w:cs="Times New Roman" w:eastAsia="Times New Roman" w:hint="default"/>
        </w:rPr>
        <w:t>11,882.43</w:t>
      </w:r>
      <w:r>
        <w:rPr/>
        <w:t>万元，持有博乐新能源</w:t>
      </w:r>
      <w:r>
        <w:rPr>
          <w:rFonts w:ascii="Times New Roman" w:hAnsi="Times New Roman" w:cs="Times New Roman" w:eastAsia="Times New Roman" w:hint="default"/>
        </w:rPr>
        <w:t>70%</w:t>
      </w:r>
      <w:r>
        <w:rPr/>
        <w:t>的股权，原股东九州方园增资至</w:t>
      </w:r>
      <w:r>
        <w:rPr>
          <w:rFonts w:ascii="Times New Roman" w:hAnsi="Times New Roman" w:cs="Times New Roman" w:eastAsia="Times New Roman" w:hint="default"/>
        </w:rPr>
        <w:t>5,092.47</w:t>
      </w:r>
      <w:r>
        <w:rPr/>
        <w:t>万元，持有博乐新能源</w:t>
      </w:r>
      <w:r>
        <w:rPr>
          <w:rFonts w:ascii="Times New Roman" w:hAnsi="Times New Roman" w:cs="Times New Roman" w:eastAsia="Times New Roman" w:hint="default"/>
        </w:rPr>
        <w:t>30%</w:t>
      </w:r>
      <w:r>
        <w:rPr/>
        <w:t>的股</w:t>
      </w:r>
      <w:r>
        <w:rPr>
          <w:spacing w:val="-30"/>
        </w:rPr>
        <w:t> </w:t>
      </w:r>
      <w:r>
        <w:rPr/>
        <w:t>权，增资完成后博乐新能源注册资本</w:t>
      </w:r>
      <w:r>
        <w:rPr>
          <w:rFonts w:ascii="Times New Roman" w:hAnsi="Times New Roman" w:cs="Times New Roman" w:eastAsia="Times New Roman" w:hint="default"/>
        </w:rPr>
        <w:t>16,974.90</w:t>
      </w:r>
      <w:r>
        <w:rPr/>
        <w:t>万元。截至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日止，苏州中康实际出资</w:t>
      </w:r>
      <w:r>
        <w:rPr>
          <w:rFonts w:ascii="Times New Roman" w:hAnsi="Times New Roman" w:cs="Times New Roman" w:eastAsia="Times New Roman" w:hint="default"/>
        </w:rPr>
        <w:t>7,000.00</w:t>
      </w:r>
      <w:r>
        <w:rPr/>
        <w:t>万元，占博乐新能</w:t>
      </w:r>
      <w:r>
        <w:rPr>
          <w:spacing w:val="-85"/>
        </w:rPr>
        <w:t> </w:t>
      </w:r>
      <w:r>
        <w:rPr>
          <w:spacing w:val="-85"/>
        </w:rPr>
      </w:r>
      <w:r>
        <w:rPr/>
        <w:t>源实收资本的</w:t>
      </w:r>
      <w:r>
        <w:rPr>
          <w:rFonts w:ascii="Times New Roman" w:hAnsi="Times New Roman" w:cs="Times New Roman" w:eastAsia="Times New Roman" w:hint="default"/>
        </w:rPr>
        <w:t>41.18%</w:t>
      </w:r>
      <w:r>
        <w:rPr/>
        <w:t>，因苏州中康出资未完全到位且不能控制博乐新能源的财务和经营决策，本公司对博乐新能源采用权</w:t>
      </w:r>
      <w:r>
        <w:rPr>
          <w:spacing w:val="-22"/>
        </w:rPr>
        <w:t> </w:t>
      </w:r>
      <w:r>
        <w:rPr>
          <w:spacing w:val="-22"/>
        </w:rPr>
      </w:r>
      <w:r>
        <w:rPr/>
        <w:t>益法核算。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4" w:right="3282"/>
        <w:jc w:val="left"/>
        <w:rPr>
          <w:b w:val="0"/>
          <w:bCs w:val="0"/>
        </w:rPr>
      </w:pPr>
      <w:bookmarkStart w:name="18、投资性房地产" w:id="272"/>
      <w:bookmarkEnd w:id="272"/>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采用成本计量模式的投资性房地产" w:id="273"/>
      <w:bookmarkEnd w:id="27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2）采用公允价值计量模式的投资性房地产" w:id="274"/>
      <w:bookmarkEnd w:id="27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3）未办妥产权证书的投资性房地产情况" w:id="275"/>
      <w:bookmarkEnd w:id="27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19、固定资产" w:id="276"/>
      <w:bookmarkEnd w:id="27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固定资产情况" w:id="277"/>
      <w:bookmarkEnd w:id="27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21"/>
        <w:gridCol w:w="1195"/>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8"/>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619,578,218.32</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1,145,627,862.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13,362,523.21</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33,059,825.65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1,811,628,429.27</w:t>
            </w:r>
          </w:p>
        </w:tc>
      </w:tr>
      <w:tr>
        <w:trPr>
          <w:trHeight w:val="392" w:hRule="exact"/>
        </w:trPr>
        <w:tc>
          <w:tcPr>
            <w:tcW w:w="2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8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544,833,419.17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1,873,018,233.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893,670.88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1,604,482.43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2,420,349,805.79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23,431,183.91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34,775,057.05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168,274.86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1,019,863.89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59,394,379.71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184,103,909.87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597,571,327.15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781,675,237.02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337,298,325.39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1,240,671,849.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725,396.02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584,618.54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1,579,280,189.06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2,648,463.58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17,354,888.71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695,325.65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22,191,204.06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2,648,463.58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17,354,888.71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695,325.65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22,191,204.06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1,161,763,173.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3,001,291,206.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13,560,868.44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33,171,781.96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4,209,787,031.00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51,754,339.15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83,578,270.89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5,022,047.80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13,821,147.49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154,175,805.33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58,442,762.37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163,071,436.27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2,581,113.47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6,320,229.11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230,415,541.22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47,079,544.30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129,786,568.75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2,559,478.17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6,173,798.90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185,599,390.12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企业合并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11,363,218.07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33,284,867.52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21,635.30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146,430.21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44,816,151.10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1,777,092.28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431,831.61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939,065.19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3,147,989.08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1,777,092.28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431,831.61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939,065.19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3,147,989.08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110,197,101.52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244,872,614.88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7,171,329.66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19,202,311.41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381,443,357.47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129,164.21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7,400,296.00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129,164.21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7,400,296.00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1,051,436,908.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2,749,018,295.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6,389,538.78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13,969,470.55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3,820,814,213.32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567,694,714.96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1,054,649,295.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8,340,475.41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19,238,678.16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1,649,923,163.73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4"/>
        <w:spacing w:line="240" w:lineRule="auto" w:before="35"/>
        <w:ind w:right="3282"/>
        <w:jc w:val="left"/>
        <w:rPr>
          <w:b w:val="0"/>
          <w:bCs w:val="0"/>
        </w:rPr>
      </w:pPr>
      <w:bookmarkStart w:name="（2）暂时闲置的固定资产情况" w:id="278"/>
      <w:bookmarkEnd w:id="27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通过融资租赁租入的固定资产情况" w:id="279"/>
      <w:bookmarkEnd w:id="27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4）通过经营租赁租出的固定资产" w:id="280"/>
      <w:bookmarkEnd w:id="28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5）未办妥产权证书的固定资产情况" w:id="281"/>
      <w:bookmarkEnd w:id="28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3282"/>
        <w:jc w:val="left"/>
      </w:pPr>
      <w:r>
        <w:rPr/>
        <w:t>其他说明</w:t>
      </w:r>
    </w:p>
    <w:p>
      <w:pPr>
        <w:pStyle w:val="BodyText"/>
        <w:spacing w:line="240" w:lineRule="auto" w:before="116"/>
        <w:ind w:left="634" w:right="0"/>
        <w:jc w:val="left"/>
      </w:pPr>
      <w:r>
        <w:rPr/>
        <w:t>注：本年折旧额为</w:t>
      </w:r>
      <w:r>
        <w:rPr>
          <w:rFonts w:ascii="Times New Roman" w:hAnsi="Times New Roman" w:cs="Times New Roman" w:eastAsia="Times New Roman" w:hint="default"/>
        </w:rPr>
        <w:t>185,599,390.12</w:t>
      </w:r>
      <w:r>
        <w:rPr/>
        <w:t>元。本年由在建工程转入固定资产原价为</w:t>
      </w:r>
      <w:r>
        <w:rPr>
          <w:rFonts w:ascii="Times New Roman" w:hAnsi="Times New Roman" w:cs="Times New Roman" w:eastAsia="Times New Roman" w:hint="default"/>
        </w:rPr>
        <w:t>781,675,237.02</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3282"/>
        <w:jc w:val="left"/>
        <w:rPr>
          <w:b w:val="0"/>
          <w:bCs w:val="0"/>
        </w:rPr>
      </w:pPr>
      <w:bookmarkStart w:name="20、在建工程" w:id="282"/>
      <w:bookmarkEnd w:id="28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在建工程情况" w:id="283"/>
      <w:bookmarkEnd w:id="28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青海共和光伏电 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30,841,435.77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30,841,435.77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149,880,923.58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149,880,923.58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新疆精河光伏电 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2,377,567.91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2,377,567.91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1,766,961.51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1,766,961.51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青海公共租赁房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1,189,743.59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1,189,743.59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1,189,743.59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1,189,743.59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青海支架厂房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6,082,049.00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6,082,049.00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5,746,449.00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5,746,449.00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12.93MW</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分布式电站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108,253,492.65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108,253,492.65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边框支架项目零 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7,471,416.75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7,471,416.75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6,918,675.82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6,918,675.82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新疆特克斯电站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62,528,662.66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62,528,662.66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新疆奇台电站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183,806,544.38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183,806,544.38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359,924,519.26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359,924,519.26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甘肃酒泉电站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300,072.96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300,072.96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山西孝义电站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59,027,869.73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59,027,869.73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赣州地区电站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8,898,604.67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8,898,604.67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无锡地区电站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苏州地区电站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6,586,546.42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6,586,546.42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7,124,434.67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7,124,434.67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1,235,627.99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1,235,627.99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736,190,962.74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736,190,962.74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274,991,874.14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274,991,874.14</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重要在建工程项目本期变动情况" w:id="284"/>
      <w:bookmarkEnd w:id="28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9"/>
              <w:jc w:val="both"/>
              <w:rPr>
                <w:rFonts w:ascii="宋体" w:hAnsi="宋体" w:cs="宋体" w:eastAsia="宋体" w:hint="default"/>
                <w:sz w:val="18"/>
                <w:szCs w:val="18"/>
              </w:rPr>
            </w:pPr>
            <w:r>
              <w:rPr>
                <w:rFonts w:ascii="宋体" w:hAnsi="宋体" w:cs="宋体" w:eastAsia="宋体" w:hint="default"/>
                <w:sz w:val="18"/>
                <w:szCs w:val="18"/>
              </w:rPr>
              <w:t>青海共 和光伏 电厂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149,880,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47,602,2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166,641,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691.75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30,841,4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一至四 期已完 </w:t>
            </w:r>
            <w:r>
              <w:rPr>
                <w:rFonts w:ascii="宋体" w:hAnsi="宋体" w:cs="宋体" w:eastAsia="宋体" w:hint="default"/>
                <w:spacing w:val="-10"/>
                <w:sz w:val="18"/>
                <w:szCs w:val="18"/>
              </w:rPr>
              <w:t>工，五期</w:t>
            </w:r>
            <w:r>
              <w:rPr>
                <w:rFonts w:ascii="宋体" w:hAnsi="宋体" w:cs="宋体" w:eastAsia="宋体" w:hint="default"/>
                <w:sz w:val="18"/>
                <w:szCs w:val="18"/>
              </w:rPr>
              <w:t> 进度</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3,849,99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3,849,99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新疆精 河光伏 电厂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518,610,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1,766,96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2,377,56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73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29"/>
              <w:jc w:val="both"/>
              <w:rPr>
                <w:rFonts w:ascii="宋体" w:hAnsi="宋体" w:cs="宋体" w:eastAsia="宋体" w:hint="default"/>
                <w:sz w:val="18"/>
                <w:szCs w:val="18"/>
              </w:rPr>
            </w:pPr>
            <w:r>
              <w:rPr>
                <w:rFonts w:ascii="宋体" w:hAnsi="宋体" w:cs="宋体" w:eastAsia="宋体" w:hint="default"/>
                <w:spacing w:val="-10"/>
                <w:sz w:val="18"/>
                <w:szCs w:val="18"/>
              </w:rPr>
              <w:t>一、二期</w:t>
            </w:r>
            <w:r>
              <w:rPr>
                <w:rFonts w:ascii="宋体" w:hAnsi="宋体" w:cs="宋体" w:eastAsia="宋体" w:hint="default"/>
                <w:sz w:val="18"/>
                <w:szCs w:val="18"/>
              </w:rPr>
              <w:t> 已完工， </w:t>
            </w:r>
            <w:r>
              <w:rPr>
                <w:rFonts w:ascii="宋体" w:hAnsi="宋体" w:cs="宋体" w:eastAsia="宋体" w:hint="default"/>
                <w:spacing w:val="-10"/>
                <w:sz w:val="18"/>
                <w:szCs w:val="18"/>
              </w:rPr>
              <w:t>三、四期</w:t>
            </w:r>
            <w:r>
              <w:rPr>
                <w:rFonts w:ascii="宋体" w:hAnsi="宋体" w:cs="宋体" w:eastAsia="宋体" w:hint="default"/>
                <w:sz w:val="18"/>
                <w:szCs w:val="18"/>
              </w:rPr>
              <w:t> 刚开始</w:t>
            </w:r>
          </w:p>
        </w:tc>
        <w:tc>
          <w:tcPr>
            <w:tcW w:w="736" w:type="dxa"/>
            <w:tcBorders>
              <w:top w:val="single" w:sz="4" w:space="0" w:color="000000"/>
              <w:left w:val="single" w:sz="13" w:space="0" w:color="FFFFFF"/>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青海公 共租赁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1,189,74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1,189,74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部分完 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青海支 架厂房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5,746,44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6,082,04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中康</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12.93M</w:t>
            </w:r>
          </w:p>
          <w:p>
            <w:pPr>
              <w:pStyle w:val="TableParagraph"/>
              <w:spacing w:line="302" w:lineRule="auto" w:before="65"/>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分布 式电站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129,300,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108,253,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492.65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1,380,46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109,633,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958.29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零星工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6,918,67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17,447,4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16,850,0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44,578.2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7,471,41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5.82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82.79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6.75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新疆特 克斯电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245,978,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150,415,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890.19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87,887,2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62,528,6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新疆奇 台电站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183,806,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544.38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183,806,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544.38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金昌清 能电站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732,873,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237.21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372,948,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717.95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359,924,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519.26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部分转 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7,795,31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7,795,31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甘肃酒 泉电站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未开工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山西孝 义电站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281,100,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59,027,8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59,027,8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赣州地 区电站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12,345,8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3,447,24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8,898,60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部分转 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无锡地 区电站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24,297,8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24,266,3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部分转 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苏州地 区电站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6,586,54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6,586,54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前期工 作</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3,432,98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273,756,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246.15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1,237,03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0,097.23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781,675,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237.02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729,066,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528.07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13,003,4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13,003,4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本期计提在建工程减值准备情况" w:id="285"/>
      <w:bookmarkEnd w:id="28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21、工程物资" w:id="286"/>
      <w:bookmarkEnd w:id="286"/>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r>
              <w:rPr>
                <w:rFonts w:ascii="Times New Roman" w:hAnsi="Times New Roman" w:cs="Times New Roman" w:eastAsia="Times New Roman" w:hint="default"/>
                <w:sz w:val="18"/>
                <w:szCs w:val="18"/>
              </w:rPr>
              <w:t>-</w:t>
            </w:r>
            <w:r>
              <w:rPr>
                <w:rFonts w:ascii="宋体" w:hAnsi="宋体" w:cs="宋体" w:eastAsia="宋体" w:hint="default"/>
                <w:sz w:val="18"/>
                <w:szCs w:val="18"/>
              </w:rPr>
              <w:t>太阳能电池板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2,234,108.30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879,663.82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2,234,108.30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879,663.82</w:t>
            </w:r>
          </w:p>
        </w:tc>
      </w:tr>
    </w:tbl>
    <w:p>
      <w:pPr>
        <w:pStyle w:val="BodyText"/>
        <w:spacing w:line="240" w:lineRule="auto" w:before="51"/>
        <w:ind w:left="154"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22、固定资产清理" w:id="287"/>
      <w:bookmarkEnd w:id="287"/>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23、生产性生物资产" w:id="288"/>
      <w:bookmarkEnd w:id="28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采用成本计量模式的生产性生物资产" w:id="289"/>
      <w:bookmarkEnd w:id="28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2）采用公允价值计量模式的生产性生物资产" w:id="290"/>
      <w:bookmarkEnd w:id="29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24、油气资产" w:id="291"/>
      <w:bookmarkEnd w:id="29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25、无形资产" w:id="292"/>
      <w:bookmarkEnd w:id="292"/>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无形资产情况" w:id="293"/>
      <w:bookmarkEnd w:id="29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154,708,725.60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11,281,227.89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14,832,232.50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180,822,185.99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1,433,118.51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25,673,079.50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27,106,198.00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337,179.50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337,179.49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1,433,118.51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1,433,118.51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25,335,900.00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25,335,900.00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154,708,725.60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12,714,346.40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40,505,311.99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207,928,383.99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10,195,136.96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1,922,071.39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3,005,662.96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15,122,871.31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3,086,059.91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1,242,751.48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1,523,362.31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5,852,173.70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3,086,059.91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1,242,751.48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1,521,109.81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5,849,921.20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2,252.50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2,252.50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13,281,196.87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3,164,822.87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4,529,025.27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20,975,045.01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141,427,528.73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9,549,523.53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35,976,286.72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186,953,338.98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144,513,588.64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9,359,156.50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11,826,569.54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165,699,314.68</w:t>
            </w:r>
          </w:p>
        </w:tc>
      </w:tr>
    </w:tbl>
    <w:p>
      <w:pPr>
        <w:spacing w:line="240" w:lineRule="auto" w:before="6"/>
        <w:rPr>
          <w:rFonts w:ascii="宋体" w:hAnsi="宋体" w:cs="宋体" w:eastAsia="宋体" w:hint="default"/>
          <w:sz w:val="27"/>
          <w:szCs w:val="27"/>
        </w:rPr>
      </w:pPr>
    </w:p>
    <w:p>
      <w:pPr>
        <w:pStyle w:val="BodyText"/>
        <w:spacing w:line="240" w:lineRule="auto" w:before="44"/>
        <w:ind w:right="3282"/>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5.11%</w:t>
      </w:r>
      <w:r>
        <w:rPr/>
        <w:t>。</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2）未办妥产权证书的土地使用权情况" w:id="294"/>
      <w:bookmarkEnd w:id="29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26、开发支出" w:id="295"/>
      <w:bookmarkEnd w:id="295"/>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1"/>
              <w:jc w:val="both"/>
              <w:rPr>
                <w:rFonts w:ascii="宋体" w:hAnsi="宋体" w:cs="宋体" w:eastAsia="宋体" w:hint="default"/>
                <w:sz w:val="18"/>
                <w:szCs w:val="18"/>
              </w:rPr>
            </w:pPr>
            <w:r>
              <w:rPr>
                <w:rFonts w:ascii="宋体" w:hAnsi="宋体" w:cs="宋体" w:eastAsia="宋体" w:hint="default"/>
                <w:sz w:val="18"/>
                <w:szCs w:val="18"/>
              </w:rPr>
              <w:t>低成本高性能 太阳能复合背 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1,196,223.03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236,895.48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1,433,118.51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汽车减震、减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299,947.52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561,954.57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861,902.09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67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441"/>
              <w:jc w:val="left"/>
              <w:rPr>
                <w:rFonts w:ascii="宋体" w:hAnsi="宋体" w:cs="宋体" w:eastAsia="宋体" w:hint="default"/>
                <w:sz w:val="18"/>
                <w:szCs w:val="18"/>
              </w:rPr>
            </w:pPr>
            <w:r>
              <w:rPr>
                <w:rFonts w:ascii="宋体" w:hAnsi="宋体" w:cs="宋体" w:eastAsia="宋体" w:hint="default"/>
                <w:sz w:val="18"/>
                <w:szCs w:val="18"/>
              </w:rPr>
              <w:t>噪（</w:t>
            </w:r>
            <w:r>
              <w:rPr>
                <w:rFonts w:ascii="Times New Roman" w:hAnsi="Times New Roman" w:cs="Times New Roman" w:eastAsia="Times New Roman" w:hint="default"/>
                <w:sz w:val="18"/>
                <w:szCs w:val="18"/>
              </w:rPr>
              <w:t>Auto NVH</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高性能复合背 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331,716.35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2,993,063.17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3,324,779.52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太阳能 封装胶膜</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824,326.17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824,326.17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高反射率白色</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胶膜</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1,484,575.06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1,484,575.06</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新型高效白色 聚烯烃封装材 料</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1,039,321.93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1,039,321.93</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安全性能较高 的彩钢瓦用屋 顶系统研发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1,603,224.61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1,603,224.61</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双立柱冲击桩 太阳能支架的 研发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1,432,399.03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1,432,399.03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1,827,886.90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10,175,760.02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1,433,118.51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10,570,528.41</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27、商誉" w:id="296"/>
      <w:bookmarkEnd w:id="296"/>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商誉账面原值" w:id="297"/>
      <w:bookmarkEnd w:id="29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青海蓓翔新能源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7,758,936.15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7,758,936.15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3,419,284.37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3,419,284.37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835,663.96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835,663.96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金昌清能电力有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196,563.54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196,563.54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柯坪嘉盛阳光电 力有限公司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180,446.29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180,446.29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7,758,936.15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4,451,511.87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180,446.29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12,390,894.31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商誉减值准备" w:id="298"/>
      <w:bookmarkEnd w:id="29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2"/>
        <w:ind w:left="154"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4"/>
        <w:spacing w:line="240" w:lineRule="auto"/>
        <w:ind w:left="154" w:right="3282"/>
        <w:jc w:val="left"/>
        <w:rPr>
          <w:b w:val="0"/>
          <w:bCs w:val="0"/>
        </w:rPr>
      </w:pPr>
      <w:bookmarkStart w:name="28、长期待摊费用" w:id="299"/>
      <w:bookmarkEnd w:id="299"/>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2,067,366.87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2,073,636.93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999,591.44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3,141,412.36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17,778,428.84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3,843,788.03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6,828,712.26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14,793,504.61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837,958.46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3,846,307.16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806,753.82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3,877,511.80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20,683,754.17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9,763,732.12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8,635,057.52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21,812,428.77</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29、递延所得税资产/递延所得税负债" w:id="300"/>
      <w:bookmarkEnd w:id="300"/>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未经抵销的递延所得税资产" w:id="301"/>
      <w:bookmarkEnd w:id="30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13,632,768.20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2,816,745.96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5,729,849.35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1,432,462.35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2,586,533.08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646,633.27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2,531,895.18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632,973.79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176,181,888.28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44,045,472.07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171,220,453.04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42,805,113.26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192,401,189.56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47,508,851.30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179,482,197.57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44,870,549.40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未经抵销的递延所得税负债" w:id="302"/>
      <w:bookmarkEnd w:id="30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3" w:right="0"/>
              <w:jc w:val="left"/>
              <w:rPr>
                <w:rFonts w:ascii="Times New Roman" w:hAnsi="Times New Roman" w:cs="Times New Roman" w:eastAsia="Times New Roman" w:hint="default"/>
                <w:sz w:val="18"/>
                <w:szCs w:val="18"/>
              </w:rPr>
            </w:pPr>
            <w:r>
              <w:rPr>
                <w:rFonts w:ascii="Times New Roman"/>
                <w:sz w:val="18"/>
              </w:rPr>
              <w:t>568,045.42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7" w:right="0"/>
              <w:jc w:val="left"/>
              <w:rPr>
                <w:rFonts w:ascii="Times New Roman" w:hAnsi="Times New Roman" w:cs="Times New Roman" w:eastAsia="Times New Roman" w:hint="default"/>
                <w:sz w:val="18"/>
                <w:szCs w:val="18"/>
              </w:rPr>
            </w:pPr>
            <w:r>
              <w:rPr>
                <w:rFonts w:ascii="Times New Roman"/>
                <w:sz w:val="18"/>
              </w:rPr>
              <w:t>142,011.36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17"/>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568,045.42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142,011.36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以抵销后净额列示的递延所得税资产或负债" w:id="303"/>
      <w:bookmarkEnd w:id="30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47,508,851.30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44,870,549.40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142,011.36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4）未确认递延所得税资产明细" w:id="304"/>
      <w:bookmarkEnd w:id="30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1,024,687.42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721,349.62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35,353,472.83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34,321,517.08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36,378,160.25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35,042,866.70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5）未确认递延所得税资产的可抵扣亏损将于以下年度到期" w:id="305"/>
      <w:bookmarkEnd w:id="30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4,459,539.36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4,459,539.36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5,372,619.44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5,372,619.44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10,678,621.47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10,678,621.47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1,031,955.75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35,353,472.83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34,321,517.08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30、其他非流动资产" w:id="306"/>
      <w:bookmarkEnd w:id="306"/>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184,873,878.12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19,107,875.05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2,998,423.09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415,722,303.75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165,312,680.65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减：一年内到期部分（见附注六、</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-96,540,078.89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-30,551,876.49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507,054,526.07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153,868,679.21</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31、短期借款" w:id="307"/>
      <w:bookmarkEnd w:id="307"/>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短期借款分类" w:id="308"/>
      <w:bookmarkEnd w:id="30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452,866,200.00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484,162,174.00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939,241,440.80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133,681,010.00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815,300,800.00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2,398,408,440.80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1,571,843,184.00</w:t>
            </w:r>
          </w:p>
        </w:tc>
      </w:tr>
    </w:tbl>
    <w:p>
      <w:pPr>
        <w:pStyle w:val="BodyText"/>
        <w:spacing w:line="357" w:lineRule="auto" w:before="51"/>
        <w:ind w:left="634" w:right="4647" w:hanging="480"/>
        <w:jc w:val="left"/>
      </w:pPr>
      <w:r>
        <w:rPr/>
        <w:t>短期借款分类的说明： 注：①质押借款系以</w:t>
      </w:r>
      <w:r>
        <w:rPr>
          <w:rFonts w:ascii="Times New Roman" w:hAnsi="Times New Roman" w:cs="Times New Roman" w:eastAsia="Times New Roman" w:hint="default"/>
        </w:rPr>
        <w:t>482,566,677.90</w:t>
      </w:r>
      <w:r>
        <w:rPr/>
        <w:t>元定期存款（单）质押取得的借款。</w:t>
      </w:r>
    </w:p>
    <w:p>
      <w:pPr>
        <w:spacing w:line="240" w:lineRule="auto" w:before="2"/>
        <w:rPr>
          <w:rFonts w:ascii="宋体" w:hAnsi="宋体" w:cs="宋体" w:eastAsia="宋体" w:hint="default"/>
          <w:sz w:val="21"/>
          <w:szCs w:val="21"/>
        </w:rPr>
      </w:pPr>
    </w:p>
    <w:p>
      <w:pPr>
        <w:pStyle w:val="BodyText"/>
        <w:spacing w:line="240" w:lineRule="auto"/>
        <w:ind w:left="634" w:right="3282"/>
        <w:jc w:val="left"/>
      </w:pPr>
      <w:r>
        <w:rPr/>
        <w:t>②抵押借款情况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55"/>
        <w:gridCol w:w="1541"/>
        <w:gridCol w:w="3171"/>
        <w:gridCol w:w="1691"/>
      </w:tblGrid>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3"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中信银行无锡城北支行</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58,285,000.00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158,275,085.02</w:t>
            </w:r>
          </w:p>
        </w:tc>
      </w:tr>
      <w:tr>
        <w:trPr>
          <w:trHeight w:val="348"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交通银行江阴花园支行</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51,444,333.02</w:t>
            </w:r>
          </w:p>
        </w:tc>
      </w:tr>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中国农业银行江阴华士支行</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5"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13,649,973.50</w:t>
            </w:r>
          </w:p>
        </w:tc>
      </w:tr>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中国银行江阴支行</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房屋建筑物、土地使用权、存货</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28,023,201.05</w:t>
            </w:r>
          </w:p>
        </w:tc>
      </w:tr>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中国农业银行张家港分行</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88,950,909.24</w:t>
            </w:r>
          </w:p>
        </w:tc>
      </w:tr>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中国银行如皋支行</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68,956,440.80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土地使用权、机械设备、房地产</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229,187,430.92</w:t>
            </w:r>
          </w:p>
        </w:tc>
      </w:tr>
      <w:tr>
        <w:trPr>
          <w:trHeight w:val="347"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中融国际信托</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640,000,000.00</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637,281,373.40</w:t>
            </w:r>
          </w:p>
        </w:tc>
      </w:tr>
      <w:tr>
        <w:trPr>
          <w:trHeight w:val="348"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939,241,440.80</w:t>
            </w:r>
          </w:p>
        </w:tc>
        <w:tc>
          <w:tcPr>
            <w:tcW w:w="317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1,206,812,306.15</w:t>
            </w:r>
          </w:p>
        </w:tc>
      </w:tr>
    </w:tbl>
    <w:p>
      <w:pPr>
        <w:pStyle w:val="BodyText"/>
        <w:spacing w:line="300" w:lineRule="auto" w:before="10"/>
        <w:ind w:left="154" w:right="1132" w:firstLine="480"/>
        <w:jc w:val="both"/>
      </w:pPr>
      <w:r>
        <w:rPr/>
        <w:t>注：中国银行江阴支行</w:t>
      </w:r>
      <w:r>
        <w:rPr>
          <w:rFonts w:ascii="Times New Roman" w:hAnsi="Times New Roman" w:cs="Times New Roman" w:eastAsia="Times New Roman" w:hint="default"/>
        </w:rPr>
        <w:t>80,000,000.00</w:t>
      </w:r>
      <w:r>
        <w:rPr/>
        <w:t>元借款为江苏爱康实业集团有限公司、邹承慧最高额担保项下借款，同时以本公 司</w:t>
      </w:r>
      <w:r>
        <w:rPr>
          <w:rFonts w:ascii="Times New Roman" w:hAnsi="Times New Roman" w:cs="Times New Roman" w:eastAsia="Times New Roman" w:hint="default"/>
        </w:rPr>
        <w:t>66,385,325.28</w:t>
      </w:r>
      <w:r>
        <w:rPr/>
        <w:t>元存货作为质押。</w:t>
      </w:r>
    </w:p>
    <w:p>
      <w:pPr>
        <w:pStyle w:val="BodyText"/>
        <w:spacing w:line="300" w:lineRule="auto" w:before="13"/>
        <w:ind w:right="1130" w:firstLine="480"/>
        <w:jc w:val="both"/>
      </w:pPr>
      <w:r>
        <w:rPr>
          <w:spacing w:val="-2"/>
        </w:rPr>
        <w:t>中融国际信托有限公司</w:t>
      </w:r>
      <w:r>
        <w:rPr>
          <w:rFonts w:ascii="Times New Roman" w:hAnsi="Times New Roman" w:cs="Times New Roman" w:eastAsia="Times New Roman" w:hint="default"/>
          <w:spacing w:val="-2"/>
        </w:rPr>
        <w:t>640,000,000.00</w:t>
      </w:r>
      <w:r>
        <w:rPr>
          <w:spacing w:val="-2"/>
        </w:rPr>
        <w:t>元借款为江苏爱康实业集团有限公司、邹承慧担保项下借款，同时以九州方园博</w:t>
      </w:r>
      <w:r>
        <w:rPr/>
        <w:t> 州新能源有限公司的</w:t>
      </w:r>
      <w:r>
        <w:rPr>
          <w:rFonts w:ascii="Times New Roman" w:hAnsi="Times New Roman" w:cs="Times New Roman" w:eastAsia="Times New Roman" w:hint="default"/>
        </w:rPr>
        <w:t>100%</w:t>
      </w:r>
      <w:r>
        <w:rPr/>
        <w:t>股权和苏州中康电力开发有限公司的</w:t>
      </w:r>
      <w:r>
        <w:rPr>
          <w:rFonts w:ascii="Times New Roman" w:hAnsi="Times New Roman" w:cs="Times New Roman" w:eastAsia="Times New Roman" w:hint="default"/>
        </w:rPr>
        <w:t>70.414%</w:t>
      </w:r>
      <w:r>
        <w:rPr/>
        <w:t>股权提供质押担保，以九州博州</w:t>
      </w:r>
      <w:r>
        <w:rPr>
          <w:rFonts w:ascii="Times New Roman" w:hAnsi="Times New Roman" w:cs="Times New Roman" w:eastAsia="Times New Roman" w:hint="default"/>
        </w:rPr>
        <w:t>100MW</w:t>
      </w:r>
      <w:r>
        <w:rPr/>
        <w:t>光伏电站电</w:t>
      </w:r>
      <w:r>
        <w:rPr>
          <w:spacing w:val="-46"/>
        </w:rPr>
        <w:t> </w:t>
      </w:r>
      <w:r>
        <w:rPr>
          <w:spacing w:val="-46"/>
        </w:rPr>
      </w:r>
      <w:r>
        <w:rPr/>
        <w:t>费收费权提供质押担保。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633" w:right="3282"/>
        <w:jc w:val="left"/>
      </w:pPr>
      <w:r>
        <w:rPr/>
        <w:t>③保证借款情况</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56"/>
        <w:gridCol w:w="1701"/>
        <w:gridCol w:w="3347"/>
        <w:gridCol w:w="1700"/>
      </w:tblGrid>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0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担保单位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担保金额</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中信银行无锡城北支行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60,667,000.00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60,667,000.00</w:t>
            </w:r>
          </w:p>
        </w:tc>
      </w:tr>
      <w:tr>
        <w:trPr>
          <w:trHeight w:val="6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华夏银行江阴支行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3"/>
                <w:sz w:val="18"/>
                <w:szCs w:val="18"/>
              </w:rPr>
              <w:t>江苏爱康实业集团有限公司、苏州盛康光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伏科技有限公司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56"/>
        <w:gridCol w:w="1701"/>
        <w:gridCol w:w="3347"/>
        <w:gridCol w:w="1700"/>
      </w:tblGrid>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恒丰银行无锡分行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64,000,000.00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
              <w:jc w:val="left"/>
              <w:rPr>
                <w:rFonts w:ascii="宋体" w:hAnsi="宋体" w:cs="宋体" w:eastAsia="宋体" w:hint="default"/>
                <w:sz w:val="18"/>
                <w:szCs w:val="18"/>
              </w:rPr>
            </w:pPr>
            <w:r>
              <w:rPr>
                <w:rFonts w:ascii="宋体" w:hAnsi="宋体" w:cs="宋体" w:eastAsia="宋体" w:hint="default"/>
                <w:spacing w:val="4"/>
                <w:sz w:val="18"/>
                <w:szCs w:val="18"/>
              </w:rPr>
              <w:t>江阴福奥特国际贸易有限公司、江苏海达</w:t>
            </w:r>
            <w:r>
              <w:rPr>
                <w:rFonts w:ascii="宋体" w:hAnsi="宋体" w:cs="宋体" w:eastAsia="宋体" w:hint="default"/>
                <w:sz w:val="18"/>
                <w:szCs w:val="18"/>
              </w:rPr>
              <w:t> 科技集团有限公司、邹承慧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64,000,000.00</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民生银行无锡支行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江苏海达科技集团有限公司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华夏银行江阴周庄支行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34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交通银行江阴花园支行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江苏海达科技集团有限公司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13"/>
                <w:sz w:val="18"/>
                <w:szCs w:val="18"/>
              </w:rPr>
              <w:t>江苏江阴农村商业银行华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士支行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971"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13"/>
                <w:sz w:val="18"/>
                <w:szCs w:val="18"/>
              </w:rPr>
              <w:t>中国农业银行江阴华士支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both"/>
              <w:rPr>
                <w:rFonts w:ascii="宋体" w:hAnsi="宋体" w:cs="宋体" w:eastAsia="宋体" w:hint="default"/>
                <w:sz w:val="18"/>
                <w:szCs w:val="18"/>
              </w:rPr>
            </w:pPr>
            <w:r>
              <w:rPr>
                <w:rFonts w:ascii="宋体" w:hAnsi="宋体" w:cs="宋体" w:eastAsia="宋体" w:hint="default"/>
                <w:spacing w:val="3"/>
                <w:sz w:val="18"/>
                <w:szCs w:val="18"/>
              </w:rPr>
              <w:t>苏州盛康光伏科技有限公司、江苏爱康实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业集团有限公司、江苏海达科技集团有限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3"/>
                <w:sz w:val="18"/>
                <w:szCs w:val="18"/>
              </w:rPr>
              <w:t>中国农业银行江阴华士支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96,000,000.00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江苏海达科技集团有限公司、邹承慧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96,000,000.00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3"/>
                <w:sz w:val="18"/>
                <w:szCs w:val="18"/>
              </w:rPr>
              <w:t>上海浦东发展银行江阴澄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3"/>
                <w:sz w:val="18"/>
                <w:szCs w:val="18"/>
              </w:rPr>
              <w:t>江阴东华铝材科技有限公司、江苏爱康实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业集团有限公司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3"/>
                <w:sz w:val="18"/>
                <w:szCs w:val="18"/>
              </w:rPr>
              <w:t>上海浦东发展银行江阴澄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4"/>
                <w:sz w:val="18"/>
                <w:szCs w:val="18"/>
              </w:rPr>
              <w:t>江苏爱康实业集团有限公司、苏州盛康光</w:t>
            </w:r>
            <w:r>
              <w:rPr>
                <w:rFonts w:ascii="宋体" w:hAnsi="宋体" w:cs="宋体" w:eastAsia="宋体" w:hint="default"/>
                <w:sz w:val="18"/>
                <w:szCs w:val="18"/>
              </w:rPr>
              <w:t> 伏科技有限公司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6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3"/>
                <w:sz w:val="18"/>
                <w:szCs w:val="18"/>
              </w:rPr>
              <w:t>中国农业银行江阴华士支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3"/>
                <w:sz w:val="18"/>
                <w:szCs w:val="18"/>
              </w:rPr>
              <w:t>苏州盛康光伏科技有限公司、江苏爱康实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中国农业银行江阴支行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72,100,000.00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
              <w:jc w:val="left"/>
              <w:rPr>
                <w:rFonts w:ascii="宋体" w:hAnsi="宋体" w:cs="宋体" w:eastAsia="宋体" w:hint="default"/>
                <w:sz w:val="18"/>
                <w:szCs w:val="18"/>
              </w:rPr>
            </w:pPr>
            <w:r>
              <w:rPr>
                <w:rFonts w:ascii="宋体" w:hAnsi="宋体" w:cs="宋体" w:eastAsia="宋体" w:hint="default"/>
                <w:spacing w:val="3"/>
                <w:sz w:val="18"/>
                <w:szCs w:val="18"/>
              </w:rPr>
              <w:t>苏州盛康光伏科技有限公司、江苏爱康实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72,100,000.00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13"/>
                <w:sz w:val="18"/>
                <w:szCs w:val="18"/>
              </w:rPr>
              <w:t>上海浦东发展银行江阴澄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40,033,800.00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5"/>
              <w:jc w:val="left"/>
              <w:rPr>
                <w:rFonts w:ascii="宋体" w:hAnsi="宋体" w:cs="宋体" w:eastAsia="宋体" w:hint="default"/>
                <w:sz w:val="18"/>
                <w:szCs w:val="18"/>
              </w:rPr>
            </w:pPr>
            <w:r>
              <w:rPr>
                <w:rFonts w:ascii="宋体" w:hAnsi="宋体" w:cs="宋体" w:eastAsia="宋体" w:hint="default"/>
                <w:spacing w:val="3"/>
                <w:sz w:val="18"/>
                <w:szCs w:val="18"/>
              </w:rPr>
              <w:t>江苏爱康实业集团有限公司、苏州盛康光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伏科技有限公司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40,033,800.00</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江苏张家港农村商业银行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江苏省张家港经济开发区实业总公司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华夏银行张家港支行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12,500,000.00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兴业银行南通分行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江阴浦发村镇银行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江苏海达科技集团有限公司、邹承慧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6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江苏张家港农村商业银行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
              <w:jc w:val="left"/>
              <w:rPr>
                <w:rFonts w:ascii="宋体" w:hAnsi="宋体" w:cs="宋体" w:eastAsia="宋体" w:hint="default"/>
                <w:sz w:val="18"/>
                <w:szCs w:val="18"/>
              </w:rPr>
            </w:pPr>
            <w:r>
              <w:rPr>
                <w:rFonts w:ascii="宋体" w:hAnsi="宋体" w:cs="宋体" w:eastAsia="宋体" w:hint="default"/>
                <w:spacing w:val="3"/>
                <w:sz w:val="18"/>
                <w:szCs w:val="18"/>
              </w:rPr>
              <w:t>江苏省张家港经济开发区实业总公司、邹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承慧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815,300,800.00</w:t>
            </w:r>
          </w:p>
        </w:tc>
        <w:tc>
          <w:tcPr>
            <w:tcW w:w="334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815,300,800.00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3282"/>
        <w:jc w:val="left"/>
        <w:rPr>
          <w:b w:val="0"/>
          <w:bCs w:val="0"/>
        </w:rPr>
      </w:pPr>
      <w:bookmarkStart w:name="（2）已逾期未偿还的短期借款情况" w:id="309"/>
      <w:bookmarkEnd w:id="30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32、以公允价值计量且其变动计入当期损益的金融负债" w:id="310"/>
      <w:bookmarkEnd w:id="310"/>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33、衍生金融负债" w:id="311"/>
      <w:bookmarkEnd w:id="311"/>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34、应付票据" w:id="312"/>
      <w:bookmarkEnd w:id="312"/>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345,657,439.43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135,918,634.00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481,576,073.43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217,420,000.00</w:t>
            </w:r>
          </w:p>
        </w:tc>
      </w:tr>
    </w:tbl>
    <w:p>
      <w:pPr>
        <w:pStyle w:val="BodyText"/>
        <w:spacing w:line="240" w:lineRule="auto" w:before="51"/>
        <w:ind w:left="154" w:right="328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54" w:right="3282"/>
        <w:jc w:val="left"/>
        <w:rPr>
          <w:b w:val="0"/>
          <w:bCs w:val="0"/>
        </w:rPr>
      </w:pPr>
      <w:bookmarkStart w:name="35、应付账款" w:id="313"/>
      <w:bookmarkEnd w:id="313"/>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付账款列示" w:id="314"/>
      <w:bookmarkEnd w:id="31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1,072,361,603.10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461,719,303.49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34,543,761.47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16,538,012.71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7,305,033.16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1,041,391.95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250,718.12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1,114,461,115.85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479,304,708.15</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账龄超过1年的重要应付账款" w:id="315"/>
      <w:bookmarkEnd w:id="31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海南藏族自治州地方税务局直属税务分 局待缴库税款收缴专户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8,182,590.00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缓缴耕地占用税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比亚迪汽车工业有限公司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株洲变流技术国家工程研究中心有限公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2,712,252.14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青海安东建筑有限公司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1,741,840.00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江苏精亚机电工程有限公司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2,207,791.65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江苏金厦建设集团有限公司青海分公司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广东明阳龙源电力电子有限公司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新疆电力设计院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1,060,753.00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重庆市亚东亚集团变压器有限公司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特变电工新疆新能源股份有限公司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863,771.69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深圳科士达科技股份有限公司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西宁华程机电设备有限公司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江苏中苑建设集团有限公司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828,744.49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江阴旭盟金属科技有限公司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799,463.46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重庆市圣奇建设（集团）有限公司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685,551.29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南通皋亚钢结构工程有限公司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660,590.98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青海西宁建安有限公司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582,965.00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武威第三建筑安装有限公司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31,343,673.70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36、预收款项" w:id="316"/>
      <w:bookmarkEnd w:id="316"/>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预收款项列示" w:id="317"/>
      <w:bookmarkEnd w:id="31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130,552,168.59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4,219,490.03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344,741.83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3,304,549.48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293,677.59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74,295.07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131,190,588.01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7,598,334.58</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账龄超过1年的重要预收款项"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期末建造合同形成的已结算未完工项目情况" w:id="319"/>
      <w:bookmarkEnd w:id="31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37、应付职工薪酬" w:id="320"/>
      <w:bookmarkEnd w:id="320"/>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付职工薪酬列示" w:id="321"/>
      <w:bookmarkEnd w:id="32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10,795,602.08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166,965,206.97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165,361,714.30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12,399,094.75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693,919.96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11,016,598.61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11,061,947.90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648,570.67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282,147.29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282,147.29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11,489,522.04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178,263,952.87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176,705,809.49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13,047,665.42</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短期薪酬列示" w:id="322"/>
      <w:bookmarkEnd w:id="32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10,303,813.29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141,396,754.67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139,880,372.92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11,820,195.04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14,905,694.59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14,905,694.59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347,830.19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5,774,578.84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5,796,125.09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326,283.94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267,619.07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4,330,399.94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4,349,066.71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248,952.30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59,005.77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1,061,540.72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1,060,809.52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59,736.97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21,205.35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382,638.18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386,248.86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17,594.67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3,564,481.40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3,493,645.61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103,722.10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142,335.60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1,323,697.47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1,285,876.09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148,893.67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10,795,602.08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166,965,206.97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165,361,714.30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12,399,094.75</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设定提存计划列示" w:id="323"/>
      <w:bookmarkEnd w:id="32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605,376.64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10,294,535.15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10,291,220.11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608,691.68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88,543.32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722,063.46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770,727.79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39,878.99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693,919.96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11,016,598.61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11,061,947.90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648,570.67</w:t>
            </w:r>
          </w:p>
        </w:tc>
      </w:tr>
    </w:tbl>
    <w:p>
      <w:pPr>
        <w:pStyle w:val="BodyText"/>
        <w:spacing w:line="240" w:lineRule="auto" w:before="51"/>
        <w:ind w:left="154"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38、应交税费" w:id="324"/>
      <w:bookmarkEnd w:id="324"/>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5,923,959.35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3,235,317.38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743,547.33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693,885.64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9,710,017.22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6,360,566.76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429,747.06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257,301.11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550,666.57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449,877.95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632,176.08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147,567.50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467,930.00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467,929.97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912,047.18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633,529.35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546,217.71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212,457.31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469,609.80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264,096.14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20,385,918.30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12,722,529.11</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39、应付利息" w:id="325"/>
      <w:bookmarkEnd w:id="325"/>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9,288,306.51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5,839,470.55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9,288,306.51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5,839,470.55</w:t>
            </w:r>
          </w:p>
        </w:tc>
      </w:tr>
    </w:tbl>
    <w:p>
      <w:pPr>
        <w:pStyle w:val="BodyText"/>
        <w:spacing w:line="240" w:lineRule="auto" w:before="51"/>
        <w:ind w:left="154" w:right="3282"/>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40、应付股利" w:id="326"/>
      <w:bookmarkEnd w:id="326"/>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3282"/>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41、其他应付款" w:id="327"/>
      <w:bookmarkEnd w:id="32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按款项性质列示其他应付款" w:id="328"/>
      <w:bookmarkEnd w:id="32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58,403,480.23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38,095,140.19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1,448,688.74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756,058.22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258,097.56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28,430.33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60,123,366.53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38,879,628.74</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账龄超过1年的重要其他应付款"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熊元福</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574,742.13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574,742.13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42、划分为持有待售的负债" w:id="330"/>
      <w:bookmarkEnd w:id="330"/>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43、一年内到期的非流动负债" w:id="331"/>
      <w:bookmarkEnd w:id="33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45,674,190.54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206,674,190.54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134,600,000.00</w:t>
            </w:r>
          </w:p>
        </w:tc>
      </w:tr>
    </w:tbl>
    <w:p>
      <w:pPr>
        <w:pStyle w:val="BodyText"/>
        <w:spacing w:line="240" w:lineRule="auto" w:before="51"/>
        <w:ind w:left="154" w:right="3282"/>
        <w:jc w:val="left"/>
      </w:pPr>
      <w:r>
        <w:rPr/>
        <w:t>其他说明：</w:t>
      </w:r>
    </w:p>
    <w:p>
      <w:pPr>
        <w:pStyle w:val="BodyText"/>
        <w:spacing w:line="240" w:lineRule="auto" w:before="115"/>
        <w:ind w:left="634" w:right="3282"/>
        <w:jc w:val="left"/>
      </w:pPr>
      <w:r>
        <w:rPr/>
        <w:t>（</w:t>
      </w:r>
      <w:r>
        <w:rPr>
          <w:rFonts w:ascii="Times New Roman" w:hAnsi="Times New Roman" w:cs="Times New Roman" w:eastAsia="Times New Roman" w:hint="default"/>
        </w:rPr>
        <w:t>2</w:t>
      </w:r>
      <w:r>
        <w:rPr/>
        <w:t>）一年内到期的长期借款明细情况</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886"/>
        <w:gridCol w:w="3688"/>
        <w:gridCol w:w="3458"/>
      </w:tblGrid>
      <w:tr>
        <w:trPr>
          <w:trHeight w:val="348" w:hRule="exact"/>
        </w:trPr>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359" w:right="0"/>
              <w:jc w:val="left"/>
              <w:rPr>
                <w:rFonts w:ascii="Times New Roman" w:hAnsi="Times New Roman" w:cs="Times New Roman" w:eastAsia="Times New Roman" w:hint="default"/>
                <w:sz w:val="21"/>
                <w:szCs w:val="21"/>
              </w:rPr>
            </w:pPr>
            <w:r>
              <w:rPr>
                <w:rFonts w:ascii="Times New Roman"/>
                <w:sz w:val="21"/>
              </w:rPr>
              <w:t>121,000,000.00</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113,000,000.00</w:t>
            </w:r>
          </w:p>
        </w:tc>
      </w:tr>
      <w:tr>
        <w:trPr>
          <w:trHeight w:val="347" w:hRule="exact"/>
        </w:trPr>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688" w:type="dxa"/>
            <w:tcBorders>
              <w:top w:val="single" w:sz="6" w:space="0" w:color="000000"/>
              <w:left w:val="single" w:sz="6" w:space="0" w:color="000000"/>
              <w:bottom w:val="single" w:sz="6" w:space="0" w:color="000000"/>
              <w:right w:val="single" w:sz="6" w:space="0" w:color="000000"/>
            </w:tcBorders>
          </w:tcPr>
          <w:p>
            <w:pP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86"/>
        <w:gridCol w:w="3688"/>
        <w:gridCol w:w="3458"/>
      </w:tblGrid>
      <w:tr>
        <w:trPr>
          <w:trHeight w:val="347" w:hRule="exact"/>
        </w:trPr>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40,000,000.00</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1,600,000.00</w:t>
            </w:r>
          </w:p>
        </w:tc>
      </w:tr>
      <w:tr>
        <w:trPr>
          <w:trHeight w:val="348" w:hRule="exact"/>
        </w:trPr>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161,000,000.00</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134,600,000.00</w:t>
            </w:r>
          </w:p>
        </w:tc>
      </w:tr>
    </w:tbl>
    <w:p>
      <w:pPr>
        <w:spacing w:line="240" w:lineRule="auto" w:before="3"/>
        <w:rPr>
          <w:rFonts w:ascii="宋体" w:hAnsi="宋体" w:cs="宋体" w:eastAsia="宋体" w:hint="default"/>
          <w:sz w:val="21"/>
          <w:szCs w:val="21"/>
        </w:rPr>
      </w:pPr>
    </w:p>
    <w:p>
      <w:pPr>
        <w:pStyle w:val="BodyText"/>
        <w:spacing w:line="240" w:lineRule="auto" w:before="44"/>
        <w:ind w:left="634" w:right="3282"/>
        <w:jc w:val="left"/>
      </w:pPr>
      <w:r>
        <w:rPr/>
        <w:t>（</w:t>
      </w:r>
      <w:r>
        <w:rPr>
          <w:rFonts w:ascii="Times New Roman" w:hAnsi="Times New Roman" w:cs="Times New Roman" w:eastAsia="Times New Roman" w:hint="default"/>
        </w:rPr>
        <w:t>3</w:t>
      </w:r>
      <w:r>
        <w:rPr/>
        <w:t>）金额前五名的一年内到期的长期借款</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726"/>
        <w:gridCol w:w="1126"/>
        <w:gridCol w:w="1082"/>
        <w:gridCol w:w="614"/>
        <w:gridCol w:w="706"/>
        <w:gridCol w:w="570"/>
        <w:gridCol w:w="1365"/>
        <w:gridCol w:w="616"/>
        <w:gridCol w:w="1411"/>
      </w:tblGrid>
      <w:tr>
        <w:trPr>
          <w:trHeight w:val="347" w:hRule="exact"/>
        </w:trPr>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21"/>
              <w:ind w:left="8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14" w:type="dxa"/>
            <w:vMerge w:val="restart"/>
            <w:tcBorders>
              <w:top w:val="single" w:sz="6" w:space="0" w:color="000000"/>
              <w:left w:val="single" w:sz="6" w:space="0" w:color="000000"/>
              <w:right w:val="single" w:sz="6"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before="21"/>
              <w:ind w:left="16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9" w:hRule="exact"/>
        </w:trPr>
        <w:tc>
          <w:tcPr>
            <w:tcW w:w="17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614"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7" w:right="6"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1" w:right="29"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47"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中国银行如皋支行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2011-12-16</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2015-4-30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6.720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3" w:right="0"/>
              <w:jc w:val="left"/>
              <w:rPr>
                <w:rFonts w:ascii="Times New Roman" w:hAnsi="Times New Roman" w:cs="Times New Roman" w:eastAsia="Times New Roman" w:hint="default"/>
                <w:sz w:val="18"/>
                <w:szCs w:val="18"/>
              </w:rPr>
            </w:pPr>
            <w:r>
              <w:rPr>
                <w:rFonts w:ascii="Times New Roman"/>
                <w:sz w:val="18"/>
              </w:rPr>
              <w:t>35,000,000.00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47"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中国银行如皋支行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2011-11-16</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2015-10-31</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6.720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3" w:right="0"/>
              <w:jc w:val="left"/>
              <w:rPr>
                <w:rFonts w:ascii="Times New Roman" w:hAnsi="Times New Roman" w:cs="Times New Roman" w:eastAsia="Times New Roman" w:hint="default"/>
                <w:sz w:val="18"/>
                <w:szCs w:val="18"/>
              </w:rPr>
            </w:pPr>
            <w:r>
              <w:rPr>
                <w:rFonts w:ascii="Times New Roman"/>
                <w:sz w:val="18"/>
              </w:rPr>
              <w:t>21,000,000.00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660"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pacing w:val="10"/>
                <w:sz w:val="18"/>
                <w:szCs w:val="18"/>
              </w:rPr>
              <w:t>中国农业银行张家港 </w:t>
            </w:r>
            <w:r>
              <w:rPr>
                <w:rFonts w:ascii="宋体" w:hAnsi="宋体" w:cs="宋体" w:eastAsia="宋体" w:hint="default"/>
                <w:sz w:val="18"/>
                <w:szCs w:val="18"/>
              </w:rPr>
              <w:t>塘市支行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5" w:right="0"/>
              <w:jc w:val="left"/>
              <w:rPr>
                <w:rFonts w:ascii="Times New Roman" w:hAnsi="Times New Roman" w:cs="Times New Roman" w:eastAsia="Times New Roman" w:hint="default"/>
                <w:sz w:val="18"/>
                <w:szCs w:val="18"/>
              </w:rPr>
            </w:pPr>
            <w:r>
              <w:rPr>
                <w:rFonts w:ascii="Times New Roman"/>
                <w:sz w:val="18"/>
              </w:rPr>
              <w:t>2011-12-19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2" w:right="0"/>
              <w:jc w:val="left"/>
              <w:rPr>
                <w:rFonts w:ascii="Times New Roman" w:hAnsi="Times New Roman" w:cs="Times New Roman" w:eastAsia="Times New Roman" w:hint="default"/>
                <w:sz w:val="18"/>
                <w:szCs w:val="18"/>
              </w:rPr>
            </w:pPr>
            <w:r>
              <w:rPr>
                <w:rFonts w:ascii="Times New Roman"/>
                <w:sz w:val="18"/>
              </w:rPr>
              <w:t>2015-11-25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left"/>
              <w:rPr>
                <w:rFonts w:ascii="Times New Roman" w:hAnsi="Times New Roman" w:cs="Times New Roman" w:eastAsia="Times New Roman" w:hint="default"/>
                <w:sz w:val="18"/>
                <w:szCs w:val="18"/>
              </w:rPr>
            </w:pPr>
            <w:r>
              <w:rPr>
                <w:rFonts w:ascii="Times New Roman"/>
                <w:sz w:val="18"/>
              </w:rPr>
              <w:t>6.692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3" w:right="0"/>
              <w:jc w:val="left"/>
              <w:rPr>
                <w:rFonts w:ascii="Times New Roman" w:hAnsi="Times New Roman" w:cs="Times New Roman" w:eastAsia="Times New Roman" w:hint="default"/>
                <w:sz w:val="18"/>
                <w:szCs w:val="18"/>
              </w:rPr>
            </w:pPr>
            <w:r>
              <w:rPr>
                <w:rFonts w:ascii="Times New Roman"/>
                <w:sz w:val="18"/>
              </w:rPr>
              <w:t>15,000,000.00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659"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pacing w:val="10"/>
                <w:sz w:val="18"/>
                <w:szCs w:val="18"/>
              </w:rPr>
              <w:t>国家开发银行苏州分 </w:t>
            </w:r>
            <w:r>
              <w:rPr>
                <w:rFonts w:ascii="宋体" w:hAnsi="宋体" w:cs="宋体" w:eastAsia="宋体" w:hint="default"/>
                <w:sz w:val="18"/>
                <w:szCs w:val="18"/>
              </w:rPr>
              <w:t>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1" w:right="0"/>
              <w:jc w:val="left"/>
              <w:rPr>
                <w:rFonts w:ascii="Times New Roman" w:hAnsi="Times New Roman" w:cs="Times New Roman" w:eastAsia="Times New Roman" w:hint="default"/>
                <w:sz w:val="18"/>
                <w:szCs w:val="18"/>
              </w:rPr>
            </w:pPr>
            <w:r>
              <w:rPr>
                <w:rFonts w:ascii="Times New Roman"/>
                <w:sz w:val="18"/>
              </w:rPr>
              <w:t>2014-4-17</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7" w:right="0"/>
              <w:jc w:val="left"/>
              <w:rPr>
                <w:rFonts w:ascii="Times New Roman" w:hAnsi="Times New Roman" w:cs="Times New Roman" w:eastAsia="Times New Roman" w:hint="default"/>
                <w:sz w:val="18"/>
                <w:szCs w:val="18"/>
              </w:rPr>
            </w:pPr>
            <w:r>
              <w:rPr>
                <w:rFonts w:ascii="Times New Roman"/>
                <w:sz w:val="18"/>
              </w:rPr>
              <w:t>2015-4-20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7" w:right="0"/>
              <w:jc w:val="left"/>
              <w:rPr>
                <w:rFonts w:ascii="Times New Roman" w:hAnsi="Times New Roman" w:cs="Times New Roman" w:eastAsia="Times New Roman" w:hint="default"/>
                <w:sz w:val="18"/>
                <w:szCs w:val="18"/>
              </w:rPr>
            </w:pPr>
            <w:r>
              <w:rPr>
                <w:rFonts w:ascii="Times New Roman"/>
                <w:sz w:val="18"/>
              </w:rPr>
              <w:t>6.550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3" w:right="0"/>
              <w:jc w:val="left"/>
              <w:rPr>
                <w:rFonts w:ascii="Times New Roman" w:hAnsi="Times New Roman" w:cs="Times New Roman" w:eastAsia="Times New Roman" w:hint="default"/>
                <w:sz w:val="18"/>
                <w:szCs w:val="18"/>
              </w:rPr>
            </w:pPr>
            <w:r>
              <w:rPr>
                <w:rFonts w:ascii="Times New Roman"/>
                <w:sz w:val="18"/>
              </w:rPr>
              <w:t>12,000,000.00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659"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pacing w:val="10"/>
                <w:sz w:val="18"/>
                <w:szCs w:val="18"/>
              </w:rPr>
              <w:t>国家开发银行苏州分 </w:t>
            </w:r>
            <w:r>
              <w:rPr>
                <w:rFonts w:ascii="宋体" w:hAnsi="宋体" w:cs="宋体" w:eastAsia="宋体" w:hint="default"/>
                <w:sz w:val="18"/>
                <w:szCs w:val="18"/>
              </w:rPr>
              <w:t>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2013-4-25</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7" w:right="0"/>
              <w:jc w:val="left"/>
              <w:rPr>
                <w:rFonts w:ascii="Times New Roman" w:hAnsi="Times New Roman" w:cs="Times New Roman" w:eastAsia="Times New Roman" w:hint="default"/>
                <w:sz w:val="18"/>
                <w:szCs w:val="18"/>
              </w:rPr>
            </w:pPr>
            <w:r>
              <w:rPr>
                <w:rFonts w:ascii="Times New Roman"/>
                <w:sz w:val="18"/>
              </w:rPr>
              <w:t>2015-4-20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left"/>
              <w:rPr>
                <w:rFonts w:ascii="Times New Roman" w:hAnsi="Times New Roman" w:cs="Times New Roman" w:eastAsia="Times New Roman" w:hint="default"/>
                <w:sz w:val="18"/>
                <w:szCs w:val="18"/>
              </w:rPr>
            </w:pPr>
            <w:r>
              <w:rPr>
                <w:rFonts w:ascii="Times New Roman"/>
                <w:sz w:val="18"/>
              </w:rPr>
              <w:t>6.550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3" w:right="0"/>
              <w:jc w:val="left"/>
              <w:rPr>
                <w:rFonts w:ascii="Times New Roman" w:hAnsi="Times New Roman" w:cs="Times New Roman" w:eastAsia="Times New Roman" w:hint="default"/>
                <w:sz w:val="18"/>
                <w:szCs w:val="18"/>
              </w:rPr>
            </w:pPr>
            <w:r>
              <w:rPr>
                <w:rFonts w:ascii="Times New Roman"/>
                <w:sz w:val="18"/>
              </w:rPr>
              <w:t>11,000,000.00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34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6"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3" w:right="0"/>
              <w:jc w:val="left"/>
              <w:rPr>
                <w:rFonts w:ascii="Times New Roman" w:hAnsi="Times New Roman" w:cs="Times New Roman" w:eastAsia="Times New Roman" w:hint="default"/>
                <w:sz w:val="18"/>
                <w:szCs w:val="18"/>
              </w:rPr>
            </w:pPr>
            <w:r>
              <w:rPr>
                <w:rFonts w:ascii="Times New Roman"/>
                <w:sz w:val="18"/>
              </w:rPr>
              <w:t>94,000,000.00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58,000,000.00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44、其他流动负债" w:id="332"/>
      <w:bookmarkEnd w:id="33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水电费、运输费等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2,476,400.03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2,851,394.22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176,448,954.91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178,925,354.94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2,851,394.22</w:t>
            </w:r>
          </w:p>
        </w:tc>
      </w:tr>
    </w:tbl>
    <w:p>
      <w:pPr>
        <w:pStyle w:val="BodyText"/>
        <w:spacing w:line="240" w:lineRule="auto" w:before="51"/>
        <w:ind w:left="154" w:right="3282"/>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3282"/>
        <w:jc w:val="left"/>
      </w:pPr>
      <w:r>
        <w:rPr/>
        <w:t>其他说明：</w:t>
      </w:r>
    </w:p>
    <w:p>
      <w:pPr>
        <w:pStyle w:val="BodyText"/>
        <w:spacing w:line="300" w:lineRule="auto" w:before="115"/>
        <w:ind w:right="1130" w:firstLine="480"/>
        <w:jc w:val="both"/>
      </w:pPr>
      <w:r>
        <w:rPr>
          <w:spacing w:val="-1"/>
        </w:rPr>
        <w:t>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月本公司之孙公司金昌清能电力有限公司与浙江中大元通融资租赁有限公司签订相关合同，采用固定资</w:t>
      </w:r>
      <w:r>
        <w:rPr/>
        <w:t> 产售后回租融资租赁业务方式，取得借款</w:t>
      </w:r>
      <w:r>
        <w:rPr>
          <w:rFonts w:ascii="Times New Roman" w:hAnsi="Times New Roman" w:cs="Times New Roman" w:eastAsia="Times New Roman" w:hint="default"/>
        </w:rPr>
        <w:t>25,500.00</w:t>
      </w:r>
      <w:r>
        <w:rPr/>
        <w:t>万元，借款期限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日，按协议分期偿还本息。</w:t>
      </w:r>
      <w:r>
        <w:rPr>
          <w:spacing w:val="-60"/>
        </w:rPr>
        <w:t> </w:t>
      </w:r>
      <w:r>
        <w:rPr>
          <w:spacing w:val="-60"/>
        </w:rPr>
      </w:r>
      <w:r>
        <w:rPr/>
        <w:t>江苏爱康实业集团有限公司、邹承慧为上述借款提供担保。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4" w:right="3282"/>
        <w:jc w:val="left"/>
        <w:rPr>
          <w:b w:val="0"/>
          <w:bCs w:val="0"/>
        </w:rPr>
      </w:pPr>
      <w:bookmarkStart w:name="45、长期借款" w:id="333"/>
      <w:bookmarkEnd w:id="33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1）长期借款分类" w:id="334"/>
      <w:bookmarkEnd w:id="33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462,100,000.00</w:t>
            </w:r>
          </w:p>
        </w:tc>
      </w:tr>
    </w:tbl>
    <w:p>
      <w:pPr>
        <w:pStyle w:val="BodyText"/>
        <w:spacing w:line="240" w:lineRule="auto" w:before="51"/>
        <w:ind w:left="154" w:right="3282"/>
        <w:jc w:val="left"/>
      </w:pPr>
      <w:r>
        <w:rPr/>
        <w:t>长期借款分类的说明：</w:t>
      </w:r>
    </w:p>
    <w:p>
      <w:pPr>
        <w:pStyle w:val="BodyText"/>
        <w:spacing w:line="240" w:lineRule="auto" w:before="116"/>
        <w:ind w:left="514" w:right="3282"/>
        <w:jc w:val="left"/>
      </w:pPr>
      <w:r>
        <w:rPr/>
        <w:t>①</w:t>
      </w:r>
      <w:r>
        <w:rPr>
          <w:spacing w:val="-19"/>
        </w:rPr>
        <w:t> </w:t>
      </w:r>
      <w:r>
        <w:rPr/>
        <w:t>质押借款情况</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42"/>
        <w:gridCol w:w="1533"/>
        <w:gridCol w:w="5340"/>
      </w:tblGrid>
      <w:tr>
        <w:trPr>
          <w:trHeight w:val="347"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质押情况</w:t>
            </w:r>
          </w:p>
        </w:tc>
      </w:tr>
      <w:tr>
        <w:trPr>
          <w:trHeight w:val="971"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国开思远（北京）投资基金有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限公司（委托国家开发银行苏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州分行贷款）</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0" w:right="0"/>
              <w:jc w:val="left"/>
              <w:rPr>
                <w:rFonts w:ascii="Times New Roman" w:hAnsi="Times New Roman" w:cs="Times New Roman" w:eastAsia="Times New Roman" w:hint="default"/>
                <w:sz w:val="18"/>
                <w:szCs w:val="18"/>
              </w:rPr>
            </w:pPr>
            <w:r>
              <w:rPr>
                <w:rFonts w:ascii="Times New Roman"/>
                <w:sz w:val="18"/>
              </w:rPr>
              <w:t>100,000,000.00</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宋体" w:hAnsi="宋体" w:cs="宋体" w:eastAsia="宋体" w:hint="default"/>
                <w:spacing w:val="4"/>
                <w:sz w:val="18"/>
                <w:szCs w:val="18"/>
              </w:rPr>
              <w:t>以新疆爱康电力开发有限公司</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和浙江瑞旭投资有限公司</w:t>
            </w:r>
            <w:r>
              <w:rPr>
                <w:rFonts w:ascii="Times New Roman" w:hAnsi="Times New Roman" w:cs="Times New Roman" w:eastAsia="Times New Roman" w:hint="default"/>
                <w:spacing w:val="4"/>
                <w:sz w:val="18"/>
                <w:szCs w:val="18"/>
              </w:rPr>
              <w:t>100%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的股权提供质押；以新疆精河</w:t>
            </w:r>
            <w:r>
              <w:rPr>
                <w:rFonts w:ascii="Times New Roman" w:hAnsi="Times New Roman" w:cs="Times New Roman" w:eastAsia="Times New Roman" w:hint="default"/>
                <w:sz w:val="18"/>
                <w:szCs w:val="18"/>
              </w:rPr>
              <w:t>40MW</w:t>
            </w:r>
            <w:r>
              <w:rPr>
                <w:rFonts w:ascii="宋体" w:hAnsi="宋体" w:cs="宋体" w:eastAsia="宋体" w:hint="default"/>
                <w:sz w:val="18"/>
                <w:szCs w:val="18"/>
              </w:rPr>
              <w:t>、柯坪</w:t>
            </w:r>
            <w:r>
              <w:rPr>
                <w:rFonts w:ascii="Times New Roman" w:hAnsi="Times New Roman" w:cs="Times New Roman" w:eastAsia="Times New Roman" w:hint="default"/>
                <w:sz w:val="18"/>
                <w:szCs w:val="18"/>
              </w:rPr>
              <w:t>20MW</w:t>
            </w:r>
            <w:r>
              <w:rPr>
                <w:rFonts w:ascii="宋体" w:hAnsi="宋体" w:cs="宋体" w:eastAsia="宋体" w:hint="default"/>
                <w:sz w:val="18"/>
                <w:szCs w:val="18"/>
              </w:rPr>
              <w:t>、青海乌兰</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光伏电站电费收费权提供质押担保</w:t>
            </w:r>
          </w:p>
        </w:tc>
      </w:tr>
      <w:tr>
        <w:trPr>
          <w:trHeight w:val="347"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国家开发银行浙江省分行</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0" w:right="0"/>
              <w:jc w:val="left"/>
              <w:rPr>
                <w:rFonts w:ascii="Times New Roman" w:hAnsi="Times New Roman" w:cs="Times New Roman" w:eastAsia="Times New Roman" w:hint="default"/>
                <w:sz w:val="18"/>
                <w:szCs w:val="18"/>
              </w:rPr>
            </w:pPr>
            <w:r>
              <w:rPr>
                <w:rFonts w:ascii="Times New Roman"/>
                <w:sz w:val="18"/>
              </w:rPr>
              <w:t>207,500,000.00</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以青海乌兰</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光伏电站电费收费权提供质押担保</w:t>
            </w:r>
          </w:p>
        </w:tc>
      </w:tr>
      <w:tr>
        <w:trPr>
          <w:trHeight w:val="34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0" w:right="0"/>
              <w:jc w:val="left"/>
              <w:rPr>
                <w:rFonts w:ascii="Times New Roman" w:hAnsi="Times New Roman" w:cs="Times New Roman" w:eastAsia="Times New Roman" w:hint="default"/>
                <w:sz w:val="18"/>
                <w:szCs w:val="18"/>
              </w:rPr>
            </w:pPr>
            <w:r>
              <w:rPr>
                <w:rFonts w:ascii="Times New Roman"/>
                <w:sz w:val="18"/>
              </w:rPr>
              <w:t>307,500,000.00</w:t>
            </w:r>
          </w:p>
        </w:tc>
        <w:tc>
          <w:tcPr>
            <w:tcW w:w="53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16" w:right="3282"/>
        <w:jc w:val="left"/>
      </w:pPr>
      <w:r>
        <w:rPr/>
        <w:t>②抵押借款情况</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92"/>
        <w:gridCol w:w="1866"/>
        <w:gridCol w:w="2404"/>
        <w:gridCol w:w="1850"/>
      </w:tblGrid>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农村商业银行江阴华士支行</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13,274,579.28</w:t>
            </w:r>
          </w:p>
        </w:tc>
      </w:tr>
      <w:tr>
        <w:trPr>
          <w:trHeight w:val="348"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中国银行如皋支行</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174,502,840.33</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国家开发银行青海分行（注</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254,689,861.84</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国家开发银行青海分行（注</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207,863,780.19</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国家开发银行青海分行（注</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150,650,785.68</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国家开发银行苏州分行（注</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232,247,152.56</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国家开发银行苏州分行（注</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219,843,388.46</w:t>
            </w:r>
          </w:p>
        </w:tc>
      </w:tr>
      <w:tr>
        <w:trPr>
          <w:trHeight w:val="348"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国家开发银行浙江省分行（注</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190,497,403.59</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国家开发银行浙江省分行（注</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156,000,000.00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199,731,317.59</w:t>
            </w:r>
          </w:p>
        </w:tc>
      </w:tr>
      <w:tr>
        <w:trPr>
          <w:trHeight w:val="34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977,000,000.00</w:t>
            </w:r>
          </w:p>
        </w:tc>
        <w:tc>
          <w:tcPr>
            <w:tcW w:w="240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1,643,301,109.52</w:t>
            </w:r>
          </w:p>
        </w:tc>
      </w:tr>
    </w:tbl>
    <w:p>
      <w:pPr>
        <w:pStyle w:val="BodyText"/>
        <w:spacing w:line="300" w:lineRule="auto" w:before="10"/>
        <w:ind w:right="1129" w:firstLine="360"/>
        <w:jc w:val="left"/>
      </w:pPr>
      <w:r>
        <w:rPr>
          <w:spacing w:val="-1"/>
        </w:rPr>
        <w:t>注：</w:t>
      </w:r>
      <w:r>
        <w:rPr>
          <w:rFonts w:ascii="Times New Roman" w:hAnsi="Times New Roman" w:cs="Times New Roman" w:eastAsia="Times New Roman" w:hint="default"/>
          <w:spacing w:val="-1"/>
        </w:rPr>
        <w:t>A</w:t>
      </w:r>
      <w:r>
        <w:rPr>
          <w:spacing w:val="-1"/>
        </w:rPr>
        <w:t>、国家开发银行青海省分行</w:t>
      </w:r>
      <w:r>
        <w:rPr>
          <w:rFonts w:ascii="Times New Roman" w:hAnsi="Times New Roman" w:cs="Times New Roman" w:eastAsia="Times New Roman" w:hint="default"/>
          <w:spacing w:val="-1"/>
        </w:rPr>
        <w:t>120,000,000.00</w:t>
      </w:r>
      <w:r>
        <w:rPr>
          <w:spacing w:val="-1"/>
        </w:rPr>
        <w:t>元借款为邹承慧担保项下借款，同时以青海蓓翔</w:t>
      </w:r>
      <w:r>
        <w:rPr>
          <w:rFonts w:ascii="Times New Roman" w:hAnsi="Times New Roman" w:cs="Times New Roman" w:eastAsia="Times New Roman" w:hint="default"/>
          <w:spacing w:val="-1"/>
        </w:rPr>
        <w:t>20MW</w:t>
      </w:r>
      <w:r>
        <w:rPr>
          <w:spacing w:val="-1"/>
        </w:rPr>
        <w:t>光伏电站电费收</w:t>
      </w:r>
      <w:r>
        <w:rPr/>
        <w:t> 费权提供质押担保。</w:t>
      </w:r>
    </w:p>
    <w:p>
      <w:pPr>
        <w:pStyle w:val="BodyText"/>
        <w:spacing w:line="300" w:lineRule="auto" w:before="31"/>
        <w:ind w:right="0" w:firstLine="360"/>
        <w:jc w:val="left"/>
      </w:pPr>
      <w:r>
        <w:rPr>
          <w:rFonts w:ascii="Times New Roman" w:hAnsi="Times New Roman" w:cs="Times New Roman" w:eastAsia="Times New Roman" w:hint="default"/>
          <w:spacing w:val="-1"/>
        </w:rPr>
        <w:t>B</w:t>
      </w:r>
      <w:r>
        <w:rPr>
          <w:spacing w:val="-1"/>
        </w:rPr>
        <w:t>、国家开发银行青海省分行</w:t>
      </w:r>
      <w:r>
        <w:rPr>
          <w:rFonts w:ascii="Times New Roman" w:hAnsi="Times New Roman" w:cs="Times New Roman" w:eastAsia="Times New Roman" w:hint="default"/>
          <w:spacing w:val="-1"/>
        </w:rPr>
        <w:t>142,000,000.00</w:t>
      </w:r>
      <w:r>
        <w:rPr>
          <w:spacing w:val="-1"/>
        </w:rPr>
        <w:t>元借款为邹承慧担保项下借款，同时以青海蓓翔</w:t>
      </w:r>
      <w:r>
        <w:rPr>
          <w:rFonts w:ascii="Times New Roman" w:hAnsi="Times New Roman" w:cs="Times New Roman" w:eastAsia="Times New Roman" w:hint="default"/>
          <w:spacing w:val="-1"/>
        </w:rPr>
        <w:t>20MW</w:t>
      </w:r>
      <w:r>
        <w:rPr>
          <w:spacing w:val="-1"/>
        </w:rPr>
        <w:t>光伏电站电费收费权</w:t>
      </w:r>
      <w:r>
        <w:rPr/>
        <w:t> 提供质押担保。</w:t>
      </w:r>
    </w:p>
    <w:p>
      <w:pPr>
        <w:pStyle w:val="BodyText"/>
        <w:spacing w:line="300" w:lineRule="auto" w:before="31"/>
        <w:ind w:right="0" w:firstLine="360"/>
        <w:jc w:val="left"/>
      </w:pPr>
      <w:r>
        <w:rPr>
          <w:rFonts w:ascii="Times New Roman" w:hAnsi="Times New Roman" w:cs="Times New Roman" w:eastAsia="Times New Roman" w:hint="default"/>
          <w:spacing w:val="-1"/>
        </w:rPr>
        <w:t>C</w:t>
      </w:r>
      <w:r>
        <w:rPr>
          <w:spacing w:val="-1"/>
        </w:rPr>
        <w:t>、国家开发银行青海省分行</w:t>
      </w:r>
      <w:r>
        <w:rPr>
          <w:rFonts w:ascii="Times New Roman" w:hAnsi="Times New Roman" w:cs="Times New Roman" w:eastAsia="Times New Roman" w:hint="default"/>
          <w:spacing w:val="-1"/>
        </w:rPr>
        <w:t>148,000,000.00</w:t>
      </w:r>
      <w:r>
        <w:rPr>
          <w:spacing w:val="-1"/>
        </w:rPr>
        <w:t>元借款为邹承慧担保项下借款，同时以青海蓓翔</w:t>
      </w:r>
      <w:r>
        <w:rPr>
          <w:rFonts w:ascii="Times New Roman" w:hAnsi="Times New Roman" w:cs="Times New Roman" w:eastAsia="Times New Roman" w:hint="default"/>
          <w:spacing w:val="-1"/>
        </w:rPr>
        <w:t>20MW</w:t>
      </w:r>
      <w:r>
        <w:rPr>
          <w:spacing w:val="-1"/>
        </w:rPr>
        <w:t>光伏电站电费收费权</w:t>
      </w:r>
      <w:r>
        <w:rPr/>
        <w:t> 提供质押担保。</w:t>
      </w:r>
    </w:p>
    <w:p>
      <w:pPr>
        <w:pStyle w:val="BodyText"/>
        <w:spacing w:line="300" w:lineRule="auto" w:before="31"/>
        <w:ind w:right="1033" w:firstLine="360"/>
        <w:jc w:val="left"/>
      </w:pPr>
      <w:r>
        <w:rPr>
          <w:rFonts w:ascii="Times New Roman" w:hAnsi="Times New Roman" w:cs="Times New Roman" w:eastAsia="Times New Roman" w:hint="default"/>
        </w:rPr>
        <w:t>D</w:t>
      </w:r>
      <w:r>
        <w:rPr/>
        <w:t>、国家开发银行苏州分行</w:t>
      </w:r>
      <w:r>
        <w:rPr>
          <w:rFonts w:ascii="Times New Roman" w:hAnsi="Times New Roman" w:cs="Times New Roman" w:eastAsia="Times New Roman" w:hint="default"/>
        </w:rPr>
        <w:t>89,000,000.00</w:t>
      </w:r>
      <w:r>
        <w:rPr/>
        <w:t>元借款为邹承慧担保项下借款，同时以新疆精河</w:t>
      </w:r>
      <w:r>
        <w:rPr>
          <w:rFonts w:ascii="Times New Roman" w:hAnsi="Times New Roman" w:cs="Times New Roman" w:eastAsia="Times New Roman" w:hint="default"/>
        </w:rPr>
        <w:t>20MW</w:t>
      </w:r>
      <w:r>
        <w:rPr/>
        <w:t>光伏电站电费收费权提</w:t>
      </w:r>
      <w:r>
        <w:rPr>
          <w:spacing w:val="1"/>
        </w:rPr>
        <w:t> </w:t>
      </w:r>
      <w:r>
        <w:rPr/>
        <w:t>供质押担保。</w:t>
      </w:r>
    </w:p>
    <w:p>
      <w:pPr>
        <w:pStyle w:val="BodyText"/>
        <w:spacing w:line="300" w:lineRule="auto" w:before="31"/>
        <w:ind w:right="1033" w:firstLine="360"/>
        <w:jc w:val="left"/>
      </w:pPr>
      <w:r>
        <w:rPr>
          <w:rFonts w:ascii="Times New Roman" w:hAnsi="Times New Roman" w:cs="Times New Roman" w:eastAsia="Times New Roman" w:hint="default"/>
          <w:spacing w:val="-1"/>
        </w:rPr>
        <w:t>E</w:t>
      </w:r>
      <w:r>
        <w:rPr>
          <w:spacing w:val="-1"/>
        </w:rPr>
        <w:t>、国家开发银行苏州分行</w:t>
      </w:r>
      <w:r>
        <w:rPr>
          <w:rFonts w:ascii="Times New Roman" w:hAnsi="Times New Roman" w:cs="Times New Roman" w:eastAsia="Times New Roman" w:hint="default"/>
          <w:spacing w:val="-1"/>
        </w:rPr>
        <w:t>100,000,000.00</w:t>
      </w:r>
      <w:r>
        <w:rPr>
          <w:spacing w:val="-1"/>
        </w:rPr>
        <w:t>元借款为邹承慧担保项下借款，同时以新疆精河</w:t>
      </w:r>
      <w:r>
        <w:rPr>
          <w:rFonts w:ascii="Times New Roman" w:hAnsi="Times New Roman" w:cs="Times New Roman" w:eastAsia="Times New Roman" w:hint="default"/>
          <w:spacing w:val="-1"/>
        </w:rPr>
        <w:t>20MW</w:t>
      </w:r>
      <w:r>
        <w:rPr>
          <w:spacing w:val="-1"/>
        </w:rPr>
        <w:t>光伏电站电费收费权提</w:t>
      </w:r>
      <w:r>
        <w:rPr/>
        <w:t> 供质押担保。</w:t>
      </w:r>
    </w:p>
    <w:p>
      <w:pPr>
        <w:pStyle w:val="BodyText"/>
        <w:spacing w:line="240" w:lineRule="auto" w:before="31"/>
        <w:ind w:left="513" w:right="0"/>
        <w:jc w:val="left"/>
      </w:pPr>
      <w:r>
        <w:rPr>
          <w:rFonts w:ascii="Times New Roman" w:hAnsi="Times New Roman" w:cs="Times New Roman" w:eastAsia="Times New Roman" w:hint="default"/>
        </w:rPr>
        <w:t>F</w:t>
      </w:r>
      <w:r>
        <w:rPr/>
        <w:t>、国家开发银行浙江省分行</w:t>
      </w:r>
      <w:r>
        <w:rPr>
          <w:rFonts w:ascii="Times New Roman" w:hAnsi="Times New Roman" w:cs="Times New Roman" w:eastAsia="Times New Roman" w:hint="default"/>
        </w:rPr>
        <w:t>156,000,000.00</w:t>
      </w:r>
      <w:r>
        <w:rPr/>
        <w:t>元借款以青海昱辉新能源开发有限公司的</w:t>
      </w:r>
      <w:r>
        <w:rPr>
          <w:rFonts w:ascii="Times New Roman" w:hAnsi="Times New Roman" w:cs="Times New Roman" w:eastAsia="Times New Roman" w:hint="default"/>
        </w:rPr>
        <w:t>100%</w:t>
      </w:r>
      <w:r>
        <w:rPr/>
        <w:t>股权提供质押担保，以青海</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282"/>
        <w:jc w:val="left"/>
      </w:pPr>
      <w:r>
        <w:rPr/>
        <w:t>昱辉</w:t>
      </w:r>
      <w:r>
        <w:rPr>
          <w:rFonts w:ascii="Times New Roman" w:hAnsi="Times New Roman" w:cs="Times New Roman" w:eastAsia="Times New Roman" w:hint="default"/>
        </w:rPr>
        <w:t>20MW</w:t>
      </w:r>
      <w:r>
        <w:rPr/>
        <w:t>光伏电站电费收费权提供质押担保。</w:t>
      </w:r>
    </w:p>
    <w:p>
      <w:pPr>
        <w:pStyle w:val="BodyText"/>
        <w:spacing w:line="300" w:lineRule="auto" w:before="63"/>
        <w:ind w:left="154" w:right="0" w:firstLine="360"/>
        <w:jc w:val="left"/>
      </w:pPr>
      <w:r>
        <w:rPr>
          <w:rFonts w:ascii="Times New Roman" w:hAnsi="Times New Roman" w:cs="Times New Roman" w:eastAsia="Times New Roman" w:hint="default"/>
        </w:rPr>
        <w:t>G</w:t>
      </w:r>
      <w:r>
        <w:rPr/>
        <w:t>、国家开发银行浙江省分行</w:t>
      </w:r>
      <w:r>
        <w:rPr>
          <w:rFonts w:ascii="Times New Roman" w:hAnsi="Times New Roman" w:cs="Times New Roman" w:eastAsia="Times New Roman" w:hint="default"/>
        </w:rPr>
        <w:t>156,000,000.00</w:t>
      </w:r>
      <w:r>
        <w:rPr/>
        <w:t>元借款以柯坪嘉盛阳光电力有限公司的</w:t>
      </w:r>
      <w:r>
        <w:rPr>
          <w:rFonts w:ascii="Times New Roman" w:hAnsi="Times New Roman" w:cs="Times New Roman" w:eastAsia="Times New Roman" w:hint="default"/>
        </w:rPr>
        <w:t>100%</w:t>
      </w:r>
      <w:r>
        <w:rPr/>
        <w:t>股权提供质押担保，以新疆柯 坪</w:t>
      </w:r>
      <w:r>
        <w:rPr>
          <w:rFonts w:ascii="Times New Roman" w:hAnsi="Times New Roman" w:cs="Times New Roman" w:eastAsia="Times New Roman" w:hint="default"/>
        </w:rPr>
        <w:t>20MW</w:t>
      </w:r>
      <w:r>
        <w:rPr/>
        <w:t>光伏电站电费收费权提供质押担保。</w:t>
      </w:r>
    </w:p>
    <w:p>
      <w:pPr>
        <w:spacing w:line="240" w:lineRule="auto" w:before="11"/>
        <w:rPr>
          <w:rFonts w:ascii="宋体" w:hAnsi="宋体" w:cs="宋体" w:eastAsia="宋体" w:hint="default"/>
          <w:sz w:val="24"/>
          <w:szCs w:val="24"/>
        </w:rPr>
      </w:pPr>
    </w:p>
    <w:p>
      <w:pPr>
        <w:pStyle w:val="BodyText"/>
        <w:spacing w:line="240" w:lineRule="auto"/>
        <w:ind w:left="227" w:right="3282"/>
        <w:jc w:val="left"/>
      </w:pPr>
      <w:r>
        <w:rPr/>
        <w:t>③保证借款情况</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93"/>
        <w:gridCol w:w="1866"/>
        <w:gridCol w:w="2763"/>
        <w:gridCol w:w="1490"/>
      </w:tblGrid>
      <w:tr>
        <w:trPr>
          <w:trHeight w:val="347" w:hRule="exact"/>
        </w:trPr>
        <w:tc>
          <w:tcPr>
            <w:tcW w:w="3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3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农村商业银行江阴华士支行</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9" w:right="0"/>
              <w:jc w:val="left"/>
              <w:rPr>
                <w:rFonts w:ascii="Times New Roman" w:hAnsi="Times New Roman" w:cs="Times New Roman" w:eastAsia="Times New Roman" w:hint="default"/>
                <w:sz w:val="18"/>
                <w:szCs w:val="18"/>
              </w:rPr>
            </w:pPr>
            <w:r>
              <w:rPr>
                <w:rFonts w:ascii="Times New Roman"/>
                <w:sz w:val="18"/>
              </w:rPr>
              <w:t>50,000,000.00</w:t>
            </w:r>
          </w:p>
        </w:tc>
      </w:tr>
      <w:tr>
        <w:trPr>
          <w:trHeight w:val="348" w:hRule="exact"/>
        </w:trPr>
        <w:tc>
          <w:tcPr>
            <w:tcW w:w="3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276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9" w:right="0"/>
              <w:jc w:val="left"/>
              <w:rPr>
                <w:rFonts w:ascii="Times New Roman" w:hAnsi="Times New Roman" w:cs="Times New Roman" w:eastAsia="Times New Roman" w:hint="default"/>
                <w:sz w:val="18"/>
                <w:szCs w:val="18"/>
              </w:rPr>
            </w:pPr>
            <w:r>
              <w:rPr>
                <w:rFonts w:ascii="Times New Roman"/>
                <w:sz w:val="18"/>
              </w:rPr>
              <w:t>50,000,000.00</w:t>
            </w:r>
          </w:p>
        </w:tc>
      </w:tr>
    </w:tbl>
    <w:p>
      <w:pPr>
        <w:pStyle w:val="BodyText"/>
        <w:spacing w:line="240" w:lineRule="auto" w:before="10"/>
        <w:ind w:left="514" w:right="3282"/>
        <w:jc w:val="left"/>
      </w:pPr>
      <w:r>
        <w:rPr/>
        <w:t>（</w:t>
      </w:r>
      <w:r>
        <w:rPr>
          <w:rFonts w:ascii="Times New Roman" w:hAnsi="Times New Roman" w:cs="Times New Roman" w:eastAsia="Times New Roman" w:hint="default"/>
        </w:rPr>
        <w:t>2</w:t>
      </w:r>
      <w:r>
        <w:rPr/>
        <w:t>）金额前五名的长期借款</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726"/>
        <w:gridCol w:w="1126"/>
        <w:gridCol w:w="1082"/>
        <w:gridCol w:w="614"/>
        <w:gridCol w:w="706"/>
        <w:gridCol w:w="570"/>
        <w:gridCol w:w="1365"/>
        <w:gridCol w:w="616"/>
        <w:gridCol w:w="1411"/>
      </w:tblGrid>
      <w:tr>
        <w:trPr>
          <w:trHeight w:val="347" w:hRule="exact"/>
        </w:trPr>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21"/>
              <w:ind w:left="8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14" w:type="dxa"/>
            <w:vMerge w:val="restart"/>
            <w:tcBorders>
              <w:top w:val="single" w:sz="6" w:space="0" w:color="000000"/>
              <w:left w:val="single" w:sz="6" w:space="0" w:color="000000"/>
              <w:right w:val="single" w:sz="6"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before="21"/>
              <w:ind w:left="16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9" w:hRule="exact"/>
        </w:trPr>
        <w:tc>
          <w:tcPr>
            <w:tcW w:w="17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614"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7" w:right="6"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1" w:right="29"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47" w:hRule="exact"/>
        </w:trPr>
        <w:tc>
          <w:tcPr>
            <w:tcW w:w="1726"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pacing w:val="10"/>
                <w:sz w:val="18"/>
                <w:szCs w:val="18"/>
              </w:rPr>
              <w:t>国家开发银行浙江省 </w:t>
            </w:r>
            <w:r>
              <w:rPr>
                <w:rFonts w:ascii="宋体" w:hAnsi="宋体" w:cs="宋体" w:eastAsia="宋体" w:hint="default"/>
                <w:sz w:val="18"/>
                <w:szCs w:val="18"/>
              </w:rPr>
              <w:t>分行（注）</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2012-7-27</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2027-7-26</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z w:val="18"/>
              </w:rPr>
              <w:t>6.458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207,500,000.00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26" w:type="dxa"/>
            <w:vMerge/>
            <w:tcBorders>
              <w:left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2013-3-19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2028-3-18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z w:val="18"/>
              </w:rPr>
              <w:t>6.765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26" w:type="dxa"/>
            <w:vMerge/>
            <w:tcBorders>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1" w:right="0"/>
              <w:jc w:val="left"/>
              <w:rPr>
                <w:rFonts w:ascii="Times New Roman" w:hAnsi="Times New Roman" w:cs="Times New Roman" w:eastAsia="Times New Roman" w:hint="default"/>
                <w:sz w:val="18"/>
                <w:szCs w:val="18"/>
              </w:rPr>
            </w:pPr>
            <w:r>
              <w:rPr>
                <w:rFonts w:ascii="Times New Roman"/>
                <w:sz w:val="18"/>
              </w:rPr>
              <w:t>2013-3-19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2028-3-18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6.765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26"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pacing w:val="10"/>
                <w:sz w:val="18"/>
                <w:szCs w:val="18"/>
              </w:rPr>
              <w:t>国家开发银行青海分 </w:t>
            </w:r>
            <w:r>
              <w:rPr>
                <w:rFonts w:ascii="宋体" w:hAnsi="宋体" w:cs="宋体" w:eastAsia="宋体" w:hint="default"/>
                <w:sz w:val="18"/>
                <w:szCs w:val="18"/>
              </w:rPr>
              <w:t>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2014-5-21</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2029-5-20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z w:val="18"/>
              </w:rPr>
              <w:t>7.205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26" w:type="dxa"/>
            <w:vMerge/>
            <w:tcBorders>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2013-3-13</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2028-3-12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z w:val="18"/>
              </w:rPr>
              <w:t>7.205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142,000,000.00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4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6"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809,500,000.00</w:t>
            </w:r>
          </w:p>
        </w:tc>
        <w:tc>
          <w:tcPr>
            <w:tcW w:w="61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150,000,000.00</w:t>
            </w:r>
          </w:p>
        </w:tc>
      </w:tr>
    </w:tbl>
    <w:p>
      <w:pPr>
        <w:pStyle w:val="BodyText"/>
        <w:spacing w:line="360" w:lineRule="auto" w:before="10"/>
        <w:ind w:right="4093" w:firstLine="360"/>
        <w:jc w:val="left"/>
      </w:pPr>
      <w:r>
        <w:rPr/>
        <w:t>注：国家开发银行浙江省分行长期借款余额系本期因非同一控制下合并而增加。 其他说明，包括利率区间：</w:t>
      </w:r>
    </w:p>
    <w:p>
      <w:pPr>
        <w:spacing w:line="240" w:lineRule="auto" w:before="11"/>
        <w:rPr>
          <w:rFonts w:ascii="宋体" w:hAnsi="宋体" w:cs="宋体" w:eastAsia="宋体" w:hint="default"/>
          <w:sz w:val="19"/>
          <w:szCs w:val="19"/>
        </w:rPr>
      </w:pPr>
    </w:p>
    <w:p>
      <w:pPr>
        <w:pStyle w:val="Heading4"/>
        <w:spacing w:line="240" w:lineRule="auto"/>
        <w:ind w:right="3282"/>
        <w:jc w:val="left"/>
        <w:rPr>
          <w:b w:val="0"/>
          <w:bCs w:val="0"/>
        </w:rPr>
      </w:pPr>
      <w:bookmarkStart w:name="46、应付债券" w:id="335"/>
      <w:bookmarkEnd w:id="33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付债券" w:id="336"/>
      <w:bookmarkEnd w:id="33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债券的增减变动（上包括划分为金融负债的优先股、永续债等其他金融工具）" w:id="337"/>
      <w:bookmarkEnd w:id="33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可转换公司债券的转股条件、转股时间说明" w:id="338"/>
      <w:bookmarkEnd w:id="33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4）划分为金融负债的其他金融工具说明" w:id="339"/>
      <w:bookmarkEnd w:id="33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252"/>
        <w:jc w:val="left"/>
      </w:pPr>
      <w:r>
        <w:rPr/>
        <w:t>期末发行在外的优先股、永续债等其他金融工具基本情况 期末发行在外的优先股、永续债等金融工具变动情况表</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4" w:right="7512"/>
        <w:jc w:val="left"/>
      </w:pPr>
      <w:r>
        <w:rPr/>
        <w:t>其他金融工具划分为金融负债的依据说明 其他说明</w:t>
      </w:r>
    </w:p>
    <w:p>
      <w:pPr>
        <w:pStyle w:val="BodyText"/>
        <w:spacing w:line="240" w:lineRule="auto" w:before="28"/>
        <w:ind w:left="634" w:right="3282"/>
        <w:jc w:val="left"/>
      </w:pPr>
      <w:r>
        <w:rPr/>
        <w:t>注：</w:t>
      </w:r>
    </w:p>
    <w:p>
      <w:pPr>
        <w:pStyle w:val="BodyText"/>
        <w:spacing w:line="240" w:lineRule="auto" w:before="76"/>
        <w:ind w:left="634" w:right="3282"/>
        <w:jc w:val="left"/>
      </w:pPr>
      <w:r>
        <w:rPr/>
        <w:t>①</w:t>
      </w:r>
      <w:r>
        <w:rPr>
          <w:spacing w:val="-19"/>
        </w:rPr>
        <w:t> </w:t>
      </w:r>
      <w:r>
        <w:rPr/>
        <w:t>抵押借款情况</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32"/>
        <w:gridCol w:w="1829"/>
        <w:gridCol w:w="2357"/>
        <w:gridCol w:w="1813"/>
      </w:tblGrid>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农村商业银行江阴华士支行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13,274,579.28</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中国银行如皋支行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56,000,000.00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174,502,840.33</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国家开发银行青海分行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254,689,861.84</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国家开发银行青海分行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142,000,000.00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207,863,780.19</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国家开发银行青海分行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148,000,000.00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150,650,785.68</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国家开发银行苏州分行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89,000,000.00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232,247,152.56</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国家开发银行苏州分行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219,843,388.46</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国家开发银行浙江分行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156,000,000.00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190,497,403.59</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国家开发银行浙江分行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156,000,000.00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房屋、土地、机器设备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199,731,317.59</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977,000,000.00</w:t>
            </w:r>
          </w:p>
        </w:tc>
        <w:tc>
          <w:tcPr>
            <w:tcW w:w="2357"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1,643,301,109.52</w:t>
            </w:r>
          </w:p>
        </w:tc>
      </w:tr>
    </w:tbl>
    <w:p>
      <w:pPr>
        <w:pStyle w:val="BodyText"/>
        <w:spacing w:line="240" w:lineRule="auto" w:before="10"/>
        <w:ind w:left="634" w:right="3282"/>
        <w:jc w:val="left"/>
      </w:pPr>
      <w:r>
        <w:rPr>
          <w:rFonts w:ascii="宋体" w:hAnsi="宋体" w:cs="宋体" w:eastAsia="宋体" w:hint="default"/>
        </w:rPr>
        <w:t>1.  </w:t>
      </w:r>
      <w:r>
        <w:rPr/>
        <w:t>保证借款情况</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32"/>
        <w:gridCol w:w="1829"/>
        <w:gridCol w:w="2710"/>
        <w:gridCol w:w="1460"/>
      </w:tblGrid>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农村商业银行江阴华士支行</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50,000,000.00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50,000,000.00</w:t>
            </w:r>
          </w:p>
        </w:tc>
      </w:tr>
      <w:tr>
        <w:trPr>
          <w:trHeight w:val="34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18"/>
                <w:szCs w:val="18"/>
              </w:rPr>
              <w:t>合</w:t>
            </w:r>
            <w:r>
              <w:rPr>
                <w:rFonts w:ascii="宋体" w:hAnsi="宋体" w:cs="宋体" w:eastAsia="宋体" w:hint="default"/>
                <w:spacing w:val="70"/>
                <w:sz w:val="18"/>
                <w:szCs w:val="18"/>
              </w:rPr>
              <w:t> </w:t>
            </w:r>
            <w:r>
              <w:rPr>
                <w:rFonts w:ascii="宋体" w:hAnsi="宋体" w:cs="宋体" w:eastAsia="宋体" w:hint="default"/>
                <w:sz w:val="20"/>
                <w:szCs w:val="20"/>
              </w:rPr>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50,000,000.00</w:t>
            </w:r>
          </w:p>
        </w:tc>
        <w:tc>
          <w:tcPr>
            <w:tcW w:w="27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50,000,000.00</w:t>
            </w:r>
          </w:p>
        </w:tc>
      </w:tr>
    </w:tbl>
    <w:p>
      <w:pPr>
        <w:pStyle w:val="BodyText"/>
        <w:spacing w:line="240" w:lineRule="auto" w:before="10"/>
        <w:ind w:left="634" w:right="3282"/>
        <w:jc w:val="left"/>
      </w:pPr>
      <w:r>
        <w:rPr/>
        <w:t>（</w:t>
      </w:r>
      <w:r>
        <w:rPr>
          <w:rFonts w:ascii="Times New Roman" w:hAnsi="Times New Roman" w:cs="Times New Roman" w:eastAsia="Times New Roman" w:hint="default"/>
        </w:rPr>
        <w:t>2</w:t>
      </w:r>
      <w:r>
        <w:rPr/>
        <w:t>）金额前五名的长期借款</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726"/>
        <w:gridCol w:w="1126"/>
        <w:gridCol w:w="1082"/>
        <w:gridCol w:w="614"/>
        <w:gridCol w:w="706"/>
        <w:gridCol w:w="570"/>
        <w:gridCol w:w="1365"/>
        <w:gridCol w:w="616"/>
        <w:gridCol w:w="1411"/>
      </w:tblGrid>
      <w:tr>
        <w:trPr>
          <w:trHeight w:val="342" w:hRule="exact"/>
        </w:trPr>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21"/>
              <w:ind w:left="49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21"/>
              <w:ind w:left="16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4" w:hRule="exact"/>
        </w:trPr>
        <w:tc>
          <w:tcPr>
            <w:tcW w:w="17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89" w:right="8"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3" w:right="30"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65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国家开发银行浙江分 </w:t>
            </w:r>
            <w:r>
              <w:rPr>
                <w:rFonts w:ascii="宋体" w:hAnsi="宋体" w:cs="宋体" w:eastAsia="宋体" w:hint="default"/>
                <w:sz w:val="18"/>
                <w:szCs w:val="18"/>
              </w:rPr>
              <w:t>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2012-7-27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2027-7-26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6.458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207,500,000.00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国家开发银行浙江分 </w:t>
            </w:r>
            <w:r>
              <w:rPr>
                <w:rFonts w:ascii="宋体" w:hAnsi="宋体" w:cs="宋体" w:eastAsia="宋体" w:hint="default"/>
                <w:sz w:val="18"/>
                <w:szCs w:val="18"/>
              </w:rPr>
              <w:t>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2013-3-19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2028-3-18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6.765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156,000,000.00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国家开发银行浙江分 </w:t>
            </w:r>
            <w:r>
              <w:rPr>
                <w:rFonts w:ascii="宋体" w:hAnsi="宋体" w:cs="宋体" w:eastAsia="宋体" w:hint="default"/>
                <w:sz w:val="18"/>
                <w:szCs w:val="18"/>
              </w:rPr>
              <w:t>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2013-3-19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2028-3-18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6.765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156,000,000.00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国家开发银行青海分 </w:t>
            </w:r>
            <w:r>
              <w:rPr>
                <w:rFonts w:ascii="宋体" w:hAnsi="宋体" w:cs="宋体" w:eastAsia="宋体" w:hint="default"/>
                <w:sz w:val="18"/>
                <w:szCs w:val="18"/>
              </w:rPr>
              <w:t>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2014-5-21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2029-5-20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7.205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148,000,000.00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国家开发银行青海分 </w:t>
            </w:r>
            <w:r>
              <w:rPr>
                <w:rFonts w:ascii="宋体" w:hAnsi="宋体" w:cs="宋体" w:eastAsia="宋体" w:hint="default"/>
                <w:sz w:val="18"/>
                <w:szCs w:val="18"/>
              </w:rPr>
              <w:t>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2013-3-13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2028-3-12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7.205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57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142,000,000.00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4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809,500,000.00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47、长期应付款" w:id="340"/>
      <w:bookmarkEnd w:id="340"/>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按款项性质列示长期应付款" w:id="341"/>
      <w:bookmarkEnd w:id="34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分期付款购入固定资产（注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4,180,923.11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5,028,767.12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150,170,662.25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其中：江苏金茂融资租赁有限公司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5,220,827.24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江苏金茂融资租赁有限公司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20,856,073.87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华晟融资租赁有限公司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35,557,377.55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福能（平潭）融资租赁股份有限公司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88,536,383.59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减：一年内到期部分（附注六、</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45,674,190.54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113,706,161.94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0" w:lineRule="auto" w:before="115"/>
        <w:ind w:right="1132"/>
        <w:jc w:val="both"/>
      </w:pPr>
      <w:r>
        <w:rPr/>
        <w:t>注：（</w:t>
      </w:r>
      <w:r>
        <w:rPr>
          <w:rFonts w:ascii="Times New Roman" w:hAnsi="Times New Roman" w:cs="Times New Roman" w:eastAsia="Times New Roman" w:hint="default"/>
        </w:rPr>
        <w:t>1</w:t>
      </w:r>
      <w:r>
        <w:rPr/>
        <w:t>）根据与供应商签订的自动化边框加工线购买合同，本公司需在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日前支付</w:t>
      </w:r>
      <w:r>
        <w:rPr>
          <w:rFonts w:ascii="Times New Roman" w:hAnsi="Times New Roman" w:cs="Times New Roman" w:eastAsia="Times New Roman" w:hint="default"/>
        </w:rPr>
        <w:t>170.94</w:t>
      </w:r>
      <w:r>
        <w:rPr/>
        <w:t>万元，余款在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15</w:t>
      </w:r>
      <w:r>
        <w:rPr/>
        <w:t>日前付清。</w:t>
      </w:r>
    </w:p>
    <w:p>
      <w:pPr>
        <w:pStyle w:val="BodyText"/>
        <w:spacing w:line="300" w:lineRule="auto" w:before="13"/>
        <w:ind w:right="0"/>
        <w:jc w:val="left"/>
      </w:pPr>
      <w:r>
        <w:rPr>
          <w:spacing w:val="-5"/>
        </w:rPr>
        <w:t>（</w:t>
      </w:r>
      <w:r>
        <w:rPr>
          <w:rFonts w:ascii="Times New Roman" w:hAnsi="Times New Roman" w:cs="Times New Roman" w:eastAsia="Times New Roman" w:hint="default"/>
          <w:spacing w:val="-5"/>
        </w:rPr>
        <w:t>2</w:t>
      </w:r>
      <w:r>
        <w:rPr>
          <w:spacing w:val="-5"/>
        </w:rPr>
        <w:t>）根据《苏州爱康金属科技有限公司增资协议之补充协议》规定，张家港市金茂创业投资有限公司（以下简称</w:t>
      </w:r>
      <w:r>
        <w:rPr>
          <w:rFonts w:ascii="Times New Roman" w:hAnsi="Times New Roman" w:cs="Times New Roman" w:eastAsia="Times New Roman" w:hint="default"/>
          <w:spacing w:val="-5"/>
        </w:rPr>
        <w:t>“</w:t>
      </w:r>
      <w:r>
        <w:rPr>
          <w:spacing w:val="-5"/>
        </w:rPr>
        <w:t>金茂创投</w:t>
      </w:r>
      <w:r>
        <w:rPr>
          <w:rFonts w:ascii="Times New Roman" w:hAnsi="Times New Roman" w:cs="Times New Roman" w:eastAsia="Times New Roman" w:hint="default"/>
          <w:spacing w:val="-5"/>
        </w:rPr>
        <w:t>”</w:t>
      </w:r>
      <w:r>
        <w:rPr>
          <w:spacing w:val="-5"/>
        </w:rPr>
        <w:t>）</w:t>
      </w:r>
      <w:r>
        <w:rPr>
          <w:spacing w:val="-54"/>
        </w:rPr>
        <w:t> </w:t>
      </w:r>
      <w:r>
        <w:rPr/>
        <w:t>不参与苏州爱康金属科技有限公司的利润分配，同时本公司有权要求回购金茂创投股权，故本公司将金茂创投</w:t>
      </w:r>
      <w:r>
        <w:rPr>
          <w:rFonts w:ascii="Times New Roman" w:hAnsi="Times New Roman" w:cs="Times New Roman" w:eastAsia="Times New Roman" w:hint="default"/>
        </w:rPr>
        <w:t>500.00</w:t>
      </w:r>
      <w:r>
        <w:rPr/>
        <w:t>万元的 增资款作为长期借款列报，并按照</w:t>
      </w:r>
      <w:r>
        <w:rPr>
          <w:rFonts w:ascii="Times New Roman" w:hAnsi="Times New Roman" w:cs="Times New Roman" w:eastAsia="Times New Roman" w:hint="default"/>
        </w:rPr>
        <w:t>6%</w:t>
      </w:r>
      <w:r>
        <w:rPr/>
        <w:t>年利率计算利息。详细披露见附注八、</w:t>
      </w:r>
      <w:r>
        <w:rPr>
          <w:rFonts w:ascii="Times New Roman" w:hAnsi="Times New Roman" w:cs="Times New Roman" w:eastAsia="Times New Roman" w:hint="default"/>
        </w:rPr>
        <w:t>1</w:t>
      </w:r>
      <w:r>
        <w:rPr/>
        <w:t>。</w:t>
      </w:r>
    </w:p>
    <w:p>
      <w:pPr>
        <w:pStyle w:val="BodyText"/>
        <w:spacing w:line="300" w:lineRule="auto" w:before="13"/>
        <w:ind w:left="154" w:right="1131"/>
        <w:jc w:val="both"/>
      </w:pPr>
      <w:r>
        <w:rPr/>
        <w:t>（</w:t>
      </w:r>
      <w:r>
        <w:rPr>
          <w:rFonts w:ascii="Times New Roman" w:hAnsi="Times New Roman" w:cs="Times New Roman" w:eastAsia="Times New Roman" w:hint="default"/>
        </w:rPr>
        <w:t>3</w:t>
      </w:r>
      <w:r>
        <w:rPr/>
        <w:t>）本公司为改善公司融资结构，补充公司生产经营和发展资金，采用固定资产售后回租融资租赁业务方式向江苏金茂融</w:t>
      </w:r>
      <w:r>
        <w:rPr>
          <w:spacing w:val="-83"/>
        </w:rPr>
        <w:t> </w:t>
      </w:r>
      <w:r>
        <w:rPr>
          <w:spacing w:val="-83"/>
        </w:rPr>
      </w:r>
      <w:r>
        <w:rPr/>
        <w:t>资租赁有限公司、华晟融资租赁有限公司、福能（平潭）融资租赁股份有限公司等三家公司进行融资，具体情况如下：</w:t>
      </w:r>
    </w:p>
    <w:p>
      <w:pPr>
        <w:pStyle w:val="BodyText"/>
        <w:spacing w:line="307" w:lineRule="auto" w:before="31"/>
        <w:ind w:right="1130"/>
        <w:jc w:val="both"/>
      </w:pPr>
      <w:r>
        <w:rPr/>
        <w:t>① </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月本公司之孙公司苏州中康电力开发有限公司与江苏金茂融资租赁有限公司签订《融资租赁合同》（编号：</w:t>
      </w:r>
      <w:r>
        <w:rPr>
          <w:spacing w:val="-70"/>
        </w:rPr>
        <w:t> </w:t>
      </w:r>
      <w:r>
        <w:rPr>
          <w:spacing w:val="-70"/>
        </w:rPr>
      </w:r>
      <w:r>
        <w:rPr>
          <w:rFonts w:ascii="Times New Roman" w:hAnsi="Times New Roman" w:cs="Times New Roman" w:eastAsia="Times New Roman" w:hint="default"/>
        </w:rPr>
        <w:t>JMZL(14)HZ002</w:t>
      </w:r>
      <w:r>
        <w:rPr/>
        <w:t>号），取得借款</w:t>
      </w:r>
      <w:r>
        <w:rPr>
          <w:rFonts w:ascii="Times New Roman" w:hAnsi="Times New Roman" w:cs="Times New Roman" w:eastAsia="Times New Roman" w:hint="default"/>
        </w:rPr>
        <w:t>1,000.00 </w:t>
      </w:r>
      <w:r>
        <w:rPr/>
        <w:t>万元，借款基准利率</w:t>
      </w:r>
      <w:r>
        <w:rPr>
          <w:rFonts w:ascii="Times New Roman" w:hAnsi="Times New Roman" w:cs="Times New Roman" w:eastAsia="Times New Roman" w:hint="default"/>
        </w:rPr>
        <w:t>7.0725%</w:t>
      </w:r>
      <w:r>
        <w:rPr/>
        <w:t>，借款期限</w:t>
      </w:r>
      <w:r>
        <w:rPr>
          <w:spacing w:val="-5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日，分季度 </w:t>
      </w:r>
      <w:r>
        <w:rPr>
          <w:spacing w:val="-2"/>
        </w:rPr>
        <w:t>还本付息。江苏爱康实业集团有限公司、邹承慧为上述借款提供担保，公司以苏州盛康屋顶电站作为抵押并以其电费收费权</w:t>
      </w:r>
      <w:r>
        <w:rPr>
          <w:spacing w:val="-66"/>
        </w:rPr>
        <w:t> </w:t>
      </w:r>
      <w:r>
        <w:rPr>
          <w:spacing w:val="-66"/>
        </w:rPr>
      </w:r>
      <w:r>
        <w:rPr/>
        <w:t>作为质押。</w:t>
      </w:r>
    </w:p>
    <w:p>
      <w:pPr>
        <w:pStyle w:val="BodyText"/>
        <w:spacing w:line="307" w:lineRule="auto" w:before="26"/>
        <w:ind w:right="1129"/>
        <w:jc w:val="both"/>
      </w:pPr>
      <w:r>
        <w:rPr/>
        <w:t>② </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月本公司之孙公司苏州中康电力开发有限公司与江苏金茂融资租赁有限公司签订《融资租赁合同》（编号：</w:t>
      </w:r>
      <w:r>
        <w:rPr>
          <w:spacing w:val="-70"/>
        </w:rPr>
        <w:t> </w:t>
      </w:r>
      <w:r>
        <w:rPr>
          <w:spacing w:val="-70"/>
        </w:rPr>
      </w:r>
      <w:r>
        <w:rPr>
          <w:rFonts w:ascii="Times New Roman" w:hAnsi="Times New Roman" w:cs="Times New Roman" w:eastAsia="Times New Roman" w:hint="default"/>
        </w:rPr>
        <w:t>JMZL(14)HZ012</w:t>
      </w:r>
      <w:r>
        <w:rPr/>
        <w:t>号），取得借款</w:t>
      </w:r>
      <w:r>
        <w:rPr>
          <w:rFonts w:ascii="Times New Roman" w:hAnsi="Times New Roman" w:cs="Times New Roman" w:eastAsia="Times New Roman" w:hint="default"/>
        </w:rPr>
        <w:t>2,500.00</w:t>
      </w:r>
      <w:r>
        <w:rPr>
          <w:rFonts w:ascii="Times New Roman" w:hAnsi="Times New Roman" w:cs="Times New Roman" w:eastAsia="Times New Roman" w:hint="default"/>
          <w:spacing w:val="35"/>
        </w:rPr>
        <w:t> </w:t>
      </w:r>
      <w:r>
        <w:rPr/>
        <w:t>万元，借款基准利率</w:t>
      </w:r>
      <w:r>
        <w:rPr>
          <w:rFonts w:ascii="Times New Roman" w:hAnsi="Times New Roman" w:cs="Times New Roman" w:eastAsia="Times New Roman" w:hint="default"/>
        </w:rPr>
        <w:t>6.765%</w:t>
      </w:r>
      <w:r>
        <w:rPr/>
        <w:t>，借款期限</w:t>
      </w:r>
      <w:r>
        <w:rPr>
          <w:spacing w:val="-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日，分月还</w:t>
      </w:r>
      <w:r>
        <w:rPr>
          <w:spacing w:val="-88"/>
        </w:rPr>
        <w:t> </w:t>
      </w:r>
      <w:r>
        <w:rPr>
          <w:spacing w:val="-88"/>
        </w:rPr>
      </w:r>
      <w:r>
        <w:rPr>
          <w:spacing w:val="-2"/>
        </w:rPr>
        <w:t>本付息。江苏爱康实业集团有限公司、邹承慧为上述借款提供担保，公司以福瑞特装屋顶电站作为抵押并以其电费收费权作</w:t>
      </w:r>
      <w:r>
        <w:rPr>
          <w:spacing w:val="-66"/>
        </w:rPr>
        <w:t> </w:t>
      </w:r>
      <w:r>
        <w:rPr>
          <w:spacing w:val="-66"/>
        </w:rPr>
      </w:r>
      <w:r>
        <w:rPr/>
        <w:t>为质押。</w:t>
      </w:r>
    </w:p>
    <w:p>
      <w:pPr>
        <w:pStyle w:val="BodyText"/>
        <w:spacing w:line="300" w:lineRule="auto" w:before="26"/>
        <w:ind w:right="1037"/>
        <w:jc w:val="left"/>
      </w:pPr>
      <w:r>
        <w:rPr/>
        <w:t>③</w:t>
      </w:r>
      <w:r>
        <w:rPr>
          <w:spacing w:val="26"/>
        </w:rPr>
        <w:t> </w:t>
      </w: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12</w:t>
      </w:r>
      <w:r>
        <w:rPr>
          <w:spacing w:val="-8"/>
        </w:rPr>
        <w:t>月本公司之孙公司苏州中康电力开发有限公司与华晟融资租赁有限公司签订《融资租赁合同》（编号：华晟（</w:t>
      </w:r>
      <w:r>
        <w:rPr>
          <w:rFonts w:ascii="Times New Roman" w:hAnsi="Times New Roman" w:cs="Times New Roman" w:eastAsia="Times New Roman" w:hint="default"/>
          <w:spacing w:val="-8"/>
        </w:rPr>
        <w:t>2014</w:t>
      </w:r>
      <w:r>
        <w:rPr>
          <w:spacing w:val="-8"/>
        </w:rPr>
        <w:t>）</w:t>
      </w:r>
      <w:r>
        <w:rPr>
          <w:spacing w:val="-83"/>
        </w:rPr>
        <w:t> </w:t>
      </w:r>
      <w:r>
        <w:rPr/>
        <w:t>租字第</w:t>
      </w:r>
      <w:r>
        <w:rPr>
          <w:rFonts w:ascii="Times New Roman" w:hAnsi="Times New Roman" w:cs="Times New Roman" w:eastAsia="Times New Roman" w:hint="default"/>
        </w:rPr>
        <w:t>067</w:t>
      </w:r>
      <w:r>
        <w:rPr/>
        <w:t>号），取得借款</w:t>
      </w:r>
      <w:r>
        <w:rPr>
          <w:rFonts w:ascii="Times New Roman" w:hAnsi="Times New Roman" w:cs="Times New Roman" w:eastAsia="Times New Roman" w:hint="default"/>
        </w:rPr>
        <w:t>3,500.00 </w:t>
      </w:r>
      <w:r>
        <w:rPr/>
        <w:t>万元，借款期限</w:t>
      </w:r>
      <w:r>
        <w:rPr>
          <w:spacing w:val="-2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日，分月还本付息。江苏爱康实业集团 有限公司、邹承慧为上述借款提供担保，公司以神舟铝业、海龙实业、苏州新材料、苏州金属等四个屋顶电站作为抵押。</w:t>
      </w:r>
    </w:p>
    <w:p>
      <w:pPr>
        <w:pStyle w:val="BodyText"/>
        <w:spacing w:line="300" w:lineRule="auto" w:before="31"/>
        <w:ind w:right="1079"/>
        <w:jc w:val="both"/>
      </w:pPr>
      <w:r>
        <w:rPr/>
        <w:t>④</w:t>
      </w:r>
      <w:r>
        <w:rPr>
          <w:spacing w:val="-5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日本公司之孙公司青海蓓翔新能源开发有限公司与福能（平潭）融资租赁股份有限公司签订《融资性售后回 租合同》（编号：</w:t>
      </w:r>
      <w:r>
        <w:rPr>
          <w:rFonts w:ascii="Times New Roman" w:hAnsi="Times New Roman" w:cs="Times New Roman" w:eastAsia="Times New Roman" w:hint="default"/>
        </w:rPr>
        <w:t>FNZ20140201</w:t>
      </w:r>
      <w:r>
        <w:rPr/>
        <w:t>号），取得借款</w:t>
      </w:r>
      <w:r>
        <w:rPr>
          <w:rFonts w:ascii="Times New Roman" w:hAnsi="Times New Roman" w:cs="Times New Roman" w:eastAsia="Times New Roman" w:hint="default"/>
        </w:rPr>
        <w:t>8,650.00 </w:t>
      </w:r>
      <w:r>
        <w:rPr/>
        <w:t>万元，借款基准利率</w:t>
      </w:r>
      <w:r>
        <w:rPr>
          <w:rFonts w:ascii="Times New Roman" w:hAnsi="Times New Roman" w:cs="Times New Roman" w:eastAsia="Times New Roman" w:hint="default"/>
        </w:rPr>
        <w:t>8.00%</w:t>
      </w:r>
      <w:r>
        <w:rPr/>
        <w:t>，借款期限自起租日起算</w:t>
      </w:r>
      <w:r>
        <w:rPr>
          <w:rFonts w:ascii="Times New Roman" w:hAnsi="Times New Roman" w:cs="Times New Roman" w:eastAsia="Times New Roman" w:hint="default"/>
        </w:rPr>
        <w:t>48</w:t>
      </w:r>
      <w:r>
        <w:rPr/>
        <w:t>个月，按协</w:t>
      </w:r>
      <w:r>
        <w:rPr>
          <w:spacing w:val="-82"/>
        </w:rPr>
        <w:t> </w:t>
      </w:r>
      <w:r>
        <w:rPr>
          <w:spacing w:val="-82"/>
        </w:rPr>
      </w:r>
      <w:r>
        <w:rPr/>
        <w:t>议分月还本付息。邹承慧、季海瑜为上述借款提供担保，公司以共和电厂</w:t>
      </w:r>
      <w:r>
        <w:rPr>
          <w:rFonts w:ascii="Times New Roman" w:hAnsi="Times New Roman" w:cs="Times New Roman" w:eastAsia="Times New Roman" w:hint="default"/>
        </w:rPr>
        <w:t>65MW</w:t>
      </w:r>
      <w:r>
        <w:rPr/>
        <w:t>电站作为抵押并以其电费收费权作为质押， 本公司将持有的青海蓓翔新能源开发有限公司</w:t>
      </w:r>
      <w:r>
        <w:rPr>
          <w:rFonts w:ascii="Times New Roman" w:hAnsi="Times New Roman" w:cs="Times New Roman" w:eastAsia="Times New Roman" w:hint="default"/>
        </w:rPr>
        <w:t>80%</w:t>
      </w:r>
      <w:r>
        <w:rPr/>
        <w:t>的股权全部转让至福能（平潭）融资租赁股份有限公司名下作为担保。</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48、长期应付职工薪酬" w:id="342"/>
      <w:bookmarkEnd w:id="342"/>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长期应付职工薪酬表" w:id="343"/>
      <w:bookmarkEnd w:id="34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设定受益计划变动情况" w:id="344"/>
      <w:bookmarkEnd w:id="34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3282"/>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3282"/>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3282"/>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49、专项应付款" w:id="345"/>
      <w:bookmarkEnd w:id="345"/>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pStyle w:val="BodyText"/>
        <w:spacing w:line="309" w:lineRule="auto" w:before="116"/>
        <w:ind w:right="1132" w:firstLine="480"/>
        <w:jc w:val="both"/>
      </w:pPr>
      <w:r>
        <w:rPr>
          <w:spacing w:val="2"/>
        </w:rPr>
        <w:t>注：根据青海省海南州共和县发展和改革局文件《关于青海蓓翔新能源开发有限公司公共租赁房建设项目的立项批</w:t>
      </w:r>
      <w:r>
        <w:rPr/>
        <w:t> </w:t>
      </w:r>
      <w:r>
        <w:rPr>
          <w:spacing w:val="-1"/>
        </w:rPr>
        <w:t>复》，本公司之孙公司青海蓓翔新能源开发有限公司获得国家投资</w:t>
      </w:r>
      <w:r>
        <w:rPr>
          <w:rFonts w:ascii="Times New Roman" w:hAnsi="Times New Roman" w:cs="Times New Roman" w:eastAsia="Times New Roman" w:hint="default"/>
          <w:spacing w:val="-1"/>
        </w:rPr>
        <w:t>412.50</w:t>
      </w:r>
      <w:r>
        <w:rPr>
          <w:spacing w:val="-1"/>
        </w:rPr>
        <w:t>万元用于公共租赁房建设，该补助资金将根椐有关</w:t>
      </w:r>
      <w:r>
        <w:rPr>
          <w:spacing w:val="-75"/>
        </w:rPr>
        <w:t> </w:t>
      </w:r>
      <w:r>
        <w:rPr>
          <w:spacing w:val="-75"/>
        </w:rPr>
      </w:r>
      <w:r>
        <w:rPr/>
        <w:t>规定，实行专项管理，专款专用。</w:t>
      </w:r>
    </w:p>
    <w:p>
      <w:pPr>
        <w:spacing w:line="240" w:lineRule="auto" w:before="12"/>
        <w:rPr>
          <w:rFonts w:ascii="宋体" w:hAnsi="宋体" w:cs="宋体" w:eastAsia="宋体" w:hint="default"/>
          <w:sz w:val="22"/>
          <w:szCs w:val="22"/>
        </w:rPr>
      </w:pPr>
    </w:p>
    <w:p>
      <w:pPr>
        <w:pStyle w:val="Heading4"/>
        <w:spacing w:line="240" w:lineRule="auto"/>
        <w:ind w:right="3282"/>
        <w:jc w:val="left"/>
        <w:rPr>
          <w:b w:val="0"/>
          <w:bCs w:val="0"/>
        </w:rPr>
      </w:pPr>
      <w:bookmarkStart w:name="50、预计负债" w:id="346"/>
      <w:bookmarkEnd w:id="34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3282"/>
        <w:jc w:val="left"/>
      </w:pPr>
      <w:r>
        <w:rPr/>
        <w:t>其他说明，包括重要预计负债的相关重要假设、估计说明：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51、递延收益" w:id="347"/>
      <w:bookmarkEnd w:id="34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基建建设投资返还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35,118,399.99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34,371,199.99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光伏并网发电</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(5MW)</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57,812,499.96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54,687,499.92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张家港市光伏发电 专项扶持资金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5,443,500.00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科技创新与成果转 化专项资金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商信委扶持资金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与收益相关的政府 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单产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500MW </w:t>
            </w:r>
            <w:r>
              <w:rPr>
                <w:rFonts w:ascii="宋体" w:hAnsi="宋体" w:cs="宋体" w:eastAsia="宋体" w:hint="default"/>
                <w:sz w:val="18"/>
                <w:szCs w:val="18"/>
              </w:rPr>
              <w:t>高强 </w:t>
            </w:r>
            <w:r>
              <w:rPr>
                <w:rFonts w:ascii="宋体" w:hAnsi="宋体" w:cs="宋体" w:eastAsia="宋体" w:hint="default"/>
                <w:spacing w:val="-10"/>
                <w:sz w:val="18"/>
                <w:szCs w:val="18"/>
              </w:rPr>
              <w:t>度、高耐候光伏组件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边框及支架产业化 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95,240,899.95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4,266,700.04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100,504,199.91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pStyle w:val="BodyText"/>
        <w:spacing w:line="240" w:lineRule="auto" w:before="51"/>
        <w:ind w:left="154" w:right="3282"/>
        <w:jc w:val="left"/>
      </w:pPr>
      <w:r>
        <w:rPr/>
        <w:t>其他说明：</w:t>
      </w:r>
    </w:p>
    <w:p>
      <w:pPr>
        <w:pStyle w:val="BodyText"/>
        <w:spacing w:line="300" w:lineRule="auto" w:before="116"/>
        <w:ind w:left="154" w:right="1134" w:firstLine="480"/>
        <w:jc w:val="both"/>
      </w:pPr>
      <w:r>
        <w:rPr/>
        <w:t>注：（</w:t>
      </w:r>
      <w:r>
        <w:rPr>
          <w:rFonts w:ascii="Times New Roman" w:hAnsi="Times New Roman" w:cs="Times New Roman" w:eastAsia="Times New Roman" w:hint="default"/>
        </w:rPr>
        <w:t>1</w:t>
      </w:r>
      <w:r>
        <w:rPr/>
        <w:t>）本公司之子公司南通爱康金属科技有限公司</w:t>
      </w:r>
      <w:r>
        <w:rPr>
          <w:rFonts w:ascii="Times New Roman" w:hAnsi="Times New Roman" w:cs="Times New Roman" w:eastAsia="Times New Roman" w:hint="default"/>
        </w:rPr>
        <w:t>2011</w:t>
      </w:r>
      <w:r>
        <w:rPr/>
        <w:t>年根据与江苏省如皋经济开发区管委会签订的有关协议取 得基建建设投资返还款</w:t>
      </w:r>
      <w:r>
        <w:rPr>
          <w:rFonts w:ascii="Times New Roman" w:hAnsi="Times New Roman" w:cs="Times New Roman" w:eastAsia="Times New Roman" w:hint="default"/>
        </w:rPr>
        <w:t>37,360,000.00</w:t>
      </w:r>
      <w:r>
        <w:rPr/>
        <w:t>元，在相关资产寿命内分配计入当期损益，本年转入当期损益</w:t>
      </w:r>
      <w:r>
        <w:rPr>
          <w:rFonts w:ascii="Times New Roman" w:hAnsi="Times New Roman" w:cs="Times New Roman" w:eastAsia="Times New Roman" w:hint="default"/>
        </w:rPr>
        <w:t>747,200.00</w:t>
      </w:r>
      <w:r>
        <w:rPr/>
        <w:t>元。</w:t>
      </w:r>
    </w:p>
    <w:p>
      <w:pPr>
        <w:pStyle w:val="BodyText"/>
        <w:spacing w:line="300" w:lineRule="auto" w:before="13"/>
        <w:ind w:left="154" w:right="1130" w:firstLine="48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日青海省财政厅、青海省科学技术厅、青海省发展和改革委员会向财政部、科技部和国家能 </w:t>
      </w:r>
      <w:r>
        <w:rPr>
          <w:spacing w:val="-1"/>
        </w:rPr>
        <w:t>源局上报文件《关于调整</w:t>
      </w:r>
      <w:r>
        <w:rPr>
          <w:rFonts w:ascii="Times New Roman" w:hAnsi="Times New Roman" w:cs="Times New Roman" w:eastAsia="Times New Roman" w:hint="default"/>
          <w:spacing w:val="-1"/>
        </w:rPr>
        <w:t>2010</w:t>
      </w:r>
      <w:r>
        <w:rPr>
          <w:spacing w:val="-1"/>
        </w:rPr>
        <w:t>年金太阳示范工程总投资和财政补助资金的请示》（青财建字</w:t>
      </w:r>
      <w:r>
        <w:rPr>
          <w:rFonts w:ascii="Times New Roman" w:hAnsi="Times New Roman" w:cs="Times New Roman" w:eastAsia="Times New Roman" w:hint="default"/>
          <w:spacing w:val="-1"/>
        </w:rPr>
        <w:t>[2010]1977</w:t>
      </w:r>
      <w:r>
        <w:rPr>
          <w:spacing w:val="-1"/>
        </w:rPr>
        <w:t>号），本公司之孙公</w:t>
      </w:r>
      <w:r>
        <w:rPr>
          <w:spacing w:val="-53"/>
        </w:rPr>
        <w:t> </w:t>
      </w:r>
      <w:r>
        <w:rPr>
          <w:spacing w:val="-53"/>
        </w:rPr>
      </w:r>
      <w:r>
        <w:rPr>
          <w:spacing w:val="-1"/>
        </w:rPr>
        <w:t>司青海蓓翔新能源开发有限公司累计收到青海省海南州共和县光伏并网发电项目补助资金</w:t>
      </w:r>
      <w:r>
        <w:rPr>
          <w:rFonts w:ascii="Times New Roman" w:hAnsi="Times New Roman" w:cs="Times New Roman" w:eastAsia="Times New Roman" w:hint="default"/>
          <w:spacing w:val="-1"/>
        </w:rPr>
        <w:t>62,500,000.00</w:t>
      </w:r>
      <w:r>
        <w:rPr>
          <w:spacing w:val="-1"/>
        </w:rPr>
        <w:t>元。本年转入当期损</w:t>
      </w:r>
      <w:r>
        <w:rPr>
          <w:spacing w:val="-69"/>
        </w:rPr>
        <w:t> </w:t>
      </w:r>
      <w:r>
        <w:rPr>
          <w:spacing w:val="-69"/>
        </w:rPr>
      </w:r>
      <w:r>
        <w:rPr/>
        <w:t>益</w:t>
      </w:r>
      <w:r>
        <w:rPr>
          <w:rFonts w:ascii="Times New Roman" w:hAnsi="Times New Roman" w:cs="Times New Roman" w:eastAsia="Times New Roman" w:hint="default"/>
        </w:rPr>
        <w:t>3,125,000.04</w:t>
      </w:r>
      <w:r>
        <w:rPr/>
        <w:t>元。</w:t>
      </w:r>
    </w:p>
    <w:p>
      <w:pPr>
        <w:pStyle w:val="BodyText"/>
        <w:spacing w:line="300" w:lineRule="auto" w:before="13"/>
        <w:ind w:right="1130" w:firstLine="480"/>
        <w:jc w:val="both"/>
      </w:pPr>
      <w:r>
        <w:rPr/>
        <w:t>（</w:t>
      </w:r>
      <w:r>
        <w:rPr>
          <w:rFonts w:ascii="Times New Roman" w:hAnsi="Times New Roman" w:cs="Times New Roman" w:eastAsia="Times New Roman" w:hint="default"/>
        </w:rPr>
        <w:t>3</w:t>
      </w:r>
      <w:r>
        <w:rPr/>
        <w:t>）根据张家港市人民政府《关于印发关于鼓励太阳能光伏发电示范工程建设工作意见的通知》（张政发【</w:t>
      </w:r>
      <w:r>
        <w:rPr>
          <w:rFonts w:ascii="Times New Roman" w:hAnsi="Times New Roman" w:cs="Times New Roman" w:eastAsia="Times New Roman" w:hint="default"/>
        </w:rPr>
        <w:t>2012</w:t>
      </w:r>
      <w:r>
        <w:rPr/>
        <w:t>】 </w:t>
      </w:r>
      <w:r>
        <w:rPr>
          <w:rFonts w:ascii="Times New Roman" w:hAnsi="Times New Roman" w:cs="Times New Roman" w:eastAsia="Times New Roman" w:hint="default"/>
          <w:spacing w:val="-1"/>
        </w:rPr>
        <w:t>10</w:t>
      </w:r>
      <w:r>
        <w:rPr>
          <w:spacing w:val="-1"/>
        </w:rPr>
        <w:t>号），本公司之孙公司苏州中康电力有限公司建设的苏州盛康科技有限公司</w:t>
      </w:r>
      <w:r>
        <w:rPr>
          <w:rFonts w:ascii="Times New Roman" w:hAnsi="Times New Roman" w:cs="Times New Roman" w:eastAsia="Times New Roman" w:hint="default"/>
          <w:spacing w:val="-1"/>
        </w:rPr>
        <w:t>2.23MW</w:t>
      </w:r>
      <w:r>
        <w:rPr>
          <w:spacing w:val="-1"/>
        </w:rPr>
        <w:t>屋顶项目、苏州爱康金属科技有限公</w:t>
      </w:r>
      <w:r>
        <w:rPr>
          <w:spacing w:val="-42"/>
        </w:rPr>
        <w:t> </w:t>
      </w:r>
      <w:r>
        <w:rPr>
          <w:spacing w:val="-42"/>
        </w:rPr>
      </w:r>
      <w:r>
        <w:rPr>
          <w:spacing w:val="-1"/>
        </w:rPr>
        <w:t>司</w:t>
      </w:r>
      <w:r>
        <w:rPr>
          <w:rFonts w:ascii="Times New Roman" w:hAnsi="Times New Roman" w:cs="Times New Roman" w:eastAsia="Times New Roman" w:hint="default"/>
          <w:spacing w:val="-1"/>
        </w:rPr>
        <w:t>1MW</w:t>
      </w:r>
      <w:r>
        <w:rPr>
          <w:spacing w:val="-1"/>
        </w:rPr>
        <w:t>屋顶项目、苏州爱康薄膜新材料有限公司</w:t>
      </w:r>
      <w:r>
        <w:rPr>
          <w:rFonts w:ascii="Times New Roman" w:hAnsi="Times New Roman" w:cs="Times New Roman" w:eastAsia="Times New Roman" w:hint="default"/>
          <w:spacing w:val="-1"/>
        </w:rPr>
        <w:t>1MW</w:t>
      </w:r>
      <w:r>
        <w:rPr>
          <w:spacing w:val="-1"/>
        </w:rPr>
        <w:t>屋顶项目和江苏神州铝业有限公司</w:t>
      </w:r>
      <w:r>
        <w:rPr>
          <w:rFonts w:ascii="Times New Roman" w:hAnsi="Times New Roman" w:cs="Times New Roman" w:eastAsia="Times New Roman" w:hint="default"/>
          <w:spacing w:val="-1"/>
        </w:rPr>
        <w:t>1.5MW</w:t>
      </w:r>
      <w:r>
        <w:rPr>
          <w:spacing w:val="-1"/>
        </w:rPr>
        <w:t>屋顶项目等四个分布式光伏</w:t>
      </w:r>
      <w:r>
        <w:rPr>
          <w:spacing w:val="-73"/>
        </w:rPr>
        <w:t> </w:t>
      </w:r>
      <w:r>
        <w:rPr>
          <w:spacing w:val="-2"/>
        </w:rPr>
        <w:t>发电项目，由市政府按照</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w:t>
      </w:r>
      <w:r>
        <w:rPr>
          <w:spacing w:val="-2"/>
        </w:rPr>
        <w:t>瓦给予新兴产业投资基金光伏发电专项扶持资金补贴，本年收到</w:t>
      </w:r>
      <w:r>
        <w:rPr>
          <w:rFonts w:ascii="Times New Roman" w:hAnsi="Times New Roman" w:cs="Times New Roman" w:eastAsia="Times New Roman" w:hint="default"/>
          <w:spacing w:val="-2"/>
        </w:rPr>
        <w:t>5,730,000.00</w:t>
      </w:r>
      <w:r>
        <w:rPr>
          <w:spacing w:val="-2"/>
        </w:rPr>
        <w:t>元的补贴。本年转</w:t>
      </w:r>
      <w:r>
        <w:rPr>
          <w:spacing w:val="-56"/>
        </w:rPr>
        <w:t> </w:t>
      </w:r>
      <w:r>
        <w:rPr>
          <w:spacing w:val="-56"/>
        </w:rPr>
      </w:r>
      <w:r>
        <w:rPr/>
        <w:t>入当期损益</w:t>
      </w:r>
      <w:r>
        <w:rPr>
          <w:rFonts w:ascii="Times New Roman" w:hAnsi="Times New Roman" w:cs="Times New Roman" w:eastAsia="Times New Roman" w:hint="default"/>
        </w:rPr>
        <w:t>286,500.00</w:t>
      </w:r>
      <w:r>
        <w:rPr/>
        <w:t>元。</w:t>
      </w:r>
    </w:p>
    <w:p>
      <w:pPr>
        <w:pStyle w:val="BodyText"/>
        <w:spacing w:line="240" w:lineRule="auto" w:before="13"/>
        <w:ind w:left="633" w:right="0"/>
        <w:jc w:val="left"/>
      </w:pPr>
      <w:r>
        <w:rPr/>
        <w:t>（</w:t>
      </w:r>
      <w:r>
        <w:rPr>
          <w:rFonts w:ascii="Times New Roman" w:hAnsi="Times New Roman" w:cs="Times New Roman" w:eastAsia="Times New Roman" w:hint="default"/>
        </w:rPr>
        <w:t>4</w:t>
      </w:r>
      <w:r>
        <w:rPr/>
        <w:t>）本公司之子公司苏州爱康薄膜新材料有限公司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月根据苏财教</w:t>
      </w:r>
      <w:r>
        <w:rPr>
          <w:rFonts w:ascii="Times New Roman" w:hAnsi="Times New Roman" w:cs="Times New Roman" w:eastAsia="Times New Roman" w:hint="default"/>
        </w:rPr>
        <w:t>[2010]218</w:t>
      </w:r>
      <w:r>
        <w:rPr/>
        <w:t>号文收到江苏省</w:t>
      </w:r>
      <w:r>
        <w:rPr>
          <w:rFonts w:ascii="Times New Roman" w:hAnsi="Times New Roman" w:cs="Times New Roman" w:eastAsia="Times New Roman" w:hint="default"/>
        </w:rPr>
        <w:t>2010</w:t>
      </w:r>
      <w:r>
        <w:rPr/>
        <w:t>年第十五批省</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t>级科技创新与成果转化专项引导资金</w:t>
      </w:r>
      <w:r>
        <w:rPr>
          <w:rFonts w:ascii="Times New Roman" w:hAnsi="Times New Roman" w:cs="Times New Roman" w:eastAsia="Times New Roman" w:hint="default"/>
        </w:rPr>
        <w:t>2,250,000.00</w:t>
      </w:r>
      <w:r>
        <w:rPr/>
        <w:t>元，其中</w:t>
      </w:r>
      <w:r>
        <w:rPr>
          <w:rFonts w:ascii="Times New Roman" w:hAnsi="Times New Roman" w:cs="Times New Roman" w:eastAsia="Times New Roman" w:hint="default"/>
        </w:rPr>
        <w:t>1,080,000.00</w:t>
      </w:r>
      <w:r>
        <w:rPr/>
        <w:t>元专项用于购买设备，按设备的使用年限计入当期损</w:t>
      </w:r>
      <w:r>
        <w:rPr>
          <w:spacing w:val="-86"/>
        </w:rPr>
        <w:t> </w:t>
      </w:r>
      <w:r>
        <w:rPr>
          <w:spacing w:val="-86"/>
        </w:rPr>
      </w:r>
      <w:r>
        <w:rPr/>
        <w:t>益。本年转入当期损益</w:t>
      </w:r>
      <w:r>
        <w:rPr>
          <w:rFonts w:ascii="Times New Roman" w:hAnsi="Times New Roman" w:cs="Times New Roman" w:eastAsia="Times New Roman" w:hint="default"/>
        </w:rPr>
        <w:t>108,000.00</w:t>
      </w:r>
      <w:r>
        <w:rPr/>
        <w:t>元。</w:t>
      </w:r>
    </w:p>
    <w:p>
      <w:pPr>
        <w:pStyle w:val="BodyText"/>
        <w:spacing w:line="300" w:lineRule="auto" w:before="13"/>
        <w:ind w:left="154" w:right="1134" w:firstLine="480"/>
        <w:jc w:val="both"/>
      </w:pPr>
      <w:r>
        <w:rPr/>
        <w:t>（</w:t>
      </w:r>
      <w:r>
        <w:rPr>
          <w:rFonts w:ascii="Times New Roman" w:hAnsi="Times New Roman" w:cs="Times New Roman" w:eastAsia="Times New Roman" w:hint="default"/>
        </w:rPr>
        <w:t>5</w:t>
      </w:r>
      <w:r>
        <w:rPr/>
        <w:t>）本公司之非同一控制下合并孙公司九州方园博州新能源有限公司根据九州方园新能源股份有限公司与新疆博州 博乐市人民政府签订的有关协议取得商信委扶持资金</w:t>
      </w:r>
      <w:r>
        <w:rPr>
          <w:rFonts w:ascii="Times New Roman" w:hAnsi="Times New Roman" w:cs="Times New Roman" w:eastAsia="Times New Roman" w:hint="default"/>
        </w:rPr>
        <w:t>4,000,000.00</w:t>
      </w:r>
      <w:r>
        <w:rPr/>
        <w:t>元，在相关资产摊销年限内分配计入当期损益，合并增加</w:t>
      </w:r>
      <w:r>
        <w:rPr>
          <w:spacing w:val="-49"/>
        </w:rPr>
        <w:t> </w:t>
      </w:r>
      <w:r>
        <w:rPr>
          <w:spacing w:val="-49"/>
        </w:rPr>
      </w:r>
      <w:r>
        <w:rPr/>
        <w:t>递延收益</w:t>
      </w:r>
      <w:r>
        <w:rPr>
          <w:rFonts w:ascii="Times New Roman" w:hAnsi="Times New Roman" w:cs="Times New Roman" w:eastAsia="Times New Roman" w:hint="default"/>
        </w:rPr>
        <w:t>3,800,000.00</w:t>
      </w:r>
      <w:r>
        <w:rPr/>
        <w:t>元。</w:t>
      </w:r>
    </w:p>
    <w:p>
      <w:pPr>
        <w:pStyle w:val="BodyText"/>
        <w:spacing w:line="240" w:lineRule="auto" w:before="13"/>
        <w:ind w:left="0" w:right="1133"/>
        <w:jc w:val="right"/>
      </w:pPr>
      <w:r>
        <w:rPr/>
        <w:t>（</w:t>
      </w:r>
      <w:r>
        <w:rPr>
          <w:rFonts w:ascii="Times New Roman" w:hAnsi="Times New Roman" w:cs="Times New Roman" w:eastAsia="Times New Roman" w:hint="default"/>
        </w:rPr>
        <w:t>6</w:t>
      </w:r>
      <w:r>
        <w:rPr/>
        <w:t>）根据青海省科学技术厅</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日下发的《关于下达二</w:t>
      </w:r>
      <w:r>
        <w:rPr>
          <w:rFonts w:ascii="Times New Roman" w:hAnsi="Times New Roman" w:cs="Times New Roman" w:eastAsia="Times New Roman" w:hint="default"/>
        </w:rPr>
        <w:t>○</w:t>
      </w:r>
      <w:r>
        <w:rPr/>
        <w:t>一二年第一批科技项目计划的通知》（青科发计字</w:t>
      </w:r>
    </w:p>
    <w:p>
      <w:pPr>
        <w:pStyle w:val="BodyText"/>
        <w:spacing w:line="300" w:lineRule="auto" w:before="63"/>
        <w:ind w:left="154" w:right="0"/>
        <w:jc w:val="left"/>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136</w:t>
      </w:r>
      <w:r>
        <w:rPr>
          <w:rFonts w:ascii="Times New Roman" w:hAnsi="Times New Roman" w:cs="Times New Roman" w:eastAsia="Times New Roman" w:hint="default"/>
          <w:spacing w:val="21"/>
        </w:rPr>
        <w:t> </w:t>
      </w:r>
      <w:r>
        <w:rPr/>
        <w:t>号），本公司之孙公司青海蓓翔新能源开发有限公司累计收到单产</w:t>
      </w:r>
      <w:r>
        <w:rPr>
          <w:rFonts w:ascii="Times New Roman" w:hAnsi="Times New Roman" w:cs="Times New Roman" w:eastAsia="Times New Roman" w:hint="default"/>
        </w:rPr>
        <w:t>500MW</w:t>
      </w:r>
      <w:r>
        <w:rPr/>
        <w:t>高强度、高耐候光伏组件边框及支</w:t>
      </w:r>
      <w:r>
        <w:rPr>
          <w:spacing w:val="-82"/>
        </w:rPr>
        <w:t> </w:t>
      </w:r>
      <w:r>
        <w:rPr>
          <w:spacing w:val="-82"/>
        </w:rPr>
      </w:r>
      <w:r>
        <w:rPr/>
        <w:t>架产业化项目补贴款</w:t>
      </w:r>
      <w:r>
        <w:rPr>
          <w:rFonts w:ascii="Times New Roman" w:hAnsi="Times New Roman" w:cs="Times New Roman" w:eastAsia="Times New Roman" w:hint="default"/>
        </w:rPr>
        <w:t>1,500,000.00</w:t>
      </w:r>
      <w:r>
        <w:rPr/>
        <w:t>元，由于该项目尚在建设中，不能计入本年损益。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4" w:right="3282"/>
        <w:jc w:val="left"/>
        <w:rPr>
          <w:b w:val="0"/>
          <w:bCs w:val="0"/>
        </w:rPr>
      </w:pPr>
      <w:bookmarkStart w:name="52、其他非流动负债" w:id="348"/>
      <w:bookmarkEnd w:id="34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53、股本" w:id="349"/>
      <w:bookmarkEnd w:id="349"/>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300,000,000.00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62,500,000.00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62,500,000.00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362,500,000.00</w:t>
            </w:r>
          </w:p>
        </w:tc>
      </w:tr>
    </w:tbl>
    <w:p>
      <w:pPr>
        <w:pStyle w:val="BodyText"/>
        <w:spacing w:line="240" w:lineRule="auto" w:before="51"/>
        <w:ind w:left="154" w:right="3282"/>
        <w:jc w:val="left"/>
      </w:pPr>
      <w:r>
        <w:rPr/>
        <w:t>其他说明：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49"/>
        <w:gridCol w:w="1126"/>
        <w:gridCol w:w="1041"/>
        <w:gridCol w:w="494"/>
        <w:gridCol w:w="713"/>
        <w:gridCol w:w="1176"/>
        <w:gridCol w:w="1127"/>
        <w:gridCol w:w="1126"/>
        <w:gridCol w:w="664"/>
      </w:tblGrid>
      <w:tr>
        <w:trPr>
          <w:trHeight w:val="342" w:hRule="exact"/>
        </w:trPr>
        <w:tc>
          <w:tcPr>
            <w:tcW w:w="1749"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21"/>
              <w:ind w:left="19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5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8"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54" w:hRule="exact"/>
        </w:trPr>
        <w:tc>
          <w:tcPr>
            <w:tcW w:w="174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70" w:right="8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76,122,000.00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62,500,000.0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-76,122,000.00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sz w:val="18"/>
              </w:rPr>
              <w:t>-13,622,000.00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64,750,000.00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17.86%</w:t>
            </w:r>
          </w:p>
        </w:tc>
      </w:tr>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73,872,000.00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49,600,000.0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-73,872,000.00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sz w:val="18"/>
              </w:rPr>
              <w:t>-24,272,000.00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49,600,000.00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13.68%</w:t>
            </w:r>
          </w:p>
        </w:tc>
      </w:tr>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2,250,000.00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12,900,000.0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7" w:right="0"/>
              <w:jc w:val="left"/>
              <w:rPr>
                <w:rFonts w:ascii="Times New Roman" w:hAnsi="Times New Roman" w:cs="Times New Roman" w:eastAsia="Times New Roman" w:hint="default"/>
                <w:sz w:val="18"/>
                <w:szCs w:val="18"/>
              </w:rPr>
            </w:pPr>
            <w:r>
              <w:rPr>
                <w:rFonts w:ascii="Times New Roman"/>
                <w:sz w:val="18"/>
              </w:rPr>
              <w:t>12,900,000.00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15,150,000.00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4.18%</w:t>
            </w: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56,993,625.00</w:t>
            </w: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-56,993,625.00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sz w:val="18"/>
              </w:rPr>
              <w:t>-56,993,625.00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56,993,625.00</w:t>
            </w: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-56,993,625.00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sz w:val="18"/>
              </w:rPr>
              <w:t>-56,993,625.00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133,115,625.0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62,500,000.0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-130,865,625.0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sz w:val="18"/>
              </w:rPr>
              <w:t>-68,365,625.00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64,750,000.00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17.86%</w:t>
            </w:r>
          </w:p>
        </w:tc>
      </w:tr>
      <w:tr>
        <w:trPr>
          <w:trHeight w:val="343"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49"/>
        <w:gridCol w:w="1126"/>
        <w:gridCol w:w="1041"/>
        <w:gridCol w:w="494"/>
        <w:gridCol w:w="713"/>
        <w:gridCol w:w="1176"/>
        <w:gridCol w:w="1127"/>
        <w:gridCol w:w="1126"/>
        <w:gridCol w:w="664"/>
      </w:tblGrid>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166,884,375.0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130,865,625.00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130,865,625.0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297,750,000.0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82.14%</w:t>
            </w: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166,884,375.0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130,865,625.00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130,865,625.0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297,750,000.0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82.14%</w:t>
            </w:r>
          </w:p>
        </w:tc>
      </w:tr>
      <w:tr>
        <w:trPr>
          <w:trHeight w:val="654" w:hRule="exact"/>
        </w:trPr>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62,500,000.0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7" w:right="0"/>
              <w:jc w:val="left"/>
              <w:rPr>
                <w:rFonts w:ascii="Times New Roman" w:hAnsi="Times New Roman" w:cs="Times New Roman" w:eastAsia="Times New Roman" w:hint="default"/>
                <w:sz w:val="18"/>
                <w:szCs w:val="18"/>
              </w:rPr>
            </w:pPr>
            <w:r>
              <w:rPr>
                <w:rFonts w:ascii="Times New Roman"/>
                <w:sz w:val="18"/>
              </w:rPr>
              <w:t>62,500,000.00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362,500,000.0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240" w:lineRule="auto" w:before="44"/>
        <w:ind w:left="634" w:right="3282"/>
        <w:jc w:val="left"/>
      </w:pPr>
      <w:r>
        <w:rPr/>
        <w:t>注：（</w:t>
      </w:r>
      <w:r>
        <w:rPr>
          <w:rFonts w:ascii="Times New Roman" w:hAnsi="Times New Roman" w:cs="Times New Roman" w:eastAsia="Times New Roman" w:hint="default"/>
        </w:rPr>
        <w:t>1</w:t>
      </w:r>
      <w:r>
        <w:rPr/>
        <w:t>）其他变动系首次公开发行前已发行股份解除股份限售。</w:t>
      </w:r>
    </w:p>
    <w:p>
      <w:pPr>
        <w:pStyle w:val="BodyText"/>
        <w:spacing w:line="300" w:lineRule="auto" w:before="63"/>
        <w:ind w:right="1480" w:firstLine="480"/>
        <w:jc w:val="left"/>
      </w:pPr>
      <w:r>
        <w:rPr>
          <w:spacing w:val="-1"/>
        </w:rPr>
        <w:t>（</w:t>
      </w:r>
      <w:r>
        <w:rPr>
          <w:rFonts w:ascii="Times New Roman" w:hAnsi="Times New Roman" w:cs="Times New Roman" w:eastAsia="Times New Roman" w:hint="default"/>
          <w:spacing w:val="-1"/>
        </w:rPr>
        <w:t>2</w:t>
      </w:r>
      <w:r>
        <w:rPr>
          <w:spacing w:val="-1"/>
        </w:rPr>
        <w:t>）上述非公开发行新增股本业经瑞华会计师事务所（特殊普通合伙）审验，并出具了瑞华验字</w:t>
      </w:r>
      <w:r>
        <w:rPr>
          <w:rFonts w:ascii="Times New Roman" w:hAnsi="Times New Roman" w:cs="Times New Roman" w:eastAsia="Times New Roman" w:hint="default"/>
          <w:spacing w:val="-1"/>
        </w:rPr>
        <w:t>[2014]33010007</w:t>
      </w:r>
      <w:r>
        <w:rPr>
          <w:rFonts w:ascii="Times New Roman" w:hAnsi="Times New Roman" w:cs="Times New Roman" w:eastAsia="Times New Roman" w:hint="default"/>
        </w:rPr>
        <w:t> </w:t>
      </w:r>
      <w:r>
        <w:rPr/>
        <w:t>号验资报告。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3282"/>
        <w:jc w:val="left"/>
        <w:rPr>
          <w:b w:val="0"/>
          <w:bCs w:val="0"/>
        </w:rPr>
      </w:pPr>
      <w:bookmarkStart w:name="54、其他权益工具" w:id="350"/>
      <w:bookmarkEnd w:id="35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期末发行在外的优先股、永续债等其他金融工具基本情况" w:id="351"/>
      <w:bookmarkEnd w:id="35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2）期末发行在外的优先股、永续债等金融工具变动情况表" w:id="352"/>
      <w:bookmarkEnd w:id="35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3282"/>
        <w:jc w:val="left"/>
        <w:rPr>
          <w:b w:val="0"/>
          <w:bCs w:val="0"/>
        </w:rPr>
      </w:pPr>
      <w:bookmarkStart w:name="55、资本公积" w:id="353"/>
      <w:bookmarkEnd w:id="35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823,825,067.87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907,401,025.85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1,731,226,093.72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36,266,060.51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36,266,060.51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860,091,128.38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907,401,025.85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1,767,492,154.23</w:t>
            </w:r>
          </w:p>
        </w:tc>
      </w:tr>
    </w:tbl>
    <w:p>
      <w:pPr>
        <w:pStyle w:val="BodyText"/>
        <w:spacing w:line="357" w:lineRule="auto" w:before="51"/>
        <w:ind w:left="634" w:right="1812" w:hanging="480"/>
        <w:jc w:val="left"/>
      </w:pPr>
      <w:r>
        <w:rPr/>
        <w:t>其他说明，包括本期增减变动情况、变动原因说明： 注：资本溢价本年增加数系本期非公开发行新股收到的募集资金扣除股本和支付发行相关的费用后的净额。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4"/>
        <w:spacing w:line="240" w:lineRule="auto"/>
        <w:ind w:right="3282"/>
        <w:jc w:val="left"/>
        <w:rPr>
          <w:b w:val="0"/>
          <w:bCs w:val="0"/>
        </w:rPr>
      </w:pPr>
      <w:bookmarkStart w:name="56、库存股" w:id="354"/>
      <w:bookmarkEnd w:id="35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3282"/>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57、其他综合收益" w:id="355"/>
      <w:bookmarkEnd w:id="35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688,656.62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-3,128.28</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-3,128.28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685,528.3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688,656.62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-3,128.28</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-3,128.28</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685,528.3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688,656.62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-3,128.28</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-3,128.28</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685,528.3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58、专项储备" w:id="356"/>
      <w:bookmarkEnd w:id="35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3282"/>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59、盈余公积" w:id="357"/>
      <w:bookmarkEnd w:id="35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28,734,650.20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28,734,650.20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28,734,650.20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28,734,650.20</w:t>
            </w:r>
          </w:p>
        </w:tc>
      </w:tr>
    </w:tbl>
    <w:p>
      <w:pPr>
        <w:pStyle w:val="BodyText"/>
        <w:spacing w:line="357" w:lineRule="auto" w:before="51"/>
        <w:ind w:left="634" w:right="0" w:hanging="480"/>
        <w:jc w:val="left"/>
      </w:pPr>
      <w:r>
        <w:rPr/>
        <w:t>盈余公积说明，包括本期增减变动情况、变动原因说明： </w:t>
      </w:r>
      <w:r>
        <w:rPr>
          <w:spacing w:val="-2"/>
        </w:rPr>
        <w:t>注：（</w:t>
      </w:r>
      <w:r>
        <w:rPr>
          <w:rFonts w:ascii="Times New Roman" w:hAnsi="Times New Roman" w:cs="Times New Roman" w:eastAsia="Times New Roman" w:hint="default"/>
          <w:spacing w:val="-2"/>
        </w:rPr>
        <w:t>1</w:t>
      </w:r>
      <w:r>
        <w:rPr>
          <w:spacing w:val="-2"/>
        </w:rPr>
        <w:t>）根据公司法、章程的规定，本公司按净利润的</w:t>
      </w:r>
      <w:r>
        <w:rPr>
          <w:rFonts w:ascii="Times New Roman" w:hAnsi="Times New Roman" w:cs="Times New Roman" w:eastAsia="Times New Roman" w:hint="default"/>
          <w:spacing w:val="-2"/>
        </w:rPr>
        <w:t>10%</w:t>
      </w:r>
      <w:r>
        <w:rPr>
          <w:spacing w:val="-2"/>
        </w:rPr>
        <w:t>提取法定盈余公积金。法定盈余公积累计额为本公司注册</w:t>
      </w:r>
    </w:p>
    <w:p>
      <w:pPr>
        <w:pStyle w:val="BodyText"/>
        <w:spacing w:line="214" w:lineRule="exact"/>
        <w:ind w:right="3282"/>
        <w:jc w:val="left"/>
      </w:pPr>
      <w:r>
        <w:rPr/>
        <w:t>资本</w:t>
      </w:r>
      <w:r>
        <w:rPr>
          <w:rFonts w:ascii="Times New Roman" w:hAnsi="Times New Roman" w:cs="Times New Roman" w:eastAsia="Times New Roman" w:hint="default"/>
        </w:rPr>
        <w:t>50%</w:t>
      </w:r>
      <w:r>
        <w:rPr/>
        <w:t>以上的，可不再提取。</w:t>
      </w:r>
    </w:p>
    <w:p>
      <w:pPr>
        <w:pStyle w:val="BodyText"/>
        <w:spacing w:line="300" w:lineRule="auto" w:before="63"/>
        <w:ind w:left="154" w:right="1130" w:firstLine="480"/>
        <w:jc w:val="left"/>
      </w:pPr>
      <w:r>
        <w:rPr>
          <w:spacing w:val="-1"/>
        </w:rPr>
        <w:t>（</w:t>
      </w:r>
      <w:r>
        <w:rPr>
          <w:rFonts w:ascii="Times New Roman" w:hAnsi="Times New Roman" w:cs="Times New Roman" w:eastAsia="Times New Roman" w:hint="default"/>
          <w:spacing w:val="-1"/>
        </w:rPr>
        <w:t>2</w:t>
      </w:r>
      <w:r>
        <w:rPr>
          <w:spacing w:val="-1"/>
        </w:rPr>
        <w:t>）本公司调整年初盈余公积共计</w:t>
      </w:r>
      <w:r>
        <w:rPr>
          <w:rFonts w:ascii="Times New Roman" w:hAnsi="Times New Roman" w:cs="Times New Roman" w:eastAsia="Times New Roman" w:hint="default"/>
          <w:spacing w:val="-1"/>
        </w:rPr>
        <w:t>-3,626,606.05</w:t>
      </w:r>
      <w:r>
        <w:rPr>
          <w:spacing w:val="-1"/>
        </w:rPr>
        <w:t>元，其中：由于《企业会计准则》及其相关新规定进行追溯调整，影</w:t>
      </w:r>
      <w:r>
        <w:rPr/>
        <w:t> 响年初盈余公积</w:t>
      </w:r>
      <w:r>
        <w:rPr>
          <w:rFonts w:ascii="Times New Roman" w:hAnsi="Times New Roman" w:cs="Times New Roman" w:eastAsia="Times New Roman" w:hint="default"/>
        </w:rPr>
        <w:t>-3,626,606.05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left="154" w:right="3282"/>
        <w:jc w:val="left"/>
        <w:rPr>
          <w:b w:val="0"/>
          <w:bCs w:val="0"/>
        </w:rPr>
      </w:pPr>
      <w:bookmarkStart w:name="60、未分配利润" w:id="358"/>
      <w:bookmarkEnd w:id="35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80,044,511.35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71,591,564.14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-32,639,454.46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-32,639,454.46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47,405,056.89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38,952,109.68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92,016,774.95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8,452,947.21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139,421,831.84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47,405,056.89</w:t>
            </w:r>
          </w:p>
        </w:tc>
      </w:tr>
    </w:tbl>
    <w:p>
      <w:pPr>
        <w:pStyle w:val="BodyText"/>
        <w:spacing w:line="240" w:lineRule="auto" w:before="51"/>
        <w:ind w:left="154" w:right="3282"/>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-32,639,454.46</w:t>
      </w:r>
      <w:r>
        <w:rPr>
          <w:rFonts w:ascii="Times New Roman" w:hAnsi="Times New Roman" w:cs="Times New Roman" w:eastAsia="Times New Roman" w:hint="default"/>
          <w:spacing w:val="-2"/>
        </w:rPr>
        <w:t> </w:t>
      </w:r>
      <w:r>
        <w:rPr/>
        <w:t>元。</w:t>
      </w:r>
    </w:p>
    <w:p>
      <w:pPr>
        <w:pStyle w:val="BodyText"/>
        <w:spacing w:line="240" w:lineRule="auto" w:before="102"/>
        <w:ind w:right="328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328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328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328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54" w:right="3282"/>
        <w:jc w:val="left"/>
        <w:rPr>
          <w:b w:val="0"/>
          <w:bCs w:val="0"/>
        </w:rPr>
      </w:pPr>
      <w:bookmarkStart w:name="61、营业收入和营业成本" w:id="359"/>
      <w:bookmarkEnd w:id="35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2,916,956,521.73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2,412,861,230.27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1,784,113,076.41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1,512,706,084.17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85,826,989.49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105,932,086.46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146,914,996.71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159,637,988.15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3,002,783,511.22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2,518,793,316.73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1,931,028,073.12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1,672,344,072.32</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62、营业税金及附加" w:id="360"/>
      <w:bookmarkEnd w:id="360"/>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216,571.93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822,261.75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2,562,987.02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1,056,346.54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2,448,707.37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1,022,047.71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5,228,266.32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2,900,656.00</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63、销售费用" w:id="361"/>
      <w:bookmarkEnd w:id="36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47,667,334.91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28,174,667.51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12,039,690.14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8,749,040.90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5,325,676.11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3,027,181.00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3,195,617.59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2,516,367.51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2,994,092.69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1,961,244.31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样品费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1,155,019.65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664,475.64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998,613.29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491,864.60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321,174.52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405,825.24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285,551.18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688,689.63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4,273,475.81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74,615,842.14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50,376,316.83</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64、管理费用" w:id="362"/>
      <w:bookmarkEnd w:id="36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49,077,230.06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51,762,094.16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21,211,347.16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21,045,103.47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11,155,773.26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11,027,273.89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11,045,002.67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10,120,093.68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5,495,073.38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5,464,506.43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4,415,910.32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2,459,781.50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3,365,494.29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2,087,758.76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3,166,791.25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2,485,662.75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3,086,535.88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2,348,719.79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2,248,983.97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3,764,675.41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13,433,003.82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15,233,812.45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127,701,146.06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127,799,482.29</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65、财务费用" w:id="363"/>
      <w:bookmarkEnd w:id="36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205,911,931.48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126,950,989.35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34,974,584.16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25,115,085.70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13,003,464.87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27,837,736.71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407,620.50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13,046,884.03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8,188,821.14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5,446,976.87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166,530,324.09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92,492,027.84</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66、资产减值损失" w:id="364"/>
      <w:bookmarkEnd w:id="36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7,633,822.66</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2,483,067.59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4,891,773.38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5,282,816.40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12,525,596.04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7,765,883.99</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67、公允价值变动收益" w:id="365"/>
      <w:bookmarkEnd w:id="36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568,045.42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68、投资收益" w:id="366"/>
      <w:bookmarkEnd w:id="36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5,244,674.61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4,427,407.12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-80,444.99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5,164,229.62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4,427,407.12</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69、营业外收入" w:id="367"/>
      <w:bookmarkEnd w:id="367"/>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52,777.54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52,777.54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52,777.54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52,777.54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6,485,272.04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15,660,424.05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6,485,272.04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922,225.64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1,221,028.97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922,225.64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7,460,275.22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17,013,308.77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7,460,275.22</w:t>
            </w:r>
          </w:p>
        </w:tc>
      </w:tr>
    </w:tbl>
    <w:p>
      <w:pPr>
        <w:pStyle w:val="BodyText"/>
        <w:spacing w:line="240" w:lineRule="auto" w:before="51"/>
        <w:ind w:left="154" w:right="3282"/>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进出口信用保险扶持资金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外贸稳增长促转型项目奖金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（进出口信用保险）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年外贸稳增长促转型项 目奖金（外贸稳增长优胜奖）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张家港市科技局专利资助款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张家港经济技术开发区管理 委员会科技创新奖励款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基建建设投资返还款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747,200.01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人力资源和社保局就业补助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科技创新奖励（专利奖）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科技创新与成果转化专项引 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科技局资助经费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张家港财政局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年度出口 信用保险保费补贴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张家港市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年度科技发展 计划项目经费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年度市技术改造专项（贴</w:t>
            </w:r>
            <w:r>
              <w:rPr>
                <w:rFonts w:ascii="宋体" w:hAnsi="宋体" w:cs="宋体" w:eastAsia="宋体" w:hint="default"/>
                <w:sz w:val="18"/>
                <w:szCs w:val="18"/>
              </w:rPr>
              <w:t> 息）资金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江苏省大型科学仪器设施共 享服务补贴款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苏州市科学技术局大型科学 仪器设施共享服务补贴款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13,326.00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张家港经济开发区专项扶持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108,700.00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张家港市光伏发电专项扶持 资金</w:t>
            </w:r>
            <w:r>
              <w:rPr>
                <w:rFonts w:ascii="Times New Roman" w:hAnsi="Times New Roman" w:cs="Times New Roman" w:eastAsia="Times New Roman" w:hint="default"/>
                <w:sz w:val="18"/>
                <w:szCs w:val="18"/>
              </w:rPr>
              <w:t>(5.73MW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工业企业规范化奖励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财政局＂中小企业上台阶＂ 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光伏并网发电</w:t>
            </w:r>
            <w:r>
              <w:rPr>
                <w:rFonts w:ascii="Times New Roman" w:hAnsi="Times New Roman" w:cs="Times New Roman" w:eastAsia="Times New Roman" w:hint="default"/>
                <w:sz w:val="18"/>
                <w:szCs w:val="18"/>
              </w:rPr>
              <w:t>(5MW)</w:t>
            </w: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年度科技创新、品牌创优</w:t>
            </w:r>
            <w:r>
              <w:rPr>
                <w:rFonts w:ascii="宋体" w:hAnsi="宋体" w:cs="宋体" w:eastAsia="宋体" w:hint="default"/>
                <w:sz w:val="18"/>
                <w:szCs w:val="18"/>
              </w:rPr>
              <w:t> 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上市奖励款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杨舍镇创新示范企业奖金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年外贸稳增长和转型升 级奖（开拓国际市场）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年外贸稳增长和转型升 级奖（对外投资与经济合作）</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年度江阴市</w:t>
            </w:r>
            <w:r>
              <w:rPr>
                <w:rFonts w:ascii="Times New Roman" w:hAnsi="Times New Roman" w:cs="Times New Roman" w:eastAsia="Times New Roman" w:hint="default"/>
                <w:sz w:val="18"/>
                <w:szCs w:val="18"/>
              </w:rPr>
              <w:t>"</w:t>
            </w:r>
            <w:r>
              <w:rPr>
                <w:rFonts w:ascii="宋体" w:hAnsi="宋体" w:cs="宋体" w:eastAsia="宋体" w:hint="default"/>
                <w:sz w:val="18"/>
                <w:szCs w:val="18"/>
              </w:rPr>
              <w:t>百企万件专 利行动计划</w:t>
            </w:r>
            <w:r>
              <w:rPr>
                <w:rFonts w:ascii="Times New Roman" w:hAnsi="Times New Roman" w:cs="Times New Roman" w:eastAsia="Times New Roman" w:hint="default"/>
                <w:sz w:val="18"/>
                <w:szCs w:val="18"/>
              </w:rPr>
              <w:t>"</w:t>
            </w:r>
            <w:r>
              <w:rPr>
                <w:rFonts w:ascii="宋体" w:hAnsi="宋体" w:cs="宋体" w:eastAsia="宋体" w:hint="default"/>
                <w:sz w:val="18"/>
                <w:szCs w:val="18"/>
              </w:rPr>
              <w:t>资助款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年度江阴市知识产权示 范单位奖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年度江苏省商务发展专 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无锡市知识产权局专利保险 保费补贴款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年度苏州市科技基础设 施建设项目资助金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光伏组件政府补助款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2,957,074.00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w:t>
            </w:r>
            <w:r>
              <w:rPr>
                <w:rFonts w:ascii="Times New Roman" w:hAnsi="Times New Roman" w:cs="Times New Roman" w:eastAsia="Times New Roman" w:hint="default"/>
                <w:sz w:val="18"/>
                <w:szCs w:val="18"/>
              </w:rPr>
              <w:t>/</w:t>
            </w:r>
            <w:r>
              <w:rPr>
                <w:rFonts w:ascii="宋体" w:hAnsi="宋体" w:cs="宋体" w:eastAsia="宋体" w:hint="default"/>
                <w:sz w:val="18"/>
                <w:szCs w:val="18"/>
              </w:rPr>
              <w:t>光热互补电</w:t>
            </w:r>
            <w:r>
              <w:rPr>
                <w:rFonts w:ascii="宋体" w:hAnsi="宋体" w:cs="宋体" w:eastAsia="宋体" w:hint="default"/>
                <w:w w:val="99"/>
                <w:sz w:val="18"/>
                <w:szCs w:val="18"/>
              </w:rPr>
              <w:t> </w:t>
            </w:r>
            <w:r>
              <w:rPr>
                <w:rFonts w:ascii="宋体" w:hAnsi="宋体" w:cs="宋体" w:eastAsia="宋体" w:hint="default"/>
                <w:sz w:val="18"/>
                <w:szCs w:val="18"/>
              </w:rPr>
              <w:t>站集成技术研究经费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6,485,272.04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15,660,424.05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pStyle w:val="BodyText"/>
        <w:spacing w:line="240" w:lineRule="auto" w:before="116"/>
        <w:ind w:left="634"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月，根据苏财工贸【</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67</w:t>
      </w:r>
      <w:r>
        <w:rPr/>
        <w:t>号文件，本公司收到</w:t>
      </w:r>
      <w:r>
        <w:rPr>
          <w:rFonts w:ascii="Times New Roman" w:hAnsi="Times New Roman" w:cs="Times New Roman" w:eastAsia="Times New Roman" w:hint="default"/>
        </w:rPr>
        <w:t>2013</w:t>
      </w:r>
      <w:r>
        <w:rPr/>
        <w:t>年度进出口信用保险扶持资金</w:t>
      </w:r>
      <w:r>
        <w:rPr>
          <w:rFonts w:ascii="Times New Roman" w:hAnsi="Times New Roman" w:cs="Times New Roman" w:eastAsia="Times New Roman" w:hint="default"/>
        </w:rPr>
        <w:t>532,700.00</w:t>
      </w:r>
      <w:r>
        <w:rPr/>
        <w:t>元。</w:t>
      </w:r>
    </w:p>
    <w:p>
      <w:pPr>
        <w:pStyle w:val="BodyText"/>
        <w:spacing w:line="240" w:lineRule="auto" w:before="63"/>
        <w:ind w:left="63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月，根据澄财工贸【</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12</w:t>
      </w:r>
      <w:r>
        <w:rPr/>
        <w:t>号文件，本公司收到</w:t>
      </w:r>
      <w:r>
        <w:rPr>
          <w:rFonts w:ascii="Times New Roman" w:hAnsi="Times New Roman" w:cs="Times New Roman" w:eastAsia="Times New Roman" w:hint="default"/>
        </w:rPr>
        <w:t>2013</w:t>
      </w:r>
      <w:r>
        <w:rPr/>
        <w:t>年外贸稳增长促转型项目奖金（进出口信用保险）</w:t>
      </w:r>
    </w:p>
    <w:p>
      <w:pPr>
        <w:pStyle w:val="BodyText"/>
        <w:spacing w:line="240" w:lineRule="auto" w:before="63"/>
        <w:ind w:right="3282"/>
        <w:jc w:val="left"/>
      </w:pPr>
      <w:r>
        <w:rPr>
          <w:rFonts w:ascii="Times New Roman" w:hAnsi="Times New Roman" w:cs="Times New Roman" w:eastAsia="Times New Roman" w:hint="default"/>
        </w:rPr>
        <w:t>324,000.00</w:t>
      </w:r>
      <w:r>
        <w:rPr/>
        <w:t>元。</w:t>
      </w:r>
    </w:p>
    <w:p>
      <w:pPr>
        <w:pStyle w:val="BodyText"/>
        <w:spacing w:line="300" w:lineRule="auto" w:before="63"/>
        <w:ind w:right="0" w:firstLine="48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月，根据澄财工贸【</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12</w:t>
      </w:r>
      <w:r>
        <w:rPr>
          <w:spacing w:val="-1"/>
        </w:rPr>
        <w:t>号文件，本公司收到</w:t>
      </w:r>
      <w:r>
        <w:rPr>
          <w:rFonts w:ascii="Times New Roman" w:hAnsi="Times New Roman" w:cs="Times New Roman" w:eastAsia="Times New Roman" w:hint="default"/>
          <w:spacing w:val="-1"/>
        </w:rPr>
        <w:t>2013</w:t>
      </w:r>
      <w:r>
        <w:rPr>
          <w:spacing w:val="-1"/>
        </w:rPr>
        <w:t>年外贸稳增长促转型项目奖金（外贸稳增长优胜</w:t>
      </w:r>
      <w:r>
        <w:rPr/>
        <w:t> 奖）</w:t>
      </w:r>
      <w:r>
        <w:rPr>
          <w:rFonts w:ascii="Times New Roman" w:hAnsi="Times New Roman" w:cs="Times New Roman" w:eastAsia="Times New Roman" w:hint="default"/>
        </w:rPr>
        <w:t>300,000.00</w:t>
      </w:r>
      <w:r>
        <w:rPr/>
        <w:t>元。</w:t>
      </w:r>
    </w:p>
    <w:p>
      <w:pPr>
        <w:pStyle w:val="BodyText"/>
        <w:spacing w:line="240" w:lineRule="auto" w:before="13"/>
        <w:ind w:left="63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月，本公司之子公司苏州爱康金属科技有限公司收到张家港市财政国库付科技局</w:t>
      </w:r>
      <w:r>
        <w:rPr>
          <w:rFonts w:ascii="Times New Roman" w:hAnsi="Times New Roman" w:cs="Times New Roman" w:eastAsia="Times New Roman" w:hint="default"/>
        </w:rPr>
        <w:t>2013</w:t>
      </w:r>
      <w:r>
        <w:rPr/>
        <w:t>年、</w:t>
      </w:r>
    </w:p>
    <w:p>
      <w:pPr>
        <w:pStyle w:val="BodyText"/>
        <w:spacing w:line="240" w:lineRule="auto" w:before="63"/>
        <w:ind w:right="3282"/>
        <w:jc w:val="left"/>
      </w:pPr>
      <w:r>
        <w:rPr>
          <w:rFonts w:ascii="Times New Roman" w:hAnsi="Times New Roman" w:cs="Times New Roman" w:eastAsia="Times New Roman" w:hint="default"/>
        </w:rPr>
        <w:t>2014</w:t>
      </w:r>
      <w:r>
        <w:rPr/>
        <w:t>年专利资助经费共计</w:t>
      </w:r>
      <w:r>
        <w:rPr>
          <w:rFonts w:ascii="Times New Roman" w:hAnsi="Times New Roman" w:cs="Times New Roman" w:eastAsia="Times New Roman" w:hint="default"/>
        </w:rPr>
        <w:t>17,000.00</w:t>
      </w:r>
      <w:r>
        <w:rPr/>
        <w:t>元。</w:t>
      </w:r>
    </w:p>
    <w:p>
      <w:pPr>
        <w:pStyle w:val="BodyText"/>
        <w:spacing w:line="240" w:lineRule="auto" w:before="63"/>
        <w:ind w:left="633" w:right="0"/>
        <w:jc w:val="left"/>
      </w:pPr>
      <w:r>
        <w:rPr/>
        <w:t>（</w:t>
      </w:r>
      <w:r>
        <w:rPr>
          <w:rFonts w:ascii="Times New Roman" w:hAnsi="Times New Roman" w:cs="Times New Roman" w:eastAsia="Times New Roman" w:hint="default"/>
        </w:rPr>
        <w:t>5</w:t>
      </w:r>
      <w:r>
        <w:rPr/>
        <w:t>）本公司之子公司苏州爱康金属科技有限公司收到经开区</w:t>
      </w:r>
      <w:r>
        <w:rPr>
          <w:rFonts w:ascii="Times New Roman" w:hAnsi="Times New Roman" w:cs="Times New Roman" w:eastAsia="Times New Roman" w:hint="default"/>
        </w:rPr>
        <w:t>2013</w:t>
      </w:r>
      <w:r>
        <w:rPr/>
        <w:t>年度科技创新、品牌创优资助资金</w:t>
      </w:r>
      <w:r>
        <w:rPr>
          <w:rFonts w:ascii="Times New Roman" w:hAnsi="Times New Roman" w:cs="Times New Roman" w:eastAsia="Times New Roman" w:hint="default"/>
        </w:rPr>
        <w:t>27,900.00</w:t>
      </w:r>
      <w:r>
        <w:rPr/>
        <w:t>元。</w:t>
      </w:r>
    </w:p>
    <w:p>
      <w:pPr>
        <w:pStyle w:val="BodyText"/>
        <w:spacing w:line="240" w:lineRule="auto" w:before="63"/>
        <w:ind w:left="633" w:right="0"/>
        <w:jc w:val="left"/>
      </w:pPr>
      <w:r>
        <w:rPr/>
        <w:t>（</w:t>
      </w:r>
      <w:r>
        <w:rPr>
          <w:rFonts w:ascii="Times New Roman" w:hAnsi="Times New Roman" w:cs="Times New Roman" w:eastAsia="Times New Roman" w:hint="default"/>
        </w:rPr>
        <w:t>6</w:t>
      </w:r>
      <w:r>
        <w:rPr/>
        <w:t>）本公司之子公司南通爱康金属科技有限公司取得基建建设投资返还款</w:t>
      </w:r>
      <w:r>
        <w:rPr>
          <w:rFonts w:ascii="Times New Roman" w:hAnsi="Times New Roman" w:cs="Times New Roman" w:eastAsia="Times New Roman" w:hint="default"/>
        </w:rPr>
        <w:t>37,360,000.00</w:t>
      </w:r>
      <w:r>
        <w:rPr/>
        <w:t>元，在相关资产使用寿命内分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282"/>
        <w:jc w:val="left"/>
      </w:pPr>
      <w:r>
        <w:rPr/>
        <w:t>配计入当期损益，本年摊销</w:t>
      </w:r>
      <w:r>
        <w:rPr>
          <w:rFonts w:ascii="Times New Roman" w:hAnsi="Times New Roman" w:cs="Times New Roman" w:eastAsia="Times New Roman" w:hint="default"/>
        </w:rPr>
        <w:t>747,200.00</w:t>
      </w:r>
      <w:r>
        <w:rPr/>
        <w:t>元。</w:t>
      </w:r>
    </w:p>
    <w:p>
      <w:pPr>
        <w:pStyle w:val="BodyText"/>
        <w:spacing w:line="240" w:lineRule="auto" w:before="63"/>
        <w:ind w:left="633" w:right="0"/>
        <w:jc w:val="left"/>
      </w:pPr>
      <w:r>
        <w:rPr/>
        <w:t>（</w:t>
      </w:r>
      <w:r>
        <w:rPr>
          <w:rFonts w:ascii="Times New Roman" w:hAnsi="Times New Roman" w:cs="Times New Roman" w:eastAsia="Times New Roman" w:hint="default"/>
        </w:rPr>
        <w:t>7</w:t>
      </w:r>
      <w:r>
        <w:rPr/>
        <w:t>）本公司之子公司南通爱康金属科技有限公司收到人力资源和社保局就业补助金</w:t>
      </w:r>
      <w:r>
        <w:rPr>
          <w:rFonts w:ascii="Times New Roman" w:hAnsi="Times New Roman" w:cs="Times New Roman" w:eastAsia="Times New Roman" w:hint="default"/>
        </w:rPr>
        <w:t>1,000.00</w:t>
      </w:r>
      <w:r>
        <w:rPr/>
        <w:t>元。</w:t>
      </w:r>
    </w:p>
    <w:p>
      <w:pPr>
        <w:pStyle w:val="BodyText"/>
        <w:spacing w:line="240" w:lineRule="auto" w:before="63"/>
        <w:ind w:left="618" w:right="3282"/>
        <w:jc w:val="left"/>
      </w:pPr>
      <w:r>
        <w:rPr/>
        <w:t>（</w:t>
      </w:r>
      <w:r>
        <w:rPr>
          <w:rFonts w:ascii="Times New Roman" w:hAnsi="Times New Roman" w:cs="Times New Roman" w:eastAsia="Times New Roman" w:hint="default"/>
        </w:rPr>
        <w:t>8</w:t>
      </w:r>
      <w:r>
        <w:rPr/>
        <w:t>）本公司之子公司南通爱康金属科技有限公司收到专利资助奖励款</w:t>
      </w:r>
      <w:r>
        <w:rPr>
          <w:rFonts w:ascii="Times New Roman" w:hAnsi="Times New Roman" w:cs="Times New Roman" w:eastAsia="Times New Roman" w:hint="default"/>
        </w:rPr>
        <w:t>5,775.00</w:t>
      </w:r>
      <w:r>
        <w:rPr/>
        <w:t>元。</w:t>
      </w:r>
    </w:p>
    <w:p>
      <w:pPr>
        <w:pStyle w:val="BodyText"/>
        <w:spacing w:line="240" w:lineRule="auto" w:before="63"/>
        <w:ind w:left="633" w:right="0"/>
        <w:jc w:val="left"/>
      </w:pPr>
      <w:r>
        <w:rPr>
          <w:spacing w:val="2"/>
        </w:rPr>
        <w:t>（</w:t>
      </w:r>
      <w:r>
        <w:rPr>
          <w:rFonts w:ascii="Times New Roman" w:hAnsi="Times New Roman" w:cs="Times New Roman" w:eastAsia="Times New Roman" w:hint="default"/>
          <w:spacing w:val="2"/>
        </w:rPr>
        <w:t>9</w:t>
      </w:r>
      <w:r>
        <w:rPr>
          <w:spacing w:val="2"/>
        </w:rPr>
        <w:t>）根据杨政发【</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182</w:t>
      </w:r>
      <w:r>
        <w:rPr>
          <w:spacing w:val="2"/>
        </w:rPr>
        <w:t>号文件，本公司之子公司苏州爱康薄膜新材料有限公司收到科技创新、品牌创优奖励</w:t>
      </w:r>
    </w:p>
    <w:p>
      <w:pPr>
        <w:pStyle w:val="BodyText"/>
        <w:spacing w:line="240" w:lineRule="auto" w:before="63"/>
        <w:ind w:right="3282"/>
        <w:jc w:val="left"/>
      </w:pPr>
      <w:r>
        <w:rPr>
          <w:rFonts w:ascii="Times New Roman" w:hAnsi="Times New Roman" w:cs="Times New Roman" w:eastAsia="Times New Roman" w:hint="default"/>
        </w:rPr>
        <w:t>5,600.00</w:t>
      </w:r>
      <w:r>
        <w:rPr/>
        <w:t>元。</w:t>
      </w:r>
    </w:p>
    <w:p>
      <w:pPr>
        <w:pStyle w:val="BodyText"/>
        <w:spacing w:line="300" w:lineRule="auto" w:before="63"/>
        <w:ind w:left="154" w:right="0" w:firstLine="480"/>
        <w:jc w:val="left"/>
      </w:pPr>
      <w:r>
        <w:rPr>
          <w:spacing w:val="-1"/>
        </w:rPr>
        <w:t>（</w:t>
      </w:r>
      <w:r>
        <w:rPr>
          <w:rFonts w:ascii="Times New Roman" w:hAnsi="Times New Roman" w:cs="Times New Roman" w:eastAsia="Times New Roman" w:hint="default"/>
          <w:spacing w:val="-1"/>
        </w:rPr>
        <w:t>10</w:t>
      </w:r>
      <w:r>
        <w:rPr>
          <w:spacing w:val="-1"/>
        </w:rPr>
        <w:t>）本公司之子公司苏州爱康薄膜新材料有限公司本年摊销江苏省</w:t>
      </w:r>
      <w:r>
        <w:rPr>
          <w:rFonts w:ascii="Times New Roman" w:hAnsi="Times New Roman" w:cs="Times New Roman" w:eastAsia="Times New Roman" w:hint="default"/>
          <w:spacing w:val="-1"/>
        </w:rPr>
        <w:t>2010</w:t>
      </w:r>
      <w:r>
        <w:rPr>
          <w:spacing w:val="-1"/>
        </w:rPr>
        <w:t>年第十五批省级科技创新与成果转化专项引</w:t>
      </w:r>
      <w:r>
        <w:rPr/>
        <w:t> 导资金</w:t>
      </w:r>
      <w:r>
        <w:rPr>
          <w:rFonts w:ascii="Times New Roman" w:hAnsi="Times New Roman" w:cs="Times New Roman" w:eastAsia="Times New Roman" w:hint="default"/>
        </w:rPr>
        <w:t>108,000.00</w:t>
      </w:r>
      <w:r>
        <w:rPr/>
        <w:t>元。</w:t>
      </w:r>
    </w:p>
    <w:p>
      <w:pPr>
        <w:pStyle w:val="BodyText"/>
        <w:spacing w:line="300" w:lineRule="auto" w:before="13"/>
        <w:ind w:left="154" w:right="0" w:firstLine="480"/>
        <w:jc w:val="left"/>
      </w:pPr>
      <w:r>
        <w:rPr/>
        <w:t>（</w:t>
      </w:r>
      <w:r>
        <w:rPr>
          <w:rFonts w:ascii="Times New Roman" w:hAnsi="Times New Roman" w:cs="Times New Roman" w:eastAsia="Times New Roman" w:hint="default"/>
        </w:rPr>
        <w:t>11</w:t>
      </w:r>
      <w:r>
        <w:rPr/>
        <w:t>）根据张科管（</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w:t>
      </w:r>
      <w:r>
        <w:rPr/>
        <w:t>号文件，本公司之子公司苏州爱康金属科技有限公司收到</w:t>
      </w:r>
      <w:r>
        <w:rPr>
          <w:rFonts w:ascii="Times New Roman" w:hAnsi="Times New Roman" w:cs="Times New Roman" w:eastAsia="Times New Roman" w:hint="default"/>
        </w:rPr>
        <w:t>2013</w:t>
      </w:r>
      <w:r>
        <w:rPr/>
        <w:t>年度苏州市第二批工程技 术研究中心资助经费</w:t>
      </w:r>
      <w:r>
        <w:rPr>
          <w:rFonts w:ascii="Times New Roman" w:hAnsi="Times New Roman" w:cs="Times New Roman" w:eastAsia="Times New Roman" w:hint="default"/>
        </w:rPr>
        <w:t>100,000.00</w:t>
      </w:r>
      <w:r>
        <w:rPr/>
        <w:t>元。</w:t>
      </w:r>
    </w:p>
    <w:p>
      <w:pPr>
        <w:pStyle w:val="BodyText"/>
        <w:spacing w:line="300" w:lineRule="auto" w:before="13"/>
        <w:ind w:right="0" w:firstLine="480"/>
        <w:jc w:val="left"/>
      </w:pPr>
      <w:r>
        <w:rPr>
          <w:spacing w:val="-1"/>
        </w:rPr>
        <w:t>（</w:t>
      </w:r>
      <w:r>
        <w:rPr>
          <w:rFonts w:ascii="Times New Roman" w:hAnsi="Times New Roman" w:cs="Times New Roman" w:eastAsia="Times New Roman" w:hint="default"/>
          <w:spacing w:val="-1"/>
        </w:rPr>
        <w:t>12</w:t>
      </w:r>
      <w:r>
        <w:rPr>
          <w:spacing w:val="-1"/>
        </w:rPr>
        <w:t>）根据苏财工贸（</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67</w:t>
      </w:r>
      <w:r>
        <w:rPr>
          <w:spacing w:val="-1"/>
        </w:rPr>
        <w:t>号文件，本公司之子公司苏州爱康金属科技有限公司收到</w:t>
      </w:r>
      <w:r>
        <w:rPr>
          <w:rFonts w:ascii="Times New Roman" w:hAnsi="Times New Roman" w:cs="Times New Roman" w:eastAsia="Times New Roman" w:hint="default"/>
          <w:spacing w:val="-1"/>
        </w:rPr>
        <w:t>2013</w:t>
      </w:r>
      <w:r>
        <w:rPr>
          <w:spacing w:val="-1"/>
        </w:rPr>
        <w:t>年度出口信用保险保费</w:t>
      </w:r>
      <w:r>
        <w:rPr/>
        <w:t> 扶持资金</w:t>
      </w:r>
      <w:r>
        <w:rPr>
          <w:rFonts w:ascii="Times New Roman" w:hAnsi="Times New Roman" w:cs="Times New Roman" w:eastAsia="Times New Roman" w:hint="default"/>
        </w:rPr>
        <w:t>6,100.00</w:t>
      </w:r>
      <w:r>
        <w:rPr/>
        <w:t>元。</w:t>
      </w:r>
    </w:p>
    <w:p>
      <w:pPr>
        <w:pStyle w:val="BodyText"/>
        <w:spacing w:line="240" w:lineRule="auto" w:before="13"/>
        <w:ind w:left="633" w:right="0"/>
        <w:jc w:val="left"/>
      </w:pPr>
      <w:r>
        <w:rPr/>
        <w:t>（</w:t>
      </w:r>
      <w:r>
        <w:rPr>
          <w:rFonts w:ascii="Times New Roman" w:hAnsi="Times New Roman" w:cs="Times New Roman" w:eastAsia="Times New Roman" w:hint="default"/>
        </w:rPr>
        <w:t>13</w:t>
      </w:r>
      <w:r>
        <w:rPr/>
        <w:t>）本公司之子公司苏州爱康金属科技有限公司收到</w:t>
      </w:r>
      <w:r>
        <w:rPr>
          <w:rFonts w:ascii="Times New Roman" w:hAnsi="Times New Roman" w:cs="Times New Roman" w:eastAsia="Times New Roman" w:hint="default"/>
        </w:rPr>
        <w:t>2014</w:t>
      </w:r>
      <w:r>
        <w:rPr/>
        <w:t>年度科技发展计划项目经费</w:t>
      </w:r>
      <w:r>
        <w:rPr>
          <w:rFonts w:ascii="Times New Roman" w:hAnsi="Times New Roman" w:cs="Times New Roman" w:eastAsia="Times New Roman" w:hint="default"/>
        </w:rPr>
        <w:t>200,000.00</w:t>
      </w:r>
      <w:r>
        <w:rPr/>
        <w:t>元。</w:t>
      </w:r>
    </w:p>
    <w:p>
      <w:pPr>
        <w:pStyle w:val="BodyText"/>
        <w:spacing w:line="240" w:lineRule="auto" w:before="63"/>
        <w:ind w:left="633" w:right="0"/>
        <w:jc w:val="left"/>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14</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月，本公司之子公司苏州爱康薄膜新材料有限公司收到</w:t>
      </w:r>
      <w:r>
        <w:rPr>
          <w:rFonts w:ascii="Times New Roman" w:hAnsi="Times New Roman" w:cs="Times New Roman" w:eastAsia="Times New Roman" w:hint="default"/>
          <w:spacing w:val="-4"/>
        </w:rPr>
        <w:t>2013</w:t>
      </w:r>
      <w:r>
        <w:rPr>
          <w:spacing w:val="-4"/>
        </w:rPr>
        <w:t>年度市技术改造专项（贴息）资金</w:t>
      </w:r>
      <w:r>
        <w:rPr>
          <w:rFonts w:ascii="Times New Roman" w:hAnsi="Times New Roman" w:cs="Times New Roman" w:eastAsia="Times New Roman" w:hint="default"/>
          <w:spacing w:val="-4"/>
        </w:rPr>
        <w:t>150,000.00</w:t>
      </w:r>
    </w:p>
    <w:p>
      <w:pPr>
        <w:pStyle w:val="BodyText"/>
        <w:spacing w:line="240" w:lineRule="auto" w:before="63"/>
        <w:ind w:right="3282"/>
        <w:jc w:val="left"/>
      </w:pPr>
      <w:r>
        <w:rPr/>
        <w:t>元。</w:t>
      </w:r>
    </w:p>
    <w:p>
      <w:pPr>
        <w:pStyle w:val="BodyText"/>
        <w:spacing w:line="240" w:lineRule="auto" w:before="76"/>
        <w:ind w:left="634" w:right="0"/>
        <w:jc w:val="left"/>
      </w:pPr>
      <w:r>
        <w:rPr/>
        <w:t>（</w:t>
      </w:r>
      <w:r>
        <w:rPr>
          <w:rFonts w:ascii="Times New Roman" w:hAnsi="Times New Roman" w:cs="Times New Roman" w:eastAsia="Times New Roman" w:hint="default"/>
        </w:rPr>
        <w:t>15</w:t>
      </w:r>
      <w:r>
        <w:rPr/>
        <w:t>）根据苏科仪办【</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w:t>
      </w:r>
      <w:r>
        <w:rPr/>
        <w:t>号文件，本公司之子公司苏州爱康薄膜新材料有限公司收到江苏省大型科学仪器设施</w:t>
      </w:r>
    </w:p>
    <w:p>
      <w:pPr>
        <w:pStyle w:val="BodyText"/>
        <w:spacing w:line="240" w:lineRule="auto" w:before="63"/>
        <w:ind w:left="154" w:right="3282"/>
        <w:jc w:val="left"/>
      </w:pPr>
      <w:r>
        <w:rPr/>
        <w:t>共享服务补贴款</w:t>
      </w:r>
      <w:r>
        <w:rPr>
          <w:rFonts w:ascii="Times New Roman" w:hAnsi="Times New Roman" w:cs="Times New Roman" w:eastAsia="Times New Roman" w:hint="default"/>
        </w:rPr>
        <w:t>16,471.00</w:t>
      </w:r>
      <w:r>
        <w:rPr/>
        <w:t>元。</w:t>
      </w:r>
    </w:p>
    <w:p>
      <w:pPr>
        <w:pStyle w:val="BodyText"/>
        <w:spacing w:line="300" w:lineRule="auto" w:before="63"/>
        <w:ind w:right="1132" w:firstLine="480"/>
        <w:jc w:val="both"/>
      </w:pPr>
      <w:r>
        <w:rPr>
          <w:spacing w:val="-1"/>
        </w:rPr>
        <w:t>（</w:t>
      </w:r>
      <w:r>
        <w:rPr>
          <w:rFonts w:ascii="Times New Roman" w:hAnsi="Times New Roman" w:cs="Times New Roman" w:eastAsia="Times New Roman" w:hint="default"/>
          <w:spacing w:val="-1"/>
        </w:rPr>
        <w:t>16</w:t>
      </w:r>
      <w:r>
        <w:rPr>
          <w:spacing w:val="-1"/>
        </w:rPr>
        <w:t>）根据苏科【</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13</w:t>
      </w:r>
      <w:r>
        <w:rPr>
          <w:spacing w:val="-1"/>
        </w:rPr>
        <w:t>号文件，本公司之子公司苏州爱康薄膜新材料有限公司收到苏州市科学技术局的苏州市大</w:t>
      </w:r>
      <w:r>
        <w:rPr/>
        <w:t> 型科学仪器设施共享服务补贴款</w:t>
      </w:r>
      <w:r>
        <w:rPr>
          <w:rFonts w:ascii="Times New Roman" w:hAnsi="Times New Roman" w:cs="Times New Roman" w:eastAsia="Times New Roman" w:hint="default"/>
        </w:rPr>
        <w:t>13,326.00</w:t>
      </w:r>
      <w:r>
        <w:rPr/>
        <w:t>元。</w:t>
      </w:r>
    </w:p>
    <w:p>
      <w:pPr>
        <w:pStyle w:val="BodyText"/>
        <w:spacing w:line="300" w:lineRule="auto" w:before="13"/>
        <w:ind w:right="1132" w:firstLine="480"/>
        <w:jc w:val="both"/>
      </w:pPr>
      <w:r>
        <w:rPr>
          <w:spacing w:val="-1"/>
        </w:rPr>
        <w:t>（</w:t>
      </w:r>
      <w:r>
        <w:rPr>
          <w:rFonts w:ascii="Times New Roman" w:hAnsi="Times New Roman" w:cs="Times New Roman" w:eastAsia="Times New Roman" w:hint="default"/>
          <w:spacing w:val="-1"/>
        </w:rPr>
        <w:t>17</w:t>
      </w:r>
      <w:r>
        <w:rPr>
          <w:spacing w:val="-1"/>
        </w:rPr>
        <w:t>）根据张政发规【</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11</w:t>
      </w:r>
      <w:r>
        <w:rPr>
          <w:spacing w:val="-1"/>
        </w:rPr>
        <w:t>号市政府印发关于进一步加快服务业发展的若干意见的通知，本公司之子公司苏州中</w:t>
      </w:r>
      <w:r>
        <w:rPr/>
        <w:t> 康电力开发有限公司收到江苏省张家港经济开发区财政专项扶持资金</w:t>
      </w:r>
      <w:r>
        <w:rPr>
          <w:rFonts w:ascii="Times New Roman" w:hAnsi="Times New Roman" w:cs="Times New Roman" w:eastAsia="Times New Roman" w:hint="default"/>
        </w:rPr>
        <w:t>108,700.00</w:t>
      </w:r>
      <w:r>
        <w:rPr/>
        <w:t>元。</w:t>
      </w:r>
    </w:p>
    <w:p>
      <w:pPr>
        <w:pStyle w:val="BodyText"/>
        <w:spacing w:line="300" w:lineRule="auto" w:before="13"/>
        <w:ind w:right="1109" w:firstLine="480"/>
        <w:jc w:val="both"/>
      </w:pPr>
      <w:r>
        <w:rPr/>
        <w:t>（</w:t>
      </w:r>
      <w:r>
        <w:rPr>
          <w:rFonts w:ascii="Times New Roman" w:hAnsi="Times New Roman" w:cs="Times New Roman" w:eastAsia="Times New Roman" w:hint="default"/>
        </w:rPr>
        <w:t>18</w:t>
      </w:r>
      <w:r>
        <w:rPr/>
        <w:t>）根据张家港市人民政府《关于印发关于鼓励太阳能光伏发电示范工程建设工作意见的通知》（张政发【</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10</w:t>
      </w:r>
      <w:r>
        <w:rPr/>
        <w:t>号），本公司之孙公司苏州中康电力有限公司本年收到</w:t>
      </w:r>
      <w:r>
        <w:rPr>
          <w:rFonts w:ascii="Times New Roman" w:hAnsi="Times New Roman" w:cs="Times New Roman" w:eastAsia="Times New Roman" w:hint="default"/>
        </w:rPr>
        <w:t>5,730,000.00</w:t>
      </w:r>
      <w:r>
        <w:rPr/>
        <w:t>元的新兴产业投资基金光伏发电专项扶持资金补贴，</w:t>
      </w:r>
      <w:r>
        <w:rPr>
          <w:spacing w:val="-52"/>
        </w:rPr>
        <w:t> </w:t>
      </w:r>
      <w:r>
        <w:rPr>
          <w:spacing w:val="-52"/>
        </w:rPr>
      </w:r>
      <w:r>
        <w:rPr/>
        <w:t>在相关资产使用寿命内分配计入当期损益，本年转入当期损益</w:t>
      </w:r>
      <w:r>
        <w:rPr>
          <w:rFonts w:ascii="Times New Roman" w:hAnsi="Times New Roman" w:cs="Times New Roman" w:eastAsia="Times New Roman" w:hint="default"/>
        </w:rPr>
        <w:t>286,500.00</w:t>
      </w:r>
      <w:r>
        <w:rPr/>
        <w:t>元。</w:t>
      </w:r>
    </w:p>
    <w:p>
      <w:pPr>
        <w:pStyle w:val="BodyText"/>
        <w:spacing w:line="240" w:lineRule="auto" w:before="13"/>
        <w:ind w:left="633" w:right="0"/>
        <w:jc w:val="left"/>
      </w:pPr>
      <w:r>
        <w:rPr/>
        <w:t>（</w:t>
      </w:r>
      <w:r>
        <w:rPr>
          <w:rFonts w:ascii="Times New Roman" w:hAnsi="Times New Roman" w:cs="Times New Roman" w:eastAsia="Times New Roman" w:hint="default"/>
        </w:rPr>
        <w:t>19</w:t>
      </w:r>
      <w:r>
        <w:rPr/>
        <w:t>）本公司之子公司南通爱康金属科技有限公司收到工业企业规范化奖励款</w:t>
      </w:r>
      <w:r>
        <w:rPr>
          <w:rFonts w:ascii="Times New Roman" w:hAnsi="Times New Roman" w:cs="Times New Roman" w:eastAsia="Times New Roman" w:hint="default"/>
        </w:rPr>
        <w:t>10,000.00</w:t>
      </w:r>
      <w:r>
        <w:rPr/>
        <w:t>元。</w:t>
      </w:r>
    </w:p>
    <w:p>
      <w:pPr>
        <w:pStyle w:val="BodyText"/>
        <w:spacing w:line="300" w:lineRule="auto" w:before="63"/>
        <w:ind w:right="1132" w:firstLine="480"/>
        <w:jc w:val="both"/>
      </w:pPr>
      <w:r>
        <w:rPr>
          <w:spacing w:val="-1"/>
        </w:rPr>
        <w:t>（</w:t>
      </w:r>
      <w:r>
        <w:rPr>
          <w:rFonts w:ascii="Times New Roman" w:hAnsi="Times New Roman" w:cs="Times New Roman" w:eastAsia="Times New Roman" w:hint="default"/>
          <w:spacing w:val="-1"/>
        </w:rPr>
        <w:t>20</w:t>
      </w:r>
      <w:r>
        <w:rPr>
          <w:spacing w:val="-1"/>
        </w:rPr>
        <w:t>）根据张财企【</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22</w:t>
      </w:r>
      <w:r>
        <w:rPr>
          <w:spacing w:val="-1"/>
        </w:rPr>
        <w:t>号文件，本公司之子公司苏州爱康金属科技有限公司收到</w:t>
      </w:r>
      <w:r>
        <w:rPr>
          <w:rFonts w:ascii="Times New Roman" w:hAnsi="Times New Roman" w:cs="Times New Roman" w:eastAsia="Times New Roman" w:hint="default"/>
          <w:spacing w:val="-1"/>
        </w:rPr>
        <w:t>2013</w:t>
      </w:r>
      <w:r>
        <w:rPr>
          <w:spacing w:val="-1"/>
        </w:rPr>
        <w:t>年度工业经济和信息化专</w:t>
      </w:r>
      <w:r>
        <w:rPr/>
        <w:t> 项资金及总部经济奖励资金</w:t>
      </w:r>
      <w:r>
        <w:rPr>
          <w:rFonts w:ascii="Times New Roman" w:hAnsi="Times New Roman" w:cs="Times New Roman" w:eastAsia="Times New Roman" w:hint="default"/>
        </w:rPr>
        <w:t>300,000.00</w:t>
      </w:r>
      <w:r>
        <w:rPr/>
        <w:t>元。</w:t>
      </w:r>
    </w:p>
    <w:p>
      <w:pPr>
        <w:pStyle w:val="BodyText"/>
        <w:spacing w:line="300" w:lineRule="auto" w:before="13"/>
        <w:ind w:right="1129" w:firstLine="480"/>
        <w:jc w:val="both"/>
      </w:pPr>
      <w:r>
        <w:rPr>
          <w:spacing w:val="-4"/>
        </w:rPr>
        <w:t>（</w:t>
      </w:r>
      <w:r>
        <w:rPr>
          <w:rFonts w:ascii="Times New Roman" w:hAnsi="Times New Roman" w:cs="Times New Roman" w:eastAsia="Times New Roman" w:hint="default"/>
          <w:spacing w:val="-4"/>
        </w:rPr>
        <w:t>21</w:t>
      </w:r>
      <w:r>
        <w:rPr>
          <w:spacing w:val="-4"/>
        </w:rPr>
        <w:t>）根据青海省财政厅《关于下达</w:t>
      </w:r>
      <w:r>
        <w:rPr>
          <w:rFonts w:ascii="Times New Roman" w:hAnsi="Times New Roman" w:cs="Times New Roman" w:eastAsia="Times New Roman" w:hint="default"/>
          <w:spacing w:val="-4"/>
        </w:rPr>
        <w:t>2014</w:t>
      </w:r>
      <w:r>
        <w:rPr>
          <w:spacing w:val="-4"/>
        </w:rPr>
        <w:t>年中小企业发展专项资金的通知》（青财企字</w:t>
      </w:r>
      <w:r>
        <w:rPr>
          <w:rFonts w:ascii="Times New Roman" w:hAnsi="Times New Roman" w:cs="Times New Roman" w:eastAsia="Times New Roman" w:hint="default"/>
          <w:spacing w:val="-4"/>
        </w:rPr>
        <w:t>[2014]987</w:t>
      </w:r>
      <w:r>
        <w:rPr>
          <w:spacing w:val="-4"/>
        </w:rPr>
        <w:t>号）的通知，下达</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年中小企业发展专项资金</w:t>
      </w:r>
      <w:r>
        <w:rPr>
          <w:rFonts w:ascii="Times New Roman" w:hAnsi="Times New Roman" w:cs="Times New Roman" w:eastAsia="Times New Roman" w:hint="default"/>
        </w:rPr>
        <w:t>90</w:t>
      </w:r>
      <w:r>
        <w:rPr/>
        <w:t>万元，本公司之孙公司青海蓓翔新能源开发有限公司获得</w:t>
      </w:r>
      <w:r>
        <w:rPr>
          <w:rFonts w:ascii="Times New Roman" w:hAnsi="Times New Roman" w:cs="Times New Roman" w:eastAsia="Times New Roman" w:hint="default"/>
        </w:rPr>
        <w:t>100,000.00</w:t>
      </w:r>
      <w:r>
        <w:rPr/>
        <w:t>元补助资金。</w:t>
      </w:r>
    </w:p>
    <w:p>
      <w:pPr>
        <w:pStyle w:val="BodyText"/>
        <w:spacing w:line="240" w:lineRule="auto" w:before="13"/>
        <w:ind w:left="633" w:right="0"/>
        <w:jc w:val="left"/>
      </w:pPr>
      <w:r>
        <w:rPr/>
        <w:t>（</w:t>
      </w:r>
      <w:r>
        <w:rPr>
          <w:rFonts w:ascii="Times New Roman" w:hAnsi="Times New Roman" w:cs="Times New Roman" w:eastAsia="Times New Roman" w:hint="default"/>
        </w:rPr>
        <w:t>22</w:t>
      </w:r>
      <w:r>
        <w:rPr/>
        <w:t>）本公司之孙公司青海蓓翔新能源开发有限公司收到青海省海南州共和县光伏并网发电（</w:t>
      </w:r>
      <w:r>
        <w:rPr>
          <w:rFonts w:ascii="Times New Roman" w:hAnsi="Times New Roman" w:cs="Times New Roman" w:eastAsia="Times New Roman" w:hint="default"/>
        </w:rPr>
        <w:t>5MW</w:t>
      </w:r>
      <w:r>
        <w:rPr/>
        <w:t>）项目财政补贴款</w:t>
      </w:r>
    </w:p>
    <w:p>
      <w:pPr>
        <w:pStyle w:val="BodyText"/>
        <w:spacing w:line="240" w:lineRule="auto" w:before="63"/>
        <w:ind w:right="3282"/>
        <w:jc w:val="left"/>
      </w:pPr>
      <w:r>
        <w:rPr>
          <w:rFonts w:ascii="Times New Roman" w:hAnsi="Times New Roman" w:cs="Times New Roman" w:eastAsia="Times New Roman" w:hint="default"/>
        </w:rPr>
        <w:t>62,500,000.00</w:t>
      </w:r>
      <w:r>
        <w:rPr/>
        <w:t>元，在相关资产使用寿命内分配计入当期损益，本年共摊销</w:t>
      </w:r>
      <w:r>
        <w:rPr>
          <w:rFonts w:ascii="Times New Roman" w:hAnsi="Times New Roman" w:cs="Times New Roman" w:eastAsia="Times New Roman" w:hint="default"/>
        </w:rPr>
        <w:t>3,125,000.04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3282"/>
        <w:jc w:val="left"/>
        <w:rPr>
          <w:b w:val="0"/>
          <w:bCs w:val="0"/>
        </w:rPr>
      </w:pPr>
      <w:bookmarkStart w:name="70、营业外支出" w:id="368"/>
      <w:bookmarkEnd w:id="368"/>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101,922.92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120,177.53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101,922.92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120,177.53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101,922.92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对外捐赠支出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390,045.44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125,111.81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390,045.44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1,091,968.36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305,289.34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1,091,968.36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71、所得税费用" w:id="369"/>
      <w:bookmarkEnd w:id="369"/>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所得税费用表" w:id="370"/>
      <w:bookmarkEnd w:id="37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13,349,023.79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347,758.12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-2,496,290.54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-15,810,475.28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10,852,733.25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-15,462,717.16</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会计利润与所得税费用调整过程" w:id="371"/>
      <w:bookmarkEnd w:id="37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109,489,601.74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27,372,400.44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-12,429,460.19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-975,188.87</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-1,079,190.34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420,115.50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-2,295,867.16</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604,372.10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106,634.79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-871,083.02</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10,852,733.25</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2、其他综合收益" w:id="372"/>
      <w:bookmarkEnd w:id="372"/>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3"/>
      <w:bookmarkEnd w:id="373"/>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3282"/>
        <w:jc w:val="left"/>
        <w:rPr>
          <w:b w:val="0"/>
          <w:bCs w:val="0"/>
        </w:rPr>
      </w:pPr>
      <w:bookmarkStart w:name="（1）收到的其他与经营活动有关的现金" w:id="374"/>
      <w:bookmarkEnd w:id="37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48,267,589.46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43,180,527.00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7,948,572.00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47,917,927.46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22,978,012.24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16,782,835.49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往来款及违约金等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41,696,557.83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38,925,500.27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84,073,142.07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195,074,379.68</w:t>
            </w:r>
          </w:p>
        </w:tc>
      </w:tr>
    </w:tbl>
    <w:p>
      <w:pPr>
        <w:pStyle w:val="BodyText"/>
        <w:spacing w:line="240" w:lineRule="auto" w:before="51"/>
        <w:ind w:left="154" w:right="3282"/>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2）支付的其他与经营活动有关的现金" w:id="375"/>
      <w:bookmarkEnd w:id="37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投标及工程保证金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42,945,760.00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48,120,647.91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23,363,261.83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11,401,112.93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11,619,094.43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35,801,170.66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10,382,467.35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4,004,464.20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6,931,193.34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5,607,662.60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5,446,976.87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5,888,609.77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4,860,360.30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5,243,076.66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5,723,836.72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业务宣传拓展费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5,684,772.35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3,325,403.74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票据保证金等及其他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59,022,129.73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21,354,744.45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180,773,646.81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135,953,099.03</w:t>
            </w:r>
          </w:p>
        </w:tc>
      </w:tr>
    </w:tbl>
    <w:p>
      <w:pPr>
        <w:pStyle w:val="BodyText"/>
        <w:spacing w:line="240" w:lineRule="auto" w:before="51"/>
        <w:ind w:left="154" w:right="3282"/>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3）收到的其他与投资活动有关的现金" w:id="376"/>
      <w:bookmarkEnd w:id="37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购买固定资产信用证保证金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55,030,000.00</w:t>
            </w:r>
          </w:p>
        </w:tc>
      </w:tr>
    </w:tbl>
    <w:p>
      <w:pPr>
        <w:pStyle w:val="BodyText"/>
        <w:spacing w:line="240" w:lineRule="auto" w:before="51"/>
        <w:ind w:left="154" w:right="3282"/>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4）支付的其他与投资活动有关的现金" w:id="377"/>
      <w:bookmarkEnd w:id="37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收购博州公司款项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698,400,662.64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11,086,650.00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709,487,312.64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5）收到的其他与筹资活动有关的现金" w:id="378"/>
      <w:bookmarkEnd w:id="37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3282"/>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6）支付的其他与筹资活动有关的现金" w:id="379"/>
      <w:bookmarkEnd w:id="37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58,507,677.35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301,949,001.55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支付非公开发行相关费用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归还少数股东投资款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80,531,677.35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301,949,001.55</w:t>
            </w:r>
          </w:p>
        </w:tc>
      </w:tr>
    </w:tbl>
    <w:p>
      <w:pPr>
        <w:pStyle w:val="BodyText"/>
        <w:spacing w:line="240" w:lineRule="auto" w:before="51"/>
        <w:ind w:left="154" w:right="3282"/>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74、现金流量表补充资料" w:id="380"/>
      <w:bookmarkEnd w:id="380"/>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现金流量表补充资料" w:id="381"/>
      <w:bookmarkEnd w:id="38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98,636,868.49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13,947,777.56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12,525,596.04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7,765,883.99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185,599,390.12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78,439,709.57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5,849,921.20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5,464,506.43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08.12999pt;width:151.25pt;height:40.9pt;mso-position-horizontal-relative:page;mso-position-vertical-relative:page;z-index:-1162600" coordorigin="4467,4163" coordsize="3025,818">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90;top:4174;width:3002;height:393" coordorigin="4490,4174" coordsize="3002,393">
              <v:shape style="position:absolute;left:4490;top:4174;width:3002;height:393" coordorigin="4490,4174" coordsize="3002,393" path="m4490,4566l7491,4566,7491,4174,4490,4174,4490,4566xe" filled="true" fillcolor="#ffffff" stroked="false">
                <v:path arrowok="t"/>
                <v:fill type="solid"/>
              </v:shape>
            </v:group>
            <v:group style="position:absolute;left:4478;top:4576;width:2;height:393" coordorigin="4478,4576" coordsize="2,393">
              <v:shape style="position:absolute;left:4478;top:4576;width:2;height:393" coordorigin="4478,4576" coordsize="0,393" path="m4478,4576l4478,4968e" filled="false" stroked="true" strokeweight="1.140pt" strokecolor="#ffffff">
                <v:path arrowok="t"/>
              </v:shape>
            </v:group>
            <v:group style="position:absolute;left:4490;top:4576;width:3002;height:393" coordorigin="4490,4576" coordsize="3002,393">
              <v:shape style="position:absolute;left:4490;top:4576;width:3002;height:393" coordorigin="4490,4576" coordsize="3002,393" path="m4490,4968l7491,4968,7491,4576,4490,4576,4490,496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8,635,057.52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6,518,705.16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-52,777.54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-11,678.22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101,922.92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-568,045.42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192,908,466.61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90,522,595.35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-5,164,229.62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-4,427,407.12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-2,638,301.90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-15,810,482.78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142,011.36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12,755,666.48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63,182,130.03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-1,630,947,498.35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-571,842,604.40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4" w:right="0"/>
              <w:jc w:val="left"/>
              <w:rPr>
                <w:rFonts w:ascii="Times New Roman" w:hAnsi="Times New Roman" w:cs="Times New Roman" w:eastAsia="Times New Roman" w:hint="default"/>
                <w:sz w:val="18"/>
                <w:szCs w:val="18"/>
              </w:rPr>
            </w:pPr>
            <w:r>
              <w:rPr>
                <w:rFonts w:ascii="Times New Roman"/>
                <w:sz w:val="18"/>
              </w:rPr>
              <w:t>1,042,159,076.58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149,332,453.00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-80,056,875.51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-176,918,411.43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362,261,600.57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415,315,718.80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196,855,610.37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196,855,610.37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260,700,378.36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218,460,108.43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-63,844,767.99</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本期支付的取得子公司的现金净额" w:id="382"/>
      <w:bookmarkEnd w:id="38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109,660,778.22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其中：浙江瑞旭投资有限公司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55,799,778.22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酒泉聚能风光科技有限公司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孝义市太子可再生能源科技有限公司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6,546,837.17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其中：浙江瑞旭投资有限公司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5,740,210.39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4,257.60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酒泉聚能风光科技有限公司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12,911.21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116,703.21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孝义市太子可再生能源科技有限公司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671,691.62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103,113,941.05</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3）本期收到的处置子公司的现金净额" w:id="383"/>
      <w:bookmarkEnd w:id="38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7,347,468.26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其中：江阴市爱康万事兴新能源开发有限公司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7,347,468.26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7,347,468.26</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4）现金和现金等价物的构成" w:id="384"/>
      <w:bookmarkEnd w:id="38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415,315,718.80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196,855,610.37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50,984.45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415,288,834.54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196,804,625.92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415,315,718.80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196,855,610.37</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75、所有者权益变动表项目注释" w:id="385"/>
      <w:bookmarkEnd w:id="385"/>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76、所有权或使用权受到限制的资产" w:id="386"/>
      <w:bookmarkEnd w:id="386"/>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2484"/>
        <w:gridCol w:w="3756"/>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8"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1" w:right="0"/>
              <w:jc w:val="left"/>
              <w:rPr>
                <w:rFonts w:ascii="Times New Roman" w:hAnsi="Times New Roman" w:cs="Times New Roman" w:eastAsia="Times New Roman" w:hint="default"/>
                <w:sz w:val="18"/>
                <w:szCs w:val="18"/>
              </w:rPr>
            </w:pPr>
            <w:r>
              <w:rPr>
                <w:rFonts w:ascii="Times New Roman"/>
                <w:sz w:val="18"/>
              </w:rPr>
              <w:t>716,334,136.16</w:t>
            </w:r>
          </w:p>
        </w:tc>
        <w:tc>
          <w:tcPr>
            <w:tcW w:w="375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pacing w:val="-4"/>
                <w:sz w:val="18"/>
                <w:szCs w:val="18"/>
              </w:rPr>
              <w:t>银行承兑汇票保证金、信用证保证金、质押定期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存款、保函保证金、远期外汇合约保证金、贸易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融资保证金等</w:t>
            </w:r>
          </w:p>
        </w:tc>
      </w:tr>
      <w:tr>
        <w:trPr>
          <w:trHeight w:val="391"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4" w:type="dxa"/>
            <w:vMerge/>
            <w:tcBorders>
              <w:left w:val="single" w:sz="9" w:space="0" w:color="D2D2D2"/>
              <w:right w:val="single" w:sz="4" w:space="0" w:color="000000"/>
            </w:tcBorders>
          </w:tcPr>
          <w:p>
            <w:pPr/>
          </w:p>
        </w:tc>
        <w:tc>
          <w:tcPr>
            <w:tcW w:w="3756" w:type="dxa"/>
            <w:vMerge/>
            <w:tcBorders>
              <w:left w:val="single" w:sz="4" w:space="0" w:color="000000"/>
              <w:right w:val="single" w:sz="4" w:space="0" w:color="000000"/>
            </w:tcBorders>
          </w:tcPr>
          <w:p>
            <w:pPr/>
          </w:p>
        </w:tc>
      </w:tr>
      <w:tr>
        <w:trPr>
          <w:trHeight w:val="317"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4" w:type="dxa"/>
            <w:vMerge/>
            <w:tcBorders>
              <w:left w:val="single" w:sz="9" w:space="0" w:color="D2D2D2"/>
              <w:bottom w:val="single" w:sz="4" w:space="0" w:color="000000"/>
              <w:right w:val="single" w:sz="4" w:space="0" w:color="000000"/>
            </w:tcBorders>
          </w:tcPr>
          <w:p>
            <w:pPr/>
          </w:p>
        </w:tc>
        <w:tc>
          <w:tcPr>
            <w:tcW w:w="3756"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66,385,325.28</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2,730,031,030.37</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229,477,256.31</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227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1,486,951,907.98</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九州方园博州新能源有限公司的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股权、苏 州中康电力开发有限公司的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70.414%</w:t>
            </w:r>
            <w:r>
              <w:rPr>
                <w:rFonts w:ascii="宋体" w:hAnsi="宋体" w:cs="宋体" w:eastAsia="宋体" w:hint="default"/>
                <w:spacing w:val="-5"/>
                <w:sz w:val="18"/>
                <w:szCs w:val="18"/>
              </w:rPr>
              <w:t>股权、新疆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爱康电力开发有限公司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、浙江瑞旭投资有 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股权、青海昱辉新能源开发有限公 司</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股权、柯坪嘉盛阳光电力有限公司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4"/>
                <w:sz w:val="18"/>
                <w:szCs w:val="18"/>
              </w:rPr>
              <w:t>股权作为借款的质押，青海蓓翔新能源开发有限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股权转让作为借款的质押</w:t>
            </w:r>
            <w:r>
              <w:rPr>
                <w:rFonts w:ascii="Times New Roman" w:hAnsi="Times New Roman" w:cs="Times New Roman" w:eastAsia="Times New Roman" w:hint="default"/>
                <w:sz w:val="18"/>
                <w:szCs w:val="18"/>
              </w:rPr>
              <w:t>.</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5,229,179,656.10</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77、外币货币性项目" w:id="387"/>
      <w:bookmarkEnd w:id="387"/>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外币货币性项目" w:id="388"/>
      <w:bookmarkEnd w:id="38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98,494,905.77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15,456,907.58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94,580,817.49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164,106.76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1,223,514.36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52,205,730.00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2,681,860.56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0.005658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6.2715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6,890.78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165,477,867.27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24,453,191.99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149,629,081.79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492,326.30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3,670,587.96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237,063,664.78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12,178,197.52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136,933.24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82,349.50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54,583.74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133,618,677.90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21,836,685.39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133,618,677.90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150,307.12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150,307.12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3,741,401.22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261,855.71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1,602,295.09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176,716.43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38,200,340.65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1,962,389.70</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89"/>
      <w:bookmarkEnd w:id="38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78、套期" w:id="390"/>
      <w:bookmarkEnd w:id="390"/>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91"/>
      <w:bookmarkEnd w:id="391"/>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2"/>
      <w:bookmarkEnd w:id="39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3"/>
      <w:bookmarkEnd w:id="39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3282"/>
        <w:jc w:val="left"/>
        <w:rPr>
          <w:b w:val="0"/>
          <w:bCs w:val="0"/>
        </w:rPr>
      </w:pPr>
      <w:bookmarkStart w:name="（1）本期发生的非同一控制下企业合并" w:id="394"/>
      <w:bookmarkEnd w:id="39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浙江瑞旭投 资有限公司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170,361,378.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67,762,476.0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10,528,909.5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新疆聚阳能 源科技有限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-770,317.70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金昌清能电 力有限公司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-286,683.19</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酒泉聚能风 光科技有限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-143,184.49</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九州方园博 州新能源有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180,657,333.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孝义市太子 可再生能源 科技有限公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2,861,000.00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-1,664.72</w:t>
            </w:r>
            <w:r>
              <w:rPr>
                <w:rFonts w:ascii="Times New Roman"/>
                <w:sz w:val="18"/>
              </w:rPr>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承德首创太 阳能发电有 限公司（注</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张家口京西 花园光伏发 电有限公司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南召县中机 国能电力有 限公司（注</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宿州恒康新 能源有限公 司（注②）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控制财务和 经营决策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12" w:lineRule="auto" w:before="116"/>
        <w:ind w:right="1133"/>
        <w:jc w:val="both"/>
      </w:pPr>
      <w:r>
        <w:rPr/>
        <w:t>注：①</w:t>
      </w:r>
      <w:r>
        <w:rPr>
          <w:spacing w:val="-19"/>
        </w:rPr>
        <w:t> </w:t>
      </w:r>
      <w:r>
        <w:rPr/>
        <w:t>非同一控制下合并子公司浙江瑞旭投资有限公司旗下有青海昱辉新能源有限公司、柯坪嘉盛阳光电力有限公司、特</w:t>
      </w:r>
      <w:r>
        <w:rPr/>
        <w:t> </w:t>
      </w:r>
      <w:r>
        <w:rPr>
          <w:spacing w:val="-2"/>
        </w:rPr>
        <w:t>克斯昱辉太阳能开发有限公司、榆林市榆神工业园区昱辉新能源有限公司、嘉祥昱辉新能源有限公司、承德县昱辉新能源有</w:t>
      </w:r>
      <w:r>
        <w:rPr>
          <w:spacing w:val="-66"/>
        </w:rPr>
        <w:t> </w:t>
      </w:r>
      <w:r>
        <w:rPr>
          <w:spacing w:val="-66"/>
        </w:rPr>
      </w:r>
      <w:r>
        <w:rPr/>
        <w:t>限公司、绥滨昱辉太阳能发电有限公司、黑龙江省九三农垦昱辉太阳能发电有限公司等</w:t>
      </w:r>
      <w:r>
        <w:rPr>
          <w:rFonts w:ascii="Times New Roman" w:hAnsi="Times New Roman" w:cs="Times New Roman" w:eastAsia="Times New Roman" w:hint="default"/>
        </w:rPr>
        <w:t>8</w:t>
      </w:r>
      <w:r>
        <w:rPr/>
        <w:t>家子公司，购买日至年末被购买方 的收入含子公司收入，购买日至年末被购买方的净利润含子公司净利润。</w:t>
      </w:r>
    </w:p>
    <w:p>
      <w:pPr>
        <w:pStyle w:val="BodyText"/>
        <w:spacing w:line="304" w:lineRule="auto" w:before="22"/>
        <w:ind w:right="1131" w:firstLine="290"/>
        <w:jc w:val="both"/>
      </w:pPr>
      <w:r>
        <w:rPr/>
        <w:t>②</w:t>
      </w:r>
      <w:r>
        <w:rPr>
          <w:spacing w:val="-6"/>
        </w:rPr>
        <w:t> </w:t>
      </w:r>
      <w:r>
        <w:rPr>
          <w:spacing w:val="-2"/>
        </w:rPr>
        <w:t>承德首创太阳能发电有限公司、张家口京西花园光伏发电有限公司、南召县中机国能电力有限公司和宿州恒康新能源</w:t>
      </w:r>
      <w:r>
        <w:rPr/>
        <w:t> </w:t>
      </w:r>
      <w:r>
        <w:rPr>
          <w:spacing w:val="-2"/>
        </w:rPr>
        <w:t>有限公司等四家公司于购买日的公允价值为</w:t>
      </w:r>
      <w:r>
        <w:rPr>
          <w:rFonts w:ascii="Times New Roman" w:hAnsi="Times New Roman" w:cs="Times New Roman" w:eastAsia="Times New Roman" w:hint="default"/>
          <w:spacing w:val="-2"/>
        </w:rPr>
        <w:t>0</w:t>
      </w:r>
      <w:r>
        <w:rPr>
          <w:spacing w:val="-2"/>
        </w:rPr>
        <w:t>元，取得成本为</w:t>
      </w:r>
      <w:r>
        <w:rPr>
          <w:rFonts w:ascii="Times New Roman" w:hAnsi="Times New Roman" w:cs="Times New Roman" w:eastAsia="Times New Roman" w:hint="default"/>
          <w:spacing w:val="-2"/>
        </w:rPr>
        <w:t>0</w:t>
      </w:r>
      <w:r>
        <w:rPr>
          <w:spacing w:val="-2"/>
        </w:rPr>
        <w:t>元；因</w:t>
      </w:r>
      <w:r>
        <w:rPr>
          <w:rFonts w:ascii="Times New Roman" w:hAnsi="Times New Roman" w:cs="Times New Roman" w:eastAsia="Times New Roman" w:hint="default"/>
          <w:spacing w:val="-2"/>
        </w:rPr>
        <w:t>2014</w:t>
      </w:r>
      <w:r>
        <w:rPr>
          <w:spacing w:val="-2"/>
        </w:rPr>
        <w:t>年度尚无业务发生，购买日至年末被购买方的收入</w:t>
      </w:r>
      <w:r>
        <w:rPr>
          <w:spacing w:val="-61"/>
        </w:rPr>
        <w:t> </w:t>
      </w:r>
      <w:r>
        <w:rPr>
          <w:spacing w:val="-61"/>
        </w:rPr>
      </w:r>
      <w:r>
        <w:rPr/>
        <w:t>以及</w:t>
      </w:r>
      <w:r>
        <w:rPr>
          <w:spacing w:val="-27"/>
        </w:rPr>
        <w:t> </w:t>
      </w:r>
      <w:r>
        <w:rPr>
          <w:spacing w:val="-1"/>
        </w:rPr>
        <w:t>购买日至年末被购买方的净利润为</w:t>
      </w:r>
      <w:r>
        <w:rPr>
          <w:rFonts w:ascii="Times New Roman" w:hAnsi="Times New Roman" w:cs="Times New Roman" w:eastAsia="Times New Roman" w:hint="default"/>
          <w:spacing w:val="-1"/>
        </w:rPr>
        <w:t>0</w:t>
      </w:r>
      <w:r>
        <w:rPr>
          <w:spacing w:val="-1"/>
        </w:rPr>
        <w:t>元。本公司于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日将持有的承德首创太阳能发电有限公司的股权转让给</w:t>
      </w:r>
      <w:r>
        <w:rPr/>
        <w:t> </w:t>
      </w:r>
      <w:r>
        <w:rPr>
          <w:spacing w:val="-2"/>
        </w:rPr>
        <w:t>原股东褚凤军，股权转让后不再纳入合并范围；本公司于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日将持有的张家口京西花园光伏发电有限公司的股权</w:t>
      </w:r>
      <w:r>
        <w:rPr>
          <w:spacing w:val="-56"/>
        </w:rPr>
        <w:t> </w:t>
      </w:r>
      <w:r>
        <w:rPr/>
        <w:t>转让给张家口京张新能源科技有限公司，股权转让后不再纳入合并范围。</w:t>
      </w:r>
    </w:p>
    <w:p>
      <w:pPr>
        <w:pStyle w:val="BodyText"/>
        <w:spacing w:line="240" w:lineRule="auto" w:before="28"/>
        <w:ind w:left="444" w:right="3282"/>
        <w:jc w:val="left"/>
      </w:pPr>
      <w:r>
        <w:rPr/>
        <w:t>③</w:t>
      </w:r>
      <w:r>
        <w:rPr>
          <w:spacing w:val="-20"/>
        </w:rPr>
        <w:t> </w:t>
      </w:r>
      <w:r>
        <w:rPr/>
        <w:t>本年无分步实现企业合并且在本年取得控制权的情况。</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合并成本及商誉" w:id="395"/>
      <w:bookmarkEnd w:id="39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788"/>
        <w:gridCol w:w="1424"/>
        <w:gridCol w:w="1368"/>
        <w:gridCol w:w="1120"/>
        <w:gridCol w:w="1273"/>
        <w:gridCol w:w="1233"/>
        <w:gridCol w:w="1452"/>
      </w:tblGrid>
      <w:tr>
        <w:trPr>
          <w:trHeight w:val="971"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浙江瑞旭投资有 限公司（合并）</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35" w:right="46" w:hanging="90"/>
              <w:jc w:val="left"/>
              <w:rPr>
                <w:rFonts w:ascii="宋体" w:hAnsi="宋体" w:cs="宋体" w:eastAsia="宋体" w:hint="default"/>
                <w:sz w:val="18"/>
                <w:szCs w:val="18"/>
              </w:rPr>
            </w:pPr>
            <w:r>
              <w:rPr>
                <w:rFonts w:ascii="宋体" w:hAnsi="宋体" w:cs="宋体" w:eastAsia="宋体" w:hint="default"/>
                <w:sz w:val="18"/>
                <w:szCs w:val="18"/>
              </w:rPr>
              <w:t>九州方园博州新 能源有限公司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92" w:right="11" w:hanging="180"/>
              <w:jc w:val="left"/>
              <w:rPr>
                <w:rFonts w:ascii="宋体" w:hAnsi="宋体" w:cs="宋体" w:eastAsia="宋体" w:hint="default"/>
                <w:sz w:val="18"/>
                <w:szCs w:val="18"/>
              </w:rPr>
            </w:pPr>
            <w:r>
              <w:rPr>
                <w:rFonts w:ascii="宋体" w:hAnsi="宋体" w:cs="宋体" w:eastAsia="宋体" w:hint="default"/>
                <w:sz w:val="18"/>
                <w:szCs w:val="18"/>
              </w:rPr>
              <w:t>金昌清能电力 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8" w:right="89"/>
              <w:jc w:val="left"/>
              <w:rPr>
                <w:rFonts w:ascii="宋体" w:hAnsi="宋体" w:cs="宋体" w:eastAsia="宋体" w:hint="default"/>
                <w:sz w:val="18"/>
                <w:szCs w:val="18"/>
              </w:rPr>
            </w:pPr>
            <w:r>
              <w:rPr>
                <w:rFonts w:ascii="宋体" w:hAnsi="宋体" w:cs="宋体" w:eastAsia="宋体" w:hint="default"/>
                <w:sz w:val="18"/>
                <w:szCs w:val="18"/>
              </w:rPr>
              <w:t>新疆聚阳能源 科技有限公司</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7"/>
              <w:jc w:val="left"/>
              <w:rPr>
                <w:rFonts w:ascii="宋体" w:hAnsi="宋体" w:cs="宋体" w:eastAsia="宋体" w:hint="default"/>
                <w:sz w:val="18"/>
                <w:szCs w:val="18"/>
              </w:rPr>
            </w:pPr>
            <w:r>
              <w:rPr>
                <w:rFonts w:ascii="宋体" w:hAnsi="宋体" w:cs="宋体" w:eastAsia="宋体" w:hint="default"/>
                <w:sz w:val="18"/>
                <w:szCs w:val="18"/>
              </w:rPr>
              <w:t>酒泉聚能风光 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88" w:right="86"/>
              <w:jc w:val="center"/>
              <w:rPr>
                <w:rFonts w:ascii="宋体" w:hAnsi="宋体" w:cs="宋体" w:eastAsia="宋体" w:hint="default"/>
                <w:sz w:val="18"/>
                <w:szCs w:val="18"/>
              </w:rPr>
            </w:pPr>
            <w:r>
              <w:rPr>
                <w:rFonts w:ascii="宋体" w:hAnsi="宋体" w:cs="宋体" w:eastAsia="宋体" w:hint="default"/>
                <w:sz w:val="18"/>
                <w:szCs w:val="18"/>
              </w:rPr>
              <w:t>孝义市太子可再 生能源科技有限 公司</w:t>
            </w:r>
          </w:p>
        </w:tc>
      </w:tr>
      <w:tr>
        <w:trPr>
          <w:trHeight w:val="347"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170,361,378.79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180,657,333.43</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2,861,000.00</w:t>
            </w:r>
          </w:p>
        </w:tc>
      </w:tr>
      <w:tr>
        <w:trPr>
          <w:trHeight w:val="348"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55,799,778.22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49,000,000.00</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2,861,000.00</w:t>
            </w: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 价值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114,561,600.57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131,657,333.43</w:t>
            </w:r>
          </w:p>
        </w:tc>
        <w:tc>
          <w:tcPr>
            <w:tcW w:w="112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9,000,000.00</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4,000,000.00</w:t>
            </w:r>
          </w:p>
        </w:tc>
        <w:tc>
          <w:tcPr>
            <w:tcW w:w="145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 的公允价值</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 的公允价值</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 值</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 股权于购买日的公允 价值</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170,361,378.79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180,657,333.43</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2,861,000.00</w:t>
            </w: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减：取得的可辨认净资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产公允价值份额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166,942,094.42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180,657,333.43</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803,436.46</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9,164,336.04</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2,861,000.00</w:t>
            </w:r>
          </w:p>
        </w:tc>
      </w:tr>
      <w:tr>
        <w:trPr>
          <w:trHeight w:val="972"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9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 得的可辨认净资产公 允价值份额的金额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3,419,284.37</w:t>
            </w:r>
          </w:p>
        </w:tc>
        <w:tc>
          <w:tcPr>
            <w:tcW w:w="1368"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196,563.54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835,663.96</w:t>
            </w:r>
          </w:p>
        </w:tc>
        <w:tc>
          <w:tcPr>
            <w:tcW w:w="1233"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7" w:lineRule="auto" w:before="51"/>
        <w:ind w:left="154" w:right="6072"/>
        <w:jc w:val="left"/>
      </w:pPr>
      <w:r>
        <w:rPr/>
        <w:t>合并成本公允价值的确定方法、或有对价及其变动的说明： 大额商誉形成的主要原因：</w:t>
      </w:r>
    </w:p>
    <w:p>
      <w:pPr>
        <w:pStyle w:val="BodyText"/>
        <w:spacing w:line="240" w:lineRule="auto" w:before="29"/>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3）被购买方于购买日可辨认资产、负债" w:id="396"/>
      <w:bookmarkEnd w:id="39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t>被购买方于购买日可辨认资产、负债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10"/>
        <w:gridCol w:w="1254"/>
        <w:gridCol w:w="1254"/>
        <w:gridCol w:w="1397"/>
        <w:gridCol w:w="1397"/>
        <w:gridCol w:w="1158"/>
        <w:gridCol w:w="1158"/>
      </w:tblGrid>
      <w:tr>
        <w:trPr>
          <w:trHeight w:val="659" w:hRule="exact"/>
        </w:trPr>
        <w:tc>
          <w:tcPr>
            <w:tcW w:w="1710" w:type="dxa"/>
            <w:vMerge w:val="restart"/>
            <w:tcBorders>
              <w:top w:val="single" w:sz="6" w:space="0" w:color="000000"/>
              <w:left w:val="single" w:sz="6" w:space="0" w:color="000000"/>
              <w:right w:val="single" w:sz="6" w:space="0" w:color="000000"/>
            </w:tcBorders>
          </w:tcPr>
          <w:p>
            <w:pPr>
              <w:pStyle w:val="TableParagraph"/>
              <w:spacing w:line="240" w:lineRule="auto" w:before="20"/>
              <w:ind w:left="7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85" w:right="706" w:hanging="180"/>
              <w:jc w:val="left"/>
              <w:rPr>
                <w:rFonts w:ascii="宋体" w:hAnsi="宋体" w:cs="宋体" w:eastAsia="宋体" w:hint="default"/>
                <w:sz w:val="18"/>
                <w:szCs w:val="18"/>
              </w:rPr>
            </w:pPr>
            <w:r>
              <w:rPr>
                <w:rFonts w:ascii="宋体" w:hAnsi="宋体" w:cs="宋体" w:eastAsia="宋体" w:hint="default"/>
                <w:sz w:val="18"/>
                <w:szCs w:val="18"/>
              </w:rPr>
              <w:t>浙江瑞旭投资 有限公司</w:t>
            </w:r>
          </w:p>
        </w:tc>
        <w:tc>
          <w:tcPr>
            <w:tcW w:w="279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49" w:right="759" w:hanging="90"/>
              <w:jc w:val="left"/>
              <w:rPr>
                <w:rFonts w:ascii="宋体" w:hAnsi="宋体" w:cs="宋体" w:eastAsia="宋体" w:hint="default"/>
                <w:sz w:val="18"/>
                <w:szCs w:val="18"/>
              </w:rPr>
            </w:pPr>
            <w:r>
              <w:rPr>
                <w:rFonts w:ascii="宋体" w:hAnsi="宋体" w:cs="宋体" w:eastAsia="宋体" w:hint="default"/>
                <w:sz w:val="18"/>
                <w:szCs w:val="18"/>
              </w:rPr>
              <w:t>九州方园博州新 能源有限公司</w:t>
            </w:r>
          </w:p>
        </w:tc>
        <w:tc>
          <w:tcPr>
            <w:tcW w:w="231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00" w:right="698"/>
              <w:jc w:val="left"/>
              <w:rPr>
                <w:rFonts w:ascii="宋体" w:hAnsi="宋体" w:cs="宋体" w:eastAsia="宋体" w:hint="default"/>
                <w:sz w:val="18"/>
                <w:szCs w:val="18"/>
              </w:rPr>
            </w:pPr>
            <w:r>
              <w:rPr>
                <w:rFonts w:ascii="宋体" w:hAnsi="宋体" w:cs="宋体" w:eastAsia="宋体" w:hint="default"/>
                <w:sz w:val="18"/>
                <w:szCs w:val="18"/>
              </w:rPr>
              <w:t>金昌清能电 力有限公司</w:t>
            </w:r>
          </w:p>
        </w:tc>
      </w:tr>
      <w:tr>
        <w:trPr>
          <w:trHeight w:val="659" w:hRule="exact"/>
        </w:trPr>
        <w:tc>
          <w:tcPr>
            <w:tcW w:w="1710" w:type="dxa"/>
            <w:vMerge/>
            <w:tcBorders>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9" w:right="258"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9" w:right="258"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31" w:right="329"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31" w:right="329"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2" w:right="209"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2" w:right="209"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254"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5,729,789.80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5,729,789.80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116,703.21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116,703.21</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1,063.14</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1,063.14</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1,185,478.00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1,185,478.00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54"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22,213.83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22,213.83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8,478,508.40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8,478,508.40</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78,550,845.69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78,550,845.69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124,163,867.24</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124,163,867.24</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11,028,730.00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11,028,730.00</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4"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50,675.21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50,675.21</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710"/>
        <w:gridCol w:w="1254"/>
        <w:gridCol w:w="1254"/>
        <w:gridCol w:w="1397"/>
        <w:gridCol w:w="1397"/>
        <w:gridCol w:w="1158"/>
        <w:gridCol w:w="1158"/>
      </w:tblGrid>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17,107,661.16</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17,107,661.16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51,568,106.03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51,568,106.03</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659,698,079.68</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659,698,079.68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828,368,026.56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828,368,026.56</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25,320,000.00</w:t>
            </w:r>
          </w:p>
        </w:tc>
        <w:tc>
          <w:tcPr>
            <w:tcW w:w="125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12,057.50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12,057.50</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5,271,811.00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5,271,811.00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6,134,422.09</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6,134,422.09</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180,446.29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180,446.29</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281,569.42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281,569.42</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56,847,230.43</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56,847,230.43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66,902,047.91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66,902,047.91</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746,626.43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746,626.43</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850,172,911.47</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824,852,911.47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1,071,203,697.49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1,071,203,697.49</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26,389,350.06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26,389,350.06</w:t>
            </w:r>
          </w:p>
        </w:tc>
      </w:tr>
      <w:tr>
        <w:trPr>
          <w:trHeight w:val="34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254"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528,500,000.00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528,500,000.00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150,959,220.51</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150,959,220.51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886,556,482.02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886,556,482.02</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25,585,913.60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25,585,913.60</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240,551.80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240,551.80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117,132.90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117,132.90</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2,255,862.37</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2,255,862.37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72,749.14</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72,749.14</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1,142,642.95</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1,142,642.95</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132,539.42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132,539.42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3,800,000.00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3,800,000.00</w:t>
            </w: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683,230,817.05</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683,230,817.05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890,546,364.06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890,546,364.06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25,585,913.60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25,585,913.60</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166,942,094.42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141,622,094.42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180,657,333.43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180,657,333.43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803,436.46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803,436.46</w:t>
            </w:r>
          </w:p>
        </w:tc>
      </w:tr>
      <w:tr>
        <w:trPr>
          <w:trHeight w:val="34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254"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166,942,094.42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141,622,094.42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180,657,333.43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180,657,333.43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803,436.46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803,436.46</w:t>
            </w:r>
          </w:p>
        </w:tc>
      </w:tr>
    </w:tbl>
    <w:p>
      <w:pPr>
        <w:spacing w:line="240" w:lineRule="auto" w:before="2"/>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092"/>
        <w:gridCol w:w="1230"/>
        <w:gridCol w:w="1235"/>
        <w:gridCol w:w="1225"/>
        <w:gridCol w:w="1230"/>
        <w:gridCol w:w="1158"/>
        <w:gridCol w:w="1158"/>
      </w:tblGrid>
      <w:tr>
        <w:trPr>
          <w:trHeight w:val="659" w:hRule="exact"/>
        </w:trPr>
        <w:tc>
          <w:tcPr>
            <w:tcW w:w="2092"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5" w:right="683"/>
              <w:jc w:val="left"/>
              <w:rPr>
                <w:rFonts w:ascii="宋体" w:hAnsi="宋体" w:cs="宋体" w:eastAsia="宋体" w:hint="default"/>
                <w:sz w:val="18"/>
                <w:szCs w:val="18"/>
              </w:rPr>
            </w:pPr>
            <w:r>
              <w:rPr>
                <w:rFonts w:ascii="宋体" w:hAnsi="宋体" w:cs="宋体" w:eastAsia="宋体" w:hint="default"/>
                <w:sz w:val="18"/>
                <w:szCs w:val="18"/>
              </w:rPr>
              <w:t>新疆聚阳能源 科技有限公司</w:t>
            </w:r>
          </w:p>
        </w:tc>
        <w:tc>
          <w:tcPr>
            <w:tcW w:w="245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0" w:right="678"/>
              <w:jc w:val="left"/>
              <w:rPr>
                <w:rFonts w:ascii="宋体" w:hAnsi="宋体" w:cs="宋体" w:eastAsia="宋体" w:hint="default"/>
                <w:sz w:val="18"/>
                <w:szCs w:val="18"/>
              </w:rPr>
            </w:pPr>
            <w:r>
              <w:rPr>
                <w:rFonts w:ascii="宋体" w:hAnsi="宋体" w:cs="宋体" w:eastAsia="宋体" w:hint="default"/>
                <w:sz w:val="18"/>
                <w:szCs w:val="18"/>
              </w:rPr>
              <w:t>酒泉聚能风光 科技有限公司</w:t>
            </w:r>
          </w:p>
        </w:tc>
        <w:tc>
          <w:tcPr>
            <w:tcW w:w="231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0" w:right="428"/>
              <w:jc w:val="left"/>
              <w:rPr>
                <w:rFonts w:ascii="宋体" w:hAnsi="宋体" w:cs="宋体" w:eastAsia="宋体" w:hint="default"/>
                <w:sz w:val="18"/>
                <w:szCs w:val="18"/>
              </w:rPr>
            </w:pPr>
            <w:r>
              <w:rPr>
                <w:rFonts w:ascii="宋体" w:hAnsi="宋体" w:cs="宋体" w:eastAsia="宋体" w:hint="default"/>
                <w:sz w:val="18"/>
                <w:szCs w:val="18"/>
              </w:rPr>
              <w:t>孝义市太子可再生 能源科技有限公司</w:t>
            </w:r>
          </w:p>
        </w:tc>
      </w:tr>
      <w:tr>
        <w:trPr>
          <w:trHeight w:val="659" w:hRule="exact"/>
        </w:trPr>
        <w:tc>
          <w:tcPr>
            <w:tcW w:w="2092" w:type="dxa"/>
            <w:vMerge/>
            <w:tcBorders>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8" w:right="245"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0" w:right="249"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4" w:right="245"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8" w:right="245"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2" w:right="209"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2" w:right="209"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4,257.60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4,257.60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12,911.21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12,911.21</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671,691.62</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671,691.62</w:t>
            </w:r>
          </w:p>
        </w:tc>
      </w:tr>
      <w:tr>
        <w:trPr>
          <w:trHeight w:val="348"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9,674,752.12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9,674,752.12</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744,520.00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744,520.00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395,088.79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395,088.79</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7,840,200.00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7,840,200.00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3,342.92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3,342.92</w:t>
            </w:r>
          </w:p>
        </w:tc>
        <w:tc>
          <w:tcPr>
            <w:tcW w:w="122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7,523.95</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7,523.95</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1,527,364.43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1,527,364.43</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9,682,352.64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9,682,352.64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5,628,000.00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5,628,000.00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10,791,300.00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10,791,300.00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517,884.60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517,884.60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628,000.00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628,000.00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7,791,300.00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7,791,300.00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132.00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132.00</w:t>
            </w:r>
          </w:p>
        </w:tc>
        <w:tc>
          <w:tcPr>
            <w:tcW w:w="122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518,016.60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518,016.60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628,000.00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628,000.00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7,791,300.00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7,791,300.00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9,164,336.04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9,164,336.04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48"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139,000.00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9,164,336.04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9,164,336.04</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2,861,000.00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2,861,000.00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pStyle w:val="BodyText"/>
        <w:spacing w:line="360" w:lineRule="auto" w:before="44"/>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97"/>
      <w:bookmarkEnd w:id="39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398"/>
      <w:bookmarkEnd w:id="39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399"/>
      <w:bookmarkEnd w:id="39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00"/>
      <w:bookmarkEnd w:id="40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01"/>
      <w:bookmarkEnd w:id="40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2）合并成本" w:id="402"/>
      <w:bookmarkEnd w:id="40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或有对价及其变动的说明： 其他说明：</w:t>
      </w:r>
    </w:p>
    <w:p>
      <w:pPr>
        <w:spacing w:line="240" w:lineRule="auto" w:before="13"/>
        <w:rPr>
          <w:rFonts w:ascii="宋体" w:hAnsi="宋体" w:cs="宋体" w:eastAsia="宋体" w:hint="default"/>
          <w:sz w:val="19"/>
          <w:szCs w:val="19"/>
        </w:rPr>
      </w:pPr>
    </w:p>
    <w:p>
      <w:pPr>
        <w:pStyle w:val="Heading4"/>
        <w:spacing w:line="240" w:lineRule="auto"/>
        <w:ind w:right="3282"/>
        <w:jc w:val="left"/>
        <w:rPr>
          <w:b w:val="0"/>
          <w:bCs w:val="0"/>
        </w:rPr>
      </w:pPr>
      <w:bookmarkStart w:name="（3）合并日被合并方资产、负债的账面价值" w:id="403"/>
      <w:bookmarkEnd w:id="40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513"/>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right="3282"/>
        <w:jc w:val="left"/>
        <w:rPr>
          <w:b w:val="0"/>
          <w:bCs w:val="0"/>
        </w:rPr>
      </w:pPr>
      <w:bookmarkStart w:name="3、反向购买" w:id="404"/>
      <w:bookmarkEnd w:id="40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3282"/>
        <w:jc w:val="left"/>
        <w:rPr>
          <w:b w:val="0"/>
          <w:bCs w:val="0"/>
        </w:rPr>
      </w:pPr>
      <w:bookmarkStart w:name="4、处置子公司" w:id="405"/>
      <w:bookmarkEnd w:id="40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是否存在单次处置对子公司投资即丧失控制权的情形</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32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5、其他原因的合并范围变动" w:id="406"/>
      <w:bookmarkEnd w:id="40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82"/>
        <w:jc w:val="left"/>
      </w:pPr>
      <w:r>
        <w:rPr/>
        <w:t>说明其他原因导致的合并范围变动（如，新设子公司、清算子公司等）及其相关情况：</w:t>
      </w:r>
    </w:p>
    <w:p>
      <w:pPr>
        <w:pStyle w:val="BodyText"/>
        <w:spacing w:line="240" w:lineRule="auto" w:before="115"/>
        <w:ind w:left="633" w:right="3282"/>
        <w:jc w:val="left"/>
      </w:pPr>
      <w:r>
        <w:rPr/>
        <w:t>（</w:t>
      </w:r>
      <w:r>
        <w:rPr>
          <w:rFonts w:ascii="Times New Roman" w:hAnsi="Times New Roman" w:cs="Times New Roman" w:eastAsia="Times New Roman" w:hint="default"/>
        </w:rPr>
        <w:t>1</w:t>
      </w:r>
      <w:r>
        <w:rPr/>
        <w:t>）本年新纳入合并范围子公司或孙公司</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4735"/>
        <w:gridCol w:w="1582"/>
        <w:gridCol w:w="1581"/>
        <w:gridCol w:w="1320"/>
      </w:tblGrid>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2"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2" w:right="0"/>
              <w:jc w:val="left"/>
              <w:rPr>
                <w:rFonts w:ascii="宋体" w:hAnsi="宋体" w:cs="宋体" w:eastAsia="宋体" w:hint="default"/>
                <w:sz w:val="18"/>
                <w:szCs w:val="18"/>
              </w:rPr>
            </w:pPr>
            <w:r>
              <w:rPr>
                <w:rFonts w:ascii="宋体" w:hAnsi="宋体" w:cs="宋体" w:eastAsia="宋体" w:hint="default"/>
                <w:sz w:val="18"/>
                <w:szCs w:val="18"/>
              </w:rPr>
              <w:t>本年净利润</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赣州爱康能源开发有限公司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1,996,971.84</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-3,028.16</w:t>
            </w:r>
            <w:r>
              <w:rPr>
                <w:rFonts w:ascii="Times New Roman"/>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8"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无棣爱康电力开发有限公司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-12,870.73</w:t>
            </w:r>
            <w:r>
              <w:rPr>
                <w:rFonts w:ascii="Times New Roman"/>
                <w:sz w:val="18"/>
              </w:rPr>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-12,870.73</w:t>
            </w:r>
            <w:r>
              <w:rPr>
                <w:rFonts w:ascii="Times New Roman"/>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哈密爱康亚太电力开发有限公司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-740.97</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-740.97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沾化爱康电力开发有限公司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-3,923.82</w:t>
            </w:r>
            <w:r>
              <w:rPr>
                <w:rFonts w:ascii="Times New Roman"/>
                <w:sz w:val="18"/>
              </w:rPr>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-3,923.82</w:t>
            </w:r>
            <w:r>
              <w:rPr>
                <w:rFonts w:ascii="Times New Roman"/>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靖远中康电力开发有限公司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-6,023.65</w:t>
            </w:r>
            <w:r>
              <w:rPr>
                <w:rFonts w:ascii="Times New Roman"/>
                <w:sz w:val="18"/>
              </w:rPr>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-6,023.65</w:t>
            </w:r>
            <w:r>
              <w:rPr>
                <w:rFonts w:ascii="Times New Roman"/>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-675.48</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-675.48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烟台爱康电力开发有限公司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8"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枣庄爱康电力有限公司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围场满族蒙古族自治县爱康太阳能发电有限公司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3"/>
        <w:rPr>
          <w:rFonts w:ascii="宋体" w:hAnsi="宋体" w:cs="宋体" w:eastAsia="宋体" w:hint="default"/>
          <w:sz w:val="21"/>
          <w:szCs w:val="21"/>
        </w:rPr>
      </w:pPr>
    </w:p>
    <w:p>
      <w:pPr>
        <w:pStyle w:val="BodyText"/>
        <w:spacing w:line="240" w:lineRule="auto" w:before="44"/>
        <w:ind w:left="634" w:right="3282"/>
        <w:jc w:val="left"/>
      </w:pPr>
      <w:r>
        <w:rPr/>
        <w:t>（</w:t>
      </w:r>
      <w:r>
        <w:rPr>
          <w:rFonts w:ascii="Times New Roman" w:hAnsi="Times New Roman" w:cs="Times New Roman" w:eastAsia="Times New Roman" w:hint="default"/>
        </w:rPr>
        <w:t>2</w:t>
      </w:r>
      <w:r>
        <w:rPr/>
        <w:t>）本年不再纳入合并范围子公司或孙公司</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4735"/>
        <w:gridCol w:w="1582"/>
        <w:gridCol w:w="1581"/>
        <w:gridCol w:w="1320"/>
      </w:tblGrid>
      <w:tr>
        <w:trPr>
          <w:trHeight w:val="659"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92" w:right="63" w:hanging="631"/>
              <w:jc w:val="left"/>
              <w:rPr>
                <w:rFonts w:ascii="宋体" w:hAnsi="宋体" w:cs="宋体" w:eastAsia="宋体" w:hint="default"/>
                <w:sz w:val="18"/>
                <w:szCs w:val="18"/>
              </w:rPr>
            </w:pPr>
            <w:r>
              <w:rPr>
                <w:rFonts w:ascii="宋体" w:hAnsi="宋体" w:cs="宋体" w:eastAsia="宋体" w:hint="default"/>
                <w:sz w:val="18"/>
                <w:szCs w:val="18"/>
              </w:rPr>
              <w:t>期初至处置日净利 润</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不纳入原因</w:t>
            </w:r>
          </w:p>
        </w:tc>
      </w:tr>
      <w:tr>
        <w:trPr>
          <w:trHeight w:val="348"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江阴市爱康万事兴新能源开发有限公司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6" w:right="0"/>
              <w:jc w:val="left"/>
              <w:rPr>
                <w:rFonts w:ascii="Times New Roman" w:hAnsi="Times New Roman" w:cs="Times New Roman" w:eastAsia="Times New Roman" w:hint="default"/>
                <w:sz w:val="21"/>
                <w:szCs w:val="21"/>
              </w:rPr>
            </w:pPr>
            <w:r>
              <w:rPr>
                <w:rFonts w:ascii="Times New Roman"/>
                <w:sz w:val="21"/>
              </w:rPr>
              <w:t>13,347,468.26</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48" w:right="0"/>
              <w:jc w:val="left"/>
              <w:rPr>
                <w:rFonts w:ascii="Times New Roman" w:hAnsi="Times New Roman" w:cs="Times New Roman" w:eastAsia="Times New Roman" w:hint="default"/>
                <w:sz w:val="21"/>
                <w:szCs w:val="21"/>
              </w:rPr>
            </w:pPr>
            <w:r>
              <w:rPr>
                <w:rFonts w:ascii="Times New Roman"/>
                <w:sz w:val="21"/>
              </w:rPr>
              <w:t>-113,847.92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承德首创太阳能发电有限公司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已转让</w:t>
            </w:r>
          </w:p>
        </w:tc>
      </w:tr>
      <w:tr>
        <w:trPr>
          <w:trHeight w:val="347" w:hRule="exact"/>
        </w:trPr>
        <w:tc>
          <w:tcPr>
            <w:tcW w:w="4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张家口京西花园光伏发电有限公司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已转让</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87" w:lineRule="auto" w:before="35"/>
        <w:ind w:left="153" w:right="8053" w:firstLine="0"/>
        <w:jc w:val="left"/>
        <w:rPr>
          <w:rFonts w:ascii="宋体" w:hAnsi="宋体" w:cs="宋体" w:eastAsia="宋体" w:hint="default"/>
          <w:sz w:val="21"/>
          <w:szCs w:val="21"/>
        </w:rPr>
      </w:pPr>
      <w:bookmarkStart w:name="6、其他" w:id="407"/>
      <w:bookmarkEnd w:id="40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8"/>
      <w:bookmarkEnd w:id="40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9"/>
      <w:bookmarkEnd w:id="40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3282"/>
        <w:jc w:val="left"/>
        <w:rPr>
          <w:b w:val="0"/>
          <w:bCs w:val="0"/>
        </w:rPr>
      </w:pPr>
      <w:bookmarkStart w:name="（1）企业集团的构成" w:id="410"/>
      <w:bookmarkEnd w:id="41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青海蓓翔新能源 开发有限公司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青海共和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青海西宁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新疆精河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新疆精河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青海蓓翔电力设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青海共和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青海共和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朝阳爱康电力新 能源开发有限公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南康爱康新能源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上海栎康新能源 科技发展有限公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赣州爱康能源开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青海乌兰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青海乌兰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柯坪嘉盛阳光电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新疆柯坪县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新疆柯坪县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特克斯昱辉太阳 能开发有限公司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新疆特克斯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新疆特克斯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榆林市榆神工业 园区昱辉新能源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嘉祥昱辉新能源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承德县昱辉新能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绥滨昱辉太阳能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黑龙江绥滨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黑龙江绥滨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黑龙江省九三农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黑龙江嫩江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黑龙江嫩江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垦昱辉太阳能发 电有限公司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哈密爱康亚太电 力开发有限公司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新疆哈密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哈疆哈密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新疆奇台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新疆奇台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金昌清能电力有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酒泉聚能风光科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沾化爱康电力开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山东沾化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山东沾化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九州方园博州新 能源有限公司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孝义市太子可再 生能源科技有限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靖远中康电力开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甘肃靖远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甘肃靖远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烟台爱康电力开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枣庄爱康电力有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围场满族蒙古族 自治县爱康太阳 能发电有限公司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内蒙古围场县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内蒙古围场县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南召县中机国能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宿州恒康新能源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pStyle w:val="BodyText"/>
        <w:spacing w:line="316" w:lineRule="auto" w:before="25"/>
        <w:ind w:left="634" w:right="5972"/>
        <w:jc w:val="left"/>
      </w:pPr>
      <w:r>
        <w:rPr/>
        <w:t>注：在子公司的持股比例不同于表决权的说明： 苏州爱康金属科技有限公司（以下简称</w:t>
      </w:r>
      <w:r>
        <w:rPr>
          <w:rFonts w:ascii="Times New Roman" w:hAnsi="Times New Roman" w:cs="Times New Roman" w:eastAsia="Times New Roman" w:hint="default"/>
        </w:rPr>
        <w:t>“</w:t>
      </w:r>
      <w:r>
        <w:rPr/>
        <w:t>苏州金属</w:t>
      </w:r>
      <w:r>
        <w:rPr>
          <w:rFonts w:ascii="Times New Roman" w:hAnsi="Times New Roman" w:cs="Times New Roman" w:eastAsia="Times New Roman" w:hint="default"/>
        </w:rPr>
        <w:t>”</w:t>
      </w:r>
      <w:r>
        <w:rPr/>
        <w:t>）：</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1" w:firstLine="480"/>
        <w:jc w:val="left"/>
      </w:pPr>
      <w:r>
        <w:rPr/>
        <w:t>张家港市金茂创业投资有限公司（以下简称</w:t>
      </w:r>
      <w:r>
        <w:rPr>
          <w:rFonts w:ascii="Times New Roman" w:hAnsi="Times New Roman" w:cs="Times New Roman" w:eastAsia="Times New Roman" w:hint="default"/>
        </w:rPr>
        <w:t>“</w:t>
      </w:r>
      <w:r>
        <w:rPr/>
        <w:t>金茂创投</w:t>
      </w:r>
      <w:r>
        <w:rPr>
          <w:rFonts w:ascii="Times New Roman" w:hAnsi="Times New Roman" w:cs="Times New Roman" w:eastAsia="Times New Roman" w:hint="default"/>
        </w:rPr>
        <w:t>”</w:t>
      </w:r>
      <w:r>
        <w:rPr/>
        <w:t>）与本公司于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日签订《苏州爱康金属科技有限公 </w:t>
      </w:r>
      <w:r>
        <w:rPr>
          <w:spacing w:val="-2"/>
        </w:rPr>
        <w:t>司增资协议》，协议约定金茂创投以货币资金</w:t>
      </w:r>
      <w:r>
        <w:rPr>
          <w:rFonts w:ascii="Times New Roman" w:hAnsi="Times New Roman" w:cs="Times New Roman" w:eastAsia="Times New Roman" w:hint="default"/>
          <w:spacing w:val="-2"/>
        </w:rPr>
        <w:t>500</w:t>
      </w:r>
      <w:r>
        <w:rPr>
          <w:spacing w:val="-2"/>
        </w:rPr>
        <w:t>万元向苏州金属增资，增资后苏州金属实收资本变更为</w:t>
      </w:r>
      <w:r>
        <w:rPr>
          <w:rFonts w:ascii="Times New Roman" w:hAnsi="Times New Roman" w:cs="Times New Roman" w:eastAsia="Times New Roman" w:hint="default"/>
          <w:spacing w:val="-2"/>
        </w:rPr>
        <w:t>19,204.8</w:t>
      </w:r>
      <w:r>
        <w:rPr>
          <w:spacing w:val="-2"/>
        </w:rPr>
        <w:t>万元，金茂</w:t>
      </w:r>
      <w:r>
        <w:rPr>
          <w:spacing w:val="-56"/>
        </w:rPr>
        <w:t> </w:t>
      </w:r>
      <w:r>
        <w:rPr>
          <w:spacing w:val="-56"/>
        </w:rPr>
      </w:r>
      <w:r>
        <w:rPr>
          <w:spacing w:val="-2"/>
        </w:rPr>
        <w:t>创投和本公司的持股比例分别为</w:t>
      </w:r>
      <w:r>
        <w:rPr>
          <w:rFonts w:ascii="Times New Roman" w:hAnsi="Times New Roman" w:cs="Times New Roman" w:eastAsia="Times New Roman" w:hint="default"/>
          <w:spacing w:val="-2"/>
        </w:rPr>
        <w:t>2.6%</w:t>
      </w:r>
      <w:r>
        <w:rPr>
          <w:spacing w:val="-2"/>
        </w:rPr>
        <w:t>和</w:t>
      </w:r>
      <w:r>
        <w:rPr>
          <w:rFonts w:ascii="Times New Roman" w:hAnsi="Times New Roman" w:cs="Times New Roman" w:eastAsia="Times New Roman" w:hint="default"/>
          <w:spacing w:val="-2"/>
        </w:rPr>
        <w:t>97.4%</w:t>
      </w:r>
      <w:r>
        <w:rPr>
          <w:spacing w:val="-2"/>
        </w:rPr>
        <w:t>。根据《苏州爱康金属科技有限公司增资协议之补充协议》规定，投资三年内，</w:t>
      </w:r>
      <w:r>
        <w:rPr/>
        <w:t> 金茂创投不参与苏州金属的利润分配，同时本公司有权要求回购金茂创投股权，回购价格按照</w:t>
      </w:r>
      <w:r>
        <w:rPr>
          <w:rFonts w:ascii="Times New Roman" w:hAnsi="Times New Roman" w:cs="Times New Roman" w:eastAsia="Times New Roman" w:hint="default"/>
        </w:rPr>
        <w:t>6%</w:t>
      </w:r>
      <w:r>
        <w:rPr/>
        <w:t>年利率计算（计算公式：</w:t>
      </w:r>
      <w:r>
        <w:rPr>
          <w:spacing w:val="-54"/>
        </w:rPr>
        <w:t> </w:t>
      </w:r>
      <w:r>
        <w:rPr>
          <w:spacing w:val="-54"/>
        </w:rPr>
      </w:r>
      <w:r>
        <w:rPr/>
        <w:t>回购价格</w:t>
      </w:r>
      <w:r>
        <w:rPr>
          <w:rFonts w:ascii="Times New Roman" w:hAnsi="Times New Roman" w:cs="Times New Roman" w:eastAsia="Times New Roman" w:hint="default"/>
        </w:rPr>
        <w:t>=</w:t>
      </w:r>
      <w:r>
        <w:rPr/>
        <w:t>金茂对苏州金属的投资额</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投资天数</w:t>
      </w:r>
      <w:r>
        <w:rPr>
          <w:rFonts w:ascii="Times New Roman" w:hAnsi="Times New Roman" w:cs="Times New Roman" w:eastAsia="Times New Roman" w:hint="default"/>
        </w:rPr>
        <w:t>/365*6%</w:t>
      </w:r>
      <w:r>
        <w:rPr/>
        <w:t>））；投资满三年，金茂创投有权要求本公司以上述计算方式回 购苏州金属股权。据此，本公司对苏州金属的持股比例为</w:t>
      </w:r>
      <w:r>
        <w:rPr>
          <w:rFonts w:ascii="Times New Roman" w:hAnsi="Times New Roman" w:cs="Times New Roman" w:eastAsia="Times New Roman" w:hint="default"/>
        </w:rPr>
        <w:t>97.40%</w:t>
      </w:r>
      <w:r>
        <w:rPr/>
        <w:t>，表决权比例为</w:t>
      </w:r>
      <w:r>
        <w:rPr>
          <w:rFonts w:ascii="Times New Roman" w:hAnsi="Times New Roman" w:cs="Times New Roman" w:eastAsia="Times New Roman" w:hint="default"/>
        </w:rPr>
        <w:t>100%</w:t>
      </w:r>
      <w:r>
        <w:rPr/>
        <w:t>，本年本公司将苏州金属</w:t>
      </w:r>
      <w:r>
        <w:rPr>
          <w:rFonts w:ascii="Times New Roman" w:hAnsi="Times New Roman" w:cs="Times New Roman" w:eastAsia="Times New Roman" w:hint="default"/>
        </w:rPr>
        <w:t>100%</w:t>
      </w:r>
      <w:r>
        <w:rPr/>
        <w:t>纳入合 并范围。</w:t>
      </w:r>
    </w:p>
    <w:p>
      <w:pPr>
        <w:pStyle w:val="BodyText"/>
        <w:spacing w:line="309" w:lineRule="auto" w:before="31"/>
        <w:ind w:left="154" w:right="1130" w:firstLine="480"/>
        <w:jc w:val="both"/>
      </w:pPr>
      <w:r>
        <w:rPr>
          <w:spacing w:val="-1"/>
        </w:rPr>
        <w:t>注：根据本公司与福能（平潭）融资租赁股份有限公司签订的相关协议，本公司将持有的青海蓓翔新能源开发有限公</w:t>
      </w:r>
      <w:r>
        <w:rPr/>
        <w:t> </w:t>
      </w:r>
      <w:r>
        <w:rPr>
          <w:spacing w:val="-1"/>
        </w:rPr>
        <w:t>司</w:t>
      </w:r>
      <w:r>
        <w:rPr>
          <w:rFonts w:ascii="Times New Roman" w:hAnsi="Times New Roman" w:cs="Times New Roman" w:eastAsia="Times New Roman" w:hint="default"/>
          <w:spacing w:val="-1"/>
        </w:rPr>
        <w:t>80%</w:t>
      </w:r>
      <w:r>
        <w:rPr>
          <w:spacing w:val="-1"/>
        </w:rPr>
        <w:t>的股权全部转让至福能（平潭）融资租赁股份有限公司名下作为固定资产售后回租融资租赁业务的担保，本公司仍然</w:t>
      </w:r>
      <w:r>
        <w:rPr>
          <w:spacing w:val="-88"/>
        </w:rPr>
        <w:t> </w:t>
      </w:r>
      <w:r>
        <w:rPr>
          <w:spacing w:val="-88"/>
        </w:rPr>
      </w:r>
      <w:r>
        <w:rPr/>
        <w:t>控制着该公司的财务和经营决策，作为子公司纳入合并范围。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left="154" w:right="3282"/>
        <w:jc w:val="left"/>
        <w:rPr>
          <w:b w:val="0"/>
          <w:bCs w:val="0"/>
        </w:rPr>
      </w:pPr>
      <w:bookmarkStart w:name="（2）重要的非全资子公司" w:id="411"/>
      <w:bookmarkEnd w:id="41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江阴爱康光伏焊带有限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3,651,503.22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1,127,013.54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3,710,531.40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青海蓓翔新能源开发有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3,161,239.37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77,142,325.30</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54" w:right="3282"/>
        <w:jc w:val="left"/>
        <w:rPr>
          <w:b w:val="0"/>
          <w:bCs w:val="0"/>
        </w:rPr>
      </w:pPr>
      <w:bookmarkStart w:name="（3）重要非全资子公司的主要财务信息" w:id="412"/>
      <w:bookmarkEnd w:id="41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江阴爱 康光伏 焊带有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116,346,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770.63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5,293,34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121,640,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92,755,9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25.81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92,755,9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44,774,0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3,685,32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48,459,4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32,197,6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71.41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32,197,6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71.41</w:t>
            </w: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青海蓓 翔新能 源开发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221,517,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671.64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810,652,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346.01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1,032,17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0,017.65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122,214,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507.63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524,243,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883.51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646,458,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391.14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145,087,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016.39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810,213,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387.86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955,300,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404.25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302,062,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324,832,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499.96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626,894,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974.58</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江阴爱康光 伏焊带有限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104,113,840.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18,257,516.0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18,257,516.0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5,907,396.03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48,644,977.9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5,950,108.10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5,950,108.10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-10,840,470.5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青海蓓翔新 能源开发有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81,175,426.4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15,806,196.8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15,806,196.8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15,045,244.5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72,750,161.1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21,609,999.1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21,609,999.1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110,690,807.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4）使用企业集团资产和清偿企业集团债务的重大限制" w:id="413"/>
      <w:bookmarkEnd w:id="41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5）向纳入合并财务报表范围的结构化主体提供的财务支持或其他支持" w:id="414"/>
      <w:bookmarkEnd w:id="41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2、在子公司的所有者权益份额发生变化且仍控制子公司的交易" w:id="415"/>
      <w:bookmarkEnd w:id="41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在子公司所有者权益份额发生变化的情况说明" w:id="416"/>
      <w:bookmarkEnd w:id="41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2）交易对于少数股东权益及归属于母公司所有者权益的影响" w:id="417"/>
      <w:bookmarkEnd w:id="41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3、在合营安排或联营企业中的权益" w:id="418"/>
      <w:bookmarkEnd w:id="41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重要的合营企业或联营企业" w:id="419"/>
      <w:bookmarkEnd w:id="41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广东爱康太阳能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硅片制造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光伏电站营运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3282"/>
        <w:jc w:val="left"/>
      </w:pPr>
      <w:r>
        <w:rPr/>
        <w:t>在合营企业或联营企业的持股比例不同于表决权比例的说明：</w:t>
      </w:r>
    </w:p>
    <w:p>
      <w:pPr>
        <w:pStyle w:val="BodyText"/>
        <w:spacing w:line="240" w:lineRule="auto" w:before="116"/>
        <w:ind w:left="154" w:right="328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1"/>
        <w:rPr>
          <w:rFonts w:ascii="宋体" w:hAnsi="宋体" w:cs="宋体" w:eastAsia="宋体" w:hint="default"/>
          <w:sz w:val="25"/>
          <w:szCs w:val="25"/>
        </w:rPr>
      </w:pPr>
    </w:p>
    <w:p>
      <w:pPr>
        <w:pStyle w:val="Heading4"/>
        <w:spacing w:line="240" w:lineRule="auto"/>
        <w:ind w:right="3282"/>
        <w:jc w:val="left"/>
        <w:rPr>
          <w:b w:val="0"/>
          <w:bCs w:val="0"/>
        </w:rPr>
      </w:pPr>
      <w:bookmarkStart w:name="（2）重要合营企业的主要财务信息" w:id="420"/>
      <w:bookmarkEnd w:id="42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3）重要联营企业的主要财务信息" w:id="421"/>
      <w:bookmarkEnd w:id="42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3" w:right="3282"/>
        <w:jc w:val="left"/>
      </w:pPr>
      <w:r>
        <w:rPr/>
        <w:t>①广东爱康太阳能科技有限公司</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78"/>
        <w:gridCol w:w="2909"/>
        <w:gridCol w:w="2808"/>
      </w:tblGrid>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2"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1"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932,705,334.76</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846,121,151.60</w:t>
            </w: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566,919,493.79</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635,217,488.31</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1,499,624,828.55</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1,481,338,639.91</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713,028,156.03</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681,697,509.43</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231,526,103.34</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271,085,069.70</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944,554,259.37</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952,782,579.13</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555,070,569.18</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528,556,060.78</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111,014,113.84</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105,711,212.16</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111,014,113.84</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105,711,212.16</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1,213,305,081.11</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848,197,470.91</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26,514,508.40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23,602,368.49</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26,514,508.40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23,602,368.49</w:t>
            </w:r>
          </w:p>
        </w:tc>
      </w:tr>
      <w:tr>
        <w:trPr>
          <w:trHeight w:val="347"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909" w:type="dxa"/>
            <w:tcBorders>
              <w:top w:val="single" w:sz="6" w:space="0" w:color="000000"/>
              <w:left w:val="single" w:sz="6" w:space="0" w:color="000000"/>
              <w:bottom w:val="single" w:sz="6" w:space="0" w:color="000000"/>
              <w:right w:val="single" w:sz="6" w:space="0" w:color="000000"/>
            </w:tcBorders>
          </w:tcPr>
          <w:p>
            <w:pPr/>
          </w:p>
        </w:tc>
        <w:tc>
          <w:tcPr>
            <w:tcW w:w="280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1"/>
          <w:szCs w:val="21"/>
        </w:rPr>
      </w:pPr>
    </w:p>
    <w:p>
      <w:pPr>
        <w:pStyle w:val="BodyText"/>
        <w:spacing w:line="240" w:lineRule="auto" w:before="44"/>
        <w:ind w:left="634" w:right="3282"/>
        <w:jc w:val="left"/>
      </w:pPr>
      <w:r>
        <w:rPr/>
        <w:t>②九州方园博乐市新能源有限公司</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600"/>
        <w:gridCol w:w="4095"/>
      </w:tblGrid>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r>
      <w:tr>
        <w:trPr>
          <w:trHeight w:val="348"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4,473,853.31</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568,939,883.08</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573,413,736.39</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403,555,145.00</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403,555,145.00</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169,858,591.39</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69,941,772.93</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600"/>
        <w:gridCol w:w="4095"/>
      </w:tblGrid>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69,941,772.93</w:t>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-136,839.33</w:t>
            </w:r>
            <w:r>
              <w:rPr>
                <w:rFonts w:ascii="Times New Roman"/>
                <w:sz w:val="21"/>
              </w:rPr>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09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-136,839.33</w:t>
            </w:r>
            <w:r>
              <w:rPr>
                <w:rFonts w:ascii="Times New Roman"/>
                <w:sz w:val="21"/>
              </w:rPr>
            </w:r>
          </w:p>
        </w:tc>
      </w:tr>
      <w:tr>
        <w:trPr>
          <w:trHeight w:val="347" w:hRule="exact"/>
        </w:trPr>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40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4）上重要的合营企业和联营企业的汇总财务信息" w:id="422"/>
      <w:bookmarkEnd w:id="42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5）合营企业或联营企业向本公司转移资金的能力存在重大限制的说明" w:id="423"/>
      <w:bookmarkEnd w:id="42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6）合营企业或联营企业发生的超额亏损" w:id="424"/>
      <w:bookmarkEnd w:id="42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7）与合营企业投资相关的未确认承诺" w:id="425"/>
      <w:bookmarkEnd w:id="42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8）与合营企业或联营企业投资相关的或有负债" w:id="426"/>
      <w:bookmarkEnd w:id="42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282"/>
        <w:jc w:val="left"/>
        <w:rPr>
          <w:b w:val="0"/>
          <w:bCs w:val="0"/>
        </w:rPr>
      </w:pPr>
      <w:bookmarkStart w:name="4、重要的共同经营" w:id="427"/>
      <w:bookmarkEnd w:id="42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318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82"/>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5、在未纳入合并财务报表范围的结构化主体中的权益" w:id="428"/>
      <w:bookmarkEnd w:id="42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3282"/>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6、其他" w:id="429"/>
      <w:bookmarkEnd w:id="42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154" w:right="3282"/>
        <w:jc w:val="left"/>
        <w:rPr>
          <w:b w:val="0"/>
          <w:bCs w:val="0"/>
        </w:rPr>
      </w:pPr>
      <w:bookmarkStart w:name="十、与金融工具相关的风险" w:id="430"/>
      <w:bookmarkEnd w:id="430"/>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480"/>
        <w:jc w:val="both"/>
      </w:pPr>
      <w:r>
        <w:rPr>
          <w:spacing w:val="-1"/>
        </w:rPr>
        <w:t>本公司的主要金融工具包括借款、应收账款、应付账款等，各项金融工具的详细情况说明见本附注六相关项目。与这</w:t>
      </w:r>
      <w:r>
        <w:rPr/>
        <w:t> </w:t>
      </w:r>
      <w:r>
        <w:rPr>
          <w:spacing w:val="-2"/>
        </w:rPr>
        <w:t>些金融工具有关的风险，以及本公司为降低这些风险所采取的风险管理政策如下所述。本公司管理层对这些风险敞口进行管</w:t>
      </w:r>
      <w:r>
        <w:rPr>
          <w:spacing w:val="-64"/>
        </w:rPr>
        <w:t> </w:t>
      </w:r>
      <w:r>
        <w:rPr>
          <w:spacing w:val="-64"/>
        </w:rPr>
      </w:r>
      <w:r>
        <w:rPr/>
        <w:t>理和监控以确保将上述风险控制在限定的范围之内。</w:t>
      </w:r>
    </w:p>
    <w:p>
      <w:pPr>
        <w:pStyle w:val="BodyText"/>
        <w:spacing w:line="316" w:lineRule="auto" w:before="19"/>
        <w:ind w:left="154" w:right="1133"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pStyle w:val="Heading3"/>
        <w:spacing w:line="283" w:lineRule="exact"/>
        <w:ind w:left="636" w:right="3282"/>
        <w:jc w:val="left"/>
        <w:rPr>
          <w:b w:val="0"/>
          <w:bCs w:val="0"/>
        </w:rPr>
      </w:pPr>
      <w:r>
        <w:rPr/>
        <w:t>（一）风险管理目标和政策</w:t>
      </w:r>
      <w:r>
        <w:rPr>
          <w:b w:val="0"/>
          <w:bCs w:val="0"/>
        </w:rPr>
      </w:r>
    </w:p>
    <w:p>
      <w:pPr>
        <w:pStyle w:val="BodyText"/>
        <w:spacing w:line="319" w:lineRule="auto" w:before="47"/>
        <w:ind w:left="154" w:right="1131" w:firstLine="480"/>
        <w:jc w:val="both"/>
      </w:pPr>
      <w:r>
        <w:rPr>
          <w:spacing w:val="-1"/>
        </w:rPr>
        <w:t>本公司从事风险管理的目标是在风险和收益之间取得适当的平衡，将风险对本公司经营业绩的负面影响降低到最低水</w:t>
      </w:r>
      <w:r>
        <w:rPr/>
        <w:t>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3"/>
        <w:spacing w:line="300" w:lineRule="exact"/>
        <w:ind w:left="636" w:right="3282"/>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29"/>
        <w:ind w:left="633" w:right="1033"/>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外汇风险指因汇率变动产生损失的风险。本公司承受外汇风险主要与美元、欧元、日元有关，除本公司及本公司的几</w:t>
      </w:r>
    </w:p>
    <w:p>
      <w:pPr>
        <w:pStyle w:val="BodyText"/>
        <w:spacing w:line="309" w:lineRule="auto" w:before="31"/>
        <w:ind w:right="1130"/>
        <w:jc w:val="both"/>
      </w:pPr>
      <w:r>
        <w:rPr>
          <w:spacing w:val="-2"/>
        </w:rPr>
        <w:t>个下属子公司以美元、欧元、日元进行部分采购和销售外，本公司的其他主要业务活动以人民币计价结算。于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3"/>
        </w:rPr>
        <w:t> </w:t>
      </w:r>
      <w:r>
        <w:rPr>
          <w:spacing w:val="-2"/>
        </w:rPr>
        <w:t>日，除下表所述资产或负债为美元、欧元、日元余额外，本公司的资产及负债均为人民币余额。该等外币余额的资产和负债</w:t>
      </w:r>
      <w:r>
        <w:rPr>
          <w:spacing w:val="-66"/>
        </w:rPr>
        <w:t> </w:t>
      </w:r>
      <w:r>
        <w:rPr>
          <w:spacing w:val="-66"/>
        </w:rPr>
      </w:r>
      <w:r>
        <w:rPr/>
        <w:t>产生的外汇风险可能对本公司的经营业绩产生影响。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4549"/>
        <w:gridCol w:w="2118"/>
        <w:gridCol w:w="2380"/>
      </w:tblGrid>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15,456,907.58</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4,270,350.68</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164,106.76</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89,080.39</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6.15</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6.15</w:t>
            </w: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52,205,730.00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110,712,720.00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82,000.00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82,000.00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129.60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129.60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108.40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108.40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8,735.00</w:t>
            </w: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24,453,191.99</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18,734,277.29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549"/>
        <w:gridCol w:w="2118"/>
        <w:gridCol w:w="2380"/>
      </w:tblGrid>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欧元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492,326.30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378,324.20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237,063,664.78</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188,294,091.00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13,458.00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17,222.06</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39"/>
              <w:jc w:val="righ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1,062,540.00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230,364.00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21,836,685.39</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7,360,000.00</w:t>
            </w: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39"/>
              <w:jc w:val="righ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24,564.00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1,150.00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261,855.71</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389,614.27</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欧元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23,702.51</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92,844.80</w:t>
            </w: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39"/>
              <w:jc w:val="righ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38,200,340.65</w:t>
            </w:r>
          </w:p>
        </w:tc>
        <w:tc>
          <w:tcPr>
            <w:tcW w:w="238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right="0" w:firstLine="480"/>
        <w:jc w:val="left"/>
      </w:pPr>
      <w:r>
        <w:rPr/>
        <w:t>本公司密切关注汇率变动对本公司外汇风险的影响。本公司本期已购买总额为</w:t>
      </w:r>
      <w:r>
        <w:rPr>
          <w:rFonts w:ascii="Times New Roman" w:hAnsi="Times New Roman" w:cs="Times New Roman" w:eastAsia="Times New Roman" w:hint="default"/>
        </w:rPr>
        <w:t>980.00</w:t>
      </w:r>
      <w:r>
        <w:rPr/>
        <w:t>万元的外币远期合同以消除部分 外汇风险敞口。除此之外，本公司目前并未采取其他措施规避外汇风险。</w:t>
      </w:r>
    </w:p>
    <w:p>
      <w:pPr>
        <w:pStyle w:val="BodyText"/>
        <w:spacing w:line="316" w:lineRule="auto" w:before="31"/>
        <w:ind w:left="633" w:right="0"/>
        <w:jc w:val="left"/>
      </w:pPr>
      <w:r>
        <w:rPr/>
        <w:t>外汇风险敏感性分析： </w:t>
      </w:r>
      <w:r>
        <w:rPr>
          <w:spacing w:val="-1"/>
        </w:rPr>
        <w:t>外汇风险敏感性分析假设：所有境外经营净投资套期及现金流量套期均高度有效。在上述假设的基础上，在其他变量</w:t>
      </w:r>
    </w:p>
    <w:p>
      <w:pPr>
        <w:pStyle w:val="BodyText"/>
        <w:spacing w:line="300" w:lineRule="auto" w:before="19"/>
        <w:ind w:right="1033"/>
        <w:jc w:val="left"/>
      </w:pPr>
      <w:r>
        <w:rPr/>
        <w:t>不变的情况下，如果人民币对美元升值或贬值</w:t>
      </w:r>
      <w:r>
        <w:rPr>
          <w:rFonts w:ascii="Times New Roman" w:hAnsi="Times New Roman" w:cs="Times New Roman" w:eastAsia="Times New Roman" w:hint="default"/>
        </w:rPr>
        <w:t>0.5%</w:t>
      </w:r>
      <w:r>
        <w:rPr/>
        <w:t>，则公司将减少或增加净利润 </w:t>
      </w:r>
      <w:r>
        <w:rPr>
          <w:rFonts w:ascii="Times New Roman" w:hAnsi="Times New Roman" w:cs="Times New Roman" w:eastAsia="Times New Roman" w:hint="default"/>
        </w:rPr>
        <w:t>47.76 </w:t>
      </w:r>
      <w:r>
        <w:rPr/>
        <w:t>万元（</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2"/>
        </w:rPr>
        <w:t> </w:t>
      </w:r>
      <w:r>
        <w:rPr/>
        <w:t>日：</w:t>
      </w:r>
      <w:r>
        <w:rPr>
          <w:rFonts w:ascii="Times New Roman" w:hAnsi="Times New Roman" w:cs="Times New Roman" w:eastAsia="Times New Roman" w:hint="default"/>
        </w:rPr>
        <w:t>43.20 </w:t>
      </w:r>
      <w:r>
        <w:rPr/>
        <w:t>万元）。</w:t>
      </w:r>
    </w:p>
    <w:p>
      <w:pPr>
        <w:pStyle w:val="BodyText"/>
        <w:spacing w:line="300" w:lineRule="auto" w:before="31"/>
        <w:ind w:left="633" w:right="0"/>
        <w:jc w:val="left"/>
      </w:pPr>
      <w:r>
        <w:rPr/>
        <w:t>（</w:t>
      </w:r>
      <w:r>
        <w:rPr>
          <w:rFonts w:ascii="Times New Roman" w:hAnsi="Times New Roman" w:cs="Times New Roman" w:eastAsia="Times New Roman" w:hint="default"/>
        </w:rPr>
        <w:t>2</w:t>
      </w:r>
      <w:r>
        <w:rPr/>
        <w:t>）利率风险－现金流量变动风险 </w:t>
      </w:r>
      <w:r>
        <w:rPr>
          <w:spacing w:val="-1"/>
        </w:rPr>
        <w:t>本公司因利率变动引起金融工具现金流量变动的风险主要与浮动利率银行借款有关。本公司的政策是保持这些借款的</w:t>
      </w:r>
    </w:p>
    <w:p>
      <w:pPr>
        <w:pStyle w:val="BodyText"/>
        <w:spacing w:line="240" w:lineRule="auto" w:before="31"/>
        <w:ind w:right="3282"/>
        <w:jc w:val="left"/>
      </w:pPr>
      <w:r>
        <w:rPr/>
        <w:t>浮动利率。</w:t>
      </w:r>
    </w:p>
    <w:p>
      <w:pPr>
        <w:pStyle w:val="BodyText"/>
        <w:spacing w:line="316" w:lineRule="auto" w:before="76"/>
        <w:ind w:left="634" w:right="5772"/>
        <w:jc w:val="left"/>
      </w:pPr>
      <w:r>
        <w:rPr/>
        <w:t>利率风险敏感性分析： 利率风险敏感性分析基于下述假设： 市场利率变化影响可变利率金融工具的利息收入或费用；</w:t>
      </w:r>
    </w:p>
    <w:p>
      <w:pPr>
        <w:pStyle w:val="BodyText"/>
        <w:spacing w:line="316" w:lineRule="auto" w:before="19"/>
        <w:ind w:left="633" w:right="1093"/>
        <w:jc w:val="left"/>
      </w:pPr>
      <w:r>
        <w:rPr/>
        <w:t>对于以公允价值计量的固定利率金融工具，市场利率变化仅仅影响其利息收入或费用； 对于指定为套期工具的衍生金融工具，市场利率变化影响其公允价值，并且所有利率套期预计都是高度有效的； 以资产负债表日市场利率采用现金流量折现法计算衍生金融工具及其他金融资产和负债的公允价值变化。 在上述假设的基础上，在其他变量不变的情况下，利率可能发生的合理变动对当期损益和股东权益的税前影响如下：</w:t>
      </w: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384"/>
        <w:gridCol w:w="1418"/>
        <w:gridCol w:w="1702"/>
        <w:gridCol w:w="1559"/>
        <w:gridCol w:w="1559"/>
        <w:gridCol w:w="1559"/>
      </w:tblGrid>
      <w:tr>
        <w:trPr>
          <w:trHeight w:val="347"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21"/>
              <w:ind w:left="342"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7" w:hRule="exact"/>
        </w:trPr>
        <w:tc>
          <w:tcPr>
            <w:tcW w:w="138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
              <w:jc w:val="righ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
              <w:jc w:val="righ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-318,750.00</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-318,750.00</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-318,750.00</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-318,750.00</w:t>
            </w:r>
            <w:r>
              <w:rPr>
                <w:rFonts w:ascii="Times New Roman"/>
                <w:sz w:val="18"/>
              </w:rPr>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318,750.00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318,750.00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318,750.00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318,750.00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-5,258,000.00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-5,258,000.00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-2,606,375.00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-2,606,375.00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2,606,375.00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2,606,375.00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-659,994.68</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-659,994.68</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659,994.68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659,994.68</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26"/>
        <w:ind w:left="636" w:right="3282"/>
        <w:jc w:val="left"/>
        <w:rPr>
          <w:b w:val="0"/>
          <w:bCs w:val="0"/>
        </w:rPr>
      </w:pPr>
      <w:r>
        <w:rPr>
          <w:rFonts w:ascii="Times New Roman" w:hAnsi="Times New Roman" w:cs="Times New Roman" w:eastAsia="Times New Roman" w:hint="default"/>
        </w:rPr>
        <w:t>2</w:t>
      </w:r>
      <w:r>
        <w:rPr/>
        <w:t>、信用风险</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0" w:lineRule="auto" w:before="44"/>
        <w:ind w:left="154" w:right="0" w:firstLine="48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融资产产生的损失以及本公司承担的财务担保，具体包括：</w:t>
      </w:r>
    </w:p>
    <w:p>
      <w:pPr>
        <w:pStyle w:val="BodyText"/>
        <w:spacing w:line="316" w:lineRule="auto" w:before="31"/>
        <w:ind w:left="154" w:right="0" w:firstLine="480"/>
        <w:jc w:val="left"/>
      </w:pPr>
      <w:r>
        <w:rPr>
          <w:spacing w:val="-3"/>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9"/>
        <w:ind w:right="1133" w:firstLine="480"/>
        <w:jc w:val="both"/>
      </w:pPr>
      <w:r>
        <w:rPr>
          <w:spacing w:val="-1"/>
        </w:rPr>
        <w:t>为降低信用风险，本公司对信用额度进行审批，并执行其他监控程序以确保采取必要的措施回收过期债权。此外，本</w:t>
      </w:r>
      <w:r>
        <w:rPr/>
        <w:t> </w:t>
      </w:r>
      <w:r>
        <w:rPr>
          <w:spacing w:val="-2"/>
        </w:rPr>
        <w:t>公司于每个资产负债表日审核每一单项应收款的回收情况，以确保就无法回收的款项计提充分的坏账准备。因此，本公司管</w:t>
      </w:r>
      <w:r>
        <w:rPr>
          <w:spacing w:val="-66"/>
        </w:rPr>
        <w:t> </w:t>
      </w:r>
      <w:r>
        <w:rPr>
          <w:spacing w:val="-66"/>
        </w:rPr>
      </w:r>
      <w:r>
        <w:rPr/>
        <w:t>理层认为本公司所承担的信用风险已经大为降低。</w:t>
      </w:r>
    </w:p>
    <w:p>
      <w:pPr>
        <w:pStyle w:val="BodyText"/>
        <w:spacing w:line="240" w:lineRule="auto" w:before="19"/>
        <w:ind w:left="633" w:right="3282"/>
        <w:jc w:val="left"/>
      </w:pPr>
      <w:r>
        <w:rPr/>
        <w:t>本公司的流动资金存放在信用评级较高的银行，故流动资金的信用风险较低。</w:t>
      </w:r>
    </w:p>
    <w:p>
      <w:pPr>
        <w:pStyle w:val="Heading3"/>
        <w:spacing w:line="240" w:lineRule="auto" w:before="26"/>
        <w:ind w:left="636" w:right="3282"/>
        <w:jc w:val="left"/>
        <w:rPr>
          <w:b w:val="0"/>
          <w:bCs w:val="0"/>
        </w:rPr>
      </w:pPr>
      <w:r>
        <w:rPr>
          <w:rFonts w:ascii="Times New Roman" w:hAnsi="Times New Roman" w:cs="Times New Roman" w:eastAsia="Times New Roman" w:hint="default"/>
        </w:rPr>
        <w:t>3</w:t>
      </w:r>
      <w:r>
        <w:rPr/>
        <w:t>、流动风险</w:t>
      </w:r>
      <w:r>
        <w:rPr>
          <w:b w:val="0"/>
          <w:bCs w:val="0"/>
        </w:rPr>
      </w:r>
    </w:p>
    <w:p>
      <w:pPr>
        <w:pStyle w:val="BodyText"/>
        <w:spacing w:line="316" w:lineRule="auto" w:before="29"/>
        <w:ind w:right="0" w:firstLine="480"/>
        <w:jc w:val="left"/>
      </w:pPr>
      <w:r>
        <w:rPr>
          <w:spacing w:val="-1"/>
        </w:rPr>
        <w:t>管理流动风险时，本公司保持管理层认为充分的现金及现金等价物并对其进行监控，以满足本公司经营需要，并降低</w:t>
      </w:r>
      <w:r>
        <w:rPr/>
        <w:t> 现金流量波动的影响。本公司管理层对银行借款的使用情况进行监控并确保遵守借款协议。</w:t>
      </w:r>
    </w:p>
    <w:p>
      <w:pPr>
        <w:pStyle w:val="BodyText"/>
        <w:spacing w:line="300" w:lineRule="auto" w:before="19"/>
        <w:ind w:right="0" w:firstLine="480"/>
        <w:jc w:val="left"/>
      </w:pPr>
      <w:r>
        <w:rPr>
          <w:spacing w:val="-2"/>
        </w:rPr>
        <w:t>本公司将银行借款作为主要资金来源。</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日，本公司尚未使用的银行借款额度为人民币</w:t>
      </w:r>
      <w:r>
        <w:rPr>
          <w:rFonts w:ascii="Times New Roman" w:hAnsi="Times New Roman" w:cs="Times New Roman" w:eastAsia="Times New Roman" w:hint="default"/>
          <w:spacing w:val="-2"/>
        </w:rPr>
        <w:t>54,013.26</w:t>
      </w:r>
      <w:r>
        <w:rPr>
          <w:spacing w:val="-2"/>
        </w:rPr>
        <w:t>万元</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1,000.00</w:t>
      </w:r>
      <w:r>
        <w:rPr/>
        <w:t>万元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3"/>
        <w:spacing w:line="240" w:lineRule="auto"/>
        <w:ind w:left="636" w:right="3282"/>
        <w:jc w:val="left"/>
        <w:rPr>
          <w:b w:val="0"/>
          <w:bCs w:val="0"/>
        </w:rPr>
      </w:pPr>
      <w:r>
        <w:rPr/>
        <w:t>（二）金融资产转移</w:t>
      </w:r>
      <w:r>
        <w:rPr>
          <w:b w:val="0"/>
          <w:bCs w:val="0"/>
        </w:rPr>
      </w:r>
    </w:p>
    <w:p>
      <w:pPr>
        <w:pStyle w:val="BodyText"/>
        <w:spacing w:line="240" w:lineRule="auto" w:before="47"/>
        <w:ind w:left="633" w:right="3282"/>
        <w:jc w:val="left"/>
      </w:pPr>
      <w:r>
        <w:rPr/>
        <w:t>本期金融资产转移为应收票据背书和应收账款保理。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3"/>
        <w:spacing w:line="240" w:lineRule="auto"/>
        <w:ind w:left="154" w:right="3282"/>
        <w:jc w:val="left"/>
        <w:rPr>
          <w:b w:val="0"/>
          <w:bCs w:val="0"/>
        </w:rPr>
      </w:pPr>
      <w:bookmarkStart w:name="十一、公允价值的披露" w:id="431"/>
      <w:bookmarkEnd w:id="43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以公允价值计量的资产和负债的期末公允价值" w:id="432"/>
      <w:bookmarkEnd w:id="43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持续和非持续第一层次公允价值计量项目市价的确定依据" w:id="433"/>
      <w:bookmarkEnd w:id="43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34"/>
      <w:bookmarkEnd w:id="43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35"/>
      <w:bookmarkEnd w:id="43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上可观察参数" w:id="436"/>
      <w:bookmarkEnd w:id="43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7"/>
      <w:bookmarkEnd w:id="43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7、本期内发生的估值技术变更及变更原因" w:id="438"/>
      <w:bookmarkEnd w:id="43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8、上以公允价值计量的金融资产和金融负债的公允价值情况" w:id="439"/>
      <w:bookmarkEnd w:id="43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9、其他" w:id="440"/>
      <w:bookmarkEnd w:id="440"/>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09" w:firstLine="480"/>
        <w:jc w:val="both"/>
      </w:pPr>
      <w:r>
        <w:rPr/>
        <w:t>本公司金融资产主要包括贷款和应收款项（应收账款、其他应收款、其他流动资产等）等，金融负债主要包括借款、 </w:t>
      </w:r>
      <w:r>
        <w:rPr>
          <w:spacing w:val="-2"/>
        </w:rPr>
        <w:t>应付款项（应付账款、其他应付款及其他流动负债等）等，本公司管理层认为上述金融资产、金融负债的摊余成本与公允价</w:t>
      </w:r>
      <w:r>
        <w:rPr>
          <w:spacing w:val="-66"/>
        </w:rPr>
        <w:t> </w:t>
      </w:r>
      <w:r>
        <w:rPr>
          <w:spacing w:val="-66"/>
        </w:rPr>
      </w:r>
      <w:r>
        <w:rPr/>
        <w:t>值无重大差异。</w:t>
      </w:r>
    </w:p>
    <w:p>
      <w:pPr>
        <w:spacing w:line="240" w:lineRule="auto" w:before="10"/>
        <w:rPr>
          <w:rFonts w:ascii="宋体" w:hAnsi="宋体" w:cs="宋体" w:eastAsia="宋体" w:hint="default"/>
          <w:sz w:val="20"/>
          <w:szCs w:val="20"/>
        </w:rPr>
      </w:pPr>
    </w:p>
    <w:p>
      <w:pPr>
        <w:pStyle w:val="Heading3"/>
        <w:spacing w:line="240" w:lineRule="auto"/>
        <w:ind w:left="154" w:right="3282"/>
        <w:jc w:val="left"/>
        <w:rPr>
          <w:b w:val="0"/>
          <w:bCs w:val="0"/>
        </w:rPr>
      </w:pPr>
      <w:bookmarkStart w:name="十二、关联方及关联交易" w:id="441"/>
      <w:bookmarkEnd w:id="441"/>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本企业的母公司情况" w:id="442"/>
      <w:bookmarkEnd w:id="44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金属模具的生产；批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发零售以及进出口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34"/>
              <w:jc w:val="right"/>
              <w:rPr>
                <w:rFonts w:ascii="Times New Roman" w:hAnsi="Times New Roman" w:cs="Times New Roman" w:eastAsia="Times New Roman" w:hint="default"/>
                <w:sz w:val="18"/>
                <w:szCs w:val="18"/>
              </w:rPr>
            </w:pPr>
            <w:r>
              <w:rPr>
                <w:rFonts w:ascii="Times New Roman"/>
                <w:spacing w:val="-1"/>
                <w:sz w:val="18"/>
              </w:rPr>
              <w:t>200,000,000.00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15.72%</w:t>
            </w:r>
          </w:p>
        </w:tc>
      </w:tr>
    </w:tbl>
    <w:p>
      <w:pPr>
        <w:pStyle w:val="BodyText"/>
        <w:spacing w:line="357" w:lineRule="auto" w:before="51"/>
        <w:ind w:left="634" w:right="0" w:hanging="480"/>
        <w:jc w:val="left"/>
      </w:pPr>
      <w:r>
        <w:rPr/>
        <w:t>本企业的母公司情况的说明 </w:t>
      </w:r>
      <w:r>
        <w:rPr>
          <w:spacing w:val="-1"/>
        </w:rPr>
        <w:t>注：截至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日，邹承慧先生本人和其控制的爱康国际控股有限公司、江苏爱康实业有限责任公司以及实施</w:t>
      </w:r>
    </w:p>
    <w:p>
      <w:pPr>
        <w:pStyle w:val="BodyText"/>
        <w:spacing w:line="214" w:lineRule="exact"/>
        <w:ind w:right="0"/>
        <w:jc w:val="left"/>
      </w:pPr>
      <w:r>
        <w:rPr/>
        <w:t>重大影响的江阴爱康投资有限公司合计持有本公司</w:t>
      </w:r>
      <w:r>
        <w:rPr>
          <w:rFonts w:ascii="Times New Roman" w:hAnsi="Times New Roman" w:cs="Times New Roman" w:eastAsia="Times New Roman" w:hint="default"/>
        </w:rPr>
        <w:t>38.69%</w:t>
      </w:r>
      <w:r>
        <w:rPr/>
        <w:t>表决权股份，本公司最终控制方是自然人邹承慧先生。</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left="154" w:right="8052"/>
        <w:jc w:val="left"/>
      </w:pPr>
      <w:r>
        <w:rPr/>
        <w:t>本企业最终控制方是邹承慧先生。 其他说明：</w:t>
      </w:r>
    </w:p>
    <w:p>
      <w:pPr>
        <w:spacing w:line="240" w:lineRule="auto" w:before="1"/>
        <w:rPr>
          <w:rFonts w:ascii="宋体" w:hAnsi="宋体" w:cs="宋体" w:eastAsia="宋体" w:hint="default"/>
          <w:sz w:val="20"/>
          <w:szCs w:val="20"/>
        </w:rPr>
      </w:pPr>
    </w:p>
    <w:p>
      <w:pPr>
        <w:pStyle w:val="Heading4"/>
        <w:spacing w:line="240" w:lineRule="auto"/>
        <w:ind w:left="154" w:right="3282"/>
        <w:jc w:val="left"/>
        <w:rPr>
          <w:b w:val="0"/>
          <w:bCs w:val="0"/>
        </w:rPr>
      </w:pPr>
      <w:bookmarkStart w:name="2、本企业的子公司情况" w:id="443"/>
      <w:bookmarkEnd w:id="44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t>本企业子公司的情况详见附注九。</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3、本企业合营和联营企业情况" w:id="444"/>
      <w:bookmarkEnd w:id="44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2292"/>
        <w:jc w:val="left"/>
      </w:pPr>
      <w:r>
        <w:rPr/>
        <w:t>本企业重要的合营或联营企业详见附注九。 本期与本公司发生关联方交易，或前期与本公司发生关联方交易形成余额的其他合营或联营企业情况如下：</w:t>
      </w:r>
    </w:p>
    <w:p>
      <w:pPr>
        <w:spacing w:after="0" w:line="357"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4、其他关联方情况" w:id="445"/>
      <w:bookmarkEnd w:id="44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江苏五实贸易有限公司（原名江苏爱康能源开发有限公司）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苏州爱康低碳技术研究院有限公司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张家港中康新材料有限公司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邹承慧任该公司董事</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苏州爱康能源工程技术有限公司（原名张家港爱康光伏技术 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公司董事徐国辉任该公司总经理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公司董事、董事会秘书、副总经理</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5、关联交易情况" w:id="446"/>
      <w:bookmarkEnd w:id="44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购销商品、提供和接受劳务的关联交易" w:id="447"/>
      <w:bookmarkEnd w:id="44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328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1,158,151.69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335,390.53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1,512,050.00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安装服务等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4,405,044.87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344,461,446.56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40,845,373.98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江苏五实贸易有限公司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照明系统</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793,066.80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805,973.26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8,605,169.56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苏州爱康低碳技术研究院有限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照明系统</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30,757.72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膜</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24,127,799.45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2,807,739.62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19,576,183.27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1,097,324.28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边框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87,970,581.05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2,290,334.36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支架、电费等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4,903,866.72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4,919,741.74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支架、组件等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3,863,970.81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543,570.62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苏州爱康低碳技术研究院有限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支架等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62,870.19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37,562.39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组件等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22,134.48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40,681.19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苏州爱康能源工程技术有限公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电脑等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5,572.67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2,436.60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5,265.08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7,957,133.67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2）关联受托管理/承包及委托管理/出包情况" w:id="448"/>
      <w:bookmarkEnd w:id="44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328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3282"/>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left="154" w:right="3282"/>
        <w:jc w:val="left"/>
        <w:rPr>
          <w:b w:val="0"/>
          <w:bCs w:val="0"/>
        </w:rPr>
      </w:pPr>
      <w:bookmarkStart w:name="（3）关联租赁情况" w:id="449"/>
      <w:bookmarkEnd w:id="44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3282"/>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1,475,409.00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925,944.00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2,185,920.00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1"/>
        <w:gridCol w:w="2394"/>
        <w:gridCol w:w="2393"/>
        <w:gridCol w:w="2393"/>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6"/>
              <w:jc w:val="left"/>
              <w:rPr>
                <w:rFonts w:ascii="宋体" w:hAnsi="宋体" w:cs="宋体" w:eastAsia="宋体" w:hint="default"/>
                <w:sz w:val="18"/>
                <w:szCs w:val="18"/>
              </w:rPr>
            </w:pPr>
            <w:r>
              <w:rPr>
                <w:rFonts w:ascii="宋体" w:hAnsi="宋体" w:cs="宋体" w:eastAsia="宋体" w:hint="default"/>
                <w:sz w:val="18"/>
                <w:szCs w:val="18"/>
              </w:rPr>
              <w:t>苏州爱康低碳技术研究院有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本公司作为承租方：</w:t>
      </w:r>
    </w:p>
    <w:p>
      <w:pPr>
        <w:pStyle w:val="BodyText"/>
        <w:spacing w:line="240" w:lineRule="auto" w:before="1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left="154" w:right="3282"/>
        <w:jc w:val="left"/>
      </w:pPr>
      <w:r>
        <w:rPr/>
        <w:t>关联租赁情况说明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4）关联担保情况" w:id="450"/>
      <w:bookmarkEnd w:id="45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3282"/>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苏州盛康光伏科技有限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97,000,000.00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3282"/>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江苏爱康实业集团有限 公司、苏州盛康光伏科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苏州盛康光伏科技有限 公司、江苏爱康实业集 团有限公司、邹承慧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江苏爱康实业集团有限 公司、苏州盛康光伏科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苏州盛康光伏科技有限 公司、江苏爱康实业集 团有限公司、邹承慧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苏州盛康光伏科技有限 公司、江苏爱康实业集 团有限公司、邹承慧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苏州盛康光伏科技有限 公司、江苏爱康实业集 团有限公司、邹承慧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江苏爱康实业集团有限 公司、苏州盛康光伏科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邹承慧、季海瑜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299" w:right="1127" w:hanging="146"/>
        <w:jc w:val="left"/>
        <w:rPr>
          <w:rFonts w:ascii="Times New Roman" w:hAnsi="Times New Roman" w:cs="Times New Roman" w:eastAsia="Times New Roman" w:hint="default"/>
        </w:rPr>
      </w:pPr>
      <w:r>
        <w:rPr/>
        <w:t>关联担保情况说明 </w:t>
      </w:r>
      <w:r>
        <w:rPr>
          <w:spacing w:val="-3"/>
        </w:rPr>
        <w:t>注：截至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日止，本公司为苏州盛康光伏科技有限公司借款提供最高额担保，担保总金额为人民币</w:t>
      </w:r>
      <w:r>
        <w:rPr>
          <w:rFonts w:ascii="Times New Roman" w:hAnsi="Times New Roman" w:cs="Times New Roman" w:eastAsia="Times New Roman" w:hint="default"/>
          <w:spacing w:val="-3"/>
        </w:rPr>
        <w:t>97,000,000.00</w:t>
      </w:r>
    </w:p>
    <w:p>
      <w:pPr>
        <w:pStyle w:val="BodyText"/>
        <w:tabs>
          <w:tab w:pos="3251" w:val="left" w:leader="none"/>
        </w:tabs>
        <w:spacing w:line="214" w:lineRule="exact"/>
        <w:ind w:left="154" w:right="3282"/>
        <w:jc w:val="left"/>
      </w:pPr>
      <w:r>
        <w:rPr/>
        <w:t>元，实际使用的借款担保额为人民币</w:t>
        <w:tab/>
      </w:r>
      <w:r>
        <w:rPr>
          <w:rFonts w:ascii="Times New Roman" w:hAnsi="Times New Roman" w:cs="Times New Roman" w:eastAsia="Times New Roman" w:hint="default"/>
        </w:rPr>
        <w:t>96,718,500.00</w:t>
      </w:r>
      <w:r>
        <w:rPr/>
        <w:t>元。</w:t>
      </w:r>
    </w:p>
    <w:p>
      <w:pPr>
        <w:spacing w:after="0" w:line="214"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5）关联方资金拆借" w:id="451"/>
      <w:bookmarkEnd w:id="45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6）关联方资产转让、债务重组情况" w:id="452"/>
      <w:bookmarkEnd w:id="45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7）关键管理人员报酬" w:id="453"/>
      <w:bookmarkEnd w:id="45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4,483,600.00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8）其他关联交易" w:id="454"/>
      <w:bookmarkEnd w:id="45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3282"/>
        <w:jc w:val="left"/>
        <w:rPr>
          <w:b w:val="0"/>
          <w:bCs w:val="0"/>
        </w:rPr>
      </w:pPr>
      <w:bookmarkStart w:name="6、关联方应收应付款项" w:id="455"/>
      <w:bookmarkEnd w:id="45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应收项目" w:id="456"/>
      <w:bookmarkEnd w:id="45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苏州盛康光伏科技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16,691,823.92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16,692,664.17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苏州盛康光伏科技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18,011,294.97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18,011,294.97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苏州盛康光伏科技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应付项目" w:id="457"/>
      <w:bookmarkEnd w:id="45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24,149.50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江苏五实贸易有限公司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398,464.10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230,440,516.00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8,956,681.66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758,202.00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231,232,486.00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9,379,295.26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124,916,590.33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297,220.89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124,916,590.33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297,220.89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24,485.55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67,926.43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24,485.55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67,926.43</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7、关联方承诺" w:id="458"/>
      <w:bookmarkEnd w:id="45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480"/>
        <w:jc w:val="both"/>
      </w:pPr>
      <w:r>
        <w:rPr>
          <w:spacing w:val="-1"/>
        </w:rPr>
        <w:t>（</w:t>
      </w:r>
      <w:r>
        <w:rPr>
          <w:rFonts w:ascii="Times New Roman" w:hAnsi="Times New Roman" w:cs="Times New Roman" w:eastAsia="Times New Roman" w:hint="default"/>
          <w:spacing w:val="-1"/>
        </w:rPr>
        <w:t>1</w:t>
      </w:r>
      <w:r>
        <w:rPr>
          <w:spacing w:val="-1"/>
        </w:rPr>
        <w:t>）新股发行股权限售承诺：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24</w:t>
      </w:r>
      <w:r>
        <w:rPr>
          <w:spacing w:val="-1"/>
        </w:rPr>
        <w:t>日，本公司非公开发行</w:t>
      </w:r>
      <w:r>
        <w:rPr>
          <w:rFonts w:ascii="Times New Roman" w:hAnsi="Times New Roman" w:cs="Times New Roman" w:eastAsia="Times New Roman" w:hint="default"/>
          <w:spacing w:val="-1"/>
        </w:rPr>
        <w:t>A</w:t>
      </w:r>
      <w:r>
        <w:rPr>
          <w:spacing w:val="-1"/>
        </w:rPr>
        <w:t>股股票上市。本次发行新增</w:t>
      </w:r>
      <w:r>
        <w:rPr>
          <w:rFonts w:ascii="Times New Roman" w:hAnsi="Times New Roman" w:cs="Times New Roman" w:eastAsia="Times New Roman" w:hint="default"/>
          <w:spacing w:val="-1"/>
        </w:rPr>
        <w:t>6,250</w:t>
      </w:r>
      <w:r>
        <w:rPr>
          <w:spacing w:val="-1"/>
        </w:rPr>
        <w:t>万股股份中，由</w:t>
      </w:r>
      <w:r>
        <w:rPr/>
        <w:t> 邹承慧先生认购的</w:t>
      </w:r>
      <w:r>
        <w:rPr>
          <w:rFonts w:ascii="Times New Roman" w:hAnsi="Times New Roman" w:cs="Times New Roman" w:eastAsia="Times New Roman" w:hint="default"/>
        </w:rPr>
        <w:t>640</w:t>
      </w:r>
      <w:r>
        <w:rPr/>
        <w:t>万股股份限售期为三十六个月。从上市首日起算，预计可上市流通时间为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p>
    <w:p>
      <w:pPr>
        <w:pStyle w:val="BodyText"/>
        <w:spacing w:line="312" w:lineRule="auto" w:before="13"/>
        <w:ind w:left="154" w:right="1130" w:firstLine="48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年非公开发行</w:t>
      </w:r>
      <w:r>
        <w:rPr>
          <w:rFonts w:ascii="Times New Roman" w:hAnsi="Times New Roman" w:cs="Times New Roman" w:eastAsia="Times New Roman" w:hint="default"/>
          <w:spacing w:val="-2"/>
        </w:rPr>
        <w:t>A</w:t>
      </w:r>
      <w:r>
        <w:rPr>
          <w:spacing w:val="-2"/>
        </w:rPr>
        <w:t>股承诺：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日，公司第二届董事会第二十四次临时会议审议通过了《关于公司非</w:t>
      </w:r>
      <w:r>
        <w:rPr/>
        <w:t> </w:t>
      </w:r>
      <w:r>
        <w:rPr>
          <w:spacing w:val="-2"/>
        </w:rPr>
        <w:t>公开发行股票方案的议案》、《关于公司与特定对象签订附生效条件的股份认购合同的议案》等议案。本公司拟发行不超过</w:t>
      </w:r>
      <w:r>
        <w:rPr>
          <w:spacing w:val="-66"/>
        </w:rPr>
        <w:t> </w:t>
      </w:r>
      <w:r>
        <w:rPr>
          <w:spacing w:val="-66"/>
        </w:rPr>
      </w:r>
      <w:r>
        <w:rPr>
          <w:rFonts w:ascii="Times New Roman" w:hAnsi="Times New Roman" w:cs="Times New Roman" w:eastAsia="Times New Roman" w:hint="default"/>
        </w:rPr>
        <w:t>11,700</w:t>
      </w:r>
      <w:r>
        <w:rPr/>
        <w:t>万股人民币普通股</w:t>
      </w:r>
      <w:r>
        <w:rPr>
          <w:rFonts w:ascii="Times New Roman" w:hAnsi="Times New Roman" w:cs="Times New Roman" w:eastAsia="Times New Roman" w:hint="default"/>
        </w:rPr>
        <w:t>A</w:t>
      </w:r>
      <w:r>
        <w:rPr/>
        <w:t>股，募集资金总额不超过</w:t>
      </w:r>
      <w:r>
        <w:rPr>
          <w:rFonts w:ascii="Times New Roman" w:hAnsi="Times New Roman" w:cs="Times New Roman" w:eastAsia="Times New Roman" w:hint="default"/>
        </w:rPr>
        <w:t>20</w:t>
      </w:r>
      <w:r>
        <w:rPr/>
        <w:t>亿元。江苏爱康实业集团有限公司决定参与公司本次非公开发行股票</w:t>
      </w:r>
      <w:r>
        <w:rPr>
          <w:spacing w:val="-83"/>
        </w:rPr>
        <w:t> </w:t>
      </w:r>
      <w:r>
        <w:rPr>
          <w:spacing w:val="-83"/>
        </w:rPr>
      </w:r>
      <w:r>
        <w:rPr>
          <w:spacing w:val="-2"/>
        </w:rPr>
        <w:t>认购，并于本次董事会召开日与公司签订附生效条件的《非公开发行股票之认购合同》。江苏爱康实业集团有限公司不参与</w:t>
      </w:r>
      <w:r>
        <w:rPr>
          <w:spacing w:val="-66"/>
        </w:rPr>
        <w:t> </w:t>
      </w:r>
      <w:r>
        <w:rPr>
          <w:spacing w:val="-66"/>
        </w:rPr>
      </w:r>
      <w:r>
        <w:rPr>
          <w:spacing w:val="-2"/>
        </w:rPr>
        <w:t>本次非公开发行定价的市场询价过程，同意接受市场询价结果并与其他认购对象以相同的价格认购，且承诺以现金方式按照</w:t>
      </w:r>
      <w:r>
        <w:rPr>
          <w:spacing w:val="-63"/>
        </w:rPr>
        <w:t> </w:t>
      </w:r>
      <w:r>
        <w:rPr>
          <w:spacing w:val="-63"/>
        </w:rPr>
      </w:r>
      <w:r>
        <w:rPr/>
        <w:t>与其他发行对象相同的认购价格，认购数额不低于本次非公开发行股份总数的</w:t>
      </w:r>
      <w:r>
        <w:rPr>
          <w:rFonts w:ascii="Times New Roman" w:hAnsi="Times New Roman" w:cs="Times New Roman" w:eastAsia="Times New Roman" w:hint="default"/>
        </w:rPr>
        <w:t>10%</w:t>
      </w:r>
      <w:r>
        <w:rPr/>
        <w:t>。</w:t>
      </w:r>
    </w:p>
    <w:p>
      <w:pPr>
        <w:spacing w:after="0" w:line="312"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8751" w:firstLine="0"/>
        <w:jc w:val="left"/>
        <w:rPr>
          <w:rFonts w:ascii="宋体" w:hAnsi="宋体" w:cs="宋体" w:eastAsia="宋体" w:hint="default"/>
          <w:sz w:val="21"/>
          <w:szCs w:val="21"/>
        </w:rPr>
      </w:pPr>
      <w:bookmarkStart w:name="8、其他" w:id="459"/>
      <w:bookmarkEnd w:id="45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0"/>
      <w:bookmarkEnd w:id="46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1"/>
      <w:bookmarkEnd w:id="4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2、以权益结算的股份支付情况" w:id="462"/>
      <w:bookmarkEnd w:id="46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3、以现金结算的股份支付情况" w:id="463"/>
      <w:bookmarkEnd w:id="46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4、股份支付的修改、终止情况" w:id="464"/>
      <w:bookmarkEnd w:id="46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65"/>
      <w:bookmarkEnd w:id="4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6"/>
      <w:bookmarkEnd w:id="466"/>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7"/>
      <w:bookmarkEnd w:id="46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3282"/>
        <w:jc w:val="left"/>
      </w:pPr>
      <w:r>
        <w:rPr/>
        <w:t>资产负债表日存在的重要承诺</w:t>
      </w:r>
    </w:p>
    <w:p>
      <w:pPr>
        <w:spacing w:before="103"/>
        <w:ind w:left="633" w:right="3282" w:firstLine="0"/>
        <w:jc w:val="left"/>
        <w:rPr>
          <w:rFonts w:ascii="宋体" w:hAnsi="宋体" w:cs="宋体" w:eastAsia="宋体" w:hint="default"/>
          <w:sz w:val="19"/>
          <w:szCs w:val="19"/>
        </w:rPr>
      </w:pPr>
      <w:r>
        <w:rPr>
          <w:rFonts w:ascii="宋体" w:hAnsi="宋体" w:cs="宋体" w:eastAsia="宋体" w:hint="default"/>
          <w:i/>
          <w:sz w:val="19"/>
          <w:szCs w:val="19"/>
        </w:rPr>
        <w:t>截至</w:t>
      </w:r>
      <w:r>
        <w:rPr>
          <w:rFonts w:ascii="Times New Roman" w:hAnsi="Times New Roman" w:cs="Times New Roman" w:eastAsia="Times New Roman" w:hint="default"/>
          <w:i/>
          <w:sz w:val="18"/>
          <w:szCs w:val="18"/>
        </w:rPr>
        <w:t>2014</w:t>
      </w:r>
      <w:r>
        <w:rPr>
          <w:rFonts w:ascii="宋体" w:hAnsi="宋体" w:cs="宋体" w:eastAsia="宋体" w:hint="default"/>
          <w:i/>
          <w:sz w:val="19"/>
          <w:szCs w:val="19"/>
        </w:rPr>
        <w:t>年</w:t>
      </w:r>
      <w:r>
        <w:rPr>
          <w:rFonts w:ascii="Times New Roman" w:hAnsi="Times New Roman" w:cs="Times New Roman" w:eastAsia="Times New Roman" w:hint="default"/>
          <w:i/>
          <w:sz w:val="18"/>
          <w:szCs w:val="18"/>
        </w:rPr>
        <w:t>12</w:t>
      </w:r>
      <w:r>
        <w:rPr>
          <w:rFonts w:ascii="宋体" w:hAnsi="宋体" w:cs="宋体" w:eastAsia="宋体" w:hint="default"/>
          <w:i/>
          <w:sz w:val="19"/>
          <w:szCs w:val="19"/>
        </w:rPr>
        <w:t>月</w:t>
      </w:r>
      <w:r>
        <w:rPr>
          <w:rFonts w:ascii="Times New Roman" w:hAnsi="Times New Roman" w:cs="Times New Roman" w:eastAsia="Times New Roman" w:hint="default"/>
          <w:i/>
          <w:sz w:val="18"/>
          <w:szCs w:val="18"/>
        </w:rPr>
        <w:t>31</w:t>
      </w:r>
      <w:r>
        <w:rPr>
          <w:rFonts w:ascii="宋体" w:hAnsi="宋体" w:cs="宋体" w:eastAsia="宋体" w:hint="default"/>
          <w:i/>
          <w:sz w:val="19"/>
          <w:szCs w:val="19"/>
        </w:rPr>
        <w:t>日，本公司无需要披露的重大承诺事项。</w:t>
      </w:r>
      <w:r>
        <w:rPr>
          <w:rFonts w:ascii="宋体" w:hAnsi="宋体" w:cs="宋体" w:eastAsia="宋体" w:hint="default"/>
          <w:sz w:val="19"/>
          <w:szCs w:val="19"/>
        </w:rPr>
      </w:r>
    </w:p>
    <w:p>
      <w:pPr>
        <w:spacing w:line="240" w:lineRule="auto" w:before="0"/>
        <w:rPr>
          <w:rFonts w:ascii="宋体" w:hAnsi="宋体" w:cs="宋体" w:eastAsia="宋体" w:hint="default"/>
          <w:i/>
          <w:sz w:val="20"/>
          <w:szCs w:val="20"/>
        </w:rPr>
      </w:pPr>
    </w:p>
    <w:p>
      <w:pPr>
        <w:spacing w:line="240" w:lineRule="auto" w:before="9"/>
        <w:rPr>
          <w:rFonts w:ascii="宋体" w:hAnsi="宋体" w:cs="宋体" w:eastAsia="宋体" w:hint="default"/>
          <w:i/>
          <w:sz w:val="29"/>
          <w:szCs w:val="29"/>
        </w:rPr>
      </w:pPr>
    </w:p>
    <w:p>
      <w:pPr>
        <w:pStyle w:val="Heading4"/>
        <w:spacing w:line="240" w:lineRule="auto"/>
        <w:ind w:right="3282"/>
        <w:jc w:val="left"/>
        <w:rPr>
          <w:b w:val="0"/>
          <w:bCs w:val="0"/>
        </w:rPr>
      </w:pPr>
      <w:bookmarkStart w:name="2、或有事项" w:id="468"/>
      <w:bookmarkEnd w:id="4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资产负债表日存在的重要或有事项" w:id="469"/>
      <w:bookmarkEnd w:id="4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6402"/>
        <w:jc w:val="left"/>
      </w:pPr>
      <w:r>
        <w:rPr/>
        <w:t>（</w:t>
      </w:r>
      <w:r>
        <w:rPr>
          <w:rFonts w:ascii="Times New Roman" w:hAnsi="Times New Roman" w:cs="Times New Roman" w:eastAsia="Times New Roman" w:hint="default"/>
        </w:rPr>
        <w:t>1</w:t>
      </w:r>
      <w:r>
        <w:rPr/>
        <w:t>）未决诉讼仲裁形成的或有负债及其财务影响 本公司无未决诉讼仲裁形成的或有负债。</w:t>
      </w:r>
    </w:p>
    <w:p>
      <w:pPr>
        <w:pStyle w:val="BodyText"/>
        <w:spacing w:line="240" w:lineRule="auto" w:before="31"/>
        <w:ind w:left="634" w:right="3282"/>
        <w:jc w:val="left"/>
      </w:pPr>
      <w:r>
        <w:rPr/>
        <w:t>（</w:t>
      </w:r>
      <w:r>
        <w:rPr>
          <w:rFonts w:ascii="Times New Roman" w:hAnsi="Times New Roman" w:cs="Times New Roman" w:eastAsia="Times New Roman" w:hint="default"/>
        </w:rPr>
        <w:t>2</w:t>
      </w:r>
      <w:r>
        <w:rPr/>
        <w:t>）为其他单位提供债务担保形成的或有负债及其财务影响</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702"/>
        <w:gridCol w:w="1474"/>
        <w:gridCol w:w="5886"/>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5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财务影响</w:t>
            </w:r>
          </w:p>
        </w:tc>
      </w:tr>
      <w:tr>
        <w:trPr>
          <w:trHeight w:val="9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3"/>
              <w:jc w:val="left"/>
              <w:rPr>
                <w:rFonts w:ascii="宋体" w:hAnsi="宋体" w:cs="宋体" w:eastAsia="宋体" w:hint="default"/>
                <w:sz w:val="18"/>
                <w:szCs w:val="18"/>
              </w:rPr>
            </w:pPr>
            <w:r>
              <w:rPr>
                <w:rFonts w:ascii="宋体" w:hAnsi="宋体" w:cs="宋体" w:eastAsia="宋体" w:hint="default"/>
                <w:sz w:val="18"/>
                <w:szCs w:val="18"/>
              </w:rPr>
              <w:t>四子王旗神光能源发 展有限公司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8,500</w:t>
            </w:r>
            <w:r>
              <w:rPr>
                <w:rFonts w:ascii="宋体" w:hAnsi="宋体" w:cs="宋体" w:eastAsia="宋体" w:hint="default"/>
                <w:sz w:val="18"/>
                <w:szCs w:val="18"/>
              </w:rPr>
              <w:t>万元</w:t>
            </w:r>
          </w:p>
        </w:tc>
        <w:tc>
          <w:tcPr>
            <w:tcW w:w="588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53"/>
              <w:jc w:val="both"/>
              <w:rPr>
                <w:rFonts w:ascii="宋体" w:hAnsi="宋体" w:cs="宋体" w:eastAsia="宋体" w:hint="default"/>
                <w:sz w:val="18"/>
                <w:szCs w:val="18"/>
              </w:rPr>
            </w:pPr>
            <w:r>
              <w:rPr>
                <w:rFonts w:ascii="宋体" w:hAnsi="宋体" w:cs="宋体" w:eastAsia="宋体" w:hint="default"/>
                <w:spacing w:val="-3"/>
                <w:sz w:val="18"/>
                <w:szCs w:val="18"/>
              </w:rPr>
              <w:t>该公司目前正在进行</w:t>
            </w:r>
            <w:r>
              <w:rPr>
                <w:rFonts w:ascii="Times New Roman" w:hAnsi="Times New Roman" w:cs="Times New Roman" w:eastAsia="Times New Roman" w:hint="default"/>
                <w:spacing w:val="-3"/>
                <w:sz w:val="18"/>
                <w:szCs w:val="18"/>
              </w:rPr>
              <w:t>20MW</w:t>
            </w:r>
            <w:r>
              <w:rPr>
                <w:rFonts w:ascii="宋体" w:hAnsi="宋体" w:cs="宋体" w:eastAsia="宋体" w:hint="default"/>
                <w:spacing w:val="-3"/>
                <w:sz w:val="18"/>
                <w:szCs w:val="18"/>
              </w:rPr>
              <w:t>光伏电站的开发，按协议约定，该电站并网后，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本公司将进行收购。收购完成后，该公司为本公司合并报表范围内子公司，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对其担保并促使电站尽快并网符合公司的经营发展战略。</w:t>
            </w:r>
          </w:p>
        </w:tc>
      </w:tr>
      <w:tr>
        <w:trPr>
          <w:trHeight w:val="971"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63"/>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19,100</w:t>
            </w:r>
            <w:r>
              <w:rPr>
                <w:rFonts w:ascii="宋体" w:hAnsi="宋体" w:cs="宋体" w:eastAsia="宋体" w:hint="default"/>
                <w:sz w:val="18"/>
                <w:szCs w:val="18"/>
              </w:rPr>
              <w:t>万元</w:t>
            </w:r>
          </w:p>
        </w:tc>
        <w:tc>
          <w:tcPr>
            <w:tcW w:w="58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6"/>
              <w:jc w:val="both"/>
              <w:rPr>
                <w:rFonts w:ascii="宋体" w:hAnsi="宋体" w:cs="宋体" w:eastAsia="宋体" w:hint="default"/>
                <w:sz w:val="18"/>
                <w:szCs w:val="18"/>
              </w:rPr>
            </w:pPr>
            <w:r>
              <w:rPr>
                <w:rFonts w:ascii="宋体" w:hAnsi="宋体" w:cs="宋体" w:eastAsia="宋体" w:hint="default"/>
                <w:sz w:val="18"/>
                <w:szCs w:val="18"/>
              </w:rPr>
              <w:t>该公司主要从事铝型材的制造，自本公司设立以来，一直为公司重要的铝 型材供应商。近年来，东华铝材及其控股股东为本公司银行借款提供了多 </w:t>
            </w:r>
            <w:r>
              <w:rPr>
                <w:rFonts w:ascii="宋体" w:hAnsi="宋体" w:cs="宋体" w:eastAsia="宋体" w:hint="default"/>
                <w:spacing w:val="-4"/>
                <w:sz w:val="18"/>
                <w:szCs w:val="18"/>
              </w:rPr>
              <w:t>次担保支持。该公司经营情况良好，资产规模较大，具有较好的偿债能力。</w:t>
            </w:r>
          </w:p>
        </w:tc>
      </w:tr>
    </w:tbl>
    <w:p>
      <w:pPr>
        <w:pStyle w:val="BodyText"/>
        <w:spacing w:line="240" w:lineRule="auto" w:before="10"/>
        <w:ind w:left="634" w:right="3282"/>
        <w:jc w:val="left"/>
      </w:pPr>
      <w:r>
        <w:rPr/>
        <w:t>除上述单位外，本公司无为其他单位提供债务担保形成的或有负债。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34" w:right="6402"/>
        <w:jc w:val="left"/>
      </w:pPr>
      <w:r>
        <w:rPr/>
        <w:t>（</w:t>
      </w:r>
      <w:r>
        <w:rPr>
          <w:rFonts w:ascii="Times New Roman" w:hAnsi="Times New Roman" w:cs="Times New Roman" w:eastAsia="Times New Roman" w:hint="default"/>
        </w:rPr>
        <w:t>3</w:t>
      </w:r>
      <w:r>
        <w:rPr/>
        <w:t>）与合营企业或联营企业投资相关的或有负债 无。</w:t>
      </w:r>
    </w:p>
    <w:p>
      <w:pPr>
        <w:pStyle w:val="BodyText"/>
        <w:spacing w:line="300" w:lineRule="auto" w:before="31"/>
        <w:ind w:left="633" w:right="5233"/>
        <w:jc w:val="left"/>
      </w:pPr>
      <w:r>
        <w:rPr/>
        <w:t>（</w:t>
      </w:r>
      <w:r>
        <w:rPr>
          <w:rFonts w:ascii="Times New Roman" w:hAnsi="Times New Roman" w:cs="Times New Roman" w:eastAsia="Times New Roman" w:hint="default"/>
        </w:rPr>
        <w:t>4</w:t>
      </w:r>
      <w:r>
        <w:rPr/>
        <w:t>）其他或有负债及其财务影响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left="154" w:right="3282"/>
        <w:jc w:val="left"/>
        <w:rPr>
          <w:b w:val="0"/>
          <w:bCs w:val="0"/>
        </w:rPr>
      </w:pPr>
      <w:bookmarkStart w:name="（2）公司没有需要披露的重要或有事项，也应予以说明" w:id="470"/>
      <w:bookmarkEnd w:id="4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71"/>
      <w:bookmarkEnd w:id="4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2"/>
      <w:bookmarkEnd w:id="47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3"/>
      <w:bookmarkEnd w:id="47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利润分配情况" w:id="474"/>
      <w:bookmarkEnd w:id="47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3282"/>
        <w:jc w:val="left"/>
        <w:rPr>
          <w:b w:val="0"/>
          <w:bCs w:val="0"/>
        </w:rPr>
      </w:pPr>
      <w:bookmarkStart w:name="3、销售退回" w:id="475"/>
      <w:bookmarkEnd w:id="47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4、其他资产负债表日后事项说明" w:id="476"/>
      <w:bookmarkEnd w:id="47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8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日，本公司第二届董事会召开第</w:t>
      </w:r>
      <w:r>
        <w:rPr>
          <w:rFonts w:ascii="Times New Roman" w:hAnsi="Times New Roman" w:cs="Times New Roman" w:eastAsia="Times New Roman" w:hint="default"/>
        </w:rPr>
        <w:t>28</w:t>
      </w:r>
      <w:r>
        <w:rPr/>
        <w:t>次会议，批准</w:t>
      </w:r>
      <w:r>
        <w:rPr>
          <w:rFonts w:ascii="Times New Roman" w:hAnsi="Times New Roman" w:cs="Times New Roman" w:eastAsia="Times New Roman" w:hint="default"/>
        </w:rPr>
        <w:t>2014</w:t>
      </w:r>
      <w:r>
        <w:rPr/>
        <w:t>年度利润分配预案，拟以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 股本</w:t>
      </w:r>
      <w:r>
        <w:rPr>
          <w:rFonts w:ascii="Times New Roman" w:hAnsi="Times New Roman" w:cs="Times New Roman" w:eastAsia="Times New Roman" w:hint="default"/>
        </w:rPr>
        <w:t>36,250.00</w:t>
      </w:r>
      <w:r>
        <w:rPr/>
        <w:t>万股为基数，以资本公积金每</w:t>
      </w:r>
      <w:r>
        <w:rPr>
          <w:rFonts w:ascii="Times New Roman" w:hAnsi="Times New Roman" w:cs="Times New Roman" w:eastAsia="Times New Roman" w:hint="default"/>
        </w:rPr>
        <w:t>10</w:t>
      </w:r>
      <w:r>
        <w:rPr/>
        <w:t>股转增股本</w:t>
      </w:r>
      <w:r>
        <w:rPr>
          <w:rFonts w:ascii="Times New Roman" w:hAnsi="Times New Roman" w:cs="Times New Roman" w:eastAsia="Times New Roman" w:hint="default"/>
        </w:rPr>
        <w:t>10</w:t>
      </w:r>
      <w:r>
        <w:rPr/>
        <w:t>股。该利润分配预案待股东大会决议通过后实施。</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240" w:lineRule="auto"/>
        <w:ind w:right="3282"/>
        <w:jc w:val="left"/>
        <w:rPr>
          <w:b w:val="0"/>
          <w:bCs w:val="0"/>
        </w:rPr>
      </w:pPr>
      <w:bookmarkStart w:name="十六、其他重要事项" w:id="477"/>
      <w:bookmarkEnd w:id="477"/>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前期会计差错更正" w:id="478"/>
      <w:bookmarkEnd w:id="47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1）追溯重述法" w:id="479"/>
      <w:bookmarkEnd w:id="47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2）未来适用法" w:id="480"/>
      <w:bookmarkEnd w:id="48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3282"/>
        <w:jc w:val="left"/>
        <w:rPr>
          <w:b w:val="0"/>
          <w:bCs w:val="0"/>
        </w:rPr>
      </w:pPr>
      <w:bookmarkStart w:name="2、债务重组" w:id="481"/>
      <w:bookmarkEnd w:id="48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3、资产置换" w:id="482"/>
      <w:bookmarkEnd w:id="48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非货币性资产交换" w:id="483"/>
      <w:bookmarkEnd w:id="48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2）其他资产置换" w:id="484"/>
      <w:bookmarkEnd w:id="48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4、年金计划" w:id="485"/>
      <w:bookmarkEnd w:id="48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5、终止经营" w:id="486"/>
      <w:bookmarkEnd w:id="48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6、分部信息" w:id="487"/>
      <w:bookmarkEnd w:id="48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3282"/>
        <w:jc w:val="left"/>
        <w:rPr>
          <w:b w:val="0"/>
          <w:bCs w:val="0"/>
        </w:rPr>
      </w:pPr>
      <w:bookmarkStart w:name="（1）报告分部的确定依据与会计政策" w:id="488"/>
      <w:bookmarkEnd w:id="48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firstLine="360"/>
        <w:jc w:val="both"/>
      </w:pPr>
      <w:r>
        <w:rPr>
          <w:spacing w:val="-2"/>
        </w:rPr>
        <w:t>根据本公司的内部组织结构、管理要求及内部报告制度，本公司的经营业务划分为制造业和电站营运两个经营分部，本</w:t>
      </w:r>
      <w:r>
        <w:rPr/>
        <w:t> </w:t>
      </w:r>
      <w:r>
        <w:rPr>
          <w:spacing w:val="-2"/>
        </w:rPr>
        <w:t>公司的管理层定期评价这些分部的经营成果，以决定向其分配资源及评价其业绩。在经营分部的基础上本公司确定了七个报</w:t>
      </w:r>
      <w:r>
        <w:rPr>
          <w:spacing w:val="-63"/>
        </w:rPr>
        <w:t> </w:t>
      </w:r>
      <w:r>
        <w:rPr>
          <w:spacing w:val="-63"/>
        </w:rPr>
      </w:r>
      <w:r>
        <w:rPr>
          <w:spacing w:val="-2"/>
        </w:rPr>
        <w:t>告分部，分别为边框型材、支架、新材料、电站设备、焊带、电力、其他。这些报告分部是以产品为基础确定的。本公司各</w:t>
      </w:r>
      <w:r>
        <w:rPr>
          <w:spacing w:val="-69"/>
        </w:rPr>
        <w:t> </w:t>
      </w:r>
      <w:r>
        <w:rPr>
          <w:spacing w:val="-69"/>
        </w:rPr>
      </w:r>
      <w:r>
        <w:rPr/>
        <w:t>个报告分部提供的主要产品及劳务分别为生产和销售边框型材、支架、新材料、焊带、电力、其他和电站设备贸易。</w:t>
      </w:r>
    </w:p>
    <w:p>
      <w:pPr>
        <w:pStyle w:val="BodyText"/>
        <w:spacing w:line="316" w:lineRule="auto" w:before="19"/>
        <w:ind w:right="1131"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3282"/>
        <w:jc w:val="left"/>
        <w:rPr>
          <w:b w:val="0"/>
          <w:bCs w:val="0"/>
        </w:rPr>
      </w:pPr>
      <w:bookmarkStart w:name="（2）报告分部的财务信息" w:id="489"/>
      <w:bookmarkEnd w:id="48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276"/>
        <w:gridCol w:w="3482"/>
        <w:gridCol w:w="3482"/>
      </w:tblGrid>
      <w:tr>
        <w:trPr>
          <w:trHeight w:val="34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4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边框型材</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1,399,754,570.10</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1,226,458,795.78</w:t>
            </w:r>
          </w:p>
        </w:tc>
      </w:tr>
      <w:tr>
        <w:trPr>
          <w:trHeight w:val="34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463,505,243.86</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345,527,183.99</w:t>
            </w:r>
          </w:p>
        </w:tc>
      </w:tr>
      <w:tr>
        <w:trPr>
          <w:trHeight w:val="34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新材料</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103,807,868.12</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98,283,049.25</w:t>
            </w:r>
          </w:p>
        </w:tc>
      </w:tr>
      <w:tr>
        <w:trPr>
          <w:trHeight w:val="34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电站设备</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609,062,269.36</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553,848,852.98</w:t>
            </w:r>
          </w:p>
        </w:tc>
      </w:tr>
      <w:tr>
        <w:trPr>
          <w:trHeight w:val="34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100,051,047.94</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68,625,508.79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276"/>
        <w:gridCol w:w="3482"/>
        <w:gridCol w:w="3482"/>
      </w:tblGrid>
      <w:tr>
        <w:trPr>
          <w:trHeight w:val="34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202,169,048.30</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86,342,407.11</w:t>
            </w:r>
          </w:p>
        </w:tc>
      </w:tr>
      <w:tr>
        <w:trPr>
          <w:trHeight w:val="34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38,606,474.05</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33,775,432.37</w:t>
            </w:r>
          </w:p>
        </w:tc>
      </w:tr>
      <w:tr>
        <w:trPr>
          <w:trHeight w:val="34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2,916,956,521.73</w:t>
            </w:r>
          </w:p>
        </w:tc>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2,412,861,230.27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5"/>
        <w:ind w:left="154" w:right="0"/>
        <w:jc w:val="both"/>
        <w:rPr>
          <w:b w:val="0"/>
          <w:bCs w:val="0"/>
        </w:rPr>
      </w:pPr>
      <w:bookmarkStart w:name="（3）公司无报告分部的，或者上能披露各报告分部的资产总额和负债总额的，应说明原因" w:id="490"/>
      <w:bookmarkEnd w:id="49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4）其他说明" w:id="491"/>
      <w:bookmarkEnd w:id="49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7、其他对投资者决策有影响的重要交易和事项" w:id="492"/>
      <w:bookmarkEnd w:id="49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240" w:lineRule="auto"/>
        <w:ind w:left="514" w:right="3282"/>
        <w:jc w:val="left"/>
      </w:pPr>
      <w:r>
        <w:rPr/>
        <w:t>（</w:t>
      </w:r>
      <w:r>
        <w:rPr>
          <w:rFonts w:ascii="Times New Roman" w:hAnsi="Times New Roman" w:cs="Times New Roman" w:eastAsia="Times New Roman" w:hint="default"/>
        </w:rPr>
        <w:t>1</w:t>
      </w:r>
      <w:r>
        <w:rPr/>
        <w:t>）青海蓓翔新能源开发有限公司（以下简称</w:t>
      </w:r>
      <w:r>
        <w:rPr>
          <w:rFonts w:ascii="Times New Roman" w:hAnsi="Times New Roman" w:cs="Times New Roman" w:eastAsia="Times New Roman" w:hint="default"/>
        </w:rPr>
        <w:t>“</w:t>
      </w:r>
      <w:r>
        <w:rPr/>
        <w:t>青海蓓翔</w:t>
      </w:r>
      <w:r>
        <w:rPr>
          <w:rFonts w:ascii="Times New Roman" w:hAnsi="Times New Roman" w:cs="Times New Roman" w:eastAsia="Times New Roman" w:hint="default"/>
        </w:rPr>
        <w:t>”</w:t>
      </w:r>
      <w:r>
        <w:rPr/>
        <w:t>）股权担保及合并</w:t>
      </w:r>
    </w:p>
    <w:p>
      <w:pPr>
        <w:pStyle w:val="BodyText"/>
        <w:spacing w:line="304" w:lineRule="auto" w:before="63"/>
        <w:ind w:right="0"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日本公司之孙公司青海蓓翔与福能（平潭）融资租赁股份有限公司（以下简称</w:t>
      </w:r>
      <w:r>
        <w:rPr>
          <w:rFonts w:ascii="Times New Roman" w:hAnsi="Times New Roman" w:cs="Times New Roman" w:eastAsia="Times New Roman" w:hint="default"/>
        </w:rPr>
        <w:t>“</w:t>
      </w:r>
      <w:r>
        <w:rPr/>
        <w:t>福能租赁</w:t>
      </w:r>
      <w:r>
        <w:rPr>
          <w:rFonts w:ascii="Times New Roman" w:hAnsi="Times New Roman" w:cs="Times New Roman" w:eastAsia="Times New Roman" w:hint="default"/>
        </w:rPr>
        <w:t>”</w:t>
      </w:r>
      <w:r>
        <w:rPr/>
        <w:t>）签订《融资性 售后回租合同》（编号：</w:t>
      </w:r>
      <w:r>
        <w:rPr>
          <w:rFonts w:ascii="Times New Roman" w:hAnsi="Times New Roman" w:cs="Times New Roman" w:eastAsia="Times New Roman" w:hint="default"/>
        </w:rPr>
        <w:t>FNZ20140201</w:t>
      </w:r>
      <w:r>
        <w:rPr/>
        <w:t>号），合同约定：青海蓓翔将自有的</w:t>
      </w:r>
      <w:r>
        <w:rPr>
          <w:rFonts w:ascii="Times New Roman" w:hAnsi="Times New Roman" w:cs="Times New Roman" w:eastAsia="Times New Roman" w:hint="default"/>
        </w:rPr>
        <w:t>65MW</w:t>
      </w:r>
      <w:r>
        <w:rPr/>
        <w:t>整体发电资产作价</w:t>
      </w:r>
      <w:r>
        <w:rPr>
          <w:rFonts w:ascii="Times New Roman" w:hAnsi="Times New Roman" w:cs="Times New Roman" w:eastAsia="Times New Roman" w:hint="default"/>
        </w:rPr>
        <w:t>8,650.00</w:t>
      </w:r>
      <w:r>
        <w:rPr>
          <w:rFonts w:ascii="Times New Roman" w:hAnsi="Times New Roman" w:cs="Times New Roman" w:eastAsia="Times New Roman" w:hint="default"/>
          <w:spacing w:val="19"/>
        </w:rPr>
        <w:t> </w:t>
      </w:r>
      <w:r>
        <w:rPr/>
        <w:t>万元卖给福能 </w:t>
      </w:r>
      <w:r>
        <w:rPr>
          <w:spacing w:val="-4"/>
        </w:rPr>
        <w:t>租赁，同时与福能租赁签订售后回租合同，将该固定资产从福能租赁租回自行生产经营并按照合同规定向福能租赁支付租金，</w:t>
      </w:r>
      <w:r>
        <w:rPr>
          <w:spacing w:val="-43"/>
        </w:rPr>
        <w:t> </w:t>
      </w:r>
      <w:r>
        <w:rPr>
          <w:spacing w:val="-43"/>
        </w:rPr>
      </w:r>
      <w:r>
        <w:rPr/>
        <w:t>租赁期限自起租日起算</w:t>
      </w:r>
      <w:r>
        <w:rPr>
          <w:rFonts w:ascii="Times New Roman" w:hAnsi="Times New Roman" w:cs="Times New Roman" w:eastAsia="Times New Roman" w:hint="default"/>
        </w:rPr>
        <w:t>48</w:t>
      </w:r>
      <w:r>
        <w:rPr/>
        <w:t>个月，按月支付租金，租赁年利率为</w:t>
      </w:r>
      <w:r>
        <w:rPr>
          <w:rFonts w:ascii="Times New Roman" w:hAnsi="Times New Roman" w:cs="Times New Roman" w:eastAsia="Times New Roman" w:hint="default"/>
        </w:rPr>
        <w:t>8%</w:t>
      </w:r>
      <w:r>
        <w:rPr/>
        <w:t>。邹承慧、季海瑜为上述租赁业务承担个人无限连带责任</w:t>
      </w:r>
      <w:r>
        <w:rPr>
          <w:spacing w:val="-56"/>
        </w:rPr>
        <w:t> </w:t>
      </w:r>
      <w:r>
        <w:rPr>
          <w:spacing w:val="-56"/>
        </w:rPr>
      </w:r>
      <w:r>
        <w:rPr/>
        <w:t>担保，公司以共和电厂</w:t>
      </w:r>
      <w:r>
        <w:rPr>
          <w:rFonts w:ascii="Times New Roman" w:hAnsi="Times New Roman" w:cs="Times New Roman" w:eastAsia="Times New Roman" w:hint="default"/>
        </w:rPr>
        <w:t>65MW</w:t>
      </w:r>
      <w:r>
        <w:rPr/>
        <w:t>电站电费收费权作为质押。合同同时约定青海蓓翔将租赁物</w:t>
      </w:r>
      <w:r>
        <w:rPr>
          <w:rFonts w:ascii="Times New Roman" w:hAnsi="Times New Roman" w:cs="Times New Roman" w:eastAsia="Times New Roman" w:hint="default"/>
        </w:rPr>
        <w:t>65MW</w:t>
      </w:r>
      <w:r>
        <w:rPr/>
        <w:t>电站资产用于抵押至国家开 发银行贷款的行为不视为违约。</w:t>
      </w:r>
    </w:p>
    <w:p>
      <w:pPr>
        <w:pStyle w:val="BodyText"/>
        <w:spacing w:line="307" w:lineRule="auto" w:before="28"/>
        <w:ind w:right="0" w:firstLine="360"/>
        <w:jc w:val="left"/>
      </w:pPr>
      <w:r>
        <w:rPr/>
        <w:t>本公司及本公司之子公司苏州爱康电力开发有限公司（以下简称</w:t>
      </w:r>
      <w:r>
        <w:rPr>
          <w:rFonts w:ascii="Times New Roman" w:hAnsi="Times New Roman" w:cs="Times New Roman" w:eastAsia="Times New Roman" w:hint="default"/>
        </w:rPr>
        <w:t>“</w:t>
      </w:r>
      <w:r>
        <w:rPr/>
        <w:t>苏州爱康</w:t>
      </w:r>
      <w:r>
        <w:rPr>
          <w:rFonts w:ascii="Times New Roman" w:hAnsi="Times New Roman" w:cs="Times New Roman" w:eastAsia="Times New Roman" w:hint="default"/>
        </w:rPr>
        <w:t>”</w:t>
      </w:r>
      <w:r>
        <w:rPr/>
        <w:t>）、青海蓓翔、邹承慧、季海瑜、青海蓓翔 少数股东熊元福与福能租赁签订《股权转让（作为担保）及回购协议》，各方确定：苏州爱康将其持有的青海蓓翔</w:t>
      </w:r>
      <w:r>
        <w:rPr>
          <w:rFonts w:ascii="Times New Roman" w:hAnsi="Times New Roman" w:cs="Times New Roman" w:eastAsia="Times New Roman" w:hint="default"/>
        </w:rPr>
        <w:t>80%</w:t>
      </w:r>
      <w:r>
        <w:rPr/>
        <w:t>股权 以人民币</w:t>
      </w:r>
      <w:r>
        <w:rPr>
          <w:rFonts w:ascii="Times New Roman" w:hAnsi="Times New Roman" w:cs="Times New Roman" w:eastAsia="Times New Roman" w:hint="default"/>
        </w:rPr>
        <w:t>1</w:t>
      </w:r>
      <w:r>
        <w:rPr/>
        <w:t>元价格转让至福能租赁名下作为青海蓓翔履约担保方式之一，在青海蓓翔向福能租赁支付所有款项后，福能租赁</w:t>
      </w:r>
      <w:r>
        <w:rPr>
          <w:spacing w:val="-83"/>
        </w:rPr>
        <w:t> </w:t>
      </w:r>
      <w:r>
        <w:rPr>
          <w:spacing w:val="-83"/>
        </w:rPr>
      </w:r>
      <w:r>
        <w:rPr/>
        <w:t>将受让青海蓓翔</w:t>
      </w:r>
      <w:r>
        <w:rPr>
          <w:rFonts w:ascii="Times New Roman" w:hAnsi="Times New Roman" w:cs="Times New Roman" w:eastAsia="Times New Roman" w:hint="default"/>
        </w:rPr>
        <w:t>80%</w:t>
      </w:r>
      <w:r>
        <w:rPr/>
        <w:t>股权以人民币</w:t>
      </w:r>
      <w:r>
        <w:rPr>
          <w:rFonts w:ascii="Times New Roman" w:hAnsi="Times New Roman" w:cs="Times New Roman" w:eastAsia="Times New Roman" w:hint="default"/>
        </w:rPr>
        <w:t>1</w:t>
      </w:r>
      <w:r>
        <w:rPr/>
        <w:t>元的价格返还转让至苏州爱康名下，熊元福放弃以上转让股权的优先购买权；在租赁期</w:t>
      </w:r>
      <w:r>
        <w:rPr>
          <w:spacing w:val="-56"/>
        </w:rPr>
        <w:t> </w:t>
      </w:r>
      <w:r>
        <w:rPr>
          <w:spacing w:val="-56"/>
        </w:rPr>
      </w:r>
      <w:r>
        <w:rPr>
          <w:spacing w:val="-4"/>
        </w:rPr>
        <w:t>间，如果青海蓓翔没有出现违约行为，则福能租赁不得转让或质押股权，不行使股东权利，不参与任何经营决策和日常管理，</w:t>
      </w:r>
      <w:r>
        <w:rPr>
          <w:spacing w:val="-46"/>
        </w:rPr>
        <w:t> </w:t>
      </w:r>
      <w:r>
        <w:rPr>
          <w:spacing w:val="-46"/>
        </w:rPr>
      </w:r>
      <w:r>
        <w:rPr>
          <w:spacing w:val="-2"/>
        </w:rPr>
        <w:t>不参与分配、分红、派息，不承担股东义务，不享有盈利，不承担亏损，青海蓓翔的董事由苏州爱康和熊元福委派；如果青</w:t>
      </w:r>
      <w:r>
        <w:rPr>
          <w:spacing w:val="-72"/>
        </w:rPr>
        <w:t> </w:t>
      </w:r>
      <w:r>
        <w:rPr>
          <w:spacing w:val="-72"/>
        </w:rPr>
      </w:r>
      <w:r>
        <w:rPr/>
        <w:t>海蓓翔出现根本违约，则福能租赁享有以上权利。</w:t>
      </w:r>
    </w:p>
    <w:p>
      <w:pPr>
        <w:pStyle w:val="BodyText"/>
        <w:spacing w:line="300" w:lineRule="auto" w:before="26"/>
        <w:ind w:right="1116" w:firstLine="360"/>
        <w:jc w:val="left"/>
      </w:pPr>
      <w:r>
        <w:rPr>
          <w:spacing w:val="-1"/>
        </w:rPr>
        <w:t>公司预计在租赁期间青海蓓翔不会出现违约情况，根据实质重于形式原则，本公司转让青海蓓翔</w:t>
      </w:r>
      <w:r>
        <w:rPr>
          <w:rFonts w:ascii="Times New Roman" w:hAnsi="Times New Roman" w:cs="Times New Roman" w:eastAsia="Times New Roman" w:hint="default"/>
          <w:spacing w:val="-1"/>
        </w:rPr>
        <w:t>80%</w:t>
      </w:r>
      <w:r>
        <w:rPr>
          <w:spacing w:val="-1"/>
        </w:rPr>
        <w:t>股权后，仍实质控</w:t>
      </w:r>
      <w:r>
        <w:rPr/>
        <w:t> 制青海蓓翔的财务和经营决策权利，租赁期间将青海蓓翔纳入合并范围。</w:t>
      </w:r>
    </w:p>
    <w:p>
      <w:pPr>
        <w:pStyle w:val="BodyText"/>
        <w:spacing w:line="300" w:lineRule="auto" w:before="31"/>
        <w:ind w:left="513" w:right="0"/>
        <w:jc w:val="left"/>
      </w:pPr>
      <w:r>
        <w:rPr/>
        <w:t>（</w:t>
      </w:r>
      <w:r>
        <w:rPr>
          <w:rFonts w:ascii="Times New Roman" w:hAnsi="Times New Roman" w:cs="Times New Roman" w:eastAsia="Times New Roman" w:hint="default"/>
        </w:rPr>
        <w:t>2</w:t>
      </w:r>
      <w:r>
        <w:rPr/>
        <w:t>）九州方园博州新能源有限公司（以下简称</w:t>
      </w:r>
      <w:r>
        <w:rPr>
          <w:rFonts w:ascii="Times New Roman" w:hAnsi="Times New Roman" w:cs="Times New Roman" w:eastAsia="Times New Roman" w:hint="default"/>
        </w:rPr>
        <w:t>“</w:t>
      </w:r>
      <w:r>
        <w:rPr/>
        <w:t>九州博州</w:t>
      </w:r>
      <w:r>
        <w:rPr>
          <w:rFonts w:ascii="Times New Roman" w:hAnsi="Times New Roman" w:cs="Times New Roman" w:eastAsia="Times New Roman" w:hint="default"/>
        </w:rPr>
        <w:t>”</w:t>
      </w:r>
      <w:r>
        <w:rPr/>
        <w:t>）于合并日前的财务资助 </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日，本公司之孙公司苏州中康电力开发有限公司（以下简称</w:t>
      </w:r>
      <w:r>
        <w:rPr>
          <w:rFonts w:ascii="Times New Roman" w:hAnsi="Times New Roman" w:cs="Times New Roman" w:eastAsia="Times New Roman" w:hint="default"/>
          <w:spacing w:val="-2"/>
        </w:rPr>
        <w:t>“</w:t>
      </w:r>
      <w:r>
        <w:rPr>
          <w:spacing w:val="-2"/>
        </w:rPr>
        <w:t>苏州中康</w:t>
      </w:r>
      <w:r>
        <w:rPr>
          <w:rFonts w:ascii="Times New Roman" w:hAnsi="Times New Roman" w:cs="Times New Roman" w:eastAsia="Times New Roman" w:hint="default"/>
          <w:spacing w:val="-2"/>
        </w:rPr>
        <w:t>”</w:t>
      </w:r>
      <w:r>
        <w:rPr>
          <w:spacing w:val="-2"/>
        </w:rPr>
        <w:t>）与中融国际信托有限公司签订</w:t>
      </w:r>
    </w:p>
    <w:p>
      <w:pPr>
        <w:pStyle w:val="BodyText"/>
        <w:spacing w:line="300" w:lineRule="auto" w:before="13"/>
        <w:ind w:right="1129"/>
        <w:jc w:val="both"/>
      </w:pPr>
      <w:r>
        <w:rPr>
          <w:spacing w:val="-1"/>
        </w:rPr>
        <w:t>信托贷款合同，借款金额为</w:t>
      </w:r>
      <w:r>
        <w:rPr>
          <w:rFonts w:ascii="Times New Roman" w:hAnsi="Times New Roman" w:cs="Times New Roman" w:eastAsia="Times New Roman" w:hint="default"/>
          <w:spacing w:val="-1"/>
        </w:rPr>
        <w:t>6.40</w:t>
      </w:r>
      <w:r>
        <w:rPr>
          <w:spacing w:val="-1"/>
        </w:rPr>
        <w:t>亿元，借款期限一年，利率为</w:t>
      </w:r>
      <w:r>
        <w:rPr>
          <w:rFonts w:ascii="Times New Roman" w:hAnsi="Times New Roman" w:cs="Times New Roman" w:eastAsia="Times New Roman" w:hint="default"/>
          <w:spacing w:val="-1"/>
        </w:rPr>
        <w:t>14%</w:t>
      </w:r>
      <w:r>
        <w:rPr>
          <w:spacing w:val="-1"/>
        </w:rPr>
        <w:t>。本公司将该笔借款转借给九州博州并向其收取同等金额</w:t>
      </w:r>
      <w:r>
        <w:rPr>
          <w:spacing w:val="-44"/>
        </w:rPr>
        <w:t> </w:t>
      </w:r>
      <w:r>
        <w:rPr>
          <w:spacing w:val="-44"/>
        </w:rPr>
      </w:r>
      <w:r>
        <w:rPr/>
        <w:t>的利息，九州博州将该借款用于偿还国家开发银行湖北省分行贷款。从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日开始到合并日止，本公司累计提供财</w:t>
      </w:r>
      <w:r>
        <w:rPr>
          <w:spacing w:val="-82"/>
        </w:rPr>
        <w:t> </w:t>
      </w:r>
      <w:r>
        <w:rPr>
          <w:spacing w:val="-82"/>
        </w:rPr>
      </w:r>
      <w:r>
        <w:rPr>
          <w:spacing w:val="-1"/>
        </w:rPr>
        <w:t>务资助金额</w:t>
      </w:r>
      <w:r>
        <w:rPr>
          <w:rFonts w:ascii="Times New Roman" w:hAnsi="Times New Roman" w:cs="Times New Roman" w:eastAsia="Times New Roman" w:hint="default"/>
          <w:spacing w:val="-1"/>
        </w:rPr>
        <w:t>19,910.07</w:t>
      </w:r>
      <w:r>
        <w:rPr>
          <w:spacing w:val="-1"/>
        </w:rPr>
        <w:t>万元，并按同期公司向银行贷款的利率计收利息。两项合计计算利息</w:t>
      </w:r>
      <w:r>
        <w:rPr>
          <w:rFonts w:ascii="Times New Roman" w:hAnsi="Times New Roman" w:cs="Times New Roman" w:eastAsia="Times New Roman" w:hint="default"/>
          <w:spacing w:val="-1"/>
        </w:rPr>
        <w:t>12,531,051.00</w:t>
      </w:r>
      <w:r>
        <w:rPr>
          <w:spacing w:val="-1"/>
        </w:rPr>
        <w:t>元，由于该项利息收</w:t>
      </w:r>
      <w:r>
        <w:rPr>
          <w:spacing w:val="-70"/>
        </w:rPr>
        <w:t> </w:t>
      </w:r>
      <w:r>
        <w:rPr>
          <w:spacing w:val="-70"/>
        </w:rPr>
      </w:r>
      <w:r>
        <w:rPr/>
        <w:t>入发生在合并日前，未认定为内部交易并合并抵消，影响</w:t>
      </w:r>
      <w:r>
        <w:rPr>
          <w:rFonts w:ascii="Times New Roman" w:hAnsi="Times New Roman" w:cs="Times New Roman" w:eastAsia="Times New Roman" w:hint="default"/>
        </w:rPr>
        <w:t>2014</w:t>
      </w:r>
      <w:r>
        <w:rPr/>
        <w:t>度年归属于母公司所有者的净利润</w:t>
      </w:r>
      <w:r>
        <w:rPr>
          <w:rFonts w:ascii="Times New Roman" w:hAnsi="Times New Roman" w:cs="Times New Roman" w:eastAsia="Times New Roman" w:hint="default"/>
        </w:rPr>
        <w:t>9,398,288.25</w:t>
      </w:r>
      <w:r>
        <w:rPr/>
        <w:t>元，占</w:t>
      </w:r>
      <w:r>
        <w:rPr>
          <w:rFonts w:ascii="Times New Roman" w:hAnsi="Times New Roman" w:cs="Times New Roman" w:eastAsia="Times New Roman" w:hint="default"/>
        </w:rPr>
        <w:t>2014</w:t>
      </w:r>
      <w:r>
        <w:rPr/>
        <w:t>度</w:t>
      </w:r>
      <w:r>
        <w:rPr>
          <w:spacing w:val="-46"/>
        </w:rPr>
        <w:t> </w:t>
      </w:r>
      <w:r>
        <w:rPr/>
        <w:t>年归属于母公司所有者的净利润的</w:t>
      </w:r>
      <w:r>
        <w:rPr>
          <w:rFonts w:ascii="Times New Roman" w:hAnsi="Times New Roman" w:cs="Times New Roman" w:eastAsia="Times New Roman" w:hint="default"/>
        </w:rPr>
        <w:t>10.21%</w:t>
      </w:r>
      <w:r>
        <w:rPr/>
        <w:t>。</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6433" w:firstLine="0"/>
        <w:jc w:val="left"/>
        <w:rPr>
          <w:rFonts w:ascii="宋体" w:hAnsi="宋体" w:cs="宋体" w:eastAsia="宋体" w:hint="default"/>
          <w:sz w:val="21"/>
          <w:szCs w:val="21"/>
        </w:rPr>
      </w:pPr>
      <w:bookmarkStart w:name="8、其他" w:id="493"/>
      <w:bookmarkEnd w:id="49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4"/>
      <w:bookmarkEnd w:id="49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5"/>
      <w:bookmarkEnd w:id="49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3282"/>
        <w:jc w:val="left"/>
        <w:rPr>
          <w:b w:val="0"/>
          <w:bCs w:val="0"/>
        </w:rPr>
      </w:pPr>
      <w:bookmarkStart w:name="（1）应收账款分类披露" w:id="496"/>
      <w:bookmarkEnd w:id="49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2,156,01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2,116,01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40,000.07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22,571,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421.10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1,976,837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20,594,583.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426,138,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360.28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426,138,3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384,425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384,425,93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8.21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1,199,32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1,199,32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1,991,9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41.47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1,403,801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588,140.36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429,493,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702.21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3,315,34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426,178,3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60.35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408,989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,300.78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3,380,638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405,608,66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2.33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1,641,809.60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1,641,809.53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安徽惠德太阳能科技有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514,208.88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474,208.88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2,156,018.48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2,116,018.41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组合中，按账龄分析法计提坏账准备的应收账款：</w:t>
      </w:r>
    </w:p>
    <w:p>
      <w:pPr>
        <w:pStyle w:val="BodyText"/>
        <w:spacing w:line="340" w:lineRule="auto" w:before="116"/>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1"/>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3282"/>
        <w:jc w:val="left"/>
        <w:rPr>
          <w:b w:val="0"/>
          <w:bCs w:val="0"/>
        </w:rPr>
      </w:pPr>
      <w:bookmarkStart w:name="（2）本期计提、收回或转回的坏账准备情况" w:id="497"/>
      <w:bookmarkEnd w:id="4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568,256.70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412,758.18</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815" w:space="201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122,897.90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天威新能源（成都）光伏组件有限公司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289,860.28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412,758.18</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本期实际核销的应收账款情况" w:id="498"/>
      <w:bookmarkEnd w:id="49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214,022.36</w:t>
            </w:r>
          </w:p>
        </w:tc>
      </w:tr>
    </w:tbl>
    <w:p>
      <w:pPr>
        <w:pStyle w:val="BodyText"/>
        <w:spacing w:line="240" w:lineRule="auto" w:before="51"/>
        <w:ind w:left="154" w:right="3282"/>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199,966.42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199,966.42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3282"/>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3282"/>
        <w:jc w:val="left"/>
        <w:rPr>
          <w:b w:val="0"/>
          <w:bCs w:val="0"/>
        </w:rPr>
      </w:pPr>
      <w:bookmarkStart w:name="（4）按欠款方归集的期末余额前五吊的应收账款情况" w:id="499"/>
      <w:bookmarkEnd w:id="49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4" w:right="0"/>
        <w:jc w:val="left"/>
      </w:pPr>
      <w:r>
        <w:rPr/>
        <w:t>公司本年按欠款方归集的年末余额前五名应收账款汇总金额</w:t>
      </w:r>
      <w:r>
        <w:rPr>
          <w:rFonts w:ascii="Times New Roman" w:hAnsi="Times New Roman" w:cs="Times New Roman" w:eastAsia="Times New Roman" w:hint="default"/>
        </w:rPr>
        <w:t>211,643,107.31</w:t>
      </w:r>
      <w:r>
        <w:rPr/>
        <w:t>元，占应收账款年末余额合计数的比例</w:t>
      </w:r>
    </w:p>
    <w:p>
      <w:pPr>
        <w:pStyle w:val="BodyText"/>
        <w:spacing w:line="240" w:lineRule="auto" w:before="63"/>
        <w:ind w:right="3282"/>
        <w:jc w:val="left"/>
      </w:pPr>
      <w:r>
        <w:rPr>
          <w:rFonts w:ascii="Times New Roman" w:hAnsi="Times New Roman" w:cs="Times New Roman" w:eastAsia="Times New Roman" w:hint="default"/>
        </w:rPr>
        <w:t>49.28%</w:t>
      </w:r>
      <w:r>
        <w:rPr/>
        <w:t>，相应计提的坏账准备年末余额汇总金额</w:t>
      </w:r>
      <w:r>
        <w:rPr>
          <w:rFonts w:ascii="Times New Roman" w:hAnsi="Times New Roman" w:cs="Times New Roman" w:eastAsia="Times New Roman" w:hint="default"/>
        </w:rPr>
        <w:t>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4"/>
        <w:spacing w:line="240" w:lineRule="auto"/>
        <w:ind w:right="3282"/>
        <w:jc w:val="left"/>
        <w:rPr>
          <w:b w:val="0"/>
          <w:bCs w:val="0"/>
        </w:rPr>
      </w:pPr>
      <w:bookmarkStart w:name="（5）因金融资产转移而终止确认的应收账款" w:id="500"/>
      <w:bookmarkEnd w:id="50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52"/>
        <w:gridCol w:w="2763"/>
        <w:gridCol w:w="3500"/>
      </w:tblGrid>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7"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6,638,828.57</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6,638,828.57</w:t>
            </w:r>
          </w:p>
        </w:tc>
        <w:tc>
          <w:tcPr>
            <w:tcW w:w="35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b/>
          <w:bCs/>
          <w:sz w:val="21"/>
          <w:szCs w:val="21"/>
        </w:rPr>
      </w:pPr>
    </w:p>
    <w:p>
      <w:pPr>
        <w:pStyle w:val="BodyText"/>
        <w:tabs>
          <w:tab w:pos="6719" w:val="left" w:leader="none"/>
        </w:tabs>
        <w:spacing w:line="240" w:lineRule="auto" w:before="44"/>
        <w:ind w:left="634" w:right="0"/>
        <w:jc w:val="left"/>
        <w:rPr>
          <w:rFonts w:ascii="Times New Roman" w:hAnsi="Times New Roman" w:cs="Times New Roman" w:eastAsia="Times New Roman" w:hint="default"/>
        </w:rPr>
      </w:pPr>
      <w:r>
        <w:rPr>
          <w:spacing w:val="-3"/>
        </w:rPr>
        <w:t>注：于</w:t>
      </w:r>
      <w:r>
        <w:rPr>
          <w:rFonts w:ascii="Times New Roman" w:hAnsi="Times New Roman" w:cs="Times New Roman" w:eastAsia="Times New Roman" w:hint="default"/>
          <w:spacing w:val="-3"/>
        </w:rPr>
        <w:t>2014</w:t>
      </w:r>
      <w:r>
        <w:rPr>
          <w:spacing w:val="-3"/>
        </w:rPr>
        <w:t>年，本公司向金融机构以不附追索权的方式转让了应收账款</w:t>
        <w:tab/>
      </w:r>
      <w:r>
        <w:rPr>
          <w:rFonts w:ascii="Times New Roman" w:hAnsi="Times New Roman" w:cs="Times New Roman" w:eastAsia="Times New Roman" w:hint="default"/>
          <w:spacing w:val="-3"/>
        </w:rPr>
        <w:t>6,638,828.57</w:t>
      </w:r>
      <w:r>
        <w:rPr>
          <w:spacing w:val="-3"/>
        </w:rPr>
        <w:t>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5,136,614.72</w:t>
      </w:r>
    </w:p>
    <w:p>
      <w:pPr>
        <w:pStyle w:val="BodyText"/>
        <w:spacing w:line="240" w:lineRule="auto" w:before="63"/>
        <w:ind w:right="3282"/>
        <w:jc w:val="left"/>
      </w:pPr>
      <w:r>
        <w:rPr/>
        <w:t>元）。</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3282"/>
        <w:jc w:val="left"/>
        <w:rPr>
          <w:b w:val="0"/>
          <w:bCs w:val="0"/>
        </w:rPr>
      </w:pPr>
      <w:bookmarkStart w:name="（6）转移应收账款且继续涉入形成的资产、负债金额" w:id="501"/>
      <w:bookmarkEnd w:id="50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2、其他应收款" w:id="502"/>
      <w:bookmarkEnd w:id="50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3282"/>
        <w:jc w:val="left"/>
        <w:rPr>
          <w:b w:val="0"/>
          <w:bCs w:val="0"/>
        </w:rPr>
      </w:pPr>
      <w:bookmarkStart w:name="（1）其他应收款分类披露" w:id="503"/>
      <w:bookmarkEnd w:id="50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781,638,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791.29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781,638,7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91.29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528,096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,678.72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528,096,67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8.72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400.00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400.00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781,662,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399.29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781,638,7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91.29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528,097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,078.72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400.00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528,096,67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8.72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3282"/>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3282"/>
        <w:jc w:val="left"/>
        <w:rPr>
          <w:b w:val="0"/>
          <w:bCs w:val="0"/>
        </w:rPr>
      </w:pPr>
      <w:bookmarkStart w:name="（2）本期计提、收回或转回的坏账准备情况" w:id="504"/>
      <w:bookmarkEnd w:id="5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23,208.00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本期实际核销的其他应收款情况" w:id="505"/>
      <w:bookmarkEnd w:id="50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3282"/>
        <w:jc w:val="left"/>
      </w:pPr>
      <w:r>
        <w:rPr/>
        <w:pict>
          <v:group style="position:absolute;margin-left:55.200001pt;margin-top:-36.978271pt;width:485pt;height:.1pt;mso-position-horizontal-relative:page;mso-position-vertical-relative:paragraph;z-index:-1162576" coordorigin="1104,-740" coordsize="9700,2">
            <v:shape style="position:absolute;left:1104;top:-740;width:9700;height:2" coordorigin="1104,-740" coordsize="9700,0" path="m1104,-740l10804,-740e" filled="false" stroked="true" strokeweight=".72pt" strokecolor="#000000">
              <v:path arrowok="t"/>
            </v:shape>
            <w10:wrap type="none"/>
          </v:group>
        </w:pict>
      </w: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3282"/>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left="154" w:right="3282"/>
        <w:jc w:val="left"/>
        <w:rPr>
          <w:b w:val="0"/>
          <w:bCs w:val="0"/>
        </w:rPr>
      </w:pPr>
      <w:bookmarkStart w:name="（4）其他应收款按款项性质分类情况" w:id="506"/>
      <w:bookmarkEnd w:id="50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769,213,143.33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526,437,728.80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9,849,422.56</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83,384.75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886,753.00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2,516,448.65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772,596.92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781,662,399.29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528,097,078.72</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5）按欠款方归集的期末余额前五吊的其他应收款情况" w:id="507"/>
      <w:bookmarkEnd w:id="50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苏州爱康电力开发有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389,244,927.43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159,912,506.32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苏州爱康薄膜新材料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105,386,285.54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64,351,984.06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江阴爱康光伏焊带有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39,564,459.70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758,460,163.05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6）涉及政府补助的应收款项" w:id="508"/>
      <w:bookmarkEnd w:id="50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right="3282"/>
        <w:jc w:val="left"/>
        <w:rPr>
          <w:b w:val="0"/>
          <w:bCs w:val="0"/>
        </w:rPr>
      </w:pPr>
      <w:bookmarkStart w:name="（7）因金融资产转移而终止确认的其他应收款" w:id="509"/>
      <w:bookmarkEnd w:id="50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8）转移其他应收款且继续涉入形成的资产、负债金额" w:id="510"/>
      <w:bookmarkEnd w:id="51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3282"/>
        <w:jc w:val="left"/>
        <w:rPr>
          <w:b w:val="0"/>
          <w:bCs w:val="0"/>
        </w:rPr>
      </w:pPr>
      <w:bookmarkStart w:name="3、长期股权投资" w:id="511"/>
      <w:bookmarkEnd w:id="51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1,404,961,408.53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1,398,774,566.21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1,029,936,059.69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1,023,749,217.37</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111,014,113.84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111,014,113.84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105,711,212.16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105,711,212.16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1,515,975,522.37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1,509,788,680.05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1,135,647,271.85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1,129,460,429.53</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1）对子公司投资" w:id="512"/>
      <w:bookmarkEnd w:id="51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张家港保税区爱 康商贸有限责任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19,770,239.44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19,770,239.44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6,186,842.32</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苏州爱康薄膜新 材料有限公司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286,608,000.00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286,608,000.00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187,048,000.00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187,048,000.00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185,209,820.25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279,594,000.00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464,803,820.25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109,431,348.84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109,431,348.84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1,029,936,059.69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389,025,348.84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1,404,961,408.53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6,186,842.32</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2）对联营、合营企业投资" w:id="513"/>
      <w:bookmarkEnd w:id="51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广东爱康 太阳能科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105,711,2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5,302,901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111,014,1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105,711,2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5,302,901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111,014,1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105,711,2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5,302,901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111,014,1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3）其他说明" w:id="514"/>
      <w:bookmarkEnd w:id="51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4、营业收入和营业成本" w:id="515"/>
      <w:bookmarkEnd w:id="5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1,420,997,567.67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1,267,091,579.74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1,276,432,885.64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1,143,929,418.26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41,256,784.45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59,858,007.79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63,574,477.38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85,734,430.66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1,462,254,352.12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1,326,949,587.53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1,340,007,363.02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1,229,663,848.92</w:t>
            </w:r>
          </w:p>
        </w:tc>
      </w:tr>
    </w:tbl>
    <w:p>
      <w:pPr>
        <w:pStyle w:val="BodyText"/>
        <w:spacing w:line="240" w:lineRule="auto" w:before="51"/>
        <w:ind w:left="154" w:right="32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3282"/>
        <w:jc w:val="left"/>
        <w:rPr>
          <w:b w:val="0"/>
          <w:bCs w:val="0"/>
        </w:rPr>
      </w:pPr>
      <w:bookmarkStart w:name="5、投资收益" w:id="516"/>
      <w:bookmarkEnd w:id="51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37,478,842.71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5,302,901.68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4,427,407.12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-3,469.12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1" w:right="0"/>
              <w:jc w:val="left"/>
              <w:rPr>
                <w:rFonts w:ascii="Times New Roman" w:hAnsi="Times New Roman" w:cs="Times New Roman" w:eastAsia="Times New Roman" w:hint="default"/>
                <w:sz w:val="18"/>
                <w:szCs w:val="18"/>
              </w:rPr>
            </w:pPr>
            <w:r>
              <w:rPr>
                <w:rFonts w:ascii="Times New Roman"/>
                <w:sz w:val="18"/>
              </w:rPr>
              <w:t>43,781,744.39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4,423,938.00</w:t>
            </w:r>
          </w:p>
        </w:tc>
      </w:tr>
    </w:tbl>
    <w:p>
      <w:pPr>
        <w:spacing w:line="240" w:lineRule="auto" w:before="2"/>
        <w:rPr>
          <w:rFonts w:ascii="宋体" w:hAnsi="宋体" w:cs="宋体" w:eastAsia="宋体" w:hint="default"/>
          <w:sz w:val="19"/>
          <w:szCs w:val="19"/>
        </w:rPr>
      </w:pPr>
    </w:p>
    <w:p>
      <w:pPr>
        <w:pStyle w:val="Heading4"/>
        <w:spacing w:line="240" w:lineRule="auto" w:before="35"/>
        <w:ind w:left="154" w:right="3282"/>
        <w:jc w:val="left"/>
        <w:rPr>
          <w:b w:val="0"/>
          <w:bCs w:val="0"/>
        </w:rPr>
      </w:pPr>
      <w:bookmarkStart w:name="6、其他" w:id="517"/>
      <w:bookmarkEnd w:id="51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154" w:right="3282"/>
        <w:jc w:val="left"/>
        <w:rPr>
          <w:b w:val="0"/>
          <w:bCs w:val="0"/>
        </w:rPr>
      </w:pPr>
      <w:bookmarkStart w:name="十八、补充资料" w:id="518"/>
      <w:bookmarkEnd w:id="51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3282"/>
        <w:jc w:val="left"/>
        <w:rPr>
          <w:b w:val="0"/>
          <w:bCs w:val="0"/>
        </w:rPr>
      </w:pPr>
      <w:bookmarkStart w:name="1、当期非经常性损益明细表" w:id="519"/>
      <w:bookmarkEnd w:id="51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-129,590.37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6,485,272.04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12,531,051.00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-67,819.80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4,090,626.47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651,627.28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14,644,704.54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3282"/>
        <w:jc w:val="left"/>
        <w:rPr>
          <w:b w:val="0"/>
          <w:bCs w:val="0"/>
        </w:rPr>
      </w:pPr>
      <w:bookmarkStart w:name="2、净资产收益率及每股收益" w:id="520"/>
      <w:bookmarkEnd w:id="52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3282"/>
        <w:jc w:val="left"/>
        <w:rPr>
          <w:b w:val="0"/>
          <w:bCs w:val="0"/>
        </w:rPr>
      </w:pPr>
      <w:bookmarkStart w:name="3、境内外会计准则下会计数据差异" w:id="521"/>
      <w:bookmarkEnd w:id="52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left="154" w:right="0"/>
        <w:jc w:val="left"/>
        <w:rPr>
          <w:b w:val="0"/>
          <w:bCs w:val="0"/>
        </w:rPr>
      </w:pPr>
      <w:bookmarkStart w:name="（3）境内外会计准则下会计数据差异原因说明，对已经境外审计机构审计的数据进行差异" w:id="524"/>
      <w:bookmarkEnd w:id="52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2"/>
        </w:rPr>
        <w:t> </w:t>
      </w:r>
      <w:r>
        <w:rPr>
          <w:spacing w:val="-7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282"/>
        <w:jc w:val="left"/>
        <w:rPr>
          <w:b w:val="0"/>
          <w:bCs w:val="0"/>
        </w:rPr>
      </w:pPr>
      <w:bookmarkStart w:name="4、会计政策变更相关补充资料" w:id="525"/>
      <w:bookmarkEnd w:id="525"/>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691,433,729.35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817,570,373.45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1,131,649,854.96</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568,045.42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23,445,798.99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23,258,270.97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21,643,280.06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319,878,488.25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722,945,131.91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1,255,247,060.82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8,586,571.65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56,182,533.41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34,805,827.38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956,295.38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5,750,641.90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6,103,676.16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120,526,351.21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81,305,162.15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127,500,446.24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240,796,402.62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178,596,988.39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164,966,960.67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0"/>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55,414,952.37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43,421,270.46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144,146,736.03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1,461,038,589.82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1,929,030,372.64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2,886,631,887.74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10,625,000.00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0"/>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101,283,805.04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105,711,212.16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180,955,886.77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1,005,486,310.46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1,649,923,163.73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3,820,814,213.32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405,972,429.98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274,991,874.14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736,190,962.74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189,650,275.87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879,663.82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2,234,108.30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162,601,343.82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165,699,314.68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186,953,338.98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6,220,626.54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1,827,886.90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10,570,528.41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7,758,936.15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7,758,936.15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12,390,894.31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24,418,730.66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20,683,754.17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21,812,428.77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29,060,066.62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44,870,549.40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47,508,851.30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120,905,723.27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153,868,679.21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507,054,526.07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2,053,358,248.41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2,426,215,034.36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5,537,110,738.97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3,514,396,838.23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4,355,245,407.00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8,423,742,626.71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818,687,655.00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1,571,843,184.00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2,398,408,440.80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354,070,631.89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217,420,000.00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481,576,073.43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482,793,017.39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479,304,708.15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1,114,461,115.85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4,358,305.61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7,598,334.58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131,190,588.01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11,717,271.06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11,489,522.04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13,047,665.42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10,370,023.36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12,722,529.11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20,385,918.30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3,780,339.97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5,839,470.55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9,288,306.51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10,623,484.83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38,879,628.74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60,123,366.53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206,674,190.54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4,162,815.80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2,851,394.22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178,925,354.94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1,779,563,544.91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2,482,548,771.39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4,614,081,020.33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113,706,161.94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98,921,100.00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95,240,899.95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100,504,199.91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142,011.36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463,651,100.00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560,860,899.95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1,426,372,373.21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2,243,214,644.91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3,043,409,671.34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6,040,453,393.54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860,091,128.38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860,091,128.38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1,767,492,154.23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-17,108.16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688,656.62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685,528.34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28,734,650.20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28,734,650.20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28,734,650.20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38,952,109.68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47,405,056.89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139,421,831.84</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1,227,760,780.10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1,236,919,492.09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2,298,834,164.61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43,421,413.22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74,916,243.57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84,455,068.56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1,271,182,193.32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1,311,835,735.66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2,383,289,233.17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3,514,396,838.23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4,355,245,407.00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8,423,742,626.71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3282"/>
        <w:jc w:val="left"/>
        <w:rPr>
          <w:b w:val="0"/>
          <w:bCs w:val="0"/>
        </w:rPr>
      </w:pPr>
      <w:bookmarkStart w:name="5、其他" w:id="526"/>
      <w:bookmarkEnd w:id="526"/>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3282"/>
        <w:jc w:val="left"/>
        <w:rPr>
          <w:b w:val="0"/>
          <w:bCs w:val="0"/>
        </w:rPr>
      </w:pPr>
      <w:bookmarkStart w:name="第十二节 备查文件目录" w:id="527"/>
      <w:bookmarkEnd w:id="527"/>
      <w:r>
        <w:rPr>
          <w:b w:val="0"/>
          <w:bCs w:val="0"/>
        </w:rPr>
      </w:r>
      <w:bookmarkStart w:name="_bookmark11" w:id="528"/>
      <w:bookmarkEnd w:id="528"/>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733"/>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sectPr>
      <w:footerReference w:type="default" r:id="rId19"/>
      <w:pgSz w:w="11910" w:h="16840"/>
      <w:pgMar w:footer="979" w:header="747"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3104" type="#_x0000_t75" stroked="false">
          <v:imagedata r:id="rId1" o:title=""/>
        </v:shape>
      </w:pict>
    </w:r>
    <w:r>
      <w:rPr/>
      <w:pict>
        <v:shape style="position:absolute;margin-left:533.179993pt;margin-top:795.517944pt;width:6.5pt;height:11pt;mso-position-horizontal-relative:page;mso-position-vertical-relative:page;z-index:-1163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3056" type="#_x0000_t75" stroked="false">
          <v:imagedata r:id="rId1" o:title=""/>
        </v:shape>
      </w:pict>
    </w:r>
    <w:r>
      <w:rPr/>
      <w:pict>
        <v:shape style="position:absolute;margin-left:527.679993pt;margin-top:781.957947pt;width:13pt;height:11pt;mso-position-horizontal-relative:page;mso-position-vertical-relative:page;z-index:-1163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3008" type="#_x0000_t75" stroked="false">
          <v:imagedata r:id="rId1" o:title=""/>
        </v:shape>
      </w:pict>
    </w:r>
    <w:r>
      <w:rPr/>
      <w:pict>
        <v:shape style="position:absolute;margin-left:523.179993pt;margin-top:781.957947pt;width:17.5pt;height:11pt;mso-position-horizontal-relative:page;mso-position-vertical-relative:page;z-index:-116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62960" type="#_x0000_t75" stroked="false">
          <v:imagedata r:id="rId1" o:title=""/>
        </v:shape>
      </w:pict>
    </w:r>
    <w:r>
      <w:rPr/>
      <w:pict>
        <v:shape style="position:absolute;margin-left:524.179993pt;margin-top:781.957947pt;width:15.5pt;height:11pt;mso-position-horizontal-relative:page;mso-position-vertical-relative:page;z-index:-1162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63128"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622"/>
      <w:outlineLvl w:val="1"/>
    </w:pPr>
    <w:rPr>
      <w:rFonts w:ascii="宋体" w:hAnsi="宋体" w:eastAsia="宋体"/>
      <w:b/>
      <w:bCs/>
      <w:sz w:val="32"/>
      <w:szCs w:val="32"/>
    </w:rPr>
  </w:style>
  <w:style w:styleId="Heading2" w:type="paragraph">
    <w:name w:val="Heading 2"/>
    <w:basedOn w:val="Normal"/>
    <w:uiPriority w:val="1"/>
    <w:qFormat/>
    <w:pPr>
      <w:spacing w:before="1"/>
      <w:ind w:left="633"/>
      <w:outlineLvl w:val="2"/>
    </w:pPr>
    <w:rPr>
      <w:rFonts w:ascii="宋体" w:hAnsi="宋体" w:eastAsia="宋体"/>
      <w:i/>
      <w:sz w:val="25"/>
      <w:szCs w:val="25"/>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kcome.com/" TargetMode="External"/><Relationship Id="rId10" Type="http://schemas.openxmlformats.org/officeDocument/2006/relationships/hyperlink" Target="mailto:zhengquanbu@akcome.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cninfo.com/"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2020-05-06T17:58:26Z</dcterms:created>
  <dcterms:modified xsi:type="dcterms:W3CDTF">2020-05-06T17:58:26Z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2015-03-31T00:00:00Z</vt:filetime>
  </property>
  <property fmtid="{D5CDD505-2E9C-101B-9397-08002B2CF9AE}" pid="3" name="Creator">
    <vt:lpwstr>Microsoft® Office Word 2007</vt:lpwstr>
  </property>
  <property fmtid="{D5CDD505-2E9C-101B-9397-08002B2CF9AE}" pid="4" name="LastSaved">
    <vt:filetime>2020-05-06T00:00:00Z</vt:filetime>
  </property>
</Properties>
</file>