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2746" w:right="3763" w:firstLine="0"/>
        <w:jc w:val="center"/>
        <w:rPr>
          <w:rFonts w:ascii="宋体" w:hAnsi="宋体" w:cs="宋体" w:eastAsia="宋体" w:hint="default"/>
          <w:sz w:val="36"/>
          <w:szCs w:val="36"/>
        </w:rPr>
      </w:pPr>
      <w:r>
        <w:rPr>
          <w:rFonts w:ascii="宋体" w:hAnsi="宋体" w:cs="宋体" w:eastAsia="宋体" w:hint="default"/>
          <w:b/>
          <w:bCs/>
          <w:sz w:val="36"/>
          <w:szCs w:val="36"/>
        </w:rPr>
        <w:t>江苏爱康科技股份有限公司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4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line="4398" w:lineRule="exact"/>
        <w:ind w:left="3127"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2418304" cy="279320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18304" cy="2793206"/>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1"/>
        <w:rPr>
          <w:rFonts w:ascii="宋体" w:hAnsi="宋体" w:cs="宋体" w:eastAsia="宋体" w:hint="default"/>
          <w:b/>
          <w:bCs/>
          <w:sz w:val="27"/>
          <w:szCs w:val="27"/>
        </w:rPr>
      </w:pPr>
    </w:p>
    <w:p>
      <w:pPr>
        <w:spacing w:before="0"/>
        <w:ind w:left="2746" w:right="376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2016</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04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995"/>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right="1140" w:firstLine="480"/>
        <w:jc w:val="both"/>
      </w:pPr>
      <w:r>
        <w:rPr/>
        <w:t>本公司董事会、监事会及董事、监事、高级管理人员保证年度报告内容的真实、准确、 完整，不存在虚假记载、误导性陈述或重大遗漏，并承担个别和连带的法律责任。</w:t>
      </w:r>
    </w:p>
    <w:p>
      <w:pPr>
        <w:pStyle w:val="Heading3"/>
        <w:spacing w:line="338" w:lineRule="auto" w:before="136"/>
        <w:ind w:right="1126" w:firstLine="480"/>
        <w:jc w:val="both"/>
      </w:pPr>
      <w:r>
        <w:rPr>
          <w:spacing w:val="2"/>
        </w:rPr>
        <w:t>公司负责人邹承慧、主管会计工作负责人易美怀及会计机构负责人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黄新</w:t>
      </w:r>
      <w:r>
        <w:rPr>
          <w:spacing w:val="3"/>
        </w:rPr>
        <w:t> </w:t>
      </w:r>
      <w:r>
        <w:rPr/>
        <w:t>辉声明：保证年度报告中财务报告的真实、准确、完整。</w:t>
      </w:r>
    </w:p>
    <w:p>
      <w:pPr>
        <w:pStyle w:val="Heading3"/>
        <w:spacing w:line="432" w:lineRule="auto" w:before="155"/>
        <w:ind w:left="593" w:right="995"/>
        <w:jc w:val="left"/>
      </w:pPr>
      <w:r>
        <w:rPr/>
        <w:t>所有董事均已出席了审议本报告的董事会会议。 年度报告中所涉及未来的经营计划和经营目标，并不代表公司的盈利预测，也不构成公</w:t>
      </w:r>
    </w:p>
    <w:p>
      <w:pPr>
        <w:pStyle w:val="Heading3"/>
        <w:spacing w:line="276" w:lineRule="exact"/>
        <w:ind w:right="995"/>
        <w:jc w:val="left"/>
      </w:pPr>
      <w:r>
        <w:rPr/>
        <w:t>司对投资者的实质承诺，能否实现取决于市场状况变化等多种因素，存在不确定性，请投资</w:t>
      </w:r>
    </w:p>
    <w:p>
      <w:pPr>
        <w:pStyle w:val="Heading3"/>
        <w:spacing w:line="240" w:lineRule="auto" w:before="155"/>
        <w:ind w:right="995"/>
        <w:jc w:val="left"/>
      </w:pPr>
      <w:r>
        <w:rPr/>
        <w:t>者注意投资风险。</w:t>
      </w:r>
    </w:p>
    <w:p>
      <w:pPr>
        <w:spacing w:line="240" w:lineRule="auto" w:before="5"/>
        <w:rPr>
          <w:rFonts w:ascii="宋体" w:hAnsi="宋体" w:cs="宋体" w:eastAsia="宋体" w:hint="default"/>
          <w:sz w:val="19"/>
          <w:szCs w:val="19"/>
        </w:rPr>
      </w:pPr>
    </w:p>
    <w:p>
      <w:pPr>
        <w:pStyle w:val="Heading3"/>
        <w:spacing w:line="352" w:lineRule="auto"/>
        <w:ind w:right="995" w:firstLine="480"/>
        <w:jc w:val="left"/>
      </w:pPr>
      <w:r>
        <w:rPr>
          <w:rFonts w:ascii="Times New Roman" w:hAnsi="Times New Roman" w:cs="Times New Roman" w:eastAsia="Times New Roman" w:hint="default"/>
          <w:spacing w:val="-3"/>
        </w:rPr>
        <w:t>1</w:t>
      </w:r>
      <w:r>
        <w:rPr>
          <w:spacing w:val="-3"/>
        </w:rPr>
        <w:t>、政策风险。公司目前在国内进行太阳能电站的投资运营，如电站的并网政策得不到地</w:t>
      </w:r>
      <w:r>
        <w:rPr/>
        <w:t> 方政府的严格执行，电价补贴的下调以及补贴不能及时到位都会对公司的经营业绩产生不利</w:t>
      </w:r>
      <w:r>
        <w:rPr>
          <w:spacing w:val="-114"/>
        </w:rPr>
        <w:t> </w:t>
      </w:r>
      <w:r>
        <w:rPr>
          <w:spacing w:val="-114"/>
        </w:rPr>
      </w:r>
      <w:r>
        <w:rPr/>
        <w:t>影响；根据财政部、海关总署、国家税务总局关于西部大开发税收优惠的政策。公司之下属 </w:t>
      </w:r>
      <w:r>
        <w:rPr>
          <w:spacing w:val="-2"/>
        </w:rPr>
        <w:t>公司青海蓓翔新能源开发有限公司、新疆爱康电力开发有限公司、青海昱辉新能源有限公司、</w:t>
      </w:r>
      <w:r>
        <w:rPr/>
        <w:t> 柯坪嘉盛阳光电力有限公司、九州方园博州新能源有限公司等公司符合西部大开发税收优惠 政策条件，可按</w:t>
      </w:r>
      <w:r>
        <w:rPr>
          <w:spacing w:val="-42"/>
        </w:rPr>
        <w:t> </w:t>
      </w:r>
      <w:r>
        <w:rPr>
          <w:rFonts w:ascii="Times New Roman" w:hAnsi="Times New Roman" w:cs="Times New Roman" w:eastAsia="Times New Roman" w:hint="default"/>
        </w:rPr>
        <w:t>15%</w:t>
      </w:r>
      <w:r>
        <w:rPr/>
        <w:t>的税率缴纳企业所得税。如果国家税收政策变化或取消，将对公司经营 业绩产生一定影响；公司出口产品定价采取与出口退税率联动的定价方式，因此出口退税率 变动所带来的成本变动将被价格变动所抵消，对公司毛利率影响较小。但若出口退税率大幅 降低，则将引起公司产品出口价格大幅上升，进而削弱公司产品国外市场竞争力，给公司经 营业绩带来不利影响。</w:t>
      </w:r>
    </w:p>
    <w:p>
      <w:pPr>
        <w:pStyle w:val="Heading3"/>
        <w:spacing w:line="350" w:lineRule="auto" w:before="139"/>
        <w:ind w:left="114" w:right="1132" w:firstLine="480"/>
        <w:jc w:val="both"/>
      </w:pPr>
      <w:r>
        <w:rPr>
          <w:rFonts w:ascii="Times New Roman" w:hAnsi="Times New Roman" w:cs="Times New Roman" w:eastAsia="Times New Roman" w:hint="default"/>
          <w:spacing w:val="-3"/>
        </w:rPr>
        <w:t>2</w:t>
      </w:r>
      <w:r>
        <w:rPr>
          <w:spacing w:val="-3"/>
        </w:rPr>
        <w:t>、弃光限电风险。我国部分地面光伏电站建设地区存在地区电网输送能力有限、当地用</w:t>
      </w:r>
      <w:r>
        <w:rPr/>
        <w:t> 电负荷不足等情况，导致集中式光伏电站未能满负荷运行，即弃光限电。随着光伏电站市场 参与者的逐步增多，限电与否取决于用电量和电网输送能力是否能跟上电站的建设速度。因 此若公司光伏电站所在区域出现“弃光限电”的情形，将影响公司的盈利情况。</w:t>
      </w:r>
    </w:p>
    <w:p>
      <w:pPr>
        <w:pStyle w:val="Heading3"/>
        <w:spacing w:line="348" w:lineRule="auto" w:before="142"/>
        <w:ind w:left="114" w:right="1131" w:firstLine="480"/>
        <w:jc w:val="both"/>
      </w:pPr>
      <w:r>
        <w:rPr>
          <w:rFonts w:ascii="Times New Roman" w:hAnsi="Times New Roman" w:cs="Times New Roman" w:eastAsia="Times New Roman" w:hint="default"/>
          <w:spacing w:val="-3"/>
        </w:rPr>
        <w:t>3</w:t>
      </w:r>
      <w:r>
        <w:rPr>
          <w:spacing w:val="-3"/>
        </w:rPr>
        <w:t>、全行业竞争激烈风险。太阳能光伏发电行业因享有较高的政府补贴和具有较大的应用</w:t>
      </w:r>
      <w:r>
        <w:rPr/>
        <w:t> 前景与市场空间，行业新进入者持续增加，市场竞争日趋激烈，公司太阳能光伏发电业务未</w:t>
      </w:r>
      <w:r>
        <w:rPr>
          <w:spacing w:val="-117"/>
        </w:rPr>
        <w:t> </w:t>
      </w:r>
      <w:r>
        <w:rPr>
          <w:spacing w:val="-117"/>
        </w:rPr>
      </w:r>
      <w:r>
        <w:rPr/>
        <w:t>来可能面临行业竞争加剧的风险。太阳能光伏行业各类配件市场容量较大且增长迅速，公司</w:t>
      </w:r>
    </w:p>
    <w:p>
      <w:pPr>
        <w:spacing w:after="0" w:line="348" w:lineRule="auto"/>
        <w:jc w:val="both"/>
        <w:sectPr>
          <w:footerReference w:type="default" r:id="rId8"/>
          <w:pgSz w:w="11910" w:h="16840"/>
          <w:pgMar w:footer="1019" w:header="786" w:top="1100" w:bottom="1200" w:left="1020" w:right="0"/>
          <w:pgNumType w:start="2"/>
        </w:sectPr>
      </w:pPr>
    </w:p>
    <w:p>
      <w:pPr>
        <w:spacing w:line="240" w:lineRule="auto" w:before="7"/>
        <w:rPr>
          <w:rFonts w:ascii="宋体" w:hAnsi="宋体" w:cs="宋体" w:eastAsia="宋体" w:hint="default"/>
          <w:sz w:val="26"/>
          <w:szCs w:val="26"/>
        </w:rPr>
      </w:pPr>
    </w:p>
    <w:p>
      <w:pPr>
        <w:pStyle w:val="Heading3"/>
        <w:spacing w:line="357" w:lineRule="auto" w:before="26"/>
        <w:ind w:left="114" w:right="1139"/>
        <w:jc w:val="both"/>
      </w:pPr>
      <w:r>
        <w:rPr/>
        <w:t>产品优势及行业地位突出，但由于公司主要产品太阳能边框生产技术比较成熟，投资额相对 不高，众多中小厂商进入此领域导致该行业竞争日渐激烈；此外，上游铝型材制造企业生产 太阳能边框有一定的成本优势，这些企业的产业链向下延伸也将导致太阳能边框行业竞争加 剧。公司坚持实施错位竞争战略，以高标准的产品质量、大规模的供货能力以及综合服务优 势为全球主要太阳能组件制造商提供产品。</w:t>
      </w:r>
    </w:p>
    <w:p>
      <w:pPr>
        <w:pStyle w:val="Heading3"/>
        <w:spacing w:line="350" w:lineRule="auto" w:before="134"/>
        <w:ind w:right="1130" w:firstLine="560"/>
        <w:jc w:val="both"/>
      </w:pPr>
      <w:r>
        <w:rPr>
          <w:rFonts w:ascii="Times New Roman" w:hAnsi="Times New Roman" w:cs="Times New Roman" w:eastAsia="Times New Roman" w:hint="default"/>
        </w:rPr>
        <w:t>4</w:t>
      </w:r>
      <w:r>
        <w:rPr/>
        <w:t>、进入新领域的经营风险。公司认为在新能源汽车替代燃油汽车的过程中，在公共服 务领域如出租车、公交车、公务用车、物流配送车等汽车市场必将孕育着庞大的市场机会也 必将产生一批以上述市场为标的以新能源汽车运营为业务范围的行业新贵。同时在新能源汽 </w:t>
      </w:r>
      <w:r>
        <w:rPr>
          <w:spacing w:val="-4"/>
        </w:rPr>
        <w:t>车的充电桩服务也必将得到配套的发展。鉴于此公司自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年底开始介入新能源汽车和充电 桩领域。虽然公司在全国多个县市具有光伏电站开发的业务布点，同基层政府保持了良好的 信息沟通和合作基础，同时公司已着手收购赣州发展融资租赁有限公司</w:t>
      </w:r>
      <w:r>
        <w:rPr>
          <w:spacing w:val="-41"/>
        </w:rPr>
        <w:t> </w:t>
      </w:r>
      <w:r>
        <w:rPr>
          <w:rFonts w:ascii="Times New Roman" w:hAnsi="Times New Roman" w:cs="Times New Roman" w:eastAsia="Times New Roman" w:hint="default"/>
        </w:rPr>
        <w:t>40%</w:t>
      </w:r>
      <w:r>
        <w:rPr/>
        <w:t>的股权，作为国 有融资平台，该融资租赁公司将为公司新能源汽车运营业务和充电设施服务的开拓提供强大</w:t>
      </w:r>
      <w:r>
        <w:rPr>
          <w:spacing w:val="-114"/>
        </w:rPr>
        <w:t> </w:t>
      </w:r>
      <w:r>
        <w:rPr>
          <w:spacing w:val="-114"/>
        </w:rPr>
      </w:r>
      <w:r>
        <w:rPr/>
        <w:t>的资金保障。但作为新进入领域，公司仍存在业务开拓风险，商业模式不能得到印证的经营 风险，同时新能源汽车目前具有较高的政府补贴，若未来行业饱和补贴下调或取消，将可能 影响该业务的业绩表现。</w:t>
      </w:r>
    </w:p>
    <w:p>
      <w:pPr>
        <w:pStyle w:val="Heading3"/>
        <w:spacing w:line="352" w:lineRule="auto" w:before="143"/>
        <w:ind w:right="1133" w:firstLine="560"/>
        <w:jc w:val="both"/>
      </w:pPr>
      <w:r>
        <w:rPr>
          <w:rFonts w:ascii="Times New Roman" w:hAnsi="Times New Roman" w:cs="Times New Roman" w:eastAsia="Times New Roman" w:hint="default"/>
        </w:rPr>
        <w:t>5</w:t>
      </w:r>
      <w:r>
        <w:rPr/>
        <w:t>、客户退出市场或破产的风险。随着光伏行业持续低迷，部分光伏企业开始退出市场 或者申请破产，若公司的重要客户也存在上述情况，将对公司的销售收入和应收账款管理产 生一定程度的影响。对此，公司将建立严格的风险评估及预警机制，对不同风险级别的客户 采取不同的信用政策，同时加大新客户的开发力度，以减少重要客户退出市场或破产对公司</w:t>
      </w:r>
      <w:r>
        <w:rPr>
          <w:spacing w:val="-113"/>
        </w:rPr>
        <w:t> </w:t>
      </w:r>
      <w:r>
        <w:rPr>
          <w:spacing w:val="-113"/>
        </w:rPr>
      </w:r>
      <w:r>
        <w:rPr/>
        <w:t>业绩的影响。</w:t>
      </w:r>
    </w:p>
    <w:p>
      <w:pPr>
        <w:pStyle w:val="Heading3"/>
        <w:spacing w:line="352" w:lineRule="auto" w:before="139"/>
        <w:ind w:right="1137" w:firstLine="560"/>
        <w:jc w:val="both"/>
      </w:pPr>
      <w:r>
        <w:rPr>
          <w:rFonts w:ascii="Times New Roman" w:hAnsi="Times New Roman" w:cs="Times New Roman" w:eastAsia="Times New Roman" w:hint="default"/>
        </w:rPr>
        <w:t>6</w:t>
      </w:r>
      <w:r>
        <w:rPr/>
        <w:t>、汇率波动风险。公司外销比例较高，且主要以美元、欧元、英镑、日元等为结算货 币，而原材料主要在境内采购，以人民币结算。如果未来人民币短期大幅升值，则将会给公 司经营业绩带来一定不利影响。公司将通过加强应收账款管理，加速回款；扩大销售区域， 采取多种货币结算方式；以外币结算方式进口设备；采用人民币远期外汇交易金融工具等多 种措施降低汇率波动对公司的影响。此外，若人民币持续升值，将削弱公司产品海外销售竞 争力，也将会给公司经营业绩带来不利影响。</w:t>
      </w:r>
    </w:p>
    <w:p>
      <w:pPr>
        <w:pStyle w:val="Heading3"/>
        <w:spacing w:line="348" w:lineRule="auto" w:before="140"/>
        <w:ind w:right="1133" w:firstLine="560"/>
        <w:jc w:val="both"/>
      </w:pPr>
      <w:r>
        <w:rPr>
          <w:rFonts w:ascii="Times New Roman" w:hAnsi="Times New Roman" w:cs="Times New Roman" w:eastAsia="Times New Roman" w:hint="default"/>
        </w:rPr>
        <w:t>7</w:t>
      </w:r>
      <w:r>
        <w:rPr/>
        <w:t>、应收帐款和现金流的风险。由于当前光伏行业低迷，下游组件客户出现普遍亏损， 因此，公司在争夺有限市场的同时，需要面对下游企业对付款条件宽松的要求。公司在市场 扩张的过程中，存在着扩大销售、争取市场份额和信用政策稳健的相对矛盾。同时，基于战</w:t>
      </w:r>
    </w:p>
    <w:p>
      <w:pPr>
        <w:spacing w:after="0" w:line="348" w:lineRule="auto"/>
        <w:jc w:val="both"/>
        <w:sectPr>
          <w:pgSz w:w="11910" w:h="16840"/>
          <w:pgMar w:header="786" w:footer="1019" w:top="1100" w:bottom="1200" w:left="1020" w:right="0"/>
        </w:sectPr>
      </w:pPr>
    </w:p>
    <w:p>
      <w:pPr>
        <w:spacing w:line="240" w:lineRule="auto" w:before="7"/>
        <w:rPr>
          <w:rFonts w:ascii="宋体" w:hAnsi="宋体" w:cs="宋体" w:eastAsia="宋体" w:hint="default"/>
          <w:sz w:val="26"/>
          <w:szCs w:val="26"/>
        </w:rPr>
      </w:pPr>
    </w:p>
    <w:p>
      <w:pPr>
        <w:pStyle w:val="Heading3"/>
        <w:spacing w:line="357" w:lineRule="auto" w:before="26"/>
        <w:ind w:left="114" w:right="1139"/>
        <w:jc w:val="both"/>
      </w:pPr>
      <w:r>
        <w:rPr/>
        <w:t>略发展需要，公司对于资金需求较大的电站项目的投资给公司现金流也带来一定的压力。为 此，公司将灵活采取信用保险、调整信用政策以及采取多渠道的融资方式减小应收账款和现 金流风险。</w:t>
      </w:r>
    </w:p>
    <w:p>
      <w:pPr>
        <w:pStyle w:val="Heading3"/>
        <w:spacing w:line="352" w:lineRule="auto" w:before="135"/>
        <w:ind w:right="1131" w:firstLine="560"/>
        <w:jc w:val="both"/>
      </w:pPr>
      <w:r>
        <w:rPr>
          <w:rFonts w:ascii="Times New Roman" w:hAnsi="Times New Roman" w:cs="Times New Roman" w:eastAsia="Times New Roman" w:hint="default"/>
        </w:rPr>
        <w:t>8</w:t>
      </w:r>
      <w:r>
        <w:rPr/>
        <w:t>、管理风险。近年来，随着公司核心竞争能力和盈利水平的提升，公司资产规模、销 售规模和人员规模均迅速扩大，公司在首次公开发行股票之后发展势头良好，逐步涉入上游</w:t>
      </w:r>
      <w:r>
        <w:rPr>
          <w:spacing w:val="-112"/>
        </w:rPr>
        <w:t> </w:t>
      </w:r>
      <w:r>
        <w:rPr>
          <w:spacing w:val="-112"/>
        </w:rPr>
      </w:r>
      <w:r>
        <w:rPr/>
        <w:t>的铝型材加工及下游的太阳能电站建设，公司的子公司也相应增加且经营场所较为分散，这 对公司管理能力提出更高的要求，并将增加管理和运作的难度。虽然公司已形成了成熟的经 营模式和管理制度，并引进</w:t>
      </w:r>
      <w:r>
        <w:rPr>
          <w:spacing w:val="-50"/>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9"/>
        </w:rPr>
        <w:t> </w:t>
      </w:r>
      <w:r>
        <w:rPr/>
        <w:t>公司和</w:t>
      </w:r>
      <w:r>
        <w:rPr>
          <w:spacing w:val="-50"/>
        </w:rPr>
        <w:t> </w:t>
      </w:r>
      <w:r>
        <w:rPr>
          <w:rFonts w:ascii="Times New Roman" w:hAnsi="Times New Roman" w:cs="Times New Roman" w:eastAsia="Times New Roman" w:hint="default"/>
        </w:rPr>
        <w:t>IBM</w:t>
      </w:r>
      <w:r>
        <w:rPr>
          <w:rFonts w:ascii="Times New Roman" w:hAnsi="Times New Roman" w:cs="Times New Roman" w:eastAsia="Times New Roman" w:hint="default"/>
          <w:spacing w:val="10"/>
        </w:rPr>
        <w:t> </w:t>
      </w:r>
      <w:r>
        <w:rPr/>
        <w:t>公司为公司建立</w:t>
      </w:r>
      <w:r>
        <w:rPr>
          <w:spacing w:val="-51"/>
        </w:rPr>
        <w:t> </w:t>
      </w:r>
      <w:r>
        <w:rPr>
          <w:rFonts w:ascii="Times New Roman" w:hAnsi="Times New Roman" w:cs="Times New Roman" w:eastAsia="Times New Roman" w:hint="default"/>
        </w:rPr>
        <w:t>ERP</w:t>
      </w:r>
      <w:r>
        <w:rPr>
          <w:rFonts w:ascii="Times New Roman" w:hAnsi="Times New Roman" w:cs="Times New Roman" w:eastAsia="Times New Roman" w:hint="default"/>
          <w:spacing w:val="9"/>
        </w:rPr>
        <w:t> </w:t>
      </w:r>
      <w:r>
        <w:rPr/>
        <w:t>系统和管理咨询服务， 但在快速发展过程中若公司的生产管理、销售管理、质量控制、风险管理等能力不能适应公 司规模迅速扩张的要求，人才培养、组织模式和管理制度不能进一步健全和完善，将会引发 相应的管理风险。</w:t>
      </w:r>
    </w:p>
    <w:p>
      <w:pPr>
        <w:pStyle w:val="Heading3"/>
        <w:spacing w:line="240" w:lineRule="auto" w:before="140"/>
        <w:ind w:left="594" w:right="995"/>
        <w:jc w:val="left"/>
      </w:pPr>
      <w:r>
        <w:rPr/>
        <w:t>公司经本次董事会审议通过的利润分配预案为：以</w:t>
      </w:r>
      <w:r>
        <w:rPr>
          <w:spacing w:val="-80"/>
        </w:rPr>
        <w:t> </w:t>
      </w:r>
      <w:r>
        <w:rPr>
          <w:rFonts w:ascii="Times New Roman" w:hAnsi="Times New Roman" w:cs="Times New Roman" w:eastAsia="Times New Roman" w:hint="default"/>
        </w:rPr>
        <w:t>1122715400</w:t>
      </w:r>
      <w:r>
        <w:rPr>
          <w:rFonts w:ascii="Times New Roman" w:hAnsi="Times New Roman" w:cs="Times New Roman" w:eastAsia="Times New Roman" w:hint="default"/>
          <w:spacing w:val="-20"/>
        </w:rPr>
        <w:t> </w:t>
      </w:r>
      <w:r>
        <w:rPr>
          <w:spacing w:val="-4"/>
        </w:rPr>
        <w:t>股为基数，向全体股东每</w:t>
      </w:r>
    </w:p>
    <w:p>
      <w:pPr>
        <w:pStyle w:val="Heading3"/>
        <w:spacing w:line="240" w:lineRule="auto" w:before="137"/>
        <w:ind w:left="114" w:right="0"/>
        <w:jc w:val="both"/>
      </w:pP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 </w:t>
      </w:r>
      <w:r>
        <w:rPr/>
        <w:t>元（含税</w:t>
      </w:r>
      <w:r>
        <w:rPr>
          <w:spacing w:val="-120"/>
        </w:rPr>
        <w:t>）</w:t>
      </w:r>
      <w:r>
        <w:rPr/>
        <w:t>，送红股</w:t>
      </w:r>
      <w:r>
        <w:rPr>
          <w:spacing w:val="-60"/>
        </w:rPr>
        <w:t> </w:t>
      </w:r>
      <w:r>
        <w:rPr>
          <w:rFonts w:ascii="Times New Roman" w:hAnsi="Times New Roman" w:cs="Times New Roman" w:eastAsia="Times New Roman" w:hint="default"/>
        </w:rPr>
        <w:t>0 </w:t>
      </w:r>
      <w:r>
        <w:rPr/>
        <w:t>股（含税</w:t>
      </w:r>
      <w:r>
        <w:rPr>
          <w:spacing w:val="-120"/>
        </w:rPr>
        <w:t>）</w:t>
      </w:r>
      <w:r>
        <w:rPr/>
        <w:t>，不以公积金转增股本。</w:t>
      </w:r>
    </w:p>
    <w:p>
      <w:pPr>
        <w:spacing w:after="0" w:line="240" w:lineRule="auto"/>
        <w:jc w:val="both"/>
        <w:sectPr>
          <w:headerReference w:type="default" r:id="rId9"/>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460" w:lineRule="exact" w:before="0"/>
        <w:ind w:left="274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7</w:t>
            </w:r>
          </w:hyperlink>
        </w:p>
        <w:p>
          <w:pPr>
            <w:pStyle w:val="TOC1"/>
            <w:tabs>
              <w:tab w:pos="9735"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14</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37</w:t>
            </w:r>
          </w:hyperlink>
        </w:p>
        <w:p>
          <w:pPr>
            <w:pStyle w:val="TOC1"/>
            <w:tabs>
              <w:tab w:pos="974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56</w:t>
            </w:r>
          </w:hyperlink>
        </w:p>
        <w:p>
          <w:pPr>
            <w:pStyle w:val="TOC1"/>
            <w:tabs>
              <w:tab w:pos="9742" w:val="right" w:leader="dot"/>
            </w:tabs>
            <w:spacing w:line="240" w:lineRule="auto"/>
            <w:ind w:left="114"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62</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63</w:t>
            </w:r>
          </w:hyperlink>
        </w:p>
        <w:p>
          <w:pPr>
            <w:pStyle w:val="TOC1"/>
            <w:tabs>
              <w:tab w:pos="974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70</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76</w:t>
            </w:r>
          </w:hyperlink>
        </w:p>
        <w:p>
          <w:pPr>
            <w:pStyle w:val="TOC1"/>
            <w:tabs>
              <w:tab w:pos="974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214</w:t>
            </w:r>
          </w:hyperlink>
        </w:p>
        <w:p>
          <w:pPr/>
          <w:r>
            <w:fldChar w:fldCharType="end"/>
          </w:r>
        </w:p>
      </w:sdtContent>
    </w:sdt>
    <w:p>
      <w:pPr>
        <w:spacing w:after="0"/>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27"/>
          <w:szCs w:val="27"/>
        </w:rPr>
      </w:pPr>
    </w:p>
    <w:p>
      <w:pPr>
        <w:spacing w:before="0"/>
        <w:ind w:left="274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爱康科技、公司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电站后市场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电站运营、电站金融及碳排放等运维环节的市场</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建议（</w:t>
            </w:r>
            <w:r>
              <w:rPr>
                <w:rFonts w:ascii="Times New Roman" w:hAnsi="Times New Roman" w:cs="Times New Roman" w:eastAsia="Times New Roman" w:hint="default"/>
                <w:sz w:val="18"/>
                <w:szCs w:val="18"/>
              </w:rPr>
              <w:t>Ide</w:t>
            </w:r>
            <w:r>
              <w:rPr>
                <w:rFonts w:ascii="Times New Roman" w:hAnsi="Times New Roman" w:cs="Times New Roman" w:eastAsia="Times New Roman" w:hint="default"/>
                <w:w w:val="99"/>
                <w:sz w:val="18"/>
                <w:szCs w:val="18"/>
              </w:rPr>
              <w:t>as</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激励（</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w w:val="99"/>
                <w:sz w:val="18"/>
                <w:szCs w:val="18"/>
              </w:rPr>
              <w:t>pulse</w:t>
            </w:r>
            <w:r>
              <w:rPr>
                <w:rFonts w:ascii="Times New Roman" w:hAnsi="Times New Roman" w:cs="Times New Roman" w:eastAsia="Times New Roman" w:hint="default"/>
                <w:spacing w:val="1"/>
                <w:w w:val="99"/>
                <w:sz w:val="18"/>
                <w:szCs w:val="18"/>
              </w:rPr>
              <w:t>s</w:t>
            </w:r>
            <w:r>
              <w:rPr>
                <w:rFonts w:ascii="宋体" w:hAnsi="宋体" w:cs="宋体" w:eastAsia="宋体" w:hint="default"/>
                <w:spacing w:val="-90"/>
                <w:sz w:val="18"/>
                <w:szCs w:val="18"/>
              </w:rPr>
              <w:t>）</w:t>
            </w:r>
            <w:r>
              <w:rPr>
                <w:rFonts w:ascii="宋体" w:hAnsi="宋体" w:cs="宋体" w:eastAsia="宋体" w:hint="default"/>
                <w:sz w:val="18"/>
                <w:szCs w:val="18"/>
              </w:rPr>
              <w:t>、主动性（</w:t>
            </w:r>
            <w:r>
              <w:rPr>
                <w:rFonts w:ascii="Times New Roman" w:hAnsi="Times New Roman" w:cs="Times New Roman" w:eastAsia="Times New Roman" w:hint="default"/>
                <w:sz w:val="18"/>
                <w:szCs w:val="18"/>
              </w:rPr>
              <w:t>Initia</w:t>
            </w:r>
            <w:r>
              <w:rPr>
                <w:rFonts w:ascii="Times New Roman" w:hAnsi="Times New Roman" w:cs="Times New Roman" w:eastAsia="Times New Roman" w:hint="default"/>
                <w:spacing w:val="-1"/>
                <w:sz w:val="18"/>
                <w:szCs w:val="18"/>
              </w:rPr>
              <w:t>t</w:t>
            </w:r>
            <w:r>
              <w:rPr>
                <w:rFonts w:ascii="Times New Roman" w:hAnsi="Times New Roman" w:cs="Times New Roman" w:eastAsia="Times New Roman" w:hint="default"/>
                <w:sz w:val="18"/>
                <w:szCs w:val="18"/>
              </w:rPr>
              <w:t>ive</w:t>
            </w:r>
            <w:r>
              <w:rPr>
                <w:rFonts w:ascii="Times New Roman" w:hAnsi="Times New Roman" w:cs="Times New Roman" w:eastAsia="Times New Roman" w:hint="default"/>
                <w:w w:val="99"/>
                <w:sz w:val="18"/>
                <w:szCs w:val="18"/>
              </w:rPr>
              <w:t>s</w:t>
            </w:r>
            <w:r>
              <w:rPr>
                <w:rFonts w:ascii="宋体" w:hAnsi="宋体" w:cs="宋体" w:eastAsia="宋体" w:hint="default"/>
                <w:sz w:val="18"/>
                <w:szCs w:val="18"/>
              </w:rPr>
              <w:t>）</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智能光伏电站管理系统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9"/>
              <w:jc w:val="both"/>
              <w:rPr>
                <w:rFonts w:ascii="宋体" w:hAnsi="宋体" w:cs="宋体" w:eastAsia="宋体" w:hint="default"/>
                <w:sz w:val="18"/>
                <w:szCs w:val="18"/>
              </w:rPr>
            </w:pPr>
            <w:r>
              <w:rPr>
                <w:rFonts w:ascii="宋体" w:hAnsi="宋体" w:cs="宋体" w:eastAsia="宋体" w:hint="default"/>
                <w:sz w:val="18"/>
                <w:szCs w:val="18"/>
              </w:rPr>
              <w:t>专注于组串级故障诊断</w:t>
            </w:r>
            <w:r>
              <w:rPr>
                <w:rFonts w:ascii="Times New Roman" w:hAnsi="Times New Roman" w:cs="Times New Roman" w:eastAsia="Times New Roman" w:hint="default"/>
                <w:sz w:val="18"/>
                <w:szCs w:val="18"/>
              </w:rPr>
              <w:t>,</w:t>
            </w:r>
            <w:r>
              <w:rPr>
                <w:rFonts w:ascii="宋体" w:hAnsi="宋体" w:cs="宋体" w:eastAsia="宋体" w:hint="default"/>
                <w:sz w:val="18"/>
                <w:szCs w:val="18"/>
              </w:rPr>
              <w:t>及时对逆变器和组串故障进行报警</w:t>
            </w:r>
            <w:r>
              <w:rPr>
                <w:rFonts w:ascii="Times New Roman" w:hAnsi="Times New Roman" w:cs="Times New Roman" w:eastAsia="Times New Roman" w:hint="default"/>
                <w:sz w:val="18"/>
                <w:szCs w:val="18"/>
              </w:rPr>
              <w:t>,</w:t>
            </w:r>
            <w:r>
              <w:rPr>
                <w:rFonts w:ascii="宋体" w:hAnsi="宋体" w:cs="宋体" w:eastAsia="宋体" w:hint="default"/>
                <w:sz w:val="18"/>
                <w:szCs w:val="18"/>
              </w:rPr>
              <w:t>通过规 范化、标准化管理</w:t>
            </w:r>
            <w:r>
              <w:rPr>
                <w:rFonts w:ascii="Times New Roman" w:hAnsi="Times New Roman" w:cs="Times New Roman" w:eastAsia="Times New Roman" w:hint="default"/>
                <w:sz w:val="18"/>
                <w:szCs w:val="18"/>
              </w:rPr>
              <w:t>,</w:t>
            </w:r>
            <w:r>
              <w:rPr>
                <w:rFonts w:ascii="宋体" w:hAnsi="宋体" w:cs="宋体" w:eastAsia="宋体" w:hint="default"/>
                <w:sz w:val="18"/>
                <w:szCs w:val="18"/>
              </w:rPr>
              <w:t>通过智能化的解决手段进行电站优化</w:t>
            </w:r>
            <w:r>
              <w:rPr>
                <w:rFonts w:ascii="Times New Roman" w:hAnsi="Times New Roman" w:cs="Times New Roman" w:eastAsia="Times New Roman" w:hint="default"/>
                <w:sz w:val="18"/>
                <w:szCs w:val="18"/>
              </w:rPr>
              <w:t>,</w:t>
            </w:r>
            <w:r>
              <w:rPr>
                <w:rFonts w:ascii="宋体" w:hAnsi="宋体" w:cs="宋体" w:eastAsia="宋体" w:hint="default"/>
                <w:sz w:val="18"/>
                <w:szCs w:val="18"/>
              </w:rPr>
              <w:t>为全面提 高电站运维效率提供了保障的系统解决方案</w:t>
            </w:r>
          </w:p>
        </w:tc>
      </w:tr>
    </w:tbl>
    <w:p>
      <w:pPr>
        <w:spacing w:after="0" w:line="300"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99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99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002610</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13"/>
                <w:sz w:val="18"/>
              </w:rPr>
              <w:t> </w:t>
            </w:r>
            <w:r>
              <w:rPr>
                <w:rFonts w:ascii="Times New Roman"/>
                <w:sz w:val="18"/>
              </w:rPr>
              <w:t>Akcome</w:t>
            </w:r>
            <w:r>
              <w:rPr>
                <w:rFonts w:ascii="Times New Roman"/>
                <w:spacing w:val="-6"/>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8"/>
                <w:sz w:val="18"/>
              </w:rPr>
              <w:t> </w:t>
            </w:r>
            <w:r>
              <w:rPr>
                <w:rFonts w:ascii="Times New Roman"/>
                <w:sz w:val="18"/>
              </w:rPr>
              <w:t>Technology</w:t>
            </w:r>
            <w:r>
              <w:rPr>
                <w:rFonts w:ascii="Times New Roman"/>
                <w:spacing w:val="-4"/>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AKCOME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214425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215600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http://www.akcome.com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9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0512-82557563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0512-82557644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zhengquanbu@akcome.com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99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证券日报、证券时报、中国证券报、上海证券报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995"/>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995"/>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bl>
    <w:p>
      <w:pPr>
        <w:pStyle w:val="BodyText"/>
        <w:spacing w:line="240" w:lineRule="auto" w:before="51"/>
        <w:ind w:right="995"/>
        <w:jc w:val="left"/>
      </w:pPr>
      <w:r>
        <w:rPr/>
        <w:t>公司聘请的报告期内履行持续督导职责的保荐机构</w:t>
      </w:r>
    </w:p>
    <w:p>
      <w:pPr>
        <w:pStyle w:val="BodyText"/>
        <w:spacing w:line="240" w:lineRule="auto" w:before="117"/>
        <w:ind w:right="99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 南证券大厦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康剑雄、周扣山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95"/>
        <w:jc w:val="left"/>
      </w:pPr>
      <w:r>
        <w:rPr/>
        <w:t>公司聘请的报告期内履行持续督导职责的财务顾问</w:t>
      </w:r>
    </w:p>
    <w:p>
      <w:pPr>
        <w:pStyle w:val="BodyText"/>
        <w:spacing w:line="240" w:lineRule="auto" w:before="117"/>
        <w:ind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公司是否因会计政策变更及会计差错更正等追溯调整或重述以前年度会计数据</w:t>
      </w:r>
    </w:p>
    <w:p>
      <w:pPr>
        <w:pStyle w:val="BodyText"/>
        <w:spacing w:line="240" w:lineRule="auto" w:before="117"/>
        <w:ind w:left="113" w:right="995"/>
        <w:jc w:val="left"/>
      </w:pPr>
      <w:r>
        <w:rPr/>
        <w:t>□ 是 √ 否</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3,215,583,814.84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3,002,783,511.22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1,931,028,073.12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111,254,565.52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92,016,774.95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8,452,947.21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56,036,684.25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77,372,070.41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-4,223,929.79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386,119,357.85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-80,056,875.51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-176,918,411.43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12,180,309,236.09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8,423,742,626.71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4,355,245,407.00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2,408,993,828.75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2,298,834,164.61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1,236,919,492.09</w:t>
            </w:r>
          </w:p>
        </w:tc>
      </w:tr>
    </w:tbl>
    <w:p>
      <w:pPr>
        <w:spacing w:line="240" w:lineRule="auto" w:before="2"/>
        <w:rPr>
          <w:rFonts w:ascii="宋体" w:hAnsi="宋体" w:cs="宋体" w:eastAsia="宋体" w:hint="default"/>
          <w:sz w:val="18"/>
          <w:szCs w:val="18"/>
        </w:rPr>
      </w:pPr>
    </w:p>
    <w:p>
      <w:pPr>
        <w:pStyle w:val="Heading2"/>
        <w:spacing w:line="240" w:lineRule="auto" w:before="26"/>
        <w:ind w:right="99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 w:right="1662"/>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4"/>
        <w:spacing w:line="240" w:lineRule="auto"/>
        <w:ind w:left="113" w:right="99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13" w:right="995"/>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558,364,667.48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810,269,929.01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845,892,705.81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1,001,056,512.54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10,902,413.60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37,289,954.14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48,744,148.22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14,318,049.56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12,628,106.07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36,391,311.01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44,116,648.67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-37,099,381.50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-385,366,997.77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290,531,918.39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161,448,961.78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319,505,475.45</w:t>
            </w:r>
          </w:p>
        </w:tc>
      </w:tr>
    </w:tbl>
    <w:p>
      <w:pPr>
        <w:pStyle w:val="BodyText"/>
        <w:spacing w:line="240" w:lineRule="auto" w:before="51"/>
        <w:ind w:right="995"/>
        <w:jc w:val="left"/>
      </w:pPr>
      <w:r>
        <w:rPr/>
        <w:t>上述财务指标或其加总数是否与公司已披露季度报告、半年度报告相关财务指标存在重大差异</w:t>
      </w:r>
    </w:p>
    <w:p>
      <w:pPr>
        <w:pStyle w:val="BodyText"/>
        <w:spacing w:line="240" w:lineRule="auto" w:before="117"/>
        <w:ind w:left="113" w:right="995"/>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13" w:right="99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995"/>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13,787,542.78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-129,590.37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11,678.22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15,696,305.93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6,485,272.04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15,658,074.05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14,814,292.50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12,531,051.00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1,212,880.35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4,361,559.98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17,955,078.65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-67,819.80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1,038,267.16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12,665,775.41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4,090,626.47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3,374,506.64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-55,996.49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651,627.28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656,635.79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55,217,881.27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14,644,704.54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12,676,877.00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95"/>
        <w:jc w:val="left"/>
      </w:pPr>
      <w:r>
        <w:rPr/>
        <w:t>□ 适用 √ 不适用</w:t>
      </w:r>
    </w:p>
    <w:p>
      <w:pPr>
        <w:pStyle w:val="BodyText"/>
        <w:spacing w:line="302" w:lineRule="auto" w:before="115"/>
        <w:ind w:left="11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995"/>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383" w:right="995"/>
        <w:jc w:val="left"/>
      </w:pPr>
      <w:r>
        <w:rPr>
          <w:rFonts w:ascii="宋体" w:hAnsi="宋体" w:cs="宋体" w:eastAsia="宋体" w:hint="default"/>
        </w:rPr>
        <w:t>1</w:t>
      </w:r>
      <w:r>
        <w:rPr/>
        <w:t>、制造业 </w:t>
      </w:r>
      <w:r>
        <w:rPr>
          <w:spacing w:val="-2"/>
        </w:rPr>
        <w:t>公司制造板块主要产品包括太阳能电池铝边框、光伏安装支架、光伏焊带、</w:t>
      </w:r>
      <w:r>
        <w:rPr>
          <w:rFonts w:ascii="宋体" w:hAnsi="宋体" w:cs="宋体" w:eastAsia="宋体" w:hint="default"/>
          <w:spacing w:val="-2"/>
        </w:rPr>
        <w:t>EVA</w:t>
      </w:r>
      <w:r>
        <w:rPr>
          <w:spacing w:val="-2"/>
        </w:rPr>
        <w:t>胶膜等光伏配件产品、铝型材制造以及其</w:t>
      </w:r>
    </w:p>
    <w:p>
      <w:pPr>
        <w:pStyle w:val="BodyText"/>
        <w:spacing w:line="316" w:lineRule="auto" w:before="19"/>
        <w:ind w:left="113" w:right="1131"/>
        <w:jc w:val="both"/>
      </w:pPr>
      <w:r>
        <w:rPr>
          <w:spacing w:val="-2"/>
        </w:rPr>
        <w:t>他非光伏制造业产品。光伏配件制造属于公司的传统业务，经过几年的发展，已经形成了一个相对比较稳定、优质的客户群</w:t>
      </w:r>
      <w:r>
        <w:rPr>
          <w:spacing w:val="-66"/>
        </w:rPr>
        <w:t> </w:t>
      </w:r>
      <w:r>
        <w:rPr>
          <w:spacing w:val="-66"/>
        </w:rPr>
      </w:r>
      <w:r>
        <w:rPr>
          <w:spacing w:val="-2"/>
        </w:rPr>
        <w:t>体，并凭借着相对完整的产业链、大规模量产能力、卓越的研发设计能力和快速反应能力，公司在上述业务领域具备一定的</w:t>
      </w:r>
      <w:r>
        <w:rPr>
          <w:spacing w:val="-66"/>
        </w:rPr>
        <w:t> </w:t>
      </w:r>
      <w:r>
        <w:rPr>
          <w:spacing w:val="-66"/>
        </w:rPr>
      </w:r>
      <w:r>
        <w:rPr/>
        <w:t>竞争优势。</w:t>
      </w:r>
    </w:p>
    <w:p>
      <w:pPr>
        <w:pStyle w:val="BodyText"/>
        <w:spacing w:line="316" w:lineRule="auto" w:before="19"/>
        <w:ind w:right="1133" w:firstLine="360"/>
        <w:jc w:val="both"/>
      </w:pPr>
      <w:r>
        <w:rPr>
          <w:spacing w:val="-2"/>
        </w:rPr>
        <w:t>为提高资产收益率，报告期内公司在家电、金属建材、消费电子、医疗设备等金属加工产品领域进行新品开发，并形成</w:t>
      </w:r>
      <w:r>
        <w:rPr/>
        <w:t> </w:t>
      </w:r>
      <w:r>
        <w:rPr>
          <w:spacing w:val="-2"/>
        </w:rPr>
        <w:t>了索尼、丰田通商、住友商社、飞利浦、博世、三洋、海信等优质客户群，金属类新品领域将为公司制造业资产质量提升提</w:t>
      </w:r>
      <w:r>
        <w:rPr>
          <w:spacing w:val="-72"/>
        </w:rPr>
        <w:t> </w:t>
      </w:r>
      <w:r>
        <w:rPr>
          <w:spacing w:val="-72"/>
        </w:rPr>
      </w:r>
      <w:r>
        <w:rPr/>
        <w:t>供有益帮助。</w:t>
      </w:r>
    </w:p>
    <w:p>
      <w:pPr>
        <w:pStyle w:val="BodyText"/>
        <w:spacing w:line="312" w:lineRule="auto" w:before="19"/>
        <w:ind w:left="113" w:right="1131" w:firstLine="270"/>
        <w:jc w:val="both"/>
      </w:pPr>
      <w:r>
        <w:rPr>
          <w:spacing w:val="-2"/>
        </w:rPr>
        <w:t>公司的</w:t>
      </w:r>
      <w:r>
        <w:rPr>
          <w:rFonts w:ascii="宋体" w:hAnsi="宋体" w:cs="宋体" w:eastAsia="宋体" w:hint="default"/>
          <w:spacing w:val="-2"/>
        </w:rPr>
        <w:t>EVA</w:t>
      </w:r>
      <w:r>
        <w:rPr>
          <w:spacing w:val="-2"/>
        </w:rPr>
        <w:t>胶膜制造业务受制于产品技术水平和业务开拓能力的限制，近年来发展速度未能跟上公司的整体发展速度，未</w:t>
      </w:r>
      <w:r>
        <w:rPr/>
        <w:t> </w:t>
      </w:r>
      <w:r>
        <w:rPr>
          <w:spacing w:val="-2"/>
        </w:rPr>
        <w:t>能对公司的整体业绩贡献正面影响，在公司</w:t>
      </w:r>
      <w:r>
        <w:rPr>
          <w:rFonts w:ascii="Times New Roman" w:hAnsi="Times New Roman" w:cs="Times New Roman" w:eastAsia="Times New Roman" w:hint="default"/>
          <w:spacing w:val="-2"/>
        </w:rPr>
        <w:t>“</w:t>
      </w:r>
      <w:r>
        <w:rPr>
          <w:spacing w:val="-2"/>
        </w:rPr>
        <w:t>从光伏制造业向光伏电站运营的转型</w:t>
      </w:r>
      <w:r>
        <w:rPr>
          <w:rFonts w:ascii="Times New Roman" w:hAnsi="Times New Roman" w:cs="Times New Roman" w:eastAsia="Times New Roman" w:hint="default"/>
          <w:spacing w:val="-2"/>
        </w:rPr>
        <w:t>”</w:t>
      </w:r>
      <w:r>
        <w:rPr>
          <w:spacing w:val="-2"/>
        </w:rPr>
        <w:t>的战略指导下，为提高公司整体的资产收</w:t>
      </w:r>
      <w:r>
        <w:rPr>
          <w:spacing w:val="-44"/>
        </w:rPr>
        <w:t> </w:t>
      </w:r>
      <w:r>
        <w:rPr>
          <w:spacing w:val="-44"/>
        </w:rPr>
      </w:r>
      <w:r>
        <w:rPr/>
        <w:t>益率，降低公司经营负担，深化公司转型成果，公司于报告期内剥离经营情况不理想的</w:t>
      </w:r>
      <w:r>
        <w:rPr>
          <w:rFonts w:ascii="宋体" w:hAnsi="宋体" w:cs="宋体" w:eastAsia="宋体" w:hint="default"/>
        </w:rPr>
        <w:t>EVA</w:t>
      </w:r>
      <w:r>
        <w:rPr/>
        <w:t>胶膜制造业资产。未来公司将继 续以提高资产收益率为经营指导方针，对不能为公司提供正面影响的资产进行清理和处置，保持发展活力。</w:t>
      </w:r>
    </w:p>
    <w:p>
      <w:pPr>
        <w:pStyle w:val="BodyText"/>
        <w:spacing w:line="316" w:lineRule="auto" w:before="22"/>
        <w:ind w:left="383" w:right="1123"/>
        <w:jc w:val="left"/>
      </w:pPr>
      <w:r>
        <w:rPr>
          <w:rFonts w:ascii="宋体" w:hAnsi="宋体" w:cs="宋体" w:eastAsia="宋体" w:hint="default"/>
        </w:rPr>
        <w:t>2</w:t>
      </w:r>
      <w:r>
        <w:rPr/>
        <w:t>、光伏发电 经过几年的快速发展，公司已经成为国内规模较大的、有一定知名度和影响力的光伏发电运营商。截止本报告出具日，</w:t>
      </w:r>
    </w:p>
    <w:p>
      <w:pPr>
        <w:pStyle w:val="BodyText"/>
        <w:spacing w:line="319" w:lineRule="auto" w:before="19"/>
        <w:ind w:left="113" w:right="1130"/>
        <w:jc w:val="both"/>
      </w:pPr>
      <w:r>
        <w:rPr/>
        <w:t>公司累计并网及在建光伏电站约</w:t>
      </w:r>
      <w:r>
        <w:rPr>
          <w:rFonts w:ascii="宋体" w:hAnsi="宋体" w:cs="宋体" w:eastAsia="宋体" w:hint="default"/>
        </w:rPr>
        <w:t>1GW</w:t>
      </w:r>
      <w:r>
        <w:rPr/>
        <w:t>。因西北部地区尤其是新疆、甘肃地区存在较严重的限电情况，一定程度上影响了公司 </w:t>
      </w:r>
      <w:r>
        <w:rPr>
          <w:spacing w:val="-2"/>
        </w:rPr>
        <w:t>光伏电站的效益体现。鉴于此，报告期内公司加大了在中东部地区的电站开发力度，目前在山东、河南、安徽、云南等地均</w:t>
      </w:r>
      <w:r>
        <w:rPr>
          <w:spacing w:val="-67"/>
        </w:rPr>
        <w:t> </w:t>
      </w:r>
      <w:r>
        <w:rPr>
          <w:spacing w:val="-67"/>
        </w:rPr>
      </w:r>
      <w:r>
        <w:rPr/>
        <w:t>有光伏发电布局，地区结构上的丰富有利于分散限电问题对公司业绩的负面影响。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left="113"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比年初增长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10.84%,</w:t>
            </w:r>
            <w:r>
              <w:rPr>
                <w:rFonts w:ascii="宋体" w:hAnsi="宋体" w:cs="宋体" w:eastAsia="宋体" w:hint="default"/>
                <w:sz w:val="18"/>
                <w:szCs w:val="18"/>
              </w:rPr>
              <w:t>主要系权益法下确认的投资损益增加所致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178"/>
              <w:jc w:val="left"/>
              <w:rPr>
                <w:rFonts w:ascii="宋体" w:hAnsi="宋体" w:cs="宋体" w:eastAsia="宋体" w:hint="default"/>
                <w:sz w:val="18"/>
                <w:szCs w:val="18"/>
              </w:rPr>
            </w:pPr>
            <w:r>
              <w:rPr>
                <w:rFonts w:ascii="宋体" w:hAnsi="宋体" w:cs="宋体" w:eastAsia="宋体" w:hint="default"/>
                <w:sz w:val="18"/>
                <w:szCs w:val="18"/>
              </w:rPr>
              <w:t>比年初增长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28.64%,</w:t>
            </w:r>
            <w:r>
              <w:rPr>
                <w:rFonts w:ascii="宋体" w:hAnsi="宋体" w:cs="宋体" w:eastAsia="宋体" w:hint="default"/>
                <w:sz w:val="18"/>
                <w:szCs w:val="18"/>
              </w:rPr>
              <w:t>主要系在建工程项目完工转入固定资产和新增收购光伏电站 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比年初增长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147.89%,</w:t>
            </w:r>
            <w:r>
              <w:rPr>
                <w:rFonts w:ascii="宋体" w:hAnsi="宋体" w:cs="宋体" w:eastAsia="宋体" w:hint="default"/>
                <w:sz w:val="18"/>
                <w:szCs w:val="18"/>
              </w:rPr>
              <w:t>主要系在建的光伏电站项目增加所致。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99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166" w:hanging="90"/>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6" w:right="164"/>
              <w:jc w:val="left"/>
              <w:rPr>
                <w:rFonts w:ascii="宋体" w:hAnsi="宋体" w:cs="宋体" w:eastAsia="宋体" w:hint="default"/>
                <w:sz w:val="18"/>
                <w:szCs w:val="18"/>
              </w:rPr>
            </w:pPr>
            <w:r>
              <w:rPr>
                <w:rFonts w:ascii="宋体" w:hAnsi="宋体" w:cs="宋体" w:eastAsia="宋体" w:hint="default"/>
                <w:sz w:val="18"/>
                <w:szCs w:val="18"/>
              </w:rPr>
              <w:t>保障资产 安全性的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5" w:right="164"/>
              <w:jc w:val="left"/>
              <w:rPr>
                <w:rFonts w:ascii="宋体" w:hAnsi="宋体" w:cs="宋体" w:eastAsia="宋体" w:hint="default"/>
                <w:sz w:val="18"/>
                <w:szCs w:val="18"/>
              </w:rPr>
            </w:pPr>
            <w:r>
              <w:rPr>
                <w:rFonts w:ascii="宋体" w:hAnsi="宋体" w:cs="宋体" w:eastAsia="宋体" w:hint="default"/>
                <w:sz w:val="18"/>
                <w:szCs w:val="18"/>
              </w:rPr>
              <w:t>境外资产 占公司净</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5" w:right="163"/>
              <w:jc w:val="left"/>
              <w:rPr>
                <w:rFonts w:ascii="宋体" w:hAnsi="宋体" w:cs="宋体" w:eastAsia="宋体" w:hint="default"/>
                <w:sz w:val="18"/>
                <w:szCs w:val="18"/>
              </w:rPr>
            </w:pPr>
            <w:r>
              <w:rPr>
                <w:rFonts w:ascii="宋体" w:hAnsi="宋体" w:cs="宋体" w:eastAsia="宋体" w:hint="default"/>
                <w:sz w:val="18"/>
                <w:szCs w:val="18"/>
              </w:rPr>
              <w:t>是否存在 重大减值</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控制措施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5" w:right="164" w:hanging="270"/>
              <w:jc w:val="left"/>
              <w:rPr>
                <w:rFonts w:ascii="宋体" w:hAnsi="宋体" w:cs="宋体" w:eastAsia="宋体" w:hint="default"/>
                <w:sz w:val="18"/>
                <w:szCs w:val="18"/>
              </w:rPr>
            </w:pPr>
            <w:r>
              <w:rPr>
                <w:rFonts w:ascii="宋体" w:hAnsi="宋体" w:cs="宋体" w:eastAsia="宋体" w:hint="default"/>
                <w:sz w:val="18"/>
                <w:szCs w:val="18"/>
              </w:rPr>
              <w:t>资产的比 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风险</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日本爱康 株式会社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926142088</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加强风险 管控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-1,662,502.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995"/>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14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、公司的市场地位</w:t>
      </w:r>
      <w:r>
        <w:rPr>
          <w:w w:val="99"/>
        </w:rPr>
        <w:t> </w:t>
      </w:r>
      <w:r>
        <w:rPr>
          <w:rFonts w:ascii="Times New Roman" w:hAnsi="Times New Roman" w:cs="Times New Roman" w:eastAsia="Times New Roman" w:hint="default"/>
        </w:rPr>
        <w:t>1</w:t>
      </w:r>
      <w:r>
        <w:rPr/>
        <w:t>、民营光伏电站运营商的先行者</w:t>
      </w:r>
    </w:p>
    <w:p>
      <w:pPr>
        <w:pStyle w:val="BodyText"/>
        <w:spacing w:line="302" w:lineRule="auto" w:before="20"/>
        <w:ind w:left="113" w:right="1042" w:firstLine="360"/>
        <w:jc w:val="both"/>
      </w:pPr>
      <w:r>
        <w:rPr>
          <w:rFonts w:ascii="Times New Roman" w:hAnsi="Times New Roman" w:cs="Times New Roman" w:eastAsia="Times New Roman" w:hint="default"/>
          <w:spacing w:val="-2"/>
        </w:rPr>
        <w:t>2011</w:t>
      </w:r>
      <w:r>
        <w:rPr>
          <w:spacing w:val="-2"/>
        </w:rPr>
        <w:t>年，公司提出了从</w:t>
      </w:r>
      <w:r>
        <w:rPr>
          <w:rFonts w:ascii="Times New Roman" w:hAnsi="Times New Roman" w:cs="Times New Roman" w:eastAsia="Times New Roman" w:hint="default"/>
          <w:spacing w:val="-2"/>
        </w:rPr>
        <w:t>“</w:t>
      </w:r>
      <w:r>
        <w:rPr>
          <w:spacing w:val="-2"/>
        </w:rPr>
        <w:t>太阳能配件专业供货商</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w:t>
      </w:r>
      <w:r>
        <w:rPr>
          <w:spacing w:val="-2"/>
        </w:rPr>
        <w:t>成为以光伏太阳能一体化为基础的规模化、集约化，富有创新精神、</w:t>
      </w:r>
      <w:r>
        <w:rPr/>
        <w:t> 责任意识、品牌美誉的可持续发展的企业</w:t>
      </w:r>
      <w:r>
        <w:rPr>
          <w:rFonts w:ascii="Times New Roman" w:hAnsi="Times New Roman" w:cs="Times New Roman" w:eastAsia="Times New Roman" w:hint="default"/>
        </w:rPr>
        <w:t>”</w:t>
      </w:r>
      <w:r>
        <w:rPr/>
        <w:t>的重大战略转型，向产业链终端太阳能电站和其他应用领域拓展。</w:t>
      </w:r>
    </w:p>
    <w:p>
      <w:pPr>
        <w:pStyle w:val="BodyText"/>
        <w:spacing w:line="307" w:lineRule="auto" w:before="49"/>
        <w:ind w:left="113" w:right="1130" w:firstLine="343"/>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月公司借助收购青海蓓翔光伏电厂的契机进军光伏发电运营业务，区别于行业内其他公司建成电站后出售的经</w:t>
      </w:r>
      <w:r>
        <w:rPr/>
        <w:t> </w:t>
      </w:r>
      <w:r>
        <w:rPr>
          <w:spacing w:val="-2"/>
        </w:rPr>
        <w:t>营策略，公司在国内较早明确了以持有并运营太阳能光伏电站为公司未来的主要发展方向、以收取电费作为主要盈利模式的</w:t>
      </w:r>
      <w:r>
        <w:rPr>
          <w:spacing w:val="-64"/>
        </w:rPr>
        <w:t> </w:t>
      </w:r>
      <w:r>
        <w:rPr>
          <w:spacing w:val="-64"/>
        </w:rPr>
      </w:r>
      <w:r>
        <w:rPr/>
        <w:t>发展思路。截止本报告出具日，公司已经并网或进入并网阶段的太阳能光伏发电项目合计约</w:t>
      </w:r>
      <w:r>
        <w:rPr>
          <w:rFonts w:ascii="Times New Roman" w:hAnsi="Times New Roman" w:cs="Times New Roman" w:eastAsia="Times New Roman" w:hint="default"/>
        </w:rPr>
        <w:t>1GW</w:t>
      </w:r>
      <w:r>
        <w:rPr/>
        <w:t>。电站持有体量处于国内</w:t>
      </w:r>
      <w:r>
        <w:rPr>
          <w:spacing w:val="-27"/>
        </w:rPr>
        <w:t> </w:t>
      </w:r>
      <w:r>
        <w:rPr>
          <w:spacing w:val="-27"/>
        </w:rPr>
      </w:r>
      <w:r>
        <w:rPr/>
        <w:t>同行业民营企业的前列。</w:t>
      </w:r>
    </w:p>
    <w:p>
      <w:pPr>
        <w:pStyle w:val="BodyText"/>
        <w:spacing w:line="338" w:lineRule="auto" w:before="65"/>
        <w:ind w:left="474" w:right="995" w:hanging="360"/>
        <w:jc w:val="left"/>
      </w:pPr>
      <w:r>
        <w:rPr>
          <w:rFonts w:ascii="Times New Roman" w:hAnsi="Times New Roman" w:cs="Times New Roman" w:eastAsia="Times New Roman" w:hint="default"/>
        </w:rPr>
        <w:t>2</w:t>
      </w:r>
      <w:r>
        <w:rPr/>
        <w:t>、太阳能电池铝边框和安装支架行业龙头 </w:t>
      </w:r>
      <w:r>
        <w:rPr>
          <w:spacing w:val="-2"/>
        </w:rPr>
        <w:t>太阳能电池铝边框是公司的传统优势产品，拥有丰富的制造经验、卓越的品质控制能力、巨大的产能优势以及优质的客</w:t>
      </w:r>
    </w:p>
    <w:p>
      <w:pPr>
        <w:pStyle w:val="BodyText"/>
        <w:spacing w:line="319" w:lineRule="auto" w:before="2"/>
        <w:ind w:left="113" w:right="1129"/>
        <w:jc w:val="both"/>
      </w:pPr>
      <w:r>
        <w:rPr/>
        <w:t>户群体，连续多年占据全球市场份额的首位。安装支架产品为公司</w:t>
      </w:r>
      <w:r>
        <w:rPr>
          <w:rFonts w:ascii="宋体" w:hAnsi="宋体" w:cs="宋体" w:eastAsia="宋体" w:hint="default"/>
        </w:rPr>
        <w:t>IPO</w:t>
      </w:r>
      <w:r>
        <w:rPr/>
        <w:t>募投项目，随着产能的释放、设计能力的增强，借助</w:t>
      </w:r>
      <w:r>
        <w:rPr>
          <w:spacing w:val="-82"/>
        </w:rPr>
        <w:t> </w:t>
      </w:r>
      <w:r>
        <w:rPr>
          <w:spacing w:val="-82"/>
        </w:rPr>
      </w:r>
      <w:r>
        <w:rPr/>
        <w:t>本轮国内光伏装机规模的井喷，公司安装支架产品取得了跨越式发展，</w:t>
      </w:r>
      <w:r>
        <w:rPr>
          <w:spacing w:val="80"/>
        </w:rPr>
        <w:t> </w:t>
      </w:r>
      <w:r>
        <w:rPr/>
        <w:t>在</w:t>
      </w:r>
      <w:r>
        <w:rPr>
          <w:rFonts w:ascii="宋体" w:hAnsi="宋体" w:cs="宋体" w:eastAsia="宋体" w:hint="default"/>
        </w:rPr>
        <w:t>PV365</w:t>
      </w:r>
      <w:r>
        <w:rPr/>
        <w:t>评比的中国光伏电站行业</w:t>
      </w:r>
      <w:r>
        <w:rPr>
          <w:rFonts w:ascii="宋体" w:hAnsi="宋体" w:cs="宋体" w:eastAsia="宋体" w:hint="default"/>
        </w:rPr>
        <w:t>20</w:t>
      </w:r>
      <w:r>
        <w:rPr/>
        <w:t>强榜单中获得</w:t>
      </w:r>
      <w:r>
        <w:rPr>
          <w:spacing w:val="-79"/>
        </w:rPr>
        <w:t> </w:t>
      </w:r>
      <w:r>
        <w:rPr>
          <w:spacing w:val="-79"/>
        </w:rPr>
      </w:r>
      <w:r>
        <w:rPr>
          <w:spacing w:val="-3"/>
        </w:rPr>
        <w:t>“</w:t>
      </w:r>
      <w:r>
        <w:rPr>
          <w:rFonts w:ascii="宋体" w:hAnsi="宋体" w:cs="宋体" w:eastAsia="宋体" w:hint="default"/>
          <w:spacing w:val="-3"/>
        </w:rPr>
        <w:t>2014</w:t>
      </w:r>
      <w:r>
        <w:rPr>
          <w:spacing w:val="-3"/>
        </w:rPr>
        <w:t>年中国光伏支架企业</w:t>
      </w:r>
      <w:r>
        <w:rPr>
          <w:rFonts w:ascii="宋体" w:hAnsi="宋体" w:cs="宋体" w:eastAsia="宋体" w:hint="default"/>
          <w:spacing w:val="-3"/>
        </w:rPr>
        <w:t>20</w:t>
      </w:r>
      <w:r>
        <w:rPr>
          <w:spacing w:val="-3"/>
        </w:rPr>
        <w:t>强第</w:t>
      </w:r>
      <w:r>
        <w:rPr>
          <w:rFonts w:ascii="宋体" w:hAnsi="宋体" w:cs="宋体" w:eastAsia="宋体" w:hint="default"/>
          <w:spacing w:val="-3"/>
        </w:rPr>
        <w:t>2</w:t>
      </w:r>
      <w:r>
        <w:rPr>
          <w:spacing w:val="-3"/>
        </w:rPr>
        <w:t>位”；</w:t>
      </w:r>
      <w:r>
        <w:rPr>
          <w:rFonts w:ascii="宋体" w:hAnsi="宋体" w:cs="宋体" w:eastAsia="宋体" w:hint="default"/>
          <w:spacing w:val="-3"/>
        </w:rPr>
        <w:t>2014</w:t>
      </w:r>
      <w:r>
        <w:rPr>
          <w:spacing w:val="-3"/>
        </w:rPr>
        <w:t>年北极星杯最受欢迎十佳光伏支架企业。</w:t>
      </w:r>
    </w:p>
    <w:p>
      <w:pPr>
        <w:pStyle w:val="BodyText"/>
        <w:spacing w:line="357" w:lineRule="auto" w:before="56"/>
        <w:ind w:left="564" w:right="1122" w:hanging="450"/>
        <w:jc w:val="left"/>
      </w:pPr>
      <w:r>
        <w:rPr>
          <w:rFonts w:ascii="宋体" w:hAnsi="宋体" w:cs="宋体" w:eastAsia="宋体" w:hint="default"/>
        </w:rPr>
        <w:t>3</w:t>
      </w:r>
      <w:r>
        <w:rPr/>
        <w:t>、能源消费领域的积极拓荒者 在电改即将破冰的时代环境下，公司在上海、内蒙、甘肃等地积极筹备售电公司，备战即将到来的售电侧改革机遇。</w:t>
      </w:r>
    </w:p>
    <w:p>
      <w:pPr>
        <w:pStyle w:val="BodyText"/>
        <w:spacing w:line="224" w:lineRule="exact"/>
        <w:ind w:right="995"/>
        <w:jc w:val="left"/>
      </w:pPr>
      <w:r>
        <w:rPr/>
        <w:t>同时在新能源汽车、充电桩运营领域利用业已建立的电站开发广泛的地域布局，寻求地方政府的支持，开展新能源汽车和充</w:t>
      </w:r>
    </w:p>
    <w:p>
      <w:pPr>
        <w:pStyle w:val="BodyText"/>
        <w:spacing w:line="319" w:lineRule="auto" w:before="76"/>
        <w:ind w:right="1133"/>
        <w:jc w:val="both"/>
      </w:pPr>
      <w:r>
        <w:rPr>
          <w:spacing w:val="-2"/>
        </w:rPr>
        <w:t>电桩投资和运营业务，目前在江西的南康县、崇义县、上犹县，青海省的海南州、海北州等地同地方政府或当地知名企业合</w:t>
      </w:r>
      <w:r>
        <w:rPr>
          <w:spacing w:val="-66"/>
        </w:rPr>
        <w:t> </w:t>
      </w:r>
      <w:r>
        <w:rPr>
          <w:spacing w:val="-66"/>
        </w:rPr>
      </w:r>
      <w:r>
        <w:rPr/>
        <w:t>作，跑马圈地，抢占先机。</w:t>
      </w:r>
    </w:p>
    <w:p>
      <w:pPr>
        <w:pStyle w:val="BodyText"/>
        <w:spacing w:line="338" w:lineRule="auto" w:before="58"/>
        <w:ind w:left="474" w:right="995" w:hanging="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、公司的竞争优势</w:t>
      </w:r>
      <w:r>
        <w:rPr>
          <w:w w:val="99"/>
        </w:rPr>
        <w:t> </w:t>
      </w:r>
      <w:r>
        <w:rPr>
          <w:rFonts w:ascii="Times New Roman" w:hAnsi="Times New Roman" w:cs="Times New Roman" w:eastAsia="Times New Roman" w:hint="default"/>
        </w:rPr>
        <w:t>1</w:t>
      </w:r>
      <w:r>
        <w:rPr/>
        <w:t>、太阳能光伏发电先发优势。公司</w:t>
      </w:r>
      <w:r>
        <w:rPr>
          <w:rFonts w:ascii="Times New Roman" w:hAnsi="Times New Roman" w:cs="Times New Roman" w:eastAsia="Times New Roman" w:hint="default"/>
        </w:rPr>
        <w:t>2011</w:t>
      </w:r>
      <w:r>
        <w:rPr/>
        <w:t>年底即通过收购青海蓓翔新能源开发有限公司</w:t>
      </w:r>
      <w:r>
        <w:rPr>
          <w:rFonts w:ascii="Times New Roman" w:hAnsi="Times New Roman" w:cs="Times New Roman" w:eastAsia="Times New Roman" w:hint="default"/>
        </w:rPr>
        <w:t>80%</w:t>
      </w:r>
      <w:r>
        <w:rPr/>
        <w:t>的股权开始进入光伏发电领</w:t>
      </w:r>
    </w:p>
    <w:p>
      <w:pPr>
        <w:pStyle w:val="BodyText"/>
        <w:spacing w:line="230" w:lineRule="exact"/>
        <w:ind w:left="113" w:right="995"/>
        <w:jc w:val="left"/>
      </w:pPr>
      <w:r>
        <w:rPr/>
        <w:t>域，公司已经并网或进入并网阶段的太阳能光伏发电项目合计约</w:t>
      </w:r>
      <w:r>
        <w:rPr>
          <w:rFonts w:ascii="Times New Roman" w:hAnsi="Times New Roman" w:cs="Times New Roman" w:eastAsia="Times New Roman" w:hint="default"/>
        </w:rPr>
        <w:t>1GW</w:t>
      </w:r>
      <w:r>
        <w:rPr/>
        <w:t>，通过上述项目的建设、运营，公司积累了比较丰富</w:t>
      </w:r>
    </w:p>
    <w:p>
      <w:pPr>
        <w:pStyle w:val="BodyText"/>
        <w:spacing w:line="319" w:lineRule="auto" w:before="63"/>
        <w:ind w:left="113" w:right="1133"/>
        <w:jc w:val="both"/>
      </w:pPr>
      <w:r>
        <w:rPr>
          <w:spacing w:val="-2"/>
        </w:rPr>
        <w:t>的投资、运维经验，储备了足够的技术人才，搭建了比较成熟的盈利模式，同时较强的执行力和较高的信誉在地方政府、金</w:t>
      </w:r>
      <w:r>
        <w:rPr>
          <w:spacing w:val="-66"/>
        </w:rPr>
        <w:t> </w:t>
      </w:r>
      <w:r>
        <w:rPr>
          <w:spacing w:val="-66"/>
        </w:rPr>
      </w:r>
      <w:r>
        <w:rPr/>
        <w:t>融机构、屋顶业主等相关方也树立起较好的市场口碑；</w:t>
      </w:r>
    </w:p>
    <w:p>
      <w:pPr>
        <w:pStyle w:val="BodyText"/>
        <w:spacing w:line="312" w:lineRule="auto" w:before="55"/>
        <w:ind w:right="1130" w:firstLine="360"/>
        <w:jc w:val="both"/>
      </w:pPr>
      <w:r>
        <w:rPr>
          <w:rFonts w:ascii="Times New Roman" w:hAnsi="Times New Roman" w:cs="Times New Roman" w:eastAsia="Times New Roman" w:hint="default"/>
        </w:rPr>
        <w:t>2</w:t>
      </w:r>
      <w:r>
        <w:rPr/>
        <w:t>、融资渠道优势。目前国内太阳能光伏电站主要有两类参与方，即建设方与运营方，众多光伏企业中较为常见的是以 </w:t>
      </w:r>
      <w:r>
        <w:rPr>
          <w:spacing w:val="-2"/>
        </w:rPr>
        <w:t>建设方与运营方合作开发的模式，而公司是国内为数不多采取以投资建设并持有运营相结合模式的企业之一。此模式对于企</w:t>
      </w:r>
      <w:r>
        <w:rPr>
          <w:spacing w:val="-63"/>
        </w:rPr>
        <w:t> </w:t>
      </w:r>
      <w:r>
        <w:rPr>
          <w:spacing w:val="-63"/>
        </w:rPr>
      </w:r>
      <w:r>
        <w:rPr>
          <w:spacing w:val="-2"/>
        </w:rPr>
        <w:t>业来说，电站运营能带来持续稳定的现金流入，但因建设资金投入大，企业长期资金需求较大。爱康科技作为上市公司，有</w:t>
      </w:r>
      <w:r>
        <w:rPr>
          <w:spacing w:val="-66"/>
        </w:rPr>
        <w:t> </w:t>
      </w:r>
      <w:r>
        <w:rPr>
          <w:spacing w:val="-66"/>
        </w:rPr>
      </w:r>
      <w:r>
        <w:rPr/>
        <w:t>融资渠道的优势，具体表现在以下方面：</w:t>
      </w:r>
    </w:p>
    <w:p>
      <w:pPr>
        <w:pStyle w:val="BodyText"/>
        <w:spacing w:line="309" w:lineRule="auto" w:before="62"/>
        <w:ind w:left="113" w:right="1130" w:firstLine="480"/>
        <w:jc w:val="both"/>
      </w:pPr>
      <w:r>
        <w:rPr>
          <w:spacing w:val="-1"/>
        </w:rPr>
        <w:t>第一，利用上市公司平台融资。公司</w:t>
      </w:r>
      <w:r>
        <w:rPr>
          <w:rFonts w:ascii="Times New Roman" w:hAnsi="Times New Roman" w:cs="Times New Roman" w:eastAsia="Times New Roman" w:hint="default"/>
          <w:spacing w:val="-1"/>
        </w:rPr>
        <w:t>2014</w:t>
      </w:r>
      <w:r>
        <w:rPr>
          <w:spacing w:val="-1"/>
        </w:rPr>
        <w:t>年、</w:t>
      </w:r>
      <w:r>
        <w:rPr>
          <w:rFonts w:ascii="宋体" w:hAnsi="宋体" w:cs="宋体" w:eastAsia="宋体" w:hint="default"/>
          <w:spacing w:val="-1"/>
        </w:rPr>
        <w:t>2015</w:t>
      </w:r>
      <w:r>
        <w:rPr>
          <w:spacing w:val="-1"/>
        </w:rPr>
        <w:t>年连续两年非公开发行股票项目均已发行成功，全部募集资金约</w:t>
      </w:r>
      <w:r>
        <w:rPr>
          <w:rFonts w:ascii="宋体" w:hAnsi="宋体" w:cs="宋体" w:eastAsia="宋体" w:hint="default"/>
          <w:spacing w:val="-1"/>
        </w:rPr>
        <w:t>48</w:t>
      </w:r>
      <w:r>
        <w:rPr>
          <w:rFonts w:ascii="宋体" w:hAnsi="宋体" w:cs="宋体" w:eastAsia="宋体" w:hint="default"/>
          <w:spacing w:val="1"/>
        </w:rPr>
        <w:t> </w:t>
      </w:r>
      <w:r>
        <w:rPr>
          <w:spacing w:val="-2"/>
        </w:rPr>
        <w:t>亿元用于太阳能光伏电站建设及补充流动资金，这对于公司业务目标的实现将会提供巨大帮助。未来公司仍然可以利用上市</w:t>
      </w:r>
      <w:r>
        <w:rPr>
          <w:spacing w:val="-64"/>
        </w:rPr>
        <w:t> </w:t>
      </w:r>
      <w:r>
        <w:rPr>
          <w:spacing w:val="-64"/>
        </w:rPr>
      </w:r>
      <w:r>
        <w:rPr/>
        <w:t>公司融资平台为电站投资运营或其他战略性业务实现提供长期资金。</w:t>
      </w:r>
    </w:p>
    <w:p>
      <w:pPr>
        <w:pStyle w:val="BodyText"/>
        <w:spacing w:line="319" w:lineRule="auto" w:before="62"/>
        <w:ind w:left="113" w:right="1041" w:firstLine="480"/>
        <w:jc w:val="both"/>
      </w:pPr>
      <w:r>
        <w:rPr/>
        <w:t>第二，取得优质的项目贷款。作为当地优质的民营企业，公司的太阳能光伏电站项目获得国家开发银行等金融机构的 </w:t>
      </w:r>
      <w:r>
        <w:rPr>
          <w:spacing w:val="-2"/>
        </w:rPr>
        <w:t>项目贷款支持。通常国家开发银行能为光伏电站提供</w:t>
      </w:r>
      <w:r>
        <w:rPr>
          <w:rFonts w:ascii="宋体" w:hAnsi="宋体" w:cs="宋体" w:eastAsia="宋体" w:hint="default"/>
          <w:spacing w:val="-2"/>
        </w:rPr>
        <w:t>70%</w:t>
      </w:r>
      <w:r>
        <w:rPr>
          <w:spacing w:val="-2"/>
        </w:rPr>
        <w:t>的资金支持，项目贷款利率低、时间期限长，属于非常优质的资金。</w:t>
      </w:r>
    </w:p>
    <w:p>
      <w:pPr>
        <w:pStyle w:val="BodyText"/>
        <w:spacing w:line="319" w:lineRule="auto" w:before="55"/>
        <w:ind w:right="1133" w:firstLine="480"/>
        <w:jc w:val="both"/>
      </w:pPr>
      <w:r>
        <w:rPr>
          <w:rFonts w:ascii="宋体" w:hAnsi="宋体" w:cs="宋体" w:eastAsia="宋体" w:hint="default"/>
        </w:rPr>
        <w:t>3</w:t>
      </w:r>
      <w:r>
        <w:rPr/>
        <w:t>、资金优势。公司</w:t>
      </w:r>
      <w:r>
        <w:rPr>
          <w:rFonts w:ascii="宋体" w:hAnsi="宋体" w:cs="宋体" w:eastAsia="宋体" w:hint="default"/>
        </w:rPr>
        <w:t>2015</w:t>
      </w:r>
      <w:r>
        <w:rPr/>
        <w:t>年非公开发行股票募集资金</w:t>
      </w:r>
      <w:r>
        <w:rPr>
          <w:rFonts w:ascii="宋体" w:hAnsi="宋体" w:cs="宋体" w:eastAsia="宋体" w:hint="default"/>
        </w:rPr>
        <w:t>38</w:t>
      </w:r>
      <w:r>
        <w:rPr/>
        <w:t>亿元已经全部到位，同时公司计划在</w:t>
      </w:r>
      <w:r>
        <w:rPr>
          <w:rFonts w:ascii="宋体" w:hAnsi="宋体" w:cs="宋体" w:eastAsia="宋体" w:hint="default"/>
        </w:rPr>
        <w:t>2016</w:t>
      </w:r>
      <w:r>
        <w:rPr/>
        <w:t>年对部分持有的光伏 </w:t>
      </w:r>
      <w:r>
        <w:rPr>
          <w:spacing w:val="-2"/>
        </w:rPr>
        <w:t>电站进行表外化处理，预计将会有较大规模的资金回流，资金优势为未来的业务深化以及新金融、新能源领域的外延并购提</w:t>
      </w:r>
      <w:r>
        <w:rPr>
          <w:spacing w:val="-66"/>
        </w:rPr>
        <w:t> </w:t>
      </w:r>
      <w:r>
        <w:rPr>
          <w:spacing w:val="-66"/>
        </w:rPr>
      </w:r>
      <w:r>
        <w:rPr/>
        <w:t>供了充足的粮草，同时也为公司资信能力的提升提供背书，有利于后续债务融资资金成本的降低；</w:t>
      </w:r>
    </w:p>
    <w:p>
      <w:pPr>
        <w:spacing w:after="0" w:line="31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left="113" w:right="995" w:firstLine="480"/>
        <w:jc w:val="left"/>
      </w:pPr>
      <w:r>
        <w:rPr>
          <w:rFonts w:ascii="宋体" w:hAnsi="宋体" w:cs="宋体" w:eastAsia="宋体" w:hint="default"/>
          <w:spacing w:val="-1"/>
        </w:rPr>
        <w:t>4</w:t>
      </w:r>
      <w:r>
        <w:rPr>
          <w:spacing w:val="-1"/>
        </w:rPr>
        <w:t>、渠道优势。在多年的光伏电站开发的业务积累下，公司在国内</w:t>
      </w:r>
      <w:r>
        <w:rPr>
          <w:rFonts w:ascii="宋体" w:hAnsi="宋体" w:cs="宋体" w:eastAsia="宋体" w:hint="default"/>
          <w:spacing w:val="-1"/>
        </w:rPr>
        <w:t>100</w:t>
      </w:r>
      <w:r>
        <w:rPr>
          <w:spacing w:val="-1"/>
        </w:rPr>
        <w:t>多个县市建立了电站项目公司，并同地方政府保</w:t>
      </w:r>
      <w:r>
        <w:rPr/>
        <w:t> 持了良好的合作关系和信息沟通渠道，对于公司新能源汽车和充电桩业务的推广具有积极的意义；</w:t>
      </w:r>
    </w:p>
    <w:p>
      <w:pPr>
        <w:pStyle w:val="BodyText"/>
        <w:spacing w:line="312" w:lineRule="auto" w:before="55"/>
        <w:ind w:left="113" w:right="1042" w:firstLine="480"/>
        <w:jc w:val="left"/>
      </w:pPr>
      <w:r>
        <w:rPr>
          <w:rFonts w:ascii="Times New Roman" w:hAnsi="Times New Roman" w:cs="Times New Roman" w:eastAsia="Times New Roman" w:hint="default"/>
        </w:rPr>
        <w:t>5</w:t>
      </w:r>
      <w:r>
        <w:rPr/>
        <w:t>、客户资源优势。公司太阳能电池铝边框产品仍然保持全球领先的行业地位，根据公司</w:t>
      </w:r>
      <w:r>
        <w:rPr>
          <w:rFonts w:ascii="Times New Roman" w:hAnsi="Times New Roman" w:cs="Times New Roman" w:eastAsia="Times New Roman" w:hint="default"/>
        </w:rPr>
        <w:t>“</w:t>
      </w:r>
      <w:r>
        <w:rPr/>
        <w:t>高举高打</w:t>
      </w:r>
      <w:r>
        <w:rPr>
          <w:rFonts w:ascii="Times New Roman" w:hAnsi="Times New Roman" w:cs="Times New Roman" w:eastAsia="Times New Roman" w:hint="default"/>
        </w:rPr>
        <w:t>”</w:t>
      </w:r>
      <w:r>
        <w:rPr/>
        <w:t>的业务发展策略， 公司客户主要为全球领先的太阳能组件提供商和系统集成商，如夏普、三菱、</w:t>
      </w:r>
      <w:r>
        <w:rPr>
          <w:rFonts w:ascii="Times New Roman" w:hAnsi="Times New Roman" w:cs="Times New Roman" w:eastAsia="Times New Roman" w:hint="default"/>
        </w:rPr>
        <w:t>Q-cell</w:t>
      </w:r>
      <w:r>
        <w:rPr/>
        <w:t>、</w:t>
      </w:r>
      <w:r>
        <w:rPr>
          <w:rFonts w:ascii="Times New Roman" w:hAnsi="Times New Roman" w:cs="Times New Roman" w:eastAsia="Times New Roman" w:hint="default"/>
        </w:rPr>
        <w:t>REC</w:t>
      </w:r>
      <w:r>
        <w:rPr/>
        <w:t>、天合光能、韩华等。这些大客</w:t>
      </w:r>
      <w:r>
        <w:rPr>
          <w:spacing w:val="-77"/>
        </w:rPr>
        <w:t> </w:t>
      </w:r>
      <w:r>
        <w:rPr>
          <w:spacing w:val="-77"/>
        </w:rPr>
      </w:r>
      <w:r>
        <w:rPr>
          <w:spacing w:val="-2"/>
        </w:rPr>
        <w:t>户信誉良好，需求稳定，抵御行业风险能力相对较强。同时，此类企业对供应商认定较为严格，通常要考虑生产规模、信用</w:t>
      </w:r>
      <w:r>
        <w:rPr>
          <w:spacing w:val="-69"/>
        </w:rPr>
        <w:t> </w:t>
      </w:r>
      <w:r>
        <w:rPr>
          <w:spacing w:val="-69"/>
        </w:rPr>
      </w:r>
      <w:r>
        <w:rPr>
          <w:spacing w:val="-2"/>
        </w:rPr>
        <w:t>情况、品质体系、生产与技术能力、成本控制力、物流能力及应急能力、是否有与其他大客户合作的经验等，只有综合实力</w:t>
      </w:r>
      <w:r>
        <w:rPr>
          <w:spacing w:val="-69"/>
        </w:rPr>
        <w:t> </w:t>
      </w:r>
      <w:r>
        <w:rPr>
          <w:spacing w:val="-69"/>
        </w:rPr>
      </w:r>
      <w:r>
        <w:rPr>
          <w:spacing w:val="-2"/>
        </w:rPr>
        <w:t>较强的企业才能进入其备选供应商体系，准入门槛较高，认证周期较长。通过长期的合作，公司目前已经较为稳定地拥有此</w:t>
      </w:r>
      <w:r>
        <w:rPr>
          <w:spacing w:val="-67"/>
        </w:rPr>
        <w:t> </w:t>
      </w:r>
      <w:r>
        <w:rPr>
          <w:spacing w:val="-67"/>
        </w:rPr>
      </w:r>
      <w:r>
        <w:rPr>
          <w:spacing w:val="-2"/>
        </w:rPr>
        <w:t>类优质客户。因公司主要制造类产品为光伏配件领域，其客户具有同一性，优质的客户资源对于新产品的推广将提供有益的</w:t>
      </w:r>
      <w:r>
        <w:rPr>
          <w:spacing w:val="-67"/>
        </w:rPr>
        <w:t> </w:t>
      </w:r>
      <w:r>
        <w:rPr>
          <w:spacing w:val="-67"/>
        </w:rPr>
      </w:r>
      <w:r>
        <w:rPr/>
        <w:t>帮助。</w:t>
      </w:r>
    </w:p>
    <w:p>
      <w:pPr>
        <w:pStyle w:val="BodyText"/>
        <w:spacing w:line="309" w:lineRule="auto" w:before="62"/>
        <w:ind w:left="113" w:right="1043" w:firstLine="360"/>
        <w:jc w:val="both"/>
      </w:pPr>
      <w:r>
        <w:rPr>
          <w:rFonts w:ascii="Times New Roman" w:hAnsi="Times New Roman" w:cs="Times New Roman" w:eastAsia="Times New Roman" w:hint="default"/>
        </w:rPr>
        <w:t>6</w:t>
      </w:r>
      <w:r>
        <w:rPr/>
        <w:t>、产业链优势。原材料铝型材成本占太阳能电池板边框成本约</w:t>
      </w:r>
      <w:r>
        <w:rPr>
          <w:rFonts w:ascii="Times New Roman" w:hAnsi="Times New Roman" w:cs="Times New Roman" w:eastAsia="Times New Roman" w:hint="default"/>
        </w:rPr>
        <w:t>80%</w:t>
      </w:r>
      <w:r>
        <w:rPr/>
        <w:t>。此前，公司太阳能电池板边框所需的铝型材一直 </w:t>
      </w:r>
      <w:r>
        <w:rPr>
          <w:spacing w:val="-2"/>
        </w:rPr>
        <w:t>由国内传统的铝型材生产厂家供应。由于国内大部分铝型材生产企业不是专业太阳能型材生产企业，其产品精度、质量控制</w:t>
      </w:r>
      <w:r>
        <w:rPr>
          <w:spacing w:val="-66"/>
        </w:rPr>
        <w:t> </w:t>
      </w:r>
      <w:r>
        <w:rPr>
          <w:spacing w:val="-66"/>
        </w:rPr>
      </w:r>
      <w:r>
        <w:rPr>
          <w:spacing w:val="-4"/>
        </w:rPr>
        <w:t>方面存在一定不足。随着公司太阳能电池板边框业务的不断发展，受边框原料品质、数量、供货周期等因素的制约愈显突出。</w:t>
      </w:r>
    </w:p>
    <w:p>
      <w:pPr>
        <w:pStyle w:val="BodyText"/>
        <w:spacing w:line="319" w:lineRule="auto" w:before="62"/>
        <w:ind w:right="1130" w:firstLine="480"/>
        <w:jc w:val="both"/>
      </w:pPr>
      <w:r>
        <w:rPr>
          <w:spacing w:val="-1"/>
        </w:rPr>
        <w:t>基于以上考虑，公司使用自有资金和募投资金用于引进了先进的铝型材生产设备，开始自行生产。公司自行生产铝型</w:t>
      </w:r>
      <w:r>
        <w:rPr/>
        <w:t> </w:t>
      </w:r>
      <w:r>
        <w:rPr>
          <w:spacing w:val="-2"/>
        </w:rPr>
        <w:t>材，可提高公司对客户个性化需求的响应能力，降低对铝型材供应商的依赖，减少太阳能电池板边框原材料采购风险。公司</w:t>
      </w:r>
      <w:r>
        <w:rPr>
          <w:spacing w:val="-66"/>
        </w:rPr>
        <w:t> </w:t>
      </w:r>
      <w:r>
        <w:rPr>
          <w:spacing w:val="-66"/>
        </w:rPr>
      </w:r>
      <w:r>
        <w:rPr>
          <w:spacing w:val="-2"/>
        </w:rPr>
        <w:t>正逐步建立从中间产品挤压型材到成品太阳能电池板边框的完整的质量控制体系，进一步满足高端客户对太阳能电池板边框</w:t>
      </w:r>
      <w:r>
        <w:rPr>
          <w:spacing w:val="-64"/>
        </w:rPr>
        <w:t> </w:t>
      </w:r>
      <w:r>
        <w:rPr>
          <w:spacing w:val="-64"/>
        </w:rPr>
      </w:r>
      <w:r>
        <w:rPr>
          <w:spacing w:val="-2"/>
        </w:rPr>
        <w:t>的质量要求，从而提升销售议价能力和竞争力；此外，由于型材和太阳能电池板边框项目在同一实施地生产，将减少铝型材</w:t>
      </w:r>
      <w:r>
        <w:rPr>
          <w:spacing w:val="-65"/>
        </w:rPr>
        <w:t> </w:t>
      </w:r>
      <w:r>
        <w:rPr>
          <w:spacing w:val="-65"/>
        </w:rPr>
      </w:r>
      <w:r>
        <w:rPr/>
        <w:t>运输成本和包装成本，进一步降低边框成本。</w:t>
      </w:r>
    </w:p>
    <w:p>
      <w:pPr>
        <w:pStyle w:val="BodyText"/>
        <w:spacing w:line="302" w:lineRule="auto" w:before="55"/>
        <w:ind w:right="1131" w:firstLine="360"/>
        <w:jc w:val="both"/>
      </w:pPr>
      <w:r>
        <w:rPr/>
        <w:t>目前，公司铝型材项目的产能</w:t>
      </w:r>
      <w:r>
        <w:rPr>
          <w:rFonts w:ascii="Times New Roman" w:hAnsi="Times New Roman" w:cs="Times New Roman" w:eastAsia="Times New Roman" w:hint="default"/>
        </w:rPr>
        <w:t>3</w:t>
      </w:r>
      <w:r>
        <w:rPr/>
        <w:t>万吨，能够满足公司自身</w:t>
      </w:r>
      <w:r>
        <w:rPr>
          <w:rFonts w:ascii="Times New Roman" w:hAnsi="Times New Roman" w:cs="Times New Roman" w:eastAsia="Times New Roman" w:hint="default"/>
        </w:rPr>
        <w:t>50%</w:t>
      </w:r>
      <w:r>
        <w:rPr/>
        <w:t>的需求。根据铝型材行业的平均盈利水平估算，铝型材的 毛利率约</w:t>
      </w:r>
      <w:r>
        <w:rPr>
          <w:rFonts w:ascii="宋体" w:hAnsi="宋体" w:cs="宋体" w:eastAsia="宋体" w:hint="default"/>
        </w:rPr>
        <w:t>7</w:t>
      </w:r>
      <w:r>
        <w:rPr>
          <w:rFonts w:ascii="Times New Roman" w:hAnsi="Times New Roman" w:cs="Times New Roman" w:eastAsia="Times New Roman" w:hint="default"/>
        </w:rPr>
        <w:t>%</w:t>
      </w:r>
      <w:r>
        <w:rPr/>
        <w:t>，有望将公司边框毛利率提升</w:t>
      </w:r>
      <w:r>
        <w:rPr>
          <w:rFonts w:ascii="Times New Roman" w:hAnsi="Times New Roman" w:cs="Times New Roman" w:eastAsia="Times New Roman" w:hint="default"/>
        </w:rPr>
        <w:t>2</w:t>
      </w:r>
      <w:r>
        <w:rPr/>
        <w:t>个百分点。</w:t>
      </w:r>
    </w:p>
    <w:p>
      <w:pPr>
        <w:spacing w:after="0" w:line="302"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995"/>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995"/>
        <w:jc w:val="left"/>
        <w:rPr>
          <w:b w:val="0"/>
          <w:bCs w:val="0"/>
        </w:rPr>
      </w:pPr>
      <w:bookmarkStart w:name="一、概述" w:id="25"/>
      <w:bookmarkEnd w:id="25"/>
      <w:r>
        <w:rPr>
          <w:b w:val="0"/>
          <w:bCs w:val="0"/>
        </w:rPr>
      </w:r>
      <w:r>
        <w:rPr/>
        <w:t>一、概述</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386" w:right="1120" w:hanging="273"/>
        <w:jc w:val="left"/>
      </w:pPr>
      <w:r>
        <w:rPr>
          <w:rFonts w:ascii="宋体" w:hAnsi="宋体" w:cs="宋体" w:eastAsia="宋体" w:hint="default"/>
          <w:b/>
          <w:bCs/>
        </w:rPr>
        <w:t>（一）行业回顾</w:t>
      </w:r>
      <w:r>
        <w:rPr>
          <w:rFonts w:ascii="宋体" w:hAnsi="宋体" w:cs="宋体" w:eastAsia="宋体" w:hint="default"/>
          <w:b/>
          <w:bCs/>
          <w:w w:val="99"/>
        </w:rPr>
        <w:t> </w:t>
      </w:r>
      <w:r>
        <w:rPr>
          <w:rFonts w:ascii="宋体" w:hAnsi="宋体" w:cs="宋体" w:eastAsia="宋体" w:hint="default"/>
        </w:rPr>
        <w:t>2015</w:t>
      </w:r>
      <w:r>
        <w:rPr/>
        <w:t>年度光伏行业继续保持了较快的增长，截至</w:t>
      </w:r>
      <w:r>
        <w:rPr>
          <w:rFonts w:ascii="宋体" w:hAnsi="宋体" w:cs="宋体" w:eastAsia="宋体" w:hint="default"/>
        </w:rPr>
        <w:t>2015</w:t>
      </w:r>
      <w:r>
        <w:rPr/>
        <w:t>年底，我国光伏发电累计装机容量</w:t>
      </w:r>
      <w:r>
        <w:rPr>
          <w:rFonts w:ascii="宋体" w:hAnsi="宋体" w:cs="宋体" w:eastAsia="宋体" w:hint="default"/>
        </w:rPr>
        <w:t>4318</w:t>
      </w:r>
      <w:r>
        <w:rPr/>
        <w:t>万千瓦，成为全球光伏发电</w:t>
      </w:r>
    </w:p>
    <w:p>
      <w:pPr>
        <w:pStyle w:val="BodyText"/>
        <w:spacing w:line="224" w:lineRule="exact"/>
        <w:ind w:left="113" w:right="995"/>
        <w:jc w:val="left"/>
      </w:pPr>
      <w:r>
        <w:rPr/>
        <w:t>装机容量最大的国家。其中，光伏电站</w:t>
      </w:r>
      <w:r>
        <w:rPr>
          <w:rFonts w:ascii="宋体" w:hAnsi="宋体" w:cs="宋体" w:eastAsia="宋体" w:hint="default"/>
        </w:rPr>
        <w:t>3712</w:t>
      </w:r>
      <w:r>
        <w:rPr/>
        <w:t>万千瓦，分布式电站</w:t>
      </w:r>
      <w:r>
        <w:rPr>
          <w:rFonts w:ascii="宋体" w:hAnsi="宋体" w:cs="宋体" w:eastAsia="宋体" w:hint="default"/>
        </w:rPr>
        <w:t>606</w:t>
      </w:r>
      <w:r>
        <w:rPr/>
        <w:t>万千瓦，年发电量</w:t>
      </w:r>
      <w:r>
        <w:rPr>
          <w:rFonts w:ascii="宋体" w:hAnsi="宋体" w:cs="宋体" w:eastAsia="宋体" w:hint="default"/>
        </w:rPr>
        <w:t>392</w:t>
      </w:r>
      <w:r>
        <w:rPr/>
        <w:t>亿千瓦时。</w:t>
      </w:r>
      <w:r>
        <w:rPr>
          <w:rFonts w:ascii="宋体" w:hAnsi="宋体" w:cs="宋体" w:eastAsia="宋体" w:hint="default"/>
        </w:rPr>
        <w:t>2015</w:t>
      </w:r>
      <w:r>
        <w:rPr/>
        <w:t>年国内新增装机容</w:t>
      </w:r>
    </w:p>
    <w:p>
      <w:pPr>
        <w:pStyle w:val="BodyText"/>
        <w:spacing w:line="357" w:lineRule="auto" w:before="77"/>
        <w:ind w:left="384" w:right="995" w:hanging="270"/>
        <w:jc w:val="left"/>
      </w:pPr>
      <w:r>
        <w:rPr>
          <w:spacing w:val="-2"/>
        </w:rPr>
        <w:t>量</w:t>
      </w:r>
      <w:r>
        <w:rPr>
          <w:rFonts w:ascii="宋体" w:hAnsi="宋体" w:cs="宋体" w:eastAsia="宋体" w:hint="default"/>
          <w:spacing w:val="-2"/>
        </w:rPr>
        <w:t>1513</w:t>
      </w:r>
      <w:r>
        <w:rPr>
          <w:spacing w:val="-2"/>
        </w:rPr>
        <w:t>万千瓦，较</w:t>
      </w:r>
      <w:r>
        <w:rPr>
          <w:rFonts w:ascii="宋体" w:hAnsi="宋体" w:cs="宋体" w:eastAsia="宋体" w:hint="default"/>
          <w:spacing w:val="-2"/>
        </w:rPr>
        <w:t>2014</w:t>
      </w:r>
      <w:r>
        <w:rPr>
          <w:spacing w:val="-2"/>
        </w:rPr>
        <w:t>年度增长</w:t>
      </w:r>
      <w:r>
        <w:rPr>
          <w:rFonts w:ascii="宋体" w:hAnsi="宋体" w:cs="宋体" w:eastAsia="宋体" w:hint="default"/>
          <w:spacing w:val="-2"/>
        </w:rPr>
        <w:t>42.7%</w:t>
      </w:r>
      <w:r>
        <w:rPr>
          <w:spacing w:val="-2"/>
        </w:rPr>
        <w:t>，完成了</w:t>
      </w:r>
      <w:r>
        <w:rPr>
          <w:rFonts w:ascii="宋体" w:hAnsi="宋体" w:cs="宋体" w:eastAsia="宋体" w:hint="default"/>
          <w:spacing w:val="-2"/>
        </w:rPr>
        <w:t>2015</w:t>
      </w:r>
      <w:r>
        <w:rPr>
          <w:spacing w:val="-2"/>
        </w:rPr>
        <w:t>年度新增并网装机</w:t>
      </w:r>
      <w:r>
        <w:rPr>
          <w:rFonts w:ascii="宋体" w:hAnsi="宋体" w:cs="宋体" w:eastAsia="宋体" w:hint="default"/>
          <w:spacing w:val="-2"/>
        </w:rPr>
        <w:t>1500</w:t>
      </w:r>
      <w:r>
        <w:rPr>
          <w:spacing w:val="-2"/>
        </w:rPr>
        <w:t>万千瓦的目标，占全球新增装机的四分之一以上。</w:t>
      </w:r>
      <w:r>
        <w:rPr>
          <w:spacing w:val="-45"/>
        </w:rPr>
        <w:t> </w:t>
      </w:r>
      <w:r>
        <w:rPr>
          <w:spacing w:val="-45"/>
        </w:rPr>
      </w:r>
      <w:r>
        <w:rPr>
          <w:rFonts w:ascii="宋体" w:hAnsi="宋体" w:cs="宋体" w:eastAsia="宋体" w:hint="default"/>
          <w:spacing w:val="-2"/>
        </w:rPr>
        <w:t>1</w:t>
      </w:r>
      <w:r>
        <w:rPr>
          <w:spacing w:val="-2"/>
        </w:rPr>
        <w:t>、行业估值有望修复。</w:t>
      </w:r>
      <w:r>
        <w:rPr>
          <w:rFonts w:ascii="宋体" w:hAnsi="宋体" w:cs="宋体" w:eastAsia="宋体" w:hint="default"/>
          <w:spacing w:val="-2"/>
        </w:rPr>
        <w:t>2015</w:t>
      </w:r>
      <w:r>
        <w:rPr>
          <w:spacing w:val="-2"/>
        </w:rPr>
        <w:t>年，因补贴发放不及时和西北部地区的限电问题，光伏行业估值整体偏低。针对上述问题近</w:t>
      </w:r>
    </w:p>
    <w:p>
      <w:pPr>
        <w:pStyle w:val="BodyText"/>
        <w:spacing w:line="224" w:lineRule="exact"/>
        <w:ind w:left="113" w:right="995"/>
        <w:jc w:val="left"/>
      </w:pPr>
      <w:r>
        <w:rPr/>
        <w:t>期监管部门</w:t>
      </w:r>
      <w:r>
        <w:rPr>
          <w:spacing w:val="1"/>
        </w:rPr>
        <w:t>出</w:t>
      </w:r>
      <w:r>
        <w:rPr/>
        <w:t>重拳予以整</w:t>
      </w:r>
      <w:r>
        <w:rPr>
          <w:spacing w:val="1"/>
        </w:rPr>
        <w:t>治</w:t>
      </w:r>
      <w:r>
        <w:rPr/>
        <w:t>，国家能源</w:t>
      </w:r>
      <w:r>
        <w:rPr>
          <w:spacing w:val="1"/>
        </w:rPr>
        <w:t>局</w:t>
      </w:r>
      <w:r>
        <w:rPr/>
        <w:t>颁布《可再</w:t>
      </w:r>
      <w:r>
        <w:rPr>
          <w:spacing w:val="1"/>
        </w:rPr>
        <w:t>生</w:t>
      </w:r>
      <w:r>
        <w:rPr/>
        <w:t>能源发电全</w:t>
      </w:r>
      <w:r>
        <w:rPr>
          <w:spacing w:val="1"/>
        </w:rPr>
        <w:t>额</w:t>
      </w:r>
      <w:r>
        <w:rPr/>
        <w:t>保障性收购</w:t>
      </w:r>
      <w:r>
        <w:rPr>
          <w:spacing w:val="1"/>
        </w:rPr>
        <w:t>管</w:t>
      </w:r>
      <w:r>
        <w:rPr/>
        <w:t>理办法</w:t>
      </w:r>
      <w:r>
        <w:rPr>
          <w:spacing w:val="-90"/>
        </w:rPr>
        <w:t>》</w:t>
      </w:r>
      <w:r>
        <w:rPr/>
        <w:t>，明</w:t>
      </w:r>
      <w:r>
        <w:rPr>
          <w:spacing w:val="1"/>
        </w:rPr>
        <w:t>确</w:t>
      </w:r>
      <w:r>
        <w:rPr/>
        <w:t>了新能源若</w:t>
      </w:r>
      <w:r>
        <w:rPr>
          <w:spacing w:val="1"/>
        </w:rPr>
        <w:t>限</w:t>
      </w:r>
      <w:r>
        <w:rPr/>
        <w:t>电，受益方</w:t>
      </w:r>
    </w:p>
    <w:p>
      <w:pPr>
        <w:pStyle w:val="BodyText"/>
        <w:spacing w:line="319" w:lineRule="auto" w:before="76"/>
        <w:ind w:left="113" w:right="1132"/>
        <w:jc w:val="both"/>
      </w:pPr>
      <w:r>
        <w:rPr>
          <w:spacing w:val="-2"/>
        </w:rPr>
        <w:t>需补偿的政策；</w:t>
      </w:r>
      <w:r>
        <w:rPr>
          <w:rFonts w:ascii="宋体" w:hAnsi="宋体" w:cs="宋体" w:eastAsia="宋体" w:hint="default"/>
          <w:spacing w:val="-2"/>
        </w:rPr>
        <w:t>2017</w:t>
      </w:r>
      <w:r>
        <w:rPr>
          <w:spacing w:val="-2"/>
        </w:rPr>
        <w:t>年有多条特高压将投入使用，对于新能源电力输出提供了物理上的保障，限电问题有望在</w:t>
      </w:r>
      <w:r>
        <w:rPr>
          <w:rFonts w:ascii="宋体" w:hAnsi="宋体" w:cs="宋体" w:eastAsia="宋体" w:hint="default"/>
          <w:spacing w:val="-2"/>
        </w:rPr>
        <w:t>2016</w:t>
      </w:r>
      <w:r>
        <w:rPr>
          <w:spacing w:val="-2"/>
        </w:rPr>
        <w:t>年得到大</w:t>
      </w:r>
      <w:r>
        <w:rPr>
          <w:spacing w:val="-58"/>
        </w:rPr>
        <w:t> </w:t>
      </w:r>
      <w:r>
        <w:rPr>
          <w:spacing w:val="-3"/>
        </w:rPr>
        <w:t>大缓解。时隔近两年，第六批可再生能源补贴目录近期开始申报，补贴发放有望提速；可再生能源附加由</w:t>
      </w:r>
      <w:r>
        <w:rPr>
          <w:rFonts w:ascii="宋体" w:hAnsi="宋体" w:cs="宋体" w:eastAsia="宋体" w:hint="default"/>
          <w:spacing w:val="-3"/>
        </w:rPr>
        <w:t>1.5</w:t>
      </w:r>
      <w:r>
        <w:rPr>
          <w:spacing w:val="-3"/>
        </w:rPr>
        <w:t>分</w:t>
      </w:r>
      <w:r>
        <w:rPr>
          <w:rFonts w:ascii="宋体" w:hAnsi="宋体" w:cs="宋体" w:eastAsia="宋体" w:hint="default"/>
          <w:spacing w:val="-3"/>
        </w:rPr>
        <w:t>/</w:t>
      </w:r>
      <w:r>
        <w:rPr>
          <w:spacing w:val="-3"/>
        </w:rPr>
        <w:t>度提高到</w:t>
      </w:r>
      <w:r>
        <w:rPr>
          <w:rFonts w:ascii="宋体" w:hAnsi="宋体" w:cs="宋体" w:eastAsia="宋体" w:hint="default"/>
          <w:spacing w:val="-3"/>
        </w:rPr>
        <w:t>1.9</w:t>
      </w:r>
      <w:r>
        <w:rPr>
          <w:rFonts w:ascii="宋体" w:hAnsi="宋体" w:cs="宋体" w:eastAsia="宋体" w:hint="default"/>
        </w:rPr>
        <w:t> </w:t>
      </w:r>
      <w:r>
        <w:rPr>
          <w:spacing w:val="-2"/>
        </w:rPr>
        <w:t>分</w:t>
      </w:r>
      <w:r>
        <w:rPr>
          <w:rFonts w:ascii="宋体" w:hAnsi="宋体" w:cs="宋体" w:eastAsia="宋体" w:hint="default"/>
          <w:spacing w:val="-2"/>
        </w:rPr>
        <w:t>/</w:t>
      </w:r>
      <w:r>
        <w:rPr>
          <w:spacing w:val="-2"/>
        </w:rPr>
        <w:t>度，上调近</w:t>
      </w:r>
      <w:r>
        <w:rPr>
          <w:rFonts w:ascii="宋体" w:hAnsi="宋体" w:cs="宋体" w:eastAsia="宋体" w:hint="default"/>
          <w:spacing w:val="-2"/>
        </w:rPr>
        <w:t>30%</w:t>
      </w:r>
      <w:r>
        <w:rPr>
          <w:spacing w:val="-2"/>
        </w:rPr>
        <w:t>，补贴资金来源更为充分。基于上述政策或措施的落地，我们认为，</w:t>
      </w:r>
      <w:r>
        <w:rPr>
          <w:rFonts w:ascii="宋体" w:hAnsi="宋体" w:cs="宋体" w:eastAsia="宋体" w:hint="default"/>
          <w:spacing w:val="-2"/>
        </w:rPr>
        <w:t>2016</w:t>
      </w:r>
      <w:r>
        <w:rPr>
          <w:spacing w:val="-2"/>
        </w:rPr>
        <w:t>年将迎来光伏行业的估值修复的</w:t>
      </w:r>
      <w:r>
        <w:rPr>
          <w:spacing w:val="-58"/>
        </w:rPr>
        <w:t> </w:t>
      </w:r>
      <w:r>
        <w:rPr/>
        <w:t>大年。</w:t>
      </w:r>
    </w:p>
    <w:p>
      <w:pPr>
        <w:pStyle w:val="BodyText"/>
        <w:spacing w:line="314" w:lineRule="auto" w:before="56"/>
        <w:ind w:right="1131" w:firstLine="270"/>
        <w:jc w:val="both"/>
      </w:pPr>
      <w:r>
        <w:rPr>
          <w:rFonts w:ascii="宋体" w:hAnsi="宋体" w:cs="宋体" w:eastAsia="宋体" w:hint="default"/>
          <w:spacing w:val="-2"/>
        </w:rPr>
        <w:t>2</w:t>
      </w:r>
      <w:r>
        <w:rPr>
          <w:spacing w:val="-2"/>
        </w:rPr>
        <w:t>、电改孕育市场机会。电改重点推进电价的市场化、售电参与主体的多元化，将削弱国网的垄断权力，这也意味着利润</w:t>
      </w:r>
      <w:r>
        <w:rPr/>
        <w:t> </w:t>
      </w:r>
      <w:r>
        <w:rPr>
          <w:spacing w:val="-2"/>
        </w:rPr>
        <w:t>在产业链中的重新分配，售电侧的放开将催生一个售电主体与用户直接联系、长期潜在交易金额超过万亿、利润超过千亿的</w:t>
      </w:r>
      <w:r>
        <w:rPr>
          <w:spacing w:val="-65"/>
        </w:rPr>
        <w:t> </w:t>
      </w:r>
      <w:r>
        <w:rPr>
          <w:spacing w:val="-65"/>
        </w:rPr>
      </w:r>
      <w:r>
        <w:rPr/>
        <w:t>巨大全新售电市场，发展空间巨大</w:t>
      </w:r>
      <w:r>
        <w:rPr>
          <w:rFonts w:ascii="Times New Roman" w:hAnsi="Times New Roman" w:cs="Times New Roman" w:eastAsia="Times New Roman" w:hint="default"/>
        </w:rPr>
        <w:t>,</w:t>
      </w:r>
      <w:r>
        <w:rPr/>
        <w:t>长期来看，售电侧的放开对于电力消费领域金融化，限电问题的解决、市场竞争倒逼下</w:t>
      </w:r>
      <w:r>
        <w:rPr>
          <w:spacing w:val="-45"/>
        </w:rPr>
        <w:t> </w:t>
      </w:r>
      <w:r>
        <w:rPr>
          <w:spacing w:val="-45"/>
        </w:rPr>
      </w:r>
      <w:r>
        <w:rPr>
          <w:spacing w:val="-2"/>
        </w:rPr>
        <w:t>的新能源发电成本的下降和技术的进步，对于行业内的企业均有正面意义。但目前来看售电牌照发放的标准尚有待进一步细</w:t>
      </w:r>
      <w:r>
        <w:rPr>
          <w:spacing w:val="-64"/>
        </w:rPr>
        <w:t> </w:t>
      </w:r>
      <w:r>
        <w:rPr>
          <w:spacing w:val="-64"/>
        </w:rPr>
      </w:r>
      <w:r>
        <w:rPr/>
        <w:t>化、落地。</w:t>
      </w:r>
    </w:p>
    <w:p>
      <w:pPr>
        <w:pStyle w:val="BodyText"/>
        <w:spacing w:line="319" w:lineRule="auto" w:before="59"/>
        <w:ind w:left="113" w:right="1033" w:firstLine="360"/>
        <w:jc w:val="left"/>
      </w:pPr>
      <w:r>
        <w:rPr/>
        <w:t>国家能源局局长努尔·白克力表示：在“十三五”时期，中国每年将新增</w:t>
      </w:r>
      <w:r>
        <w:rPr>
          <w:rFonts w:ascii="宋体" w:hAnsi="宋体" w:cs="宋体" w:eastAsia="宋体" w:hint="default"/>
        </w:rPr>
        <w:t>1500</w:t>
      </w:r>
      <w:r>
        <w:rPr/>
        <w:t>万</w:t>
      </w:r>
      <w:r>
        <w:rPr>
          <w:rFonts w:ascii="宋体" w:hAnsi="宋体" w:cs="宋体" w:eastAsia="宋体" w:hint="default"/>
        </w:rPr>
        <w:t>-2000</w:t>
      </w:r>
      <w:r>
        <w:rPr/>
        <w:t>万千瓦的光伏发电，继续保持全 </w:t>
      </w:r>
      <w:r>
        <w:rPr>
          <w:spacing w:val="-2"/>
        </w:rPr>
        <w:t>球最强劲增长的光伏市场。在十三五规划纲要（草案）中的第七大点，第二十四点中明确写明：加快发展中东部及南方地区</w:t>
      </w:r>
      <w:r>
        <w:rPr>
          <w:spacing w:val="-66"/>
        </w:rPr>
        <w:t> </w:t>
      </w:r>
      <w:r>
        <w:rPr>
          <w:spacing w:val="-66"/>
        </w:rPr>
      </w:r>
      <w:r>
        <w:rPr/>
        <w:t>分散式风电、分布式光伏发电。分布式光伏明确写入十三五规划，我们可以预见未来五年中，分布式光伏将迎来无限机遇， 前景大好。</w:t>
      </w:r>
    </w:p>
    <w:p>
      <w:pPr>
        <w:pStyle w:val="BodyText"/>
        <w:spacing w:line="357" w:lineRule="auto" w:before="56"/>
        <w:ind w:left="474" w:right="995" w:hanging="89"/>
        <w:jc w:val="left"/>
      </w:pPr>
      <w:r>
        <w:rPr>
          <w:rFonts w:ascii="宋体" w:hAnsi="宋体" w:cs="宋体" w:eastAsia="宋体" w:hint="default"/>
          <w:b/>
          <w:bCs/>
        </w:rPr>
        <w:t>（二）公司经营回顾</w:t>
      </w:r>
      <w:r>
        <w:rPr>
          <w:rFonts w:ascii="宋体" w:hAnsi="宋体" w:cs="宋体" w:eastAsia="宋体" w:hint="default"/>
          <w:b/>
          <w:bCs/>
          <w:w w:val="99"/>
        </w:rPr>
        <w:t> </w:t>
      </w:r>
      <w:r>
        <w:rPr>
          <w:rFonts w:ascii="宋体" w:hAnsi="宋体" w:cs="宋体" w:eastAsia="宋体" w:hint="default"/>
          <w:spacing w:val="-2"/>
        </w:rPr>
        <w:t>1</w:t>
      </w:r>
      <w:r>
        <w:rPr>
          <w:spacing w:val="-2"/>
        </w:rPr>
        <w:t>、制造业稳健发展、推陈出新。公司制造板块主要产品包括太阳能电池铝边框、光伏安装支架、光伏焊带、</w:t>
      </w:r>
      <w:r>
        <w:rPr>
          <w:rFonts w:ascii="宋体" w:hAnsi="宋体" w:cs="宋体" w:eastAsia="宋体" w:hint="default"/>
          <w:spacing w:val="-2"/>
        </w:rPr>
        <w:t>EVA</w:t>
      </w:r>
      <w:r>
        <w:rPr>
          <w:spacing w:val="-2"/>
        </w:rPr>
        <w:t>胶膜等</w:t>
      </w:r>
    </w:p>
    <w:p>
      <w:pPr>
        <w:pStyle w:val="BodyText"/>
        <w:spacing w:line="224" w:lineRule="exact"/>
        <w:ind w:left="113" w:right="995"/>
        <w:jc w:val="left"/>
      </w:pPr>
      <w:r>
        <w:rPr/>
        <w:t>光伏配件产品、铝型材制造以及其他非光伏制造业产品。光伏配件制造属于公司的传统业务，经过几年的发展，已经形成了</w:t>
      </w:r>
    </w:p>
    <w:p>
      <w:pPr>
        <w:pStyle w:val="BodyText"/>
        <w:spacing w:line="316" w:lineRule="auto" w:before="76"/>
        <w:ind w:left="113" w:right="1043"/>
        <w:jc w:val="both"/>
      </w:pPr>
      <w:r>
        <w:rPr>
          <w:spacing w:val="-4"/>
        </w:rPr>
        <w:t>一个相对比较稳定、优质的客户群体，并凭借着相对完整的产业链、大规模量产能力、卓越的研发设计能力和快速反应能力，</w:t>
      </w:r>
      <w:r>
        <w:rPr>
          <w:spacing w:val="-46"/>
        </w:rPr>
        <w:t> </w:t>
      </w:r>
      <w:r>
        <w:rPr>
          <w:spacing w:val="-46"/>
        </w:rPr>
      </w:r>
      <w:r>
        <w:rPr/>
        <w:t>公司在上述业务领域具备一定的竞争优势。</w:t>
      </w:r>
    </w:p>
    <w:p>
      <w:pPr>
        <w:pStyle w:val="BodyText"/>
        <w:spacing w:line="316" w:lineRule="auto" w:before="19"/>
        <w:ind w:left="113" w:right="995" w:firstLine="360"/>
        <w:jc w:val="left"/>
      </w:pPr>
      <w:r>
        <w:rPr/>
        <w:t>报告期内，太阳能电池铝边框产品继续保持了较为稳定的增长，</w:t>
      </w:r>
      <w:r>
        <w:rPr>
          <w:rFonts w:ascii="宋体" w:hAnsi="宋体" w:cs="宋体" w:eastAsia="宋体" w:hint="default"/>
        </w:rPr>
        <w:t>2015</w:t>
      </w:r>
      <w:r>
        <w:rPr/>
        <w:t>年度实现营业收入</w:t>
      </w:r>
      <w:r>
        <w:rPr>
          <w:rFonts w:ascii="宋体" w:hAnsi="宋体" w:cs="宋体" w:eastAsia="宋体" w:hint="default"/>
        </w:rPr>
        <w:t>14.09</w:t>
      </w:r>
      <w:r>
        <w:rPr/>
        <w:t>亿元，同比增加</w:t>
      </w:r>
      <w:r>
        <w:rPr>
          <w:rFonts w:ascii="宋体" w:hAnsi="宋体" w:cs="宋体" w:eastAsia="宋体" w:hint="default"/>
        </w:rPr>
        <w:t>0.7%</w:t>
      </w:r>
      <w:r>
        <w:rPr/>
        <w:t>。安 </w:t>
      </w:r>
      <w:r>
        <w:rPr>
          <w:spacing w:val="-2"/>
        </w:rPr>
        <w:t>装支架产品实现营业收入</w:t>
      </w:r>
      <w:r>
        <w:rPr>
          <w:rFonts w:ascii="宋体" w:hAnsi="宋体" w:cs="宋体" w:eastAsia="宋体" w:hint="default"/>
          <w:spacing w:val="-2"/>
        </w:rPr>
        <w:t>5.03</w:t>
      </w:r>
      <w:r>
        <w:rPr>
          <w:spacing w:val="-2"/>
        </w:rPr>
        <w:t>亿元，同比增加</w:t>
      </w:r>
      <w:r>
        <w:rPr>
          <w:rFonts w:ascii="宋体" w:hAnsi="宋体" w:cs="宋体" w:eastAsia="宋体" w:hint="default"/>
          <w:spacing w:val="-2"/>
        </w:rPr>
        <w:t>8.58%</w:t>
      </w:r>
      <w:r>
        <w:rPr>
          <w:spacing w:val="-2"/>
        </w:rPr>
        <w:t>，光伏焊带报告期内实现营业收入</w:t>
      </w:r>
      <w:r>
        <w:rPr>
          <w:rFonts w:ascii="宋体" w:hAnsi="宋体" w:cs="宋体" w:eastAsia="宋体" w:hint="default"/>
          <w:spacing w:val="-2"/>
        </w:rPr>
        <w:t>1.11</w:t>
      </w:r>
      <w:r>
        <w:rPr>
          <w:spacing w:val="-2"/>
        </w:rPr>
        <w:t>亿元，较去年同期增长</w:t>
      </w:r>
      <w:r>
        <w:rPr>
          <w:rFonts w:ascii="宋体" w:hAnsi="宋体" w:cs="宋体" w:eastAsia="宋体" w:hint="default"/>
          <w:spacing w:val="-2"/>
        </w:rPr>
        <w:t>11.5%</w:t>
      </w:r>
      <w:r>
        <w:rPr>
          <w:spacing w:val="-2"/>
        </w:rPr>
        <w:t>。为</w:t>
      </w:r>
      <w:r>
        <w:rPr>
          <w:spacing w:val="-70"/>
        </w:rPr>
        <w:t> </w:t>
      </w:r>
      <w:r>
        <w:rPr>
          <w:spacing w:val="-4"/>
        </w:rPr>
        <w:t>提高资产收益率，报告期内公司在家电、金属建材、消费电子、医疗设备等金属加工产品领域进行新品开发，并形成了索尼、</w:t>
      </w:r>
      <w:r>
        <w:rPr>
          <w:spacing w:val="-44"/>
        </w:rPr>
        <w:t> </w:t>
      </w:r>
      <w:r>
        <w:rPr>
          <w:spacing w:val="-44"/>
        </w:rPr>
      </w:r>
      <w:r>
        <w:rPr>
          <w:spacing w:val="-2"/>
        </w:rPr>
        <w:t>丰田通商、住友商社、飞利浦、博世、三洋、海信等优质客户群，金属类新品领域将为公司制造业资产的质量提升提供有益</w:t>
      </w:r>
      <w:r>
        <w:rPr>
          <w:spacing w:val="-68"/>
        </w:rPr>
        <w:t> </w:t>
      </w:r>
      <w:r>
        <w:rPr>
          <w:spacing w:val="-68"/>
        </w:rPr>
      </w:r>
      <w:r>
        <w:rPr/>
        <w:t>帮助。</w:t>
      </w:r>
    </w:p>
    <w:p>
      <w:pPr>
        <w:pStyle w:val="BodyText"/>
        <w:spacing w:line="312" w:lineRule="auto" w:before="59"/>
        <w:ind w:left="113" w:right="1123" w:firstLine="630"/>
        <w:jc w:val="left"/>
      </w:pPr>
      <w:r>
        <w:rPr/>
        <w:t>公司的</w:t>
      </w:r>
      <w:r>
        <w:rPr>
          <w:rFonts w:ascii="宋体" w:hAnsi="宋体" w:cs="宋体" w:eastAsia="宋体" w:hint="default"/>
        </w:rPr>
        <w:t>EVA</w:t>
      </w:r>
      <w:r>
        <w:rPr/>
        <w:t>胶膜制造业务受制于产品技术水平和业务开拓能力的限制，近年来发展速度未能跟上公司的整体发展速 </w:t>
      </w:r>
      <w:r>
        <w:rPr>
          <w:spacing w:val="-2"/>
        </w:rPr>
        <w:t>度，未能对公司的整体业绩贡献正面影响，在公司</w:t>
      </w:r>
      <w:r>
        <w:rPr>
          <w:rFonts w:ascii="Times New Roman" w:hAnsi="Times New Roman" w:cs="Times New Roman" w:eastAsia="Times New Roman" w:hint="default"/>
          <w:spacing w:val="-2"/>
        </w:rPr>
        <w:t>“</w:t>
      </w:r>
      <w:r>
        <w:rPr>
          <w:spacing w:val="-2"/>
        </w:rPr>
        <w:t>从光伏制造业向光伏电站运营的转型</w:t>
      </w:r>
      <w:r>
        <w:rPr>
          <w:rFonts w:ascii="Times New Roman" w:hAnsi="Times New Roman" w:cs="Times New Roman" w:eastAsia="Times New Roman" w:hint="default"/>
          <w:spacing w:val="-2"/>
        </w:rPr>
        <w:t>”</w:t>
      </w:r>
      <w:r>
        <w:rPr>
          <w:spacing w:val="-2"/>
        </w:rPr>
        <w:t>的战略指导下，为提高公司整体的</w:t>
      </w:r>
      <w:r>
        <w:rPr>
          <w:spacing w:val="-44"/>
        </w:rPr>
        <w:t> </w:t>
      </w:r>
      <w:r>
        <w:rPr>
          <w:spacing w:val="-44"/>
        </w:rPr>
      </w:r>
      <w:r>
        <w:rPr/>
        <w:t>资产收益率，降低公司经营负担，深化公司转型成果，公司于报告期内剥离经营情况不理想的</w:t>
      </w:r>
      <w:r>
        <w:rPr>
          <w:rFonts w:ascii="宋体" w:hAnsi="宋体" w:cs="宋体" w:eastAsia="宋体" w:hint="default"/>
        </w:rPr>
        <w:t>EVA</w:t>
      </w:r>
      <w:r>
        <w:rPr/>
        <w:t>胶膜制造业资产。未来公 司将继续以提高资产收益率为经营指导方针，对不能为公司提供正面影响的资产进行清理和处置，保持发展活力。</w:t>
      </w:r>
    </w:p>
    <w:p>
      <w:pPr>
        <w:pStyle w:val="BodyText"/>
        <w:spacing w:line="319" w:lineRule="auto" w:before="61"/>
        <w:ind w:right="1131" w:firstLine="270"/>
        <w:jc w:val="both"/>
      </w:pPr>
      <w:r>
        <w:rPr/>
        <w:t>报告期内，公司对制造板块，主要是以稳定产能、降低成本、提高效率，努力保持市场占有率和盈利水平为经营策略。 </w:t>
      </w:r>
      <w:r>
        <w:rPr>
          <w:spacing w:val="-2"/>
        </w:rPr>
        <w:t>按照董事会要求，制造业不盲目扩大生产，不盲目接收订单，以回款周期和盈利水平作为考核的主要指标。管理层较好地贯</w:t>
      </w:r>
      <w:r>
        <w:rPr>
          <w:spacing w:val="-65"/>
        </w:rPr>
        <w:t> </w:t>
      </w:r>
      <w:r>
        <w:rPr>
          <w:spacing w:val="-65"/>
        </w:rPr>
      </w:r>
      <w:r>
        <w:rPr/>
        <w:t>彻了经营策略，减少环节浪费，持续改进工艺，推行标准成本等手段，使制造业在报告期内取得了稳健的发展。</w:t>
      </w:r>
    </w:p>
    <w:p>
      <w:pPr>
        <w:spacing w:after="0" w:line="31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left="113" w:right="1130" w:firstLine="360"/>
        <w:jc w:val="both"/>
      </w:pPr>
      <w:r>
        <w:rPr>
          <w:rFonts w:ascii="宋体" w:hAnsi="宋体" w:cs="宋体" w:eastAsia="宋体" w:hint="default"/>
        </w:rPr>
        <w:t>2</w:t>
      </w:r>
      <w:r>
        <w:rPr/>
        <w:t>、光伏发电精益求精、适度扩张。经过几年的快速发展，公司已经成为国内规模较大的、有一定知名度和影响力的光 伏发电运营商。截止本报告出具日，公司累计并网及在建光伏电站约</w:t>
      </w:r>
      <w:r>
        <w:rPr>
          <w:rFonts w:ascii="宋体" w:hAnsi="宋体" w:cs="宋体" w:eastAsia="宋体" w:hint="default"/>
        </w:rPr>
        <w:t>1GW</w:t>
      </w:r>
      <w:r>
        <w:rPr/>
        <w:t>。报告期内实现电力销售收入</w:t>
      </w:r>
      <w:r>
        <w:rPr>
          <w:rFonts w:ascii="宋体" w:hAnsi="宋体" w:cs="宋体" w:eastAsia="宋体" w:hint="default"/>
        </w:rPr>
        <w:t>4.25</w:t>
      </w:r>
      <w:r>
        <w:rPr/>
        <w:t>亿元，较去年同 </w:t>
      </w:r>
      <w:r>
        <w:rPr>
          <w:spacing w:val="-2"/>
        </w:rPr>
        <w:t>期增长</w:t>
      </w:r>
      <w:r>
        <w:rPr>
          <w:rFonts w:ascii="宋体" w:hAnsi="宋体" w:cs="宋体" w:eastAsia="宋体" w:hint="default"/>
          <w:spacing w:val="-2"/>
        </w:rPr>
        <w:t>110.2%</w:t>
      </w:r>
      <w:r>
        <w:rPr>
          <w:spacing w:val="-2"/>
        </w:rPr>
        <w:t>，取得了一定的转型成果。因西北部地区尤其是新疆、甘肃地区存在较严重的限电情况，一定程度上影响了公</w:t>
      </w:r>
      <w:r>
        <w:rPr>
          <w:spacing w:val="-60"/>
        </w:rPr>
        <w:t> </w:t>
      </w:r>
      <w:r>
        <w:rPr>
          <w:spacing w:val="-60"/>
        </w:rPr>
      </w:r>
      <w:r>
        <w:rPr>
          <w:spacing w:val="-2"/>
        </w:rPr>
        <w:t>司光伏电站的效益体现。鉴于此，报告期内公司加大了在中东部地区的电站开发力度，目前在山东、河南、安徽、云南等地</w:t>
      </w:r>
      <w:r>
        <w:rPr>
          <w:spacing w:val="-68"/>
        </w:rPr>
        <w:t> </w:t>
      </w:r>
      <w:r>
        <w:rPr>
          <w:spacing w:val="-68"/>
        </w:rPr>
      </w:r>
      <w:r>
        <w:rPr/>
        <w:t>均有光伏发电布局，地区结构上的丰富有利于分散限电问题对公司业绩的负面影响。</w:t>
      </w:r>
    </w:p>
    <w:p>
      <w:pPr>
        <w:pStyle w:val="BodyText"/>
        <w:spacing w:line="316" w:lineRule="auto" w:before="17"/>
        <w:ind w:right="1032" w:firstLine="360"/>
        <w:jc w:val="left"/>
      </w:pPr>
      <w:r>
        <w:rPr>
          <w:spacing w:val="-2"/>
        </w:rPr>
        <w:t>同时公司重点关注前期已并网的存量电站的质量的提升和系统的优化，报告期内公司已建立光伏电站检测优化中心，检</w:t>
      </w:r>
      <w:r>
        <w:rPr/>
        <w:t> </w:t>
      </w:r>
      <w:r>
        <w:rPr>
          <w:spacing w:val="-2"/>
        </w:rPr>
        <w:t>测设备购置并调试完毕、检测标准试行稿已经完成，并积极组织检测优化中心电站承修资质的申报，目前承修资料已经通过</w:t>
      </w:r>
      <w:r>
        <w:rPr>
          <w:spacing w:val="-66"/>
        </w:rPr>
        <w:t> </w:t>
      </w:r>
      <w:r>
        <w:rPr>
          <w:spacing w:val="-66"/>
        </w:rPr>
      </w:r>
      <w:r>
        <w:rPr/>
        <w:t>江苏省能监办审核。并组织专家对公司全部存量电站进行系统和设备检测，寻找瓶颈环节，提出整改意见，提升系统效率。 </w:t>
      </w:r>
      <w:r>
        <w:rPr>
          <w:spacing w:val="-2"/>
        </w:rPr>
        <w:t>电站检测优化是增加公司资产收益率的重要举措，也是打造电站金融平台的关键环节。报告期内公司完成了所有光伏电站的</w:t>
      </w:r>
      <w:r>
        <w:rPr>
          <w:spacing w:val="-64"/>
        </w:rPr>
        <w:t> </w:t>
      </w:r>
      <w:r>
        <w:rPr>
          <w:spacing w:val="-64"/>
        </w:rPr>
      </w:r>
      <w:r>
        <w:rPr/>
        <w:t>集控运维系统的接入，光伏电站的管理水平更上了一个新的台阶。</w:t>
      </w:r>
    </w:p>
    <w:p>
      <w:pPr>
        <w:pStyle w:val="BodyText"/>
        <w:spacing w:line="316" w:lineRule="auto" w:before="19"/>
        <w:ind w:right="1131" w:firstLine="270"/>
        <w:jc w:val="both"/>
      </w:pPr>
      <w:r>
        <w:rPr/>
        <w:t>报告期内，公司作为国内领先的光伏电站运营商，完成国内上市公司首单碳交易，碳资产收益权的成功转让是公司在碳 </w:t>
      </w:r>
      <w:r>
        <w:rPr>
          <w:spacing w:val="-2"/>
        </w:rPr>
        <w:t>排放市场的有益尝试，通过资本市场对于未来碳资产升值的预期，变现存量碳资产，不仅增加了公司的利润增长点，盘活了</w:t>
      </w:r>
      <w:r>
        <w:rPr>
          <w:spacing w:val="-66"/>
        </w:rPr>
        <w:t> </w:t>
      </w:r>
      <w:r>
        <w:rPr>
          <w:spacing w:val="-66"/>
        </w:rPr>
      </w:r>
      <w:r>
        <w:rPr/>
        <w:t>资产，对公司光伏电站代理运维业务的开展起到了带动作用，更加快了公司战略布局转型的速度。</w:t>
      </w:r>
    </w:p>
    <w:p>
      <w:pPr>
        <w:pStyle w:val="BodyText"/>
        <w:spacing w:line="316" w:lineRule="auto" w:before="19"/>
        <w:ind w:left="113" w:right="1131" w:firstLine="270"/>
        <w:jc w:val="both"/>
      </w:pPr>
      <w:r>
        <w:rPr>
          <w:rFonts w:ascii="宋体" w:hAnsi="宋体" w:cs="宋体" w:eastAsia="宋体" w:hint="default"/>
          <w:spacing w:val="-2"/>
        </w:rPr>
        <w:t>3</w:t>
      </w:r>
      <w:r>
        <w:rPr>
          <w:spacing w:val="-2"/>
        </w:rPr>
        <w:t>、产融结合助推成长。为保证公司光伏电站运营目标的实现，降低资产负债率，</w:t>
      </w:r>
      <w:r>
        <w:rPr>
          <w:rFonts w:ascii="宋体" w:hAnsi="宋体" w:cs="宋体" w:eastAsia="宋体" w:hint="default"/>
          <w:spacing w:val="-2"/>
        </w:rPr>
        <w:t>2014</w:t>
      </w:r>
      <w:r>
        <w:rPr>
          <w:spacing w:val="-2"/>
        </w:rPr>
        <w:t>年年底公司启动了非公开发行股票</w:t>
      </w:r>
      <w:r>
        <w:rPr/>
        <w:t> 项目，该项目</w:t>
      </w:r>
      <w:r>
        <w:rPr>
          <w:rFonts w:ascii="宋体" w:hAnsi="宋体" w:cs="宋体" w:eastAsia="宋体" w:hint="default"/>
        </w:rPr>
        <w:t>2015</w:t>
      </w:r>
      <w:r>
        <w:rPr/>
        <w:t>年底获得中国证监会核准，并与</w:t>
      </w:r>
      <w:r>
        <w:rPr>
          <w:rFonts w:ascii="宋体" w:hAnsi="宋体" w:cs="宋体" w:eastAsia="宋体" w:hint="default"/>
        </w:rPr>
        <w:t>2016</w:t>
      </w:r>
      <w:r>
        <w:rPr/>
        <w:t>年</w:t>
      </w:r>
      <w:r>
        <w:rPr>
          <w:rFonts w:ascii="宋体" w:hAnsi="宋体" w:cs="宋体" w:eastAsia="宋体" w:hint="default"/>
        </w:rPr>
        <w:t>3</w:t>
      </w:r>
      <w:r>
        <w:rPr/>
        <w:t>月份发行完毕，募集资金</w:t>
      </w:r>
      <w:r>
        <w:rPr>
          <w:rFonts w:ascii="宋体" w:hAnsi="宋体" w:cs="宋体" w:eastAsia="宋体" w:hint="default"/>
        </w:rPr>
        <w:t>38.3</w:t>
      </w:r>
      <w:r>
        <w:rPr/>
        <w:t>亿元全部到位，项目的完成将有力 </w:t>
      </w:r>
      <w:r>
        <w:rPr>
          <w:spacing w:val="-2"/>
        </w:rPr>
        <w:t>地支撑公司业务全面开展，有效地改善公司的资产负债结构。同时非公开发行公司债，短期融资券项目为公司业务发展提供</w:t>
      </w:r>
      <w:r>
        <w:rPr>
          <w:spacing w:val="-66"/>
        </w:rPr>
        <w:t> </w:t>
      </w:r>
      <w:r>
        <w:rPr>
          <w:spacing w:val="-66"/>
        </w:rPr>
      </w:r>
      <w:r>
        <w:rPr/>
        <w:t>资金支持。</w:t>
      </w:r>
    </w:p>
    <w:p>
      <w:pPr>
        <w:pStyle w:val="BodyText"/>
        <w:spacing w:line="316" w:lineRule="auto" w:before="19"/>
        <w:ind w:right="1132" w:firstLine="360"/>
        <w:jc w:val="both"/>
      </w:pPr>
      <w:r>
        <w:rPr>
          <w:spacing w:val="-2"/>
        </w:rPr>
        <w:t>基于公司良好的商业信誉和风险控制能力，报告期内金融机构继续保持着对公司发展坚定的支持态度。除常规的银行贷</w:t>
      </w:r>
      <w:r>
        <w:rPr/>
        <w:t> 款外，公司已经开展了融资租赁、信托融资、并购基金等多种形式的融资手段，为公司持续稳定发展保驾护航。</w:t>
      </w:r>
    </w:p>
    <w:p>
      <w:pPr>
        <w:pStyle w:val="BodyText"/>
        <w:spacing w:line="316" w:lineRule="auto" w:before="19"/>
        <w:ind w:left="113" w:right="1130" w:firstLine="270"/>
        <w:jc w:val="both"/>
      </w:pPr>
      <w:r>
        <w:rPr>
          <w:rFonts w:ascii="宋体" w:hAnsi="宋体" w:cs="宋体" w:eastAsia="宋体" w:hint="default"/>
          <w:spacing w:val="-2"/>
        </w:rPr>
        <w:t>4</w:t>
      </w:r>
      <w:r>
        <w:rPr>
          <w:spacing w:val="-2"/>
        </w:rPr>
        <w:t>、管理效益持续提升。报告期内，公司组织了啤酒节、集体婚礼、运动会、辩论赛、职业技能比赛等形式多样的企业文</w:t>
      </w:r>
      <w:r>
        <w:rPr/>
        <w:t> </w:t>
      </w:r>
      <w:r>
        <w:rPr>
          <w:spacing w:val="-2"/>
        </w:rPr>
        <w:t>化活动，展现了员工风采，增强了企业的凝聚力。公司高度重视员工激励，聘请咨询管理机构探索经营合伙、事业合伙、股</w:t>
      </w:r>
      <w:r>
        <w:rPr>
          <w:spacing w:val="-67"/>
        </w:rPr>
        <w:t> </w:t>
      </w:r>
      <w:r>
        <w:rPr>
          <w:spacing w:val="-67"/>
        </w:rPr>
      </w:r>
      <w:r>
        <w:rPr>
          <w:spacing w:val="-2"/>
        </w:rPr>
        <w:t>权激励等多种激励方式。不断探索目前条件下，如何吸引和保留公司高绩效、高潜质人才，将公司利益和员工利益实现有机</w:t>
      </w:r>
      <w:r>
        <w:rPr>
          <w:spacing w:val="-66"/>
        </w:rPr>
        <w:t> </w:t>
      </w:r>
      <w:r>
        <w:rPr>
          <w:spacing w:val="-66"/>
        </w:rPr>
      </w:r>
      <w:r>
        <w:rPr>
          <w:spacing w:val="-2"/>
        </w:rPr>
        <w:t>结合，实现利益共享；探索未来人才培养和发展有效解决方案，建立科学的识人、用人体系，让真正的贡献者脱颖而出。在</w:t>
      </w:r>
      <w:r>
        <w:rPr>
          <w:spacing w:val="-67"/>
        </w:rPr>
        <w:t> </w:t>
      </w:r>
      <w:r>
        <w:rPr>
          <w:spacing w:val="-67"/>
        </w:rPr>
      </w:r>
      <w:r>
        <w:rPr>
          <w:spacing w:val="-2"/>
        </w:rPr>
        <w:t>人才选、用、育、留方面迈出更坚定的一步，夯实集团在快速发展过程中对人力资本储备及管理的基础，为了有效进行对标</w:t>
      </w:r>
      <w:r>
        <w:rPr>
          <w:spacing w:val="-65"/>
        </w:rPr>
        <w:t> </w:t>
      </w:r>
      <w:r>
        <w:rPr>
          <w:spacing w:val="-65"/>
        </w:rPr>
      </w:r>
      <w:r>
        <w:rPr>
          <w:spacing w:val="-2"/>
        </w:rPr>
        <w:t>管理，组织公司管理人员赴国内顶尖的民营企业学习，借鉴他们优秀的经营理念和管理思想，不断提升自身的管理水平。开</w:t>
      </w:r>
      <w:r>
        <w:rPr>
          <w:spacing w:val="-66"/>
        </w:rPr>
        <w:t> </w:t>
      </w:r>
      <w:r>
        <w:rPr>
          <w:spacing w:val="-66"/>
        </w:rPr>
      </w:r>
      <w:r>
        <w:rPr>
          <w:spacing w:val="-2"/>
        </w:rPr>
        <w:t>阔视野、博学众长，以更大的胸怀去拥抱未来的不确定。同时，报告期内，公司大力举办各项回馈社会活动，组织员工赴江</w:t>
      </w:r>
      <w:r>
        <w:rPr>
          <w:spacing w:val="-68"/>
        </w:rPr>
        <w:t> </w:t>
      </w:r>
      <w:r>
        <w:rPr>
          <w:spacing w:val="-68"/>
        </w:rPr>
      </w:r>
      <w:r>
        <w:rPr>
          <w:spacing w:val="-4"/>
        </w:rPr>
        <w:t>西、云南开展支教活动。实事求是的履行与自身能力相匹配的社会责任。通过宣讲会、征文、辩论赛、</w:t>
      </w:r>
      <w:r>
        <w:rPr>
          <w:rFonts w:ascii="宋体" w:hAnsi="宋体" w:cs="宋体" w:eastAsia="宋体" w:hint="default"/>
          <w:spacing w:val="-4"/>
        </w:rPr>
        <w:t>3i</w:t>
      </w:r>
      <w:r>
        <w:rPr>
          <w:spacing w:val="-4"/>
        </w:rPr>
        <w:t>大赛等形式深化</w:t>
      </w:r>
      <w:r>
        <w:rPr>
          <w:rFonts w:ascii="宋体" w:hAnsi="宋体" w:cs="宋体" w:eastAsia="宋体" w:hint="default"/>
          <w:spacing w:val="-4"/>
        </w:rPr>
        <w:t>123</w:t>
      </w:r>
      <w:r>
        <w:rPr>
          <w:rFonts w:ascii="宋体" w:hAnsi="宋体" w:cs="宋体" w:eastAsia="宋体" w:hint="default"/>
          <w:spacing w:val="-35"/>
        </w:rPr>
        <w:t> </w:t>
      </w:r>
      <w:r>
        <w:rPr/>
        <w:t>管理思想，一个核心文化：客户至上、贡献为本，两个基本法：</w:t>
      </w:r>
      <w:r>
        <w:rPr>
          <w:rFonts w:ascii="Times New Roman" w:hAnsi="Times New Roman" w:cs="Times New Roman" w:eastAsia="Times New Roman" w:hint="default"/>
        </w:rPr>
        <w:t>“</w:t>
      </w:r>
      <w:r>
        <w:rPr/>
        <w:t>总裁</w:t>
      </w:r>
      <w:r>
        <w:rPr>
          <w:rFonts w:ascii="Times New Roman" w:hAnsi="Times New Roman" w:cs="Times New Roman" w:eastAsia="Times New Roman" w:hint="default"/>
        </w:rPr>
        <w:t>-</w:t>
      </w:r>
      <w:r>
        <w:rPr/>
        <w:t>员工</w:t>
      </w:r>
      <w:r>
        <w:rPr>
          <w:rFonts w:ascii="Times New Roman" w:hAnsi="Times New Roman" w:cs="Times New Roman" w:eastAsia="Times New Roman" w:hint="default"/>
        </w:rPr>
        <w:t>”</w:t>
      </w:r>
      <w:r>
        <w:rPr/>
        <w:t>的全员绩效法、</w:t>
      </w:r>
      <w:r>
        <w:rPr>
          <w:rFonts w:ascii="Times New Roman" w:hAnsi="Times New Roman" w:cs="Times New Roman" w:eastAsia="Times New Roman" w:hint="default"/>
        </w:rPr>
        <w:t>“</w:t>
      </w:r>
      <w:r>
        <w:rPr/>
        <w:t>现金</w:t>
      </w:r>
      <w:r>
        <w:rPr>
          <w:rFonts w:ascii="Times New Roman" w:hAnsi="Times New Roman" w:cs="Times New Roman" w:eastAsia="Times New Roman" w:hint="default"/>
        </w:rPr>
        <w:t>-</w:t>
      </w:r>
      <w:r>
        <w:rPr/>
        <w:t>现金</w:t>
      </w:r>
      <w:r>
        <w:rPr>
          <w:rFonts w:ascii="Times New Roman" w:hAnsi="Times New Roman" w:cs="Times New Roman" w:eastAsia="Times New Roman" w:hint="default"/>
        </w:rPr>
        <w:t>”</w:t>
      </w:r>
      <w:r>
        <w:rPr/>
        <w:t>的作业成本法，三 个基本手段：用好每一个人、做好每一件事、节约每一分钱。强化执行力意识，建立执行力推动小组，打造高效执行力。</w:t>
      </w:r>
    </w:p>
    <w:p>
      <w:pPr>
        <w:spacing w:line="240" w:lineRule="auto" w:before="10"/>
        <w:rPr>
          <w:rFonts w:ascii="宋体" w:hAnsi="宋体" w:cs="宋体" w:eastAsia="宋体" w:hint="default"/>
          <w:sz w:val="20"/>
          <w:szCs w:val="20"/>
        </w:rPr>
      </w:pPr>
    </w:p>
    <w:p>
      <w:pPr>
        <w:pStyle w:val="Heading2"/>
        <w:spacing w:line="240" w:lineRule="auto"/>
        <w:ind w:left="113" w:right="995"/>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参见“管理层讨论与分析”中的“一、概述”相关内容。</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3,215,583,814.84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3,002,783,511.22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2,790,633,494.54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2,800,614,462.92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424,950,320.30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202,169,048.30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110.20%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1,409,509,488.26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1,399,754,570.10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503,279,349.34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463,505,243.86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104,425,106.76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103,807,868.12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517,348,254.17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609,062,269.36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424,950,320.30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202,169,048.30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110.20%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256,071,296.01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224,484,511.48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14.07%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2,121,892,739.30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2,015,121,773.65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1,093,691,075.54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987,661,737.57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10.74%</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995"/>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34"/>
        <w:gridCol w:w="1560"/>
        <w:gridCol w:w="1559"/>
        <w:gridCol w:w="1213"/>
        <w:gridCol w:w="1367"/>
        <w:gridCol w:w="1367"/>
        <w:gridCol w:w="1372"/>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2,790,633,494.54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2,406,641,203.15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424,950,320.30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205,358,007.50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太阳能电池 边框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1,409,509,488.26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1,198,121,622.11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太阳能安装 支架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503,279,349.34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414,999,881.76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20.11%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-7.91%</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电站设备销 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517,348,254.17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474,693,903.16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424,950,320.30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205,358,007.50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2,121,892,739.30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1,693,539,278.14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1,093,691,075.54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918,459,932.51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3.78%</w:t>
            </w:r>
          </w:p>
        </w:tc>
      </w:tr>
    </w:tbl>
    <w:p>
      <w:pPr>
        <w:pStyle w:val="BodyText"/>
        <w:spacing w:line="240" w:lineRule="auto" w:before="51"/>
        <w:ind w:right="99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太阳能电池边框</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2,255.44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2,276.22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30.63%</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太阳能安装支架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MW)</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1,086.92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18.28%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1,093.02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17.41%</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-38.69%</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00" w:lineRule="auto"/>
              <w:ind w:left="103" w:right="3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r>
              <w:rPr>
                <w:rFonts w:ascii="Times New Roman" w:hAnsi="Times New Roman" w:cs="Times New Roman" w:eastAsia="Times New Roman" w:hint="default"/>
                <w:sz w:val="18"/>
                <w:szCs w:val="18"/>
              </w:rPr>
              <w:t>(</w:t>
            </w:r>
            <w:r>
              <w:rPr>
                <w:rFonts w:ascii="宋体" w:hAnsi="宋体" w:cs="宋体" w:eastAsia="宋体" w:hint="default"/>
                <w:sz w:val="18"/>
                <w:szCs w:val="18"/>
              </w:rPr>
              <w:t>平方 米</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14,744,719.87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13,039,133.66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13.08%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14,501,770.4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13,288,524.9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214,956.55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457,906.02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-53.06%</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5"/>
                <w:sz w:val="18"/>
                <w:szCs w:val="18"/>
              </w:rPr>
              <w:t>电力销售（</w:t>
            </w:r>
            <w:r>
              <w:rPr>
                <w:rFonts w:ascii="Times New Roman" w:hAnsi="Times New Roman" w:cs="Times New Roman" w:eastAsia="Times New Roman" w:hint="default"/>
                <w:spacing w:val="-5"/>
                <w:sz w:val="18"/>
                <w:szCs w:val="18"/>
              </w:rPr>
              <w:t>KWH</w:t>
            </w:r>
            <w:r>
              <w:rPr>
                <w:rFonts w:ascii="宋体" w:hAnsi="宋体" w:cs="宋体" w:eastAsia="宋体" w:hint="default"/>
                <w:spacing w:val="-5"/>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505,469,570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238,682,651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3"/>
                <w:sz w:val="18"/>
              </w:rPr>
              <w:t>111.77%</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505,469,570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238,682,651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3"/>
                <w:sz w:val="18"/>
              </w:rPr>
              <w:t>111.77%</w:t>
            </w:r>
          </w:p>
        </w:tc>
      </w:tr>
    </w:tbl>
    <w:p>
      <w:pPr>
        <w:pStyle w:val="BodyText"/>
        <w:spacing w:line="240" w:lineRule="auto" w:before="51"/>
        <w:ind w:right="995"/>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right="1662"/>
        <w:jc w:val="left"/>
      </w:pPr>
      <w:r>
        <w:rPr/>
        <w:t>√ 适用 □ 不适用 </w:t>
      </w:r>
      <w:r>
        <w:rPr>
          <w:rFonts w:ascii="宋体" w:hAnsi="宋体" w:cs="宋体" w:eastAsia="宋体" w:hint="default"/>
        </w:rPr>
        <w:t>1</w:t>
      </w:r>
      <w:r>
        <w:rPr/>
        <w:t>、太阳能电池边框报告期内库存增加的原因是由于本期市场行情较好、客户需求旺盛及公司为春节假期备货所致；</w:t>
      </w:r>
    </w:p>
    <w:p>
      <w:pPr>
        <w:pStyle w:val="BodyText"/>
        <w:spacing w:line="224" w:lineRule="exact"/>
        <w:ind w:left="113" w:right="995"/>
        <w:jc w:val="left"/>
      </w:pPr>
      <w:r>
        <w:rPr>
          <w:rFonts w:ascii="宋体" w:hAnsi="宋体" w:cs="宋体" w:eastAsia="宋体" w:hint="default"/>
        </w:rPr>
        <w:t>2</w:t>
      </w:r>
      <w:r>
        <w:rPr/>
        <w:t>、安装支架报告期内库存量减少的原因是由于本期市场行情较好、客户采购量大幅上升及公司推进运营优化管理所致；</w:t>
      </w:r>
    </w:p>
    <w:p>
      <w:pPr>
        <w:pStyle w:val="BodyText"/>
        <w:spacing w:line="240" w:lineRule="auto" w:before="76"/>
        <w:ind w:left="113" w:right="995"/>
        <w:jc w:val="left"/>
      </w:pPr>
      <w:r>
        <w:rPr>
          <w:rFonts w:ascii="宋体" w:hAnsi="宋体" w:cs="宋体" w:eastAsia="宋体" w:hint="default"/>
        </w:rPr>
        <w:t>3</w:t>
      </w:r>
      <w:r>
        <w:rPr/>
        <w:t>、</w:t>
      </w:r>
      <w:r>
        <w:rPr>
          <w:rFonts w:ascii="宋体" w:hAnsi="宋体" w:cs="宋体" w:eastAsia="宋体" w:hint="default"/>
        </w:rPr>
        <w:t>EVA</w:t>
      </w:r>
      <w:r>
        <w:rPr/>
        <w:t>报告期内库存量大幅减少的原因是由于本期市场行情较好、客户采购量大幅上升及公司推进运营优化管理所致；</w:t>
      </w:r>
    </w:p>
    <w:p>
      <w:pPr>
        <w:pStyle w:val="BodyText"/>
        <w:spacing w:line="240" w:lineRule="auto" w:before="76"/>
        <w:ind w:left="113" w:right="995"/>
        <w:jc w:val="left"/>
      </w:pPr>
      <w:r>
        <w:rPr>
          <w:rFonts w:ascii="宋体" w:hAnsi="宋体" w:cs="宋体" w:eastAsia="宋体" w:hint="default"/>
        </w:rPr>
        <w:t>4</w:t>
      </w:r>
      <w:r>
        <w:rPr/>
        <w:t>、本期电力销售量和生产量大幅增加的原因主要系本期青海、甘肃和新疆等地的电站陆续并网新增发电所致。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95"/>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991,965,341.45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1,035,481,648.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67,656,021.72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63,638,256.57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138,500,258.94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127,338,891.02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394,166,887.70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325,279,291.01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21.18%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14,026,996.00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13,164,585.71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6,805,998.06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7,083,307.27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70,262,467.67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78,950,773.47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3,538,071.32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2,761,753.68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28.11%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16,919,238.50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16,570,522.10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474,693,903.16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553,848,852.98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电站设备销售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205,358,007.50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86,342,407.11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132.68%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210,589,886.06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192,728,883.85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8,351,104.03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7,479,155.69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9,165,028.54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8,124,988.08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995"/>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是 □ 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6"/>
        <w:spacing w:line="240" w:lineRule="auto"/>
        <w:ind w:left="473" w:right="995"/>
        <w:jc w:val="left"/>
      </w:pPr>
      <w:r>
        <w:rPr/>
        <w:t>本年新纳入合并范围的主体和不再纳入合并范围的主体</w:t>
      </w:r>
    </w:p>
    <w:p>
      <w:pPr>
        <w:pStyle w:val="Heading6"/>
        <w:spacing w:line="240" w:lineRule="auto" w:before="50"/>
        <w:ind w:right="995"/>
        <w:jc w:val="left"/>
      </w:pPr>
      <w:r>
        <w:rPr/>
        <w:t>（</w:t>
      </w:r>
      <w:r>
        <w:rPr>
          <w:rFonts w:ascii="宋体" w:hAnsi="宋体" w:cs="宋体" w:eastAsia="宋体" w:hint="default"/>
        </w:rPr>
        <w:t>1</w:t>
      </w:r>
      <w:r>
        <w:rPr/>
        <w:t>）本年新纳入合并范围的子公司、特殊目的主体、通过受托经营或承租等方式形成控制权的经营实体</w:t>
      </w:r>
    </w:p>
    <w:p>
      <w:pPr>
        <w:spacing w:line="240" w:lineRule="auto" w:before="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29"/>
        <w:gridCol w:w="1230"/>
        <w:gridCol w:w="1463"/>
        <w:gridCol w:w="993"/>
        <w:gridCol w:w="2126"/>
      </w:tblGrid>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404" w:right="0"/>
              <w:jc w:val="left"/>
              <w:rPr>
                <w:rFonts w:ascii="宋体" w:hAnsi="宋体" w:cs="宋体" w:eastAsia="宋体" w:hint="default"/>
                <w:sz w:val="20"/>
                <w:szCs w:val="20"/>
              </w:rPr>
            </w:pPr>
            <w:r>
              <w:rPr>
                <w:rFonts w:ascii="宋体" w:hAnsi="宋体" w:cs="宋体" w:eastAsia="宋体" w:hint="default"/>
                <w:sz w:val="20"/>
                <w:szCs w:val="20"/>
              </w:rPr>
              <w:t>被购买方名称</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年末净资产</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
              <w:jc w:val="left"/>
              <w:rPr>
                <w:rFonts w:ascii="宋体" w:hAnsi="宋体" w:cs="宋体" w:eastAsia="宋体" w:hint="default"/>
                <w:sz w:val="20"/>
                <w:szCs w:val="20"/>
              </w:rPr>
            </w:pPr>
            <w:r>
              <w:rPr>
                <w:rFonts w:ascii="宋体" w:hAnsi="宋体" w:cs="宋体" w:eastAsia="宋体" w:hint="default"/>
                <w:spacing w:val="4"/>
                <w:sz w:val="20"/>
                <w:szCs w:val="20"/>
              </w:rPr>
              <w:t>购买日至年末被</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购买方的净利润</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spacing w:val="-43"/>
                <w:sz w:val="20"/>
                <w:szCs w:val="20"/>
              </w:rPr>
              <w:t> </w:t>
            </w:r>
            <w:r>
              <w:rPr>
                <w:rFonts w:ascii="宋体" w:hAnsi="宋体" w:cs="宋体" w:eastAsia="宋体" w:hint="default"/>
                <w:sz w:val="20"/>
                <w:szCs w:val="20"/>
              </w:rPr>
              <w:t>权</w:t>
            </w:r>
            <w:r>
              <w:rPr>
                <w:rFonts w:ascii="宋体" w:hAnsi="宋体" w:cs="宋体" w:eastAsia="宋体" w:hint="default"/>
                <w:spacing w:val="-44"/>
                <w:sz w:val="20"/>
                <w:szCs w:val="20"/>
              </w:rPr>
              <w:t> </w:t>
            </w:r>
            <w:r>
              <w:rPr>
                <w:rFonts w:ascii="宋体" w:hAnsi="宋体" w:cs="宋体" w:eastAsia="宋体" w:hint="default"/>
                <w:sz w:val="20"/>
                <w:szCs w:val="20"/>
              </w:rPr>
              <w:t>取</w:t>
            </w:r>
            <w:r>
              <w:rPr>
                <w:rFonts w:ascii="宋体" w:hAnsi="宋体" w:cs="宋体" w:eastAsia="宋体" w:hint="default"/>
                <w:spacing w:val="-43"/>
                <w:sz w:val="20"/>
                <w:szCs w:val="20"/>
              </w:rPr>
              <w:t> </w:t>
            </w:r>
            <w:r>
              <w:rPr>
                <w:rFonts w:ascii="宋体" w:hAnsi="宋体" w:cs="宋体" w:eastAsia="宋体" w:hint="default"/>
                <w:sz w:val="20"/>
                <w:szCs w:val="20"/>
              </w:rPr>
              <w:t>得</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新增方式</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内蒙古四子王旗神光能源发展有限公司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53,344,013.59</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651,969.51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徐州统联新能源有限公司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414,156.42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922,365.44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济南统联新能源有限公司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0"/>
              <w:jc w:val="right"/>
              <w:rPr>
                <w:rFonts w:ascii="Times New Roman" w:hAnsi="Times New Roman" w:cs="Times New Roman" w:eastAsia="Times New Roman" w:hint="default"/>
                <w:sz w:val="20"/>
                <w:szCs w:val="20"/>
              </w:rPr>
            </w:pPr>
            <w:r>
              <w:rPr>
                <w:rFonts w:ascii="Times New Roman"/>
                <w:spacing w:val="-1"/>
                <w:sz w:val="20"/>
              </w:rPr>
              <w:t>1,799,662.94</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13"/>
              <w:jc w:val="right"/>
              <w:rPr>
                <w:rFonts w:ascii="Times New Roman" w:hAnsi="Times New Roman" w:cs="Times New Roman" w:eastAsia="Times New Roman" w:hint="default"/>
                <w:sz w:val="20"/>
                <w:szCs w:val="20"/>
              </w:rPr>
            </w:pPr>
            <w:r>
              <w:rPr>
                <w:rFonts w:ascii="Times New Roman"/>
                <w:spacing w:val="-1"/>
                <w:sz w:val="20"/>
              </w:rPr>
              <w:t>2,231,560.16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泰州统一联新能源有限公司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704,706.38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717,960.60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镇江日升投资管理有限公司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含子公司</w:t>
            </w:r>
            <w:r>
              <w:rPr>
                <w:rFonts w:ascii="Times New Roman" w:hAnsi="Times New Roman" w:cs="Times New Roman" w:eastAsia="Times New Roman" w:hint="default"/>
                <w:sz w:val="20"/>
                <w:szCs w:val="20"/>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 w:right="0"/>
              <w:jc w:val="left"/>
              <w:rPr>
                <w:rFonts w:ascii="Times New Roman" w:hAnsi="Times New Roman" w:cs="Times New Roman" w:eastAsia="Times New Roman" w:hint="default"/>
                <w:sz w:val="20"/>
                <w:szCs w:val="20"/>
              </w:rPr>
            </w:pPr>
            <w:r>
              <w:rPr>
                <w:rFonts w:ascii="Times New Roman"/>
                <w:sz w:val="20"/>
              </w:rPr>
              <w:t>-448,882.05</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 w:right="0"/>
              <w:jc w:val="left"/>
              <w:rPr>
                <w:rFonts w:ascii="Times New Roman" w:hAnsi="Times New Roman" w:cs="Times New Roman" w:eastAsia="Times New Roman" w:hint="default"/>
                <w:sz w:val="20"/>
                <w:szCs w:val="20"/>
              </w:rPr>
            </w:pPr>
            <w:r>
              <w:rPr>
                <w:rFonts w:ascii="Times New Roman"/>
                <w:sz w:val="20"/>
              </w:rPr>
              <w:t>-261.43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left"/>
              <w:rPr>
                <w:rFonts w:ascii="Times New Roman" w:hAnsi="Times New Roman" w:cs="Times New Roman" w:eastAsia="Times New Roman" w:hint="default"/>
                <w:sz w:val="20"/>
                <w:szCs w:val="20"/>
              </w:rPr>
            </w:pPr>
            <w:r>
              <w:rPr>
                <w:rFonts w:ascii="Times New Roman"/>
                <w:sz w:val="20"/>
              </w:rPr>
              <w:t>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新疆利源新辉能源科技有限公司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0"/>
              <w:jc w:val="right"/>
              <w:rPr>
                <w:rFonts w:ascii="Times New Roman" w:hAnsi="Times New Roman" w:cs="Times New Roman" w:eastAsia="Times New Roman" w:hint="default"/>
                <w:sz w:val="20"/>
                <w:szCs w:val="20"/>
              </w:rPr>
            </w:pPr>
            <w:r>
              <w:rPr>
                <w:rFonts w:ascii="Times New Roman"/>
                <w:spacing w:val="-1"/>
                <w:sz w:val="20"/>
              </w:rPr>
              <w:t>3,335,680.05</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sz w:val="20"/>
              </w:rPr>
              <w:t>-246.41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89.05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新疆伊阳能源科技有限公司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0"/>
              <w:jc w:val="right"/>
              <w:rPr>
                <w:rFonts w:ascii="Times New Roman" w:hAnsi="Times New Roman" w:cs="Times New Roman" w:eastAsia="Times New Roman" w:hint="default"/>
                <w:sz w:val="20"/>
                <w:szCs w:val="20"/>
              </w:rPr>
            </w:pPr>
            <w:r>
              <w:rPr>
                <w:rFonts w:ascii="Times New Roman"/>
                <w:spacing w:val="-1"/>
                <w:sz w:val="20"/>
              </w:rPr>
              <w:t>8,629,979.42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46"/>
              <w:jc w:val="right"/>
              <w:rPr>
                <w:rFonts w:ascii="Times New Roman" w:hAnsi="Times New Roman" w:cs="Times New Roman" w:eastAsia="Times New Roman" w:hint="default"/>
                <w:sz w:val="20"/>
                <w:szCs w:val="20"/>
              </w:rPr>
            </w:pPr>
            <w:r>
              <w:rPr>
                <w:rFonts w:ascii="Times New Roman"/>
                <w:spacing w:val="-1"/>
                <w:sz w:val="20"/>
              </w:rPr>
              <w:t>-1,153,242.58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凤庆县爱康电力有限公司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同一控制下企业合并</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微山爱康新能源有限公司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-1,979.07</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-1,979.07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3" w:right="0"/>
              <w:jc w:val="left"/>
              <w:rPr>
                <w:rFonts w:ascii="Times New Roman" w:hAnsi="Times New Roman" w:cs="Times New Roman" w:eastAsia="Times New Roman" w:hint="default"/>
                <w:sz w:val="20"/>
                <w:szCs w:val="20"/>
              </w:rPr>
            </w:pPr>
            <w:r>
              <w:rPr>
                <w:rFonts w:ascii="Times New Roman"/>
                <w:sz w:val="20"/>
              </w:rPr>
              <w:t>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泗水鑫阳新能源电力有限公司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-1,875.22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-1,875.22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29"/>
        <w:gridCol w:w="1230"/>
        <w:gridCol w:w="1463"/>
        <w:gridCol w:w="993"/>
        <w:gridCol w:w="2126"/>
      </w:tblGrid>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佳县嘉阳电力开发有限公司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-3,477.43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-3,477.43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西吉县中康电力开发有限公司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-1,411.31</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-1,411.31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乌兰察布爱康新能源发电有限公司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-1,742.20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-1,742.20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青州爱康新能源有限公司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02" w:right="0"/>
              <w:jc w:val="left"/>
              <w:rPr>
                <w:rFonts w:ascii="宋体" w:hAnsi="宋体" w:cs="宋体" w:eastAsia="宋体" w:hint="default"/>
                <w:sz w:val="20"/>
                <w:szCs w:val="20"/>
              </w:rPr>
            </w:pPr>
            <w:r>
              <w:rPr>
                <w:rFonts w:ascii="宋体"/>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泌阳县中康太阳能电力开发有限公司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-4,659.03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-4,659.03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平泉县仁辉光伏发电有限公司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-2,303.69</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-2,303.69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布拖县中康电力开发有限公司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-1,609.26</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-1,609.26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韩国爱康株式会社</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674,856.70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-1,034,899.74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禄劝县爱康能源电力有限公司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120.54</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120.54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鄂尔多斯市爱康兴兆新能源有限公司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-693.02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-693.02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弋阳县爱康电力开发有限公司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昌江爱康电力开发有限公司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-2,649.93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-2,649.93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元氏县爱康新能源开发有限公司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-1,050.00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-1,050.00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吉木萨尔县昇晖新能源科技有限公司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-1,860.00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-1,860.00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大安市爱康新能源开发有限公司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-36,021.88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-36,021.88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镇赉县爱康电力有限公司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-1,274.24</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-1,274.24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武安市爱康光伏发电有限公司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-2,741.81</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-2,741.81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平乡县爱康电力开发有限公司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-1,168.68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-1,168.68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沭阳爱康新能源开发有限公司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抚州爱康电力开发有限公司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-1,787.22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-1,787.22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巴林左旗爱康电力开发有限公司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-12,407.63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-12,407.63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29"/>
        <w:gridCol w:w="1230"/>
        <w:gridCol w:w="1463"/>
        <w:gridCol w:w="993"/>
        <w:gridCol w:w="2126"/>
      </w:tblGrid>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日本爱康株式会社</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-1,081,872.33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-1,662,502.14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廊坊市中康新能开发有限公司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-658.49</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-658.49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宽甸满族自治县爱康太阳能发电有限公司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-1,673.99</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-1,673.99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巴彦淖尔市爱康新能源有限公司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-3,010.00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-3,010.00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海兴宏润华夏能源有限公司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-2,223.77</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-2,223.77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3" w:right="0"/>
              <w:jc w:val="left"/>
              <w:rPr>
                <w:rFonts w:ascii="Times New Roman" w:hAnsi="Times New Roman" w:cs="Times New Roman" w:eastAsia="Times New Roman" w:hint="default"/>
                <w:sz w:val="20"/>
                <w:szCs w:val="20"/>
              </w:rPr>
            </w:pPr>
            <w:r>
              <w:rPr>
                <w:rFonts w:ascii="Times New Roman"/>
                <w:sz w:val="20"/>
              </w:rPr>
              <w:t>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徐闻爱康电力开发有限公司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-1,294.73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-1,294.73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明光爱康电力开发有限公司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-624.26</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-624.26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崇左市爱康能源电力有限公司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02" w:right="0"/>
              <w:jc w:val="left"/>
              <w:rPr>
                <w:rFonts w:ascii="宋体" w:hAnsi="宋体" w:cs="宋体" w:eastAsia="宋体" w:hint="default"/>
                <w:sz w:val="20"/>
                <w:szCs w:val="20"/>
              </w:rPr>
            </w:pPr>
            <w:r>
              <w:rPr>
                <w:rFonts w:ascii="宋体"/>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02" w:right="0"/>
              <w:jc w:val="left"/>
              <w:rPr>
                <w:rFonts w:ascii="宋体" w:hAnsi="宋体" w:cs="宋体" w:eastAsia="宋体" w:hint="default"/>
                <w:sz w:val="20"/>
                <w:szCs w:val="20"/>
              </w:rPr>
            </w:pPr>
            <w:r>
              <w:rPr>
                <w:rFonts w:ascii="宋体"/>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苏州中康电力运营有限公司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-662.5</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-662.5</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芜湖爱康电力开发有限公司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江西爱康新能源发展有限公司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-1,211.82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-1,211.82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3" w:right="0"/>
              <w:jc w:val="left"/>
              <w:rPr>
                <w:rFonts w:ascii="Times New Roman" w:hAnsi="Times New Roman" w:cs="Times New Roman" w:eastAsia="Times New Roman" w:hint="default"/>
                <w:sz w:val="20"/>
                <w:szCs w:val="20"/>
              </w:rPr>
            </w:pPr>
            <w:r>
              <w:rPr>
                <w:rFonts w:ascii="Times New Roman"/>
                <w:sz w:val="20"/>
              </w:rPr>
              <w:t>60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贵溪爱康电力开发有限公司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-1,169.74</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-1,169.74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康保县爱康新能源开发有限公司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莘县爱康新能源有限公司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-554.2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-554.2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白水爱康电力开发有限公司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-1,655.20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-1,655.20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苏州爱康电力检测有限公司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-6,452.72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-6,452.72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韩城市爱康电力开发有限公司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锦州中康电力开发有限公司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五家渠爱康电力开发有限公司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-5,947.30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-5,947.30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70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大荔康盛太阳能发电有限公司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酒泉慧康光伏发电有限公司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64" w:right="0"/>
              <w:jc w:val="left"/>
              <w:rPr>
                <w:rFonts w:ascii="Times New Roman" w:hAnsi="Times New Roman" w:cs="Times New Roman" w:eastAsia="Times New Roman" w:hint="default"/>
                <w:sz w:val="20"/>
                <w:szCs w:val="20"/>
              </w:rPr>
            </w:pPr>
            <w:r>
              <w:rPr>
                <w:rFonts w:ascii="Times New Roman"/>
                <w:sz w:val="20"/>
              </w:rPr>
              <w:t>80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通化中康电力开发有限公司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04"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29"/>
        <w:gridCol w:w="1230"/>
        <w:gridCol w:w="1463"/>
        <w:gridCol w:w="993"/>
        <w:gridCol w:w="2126"/>
      </w:tblGrid>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正定县爱康新能源开发有限公司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黄陵县爱康新能源开发有限公司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大城县爱康电力开发有限公司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大同市爱康新能源有限公司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承德县爱康太阳能发电有限公司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内蒙古爱康电力有限公司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甘肃爱康电力有限公司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伊川县佳康电力有限公司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6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隆尧县瑜康新能源科技有限公司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3" w:right="0"/>
              <w:jc w:val="left"/>
              <w:rPr>
                <w:rFonts w:ascii="Times New Roman" w:hAnsi="Times New Roman" w:cs="Times New Roman" w:eastAsia="Times New Roman" w:hint="default"/>
                <w:sz w:val="20"/>
                <w:szCs w:val="20"/>
              </w:rPr>
            </w:pPr>
            <w:r>
              <w:rPr>
                <w:rFonts w:ascii="Times New Roman"/>
                <w:sz w:val="20"/>
              </w:rPr>
              <w:t>100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right="995"/>
        <w:jc w:val="left"/>
      </w:pPr>
      <w:r>
        <w:rPr/>
        <w:t>②本年不再纳入合并范围的公司、特殊目的主体、通过受托经营或承租等方式形成控制权的经营实体</w:t>
      </w:r>
    </w:p>
    <w:p>
      <w:pPr>
        <w:spacing w:line="240" w:lineRule="auto" w:before="12"/>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700"/>
        <w:gridCol w:w="2021"/>
        <w:gridCol w:w="1820"/>
        <w:gridCol w:w="1820"/>
      </w:tblGrid>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04" w:right="0"/>
              <w:jc w:val="left"/>
              <w:rPr>
                <w:rFonts w:ascii="宋体" w:hAnsi="宋体" w:cs="宋体" w:eastAsia="宋体" w:hint="default"/>
                <w:sz w:val="20"/>
                <w:szCs w:val="20"/>
              </w:rPr>
            </w:pPr>
            <w:r>
              <w:rPr>
                <w:rFonts w:ascii="宋体" w:hAnsi="宋体" w:cs="宋体" w:eastAsia="宋体" w:hint="default"/>
                <w:sz w:val="20"/>
                <w:szCs w:val="20"/>
              </w:rPr>
              <w:t>年末净资产</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02" w:right="0"/>
              <w:jc w:val="left"/>
              <w:rPr>
                <w:rFonts w:ascii="宋体" w:hAnsi="宋体" w:cs="宋体" w:eastAsia="宋体" w:hint="default"/>
                <w:sz w:val="20"/>
                <w:szCs w:val="20"/>
              </w:rPr>
            </w:pPr>
            <w:r>
              <w:rPr>
                <w:rFonts w:ascii="宋体" w:hAnsi="宋体" w:cs="宋体" w:eastAsia="宋体" w:hint="default"/>
                <w:sz w:val="20"/>
                <w:szCs w:val="20"/>
              </w:rPr>
              <w:t>本年净利润</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不纳入原因</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苏州爱康薄膜新材料有限公司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z w:val="20"/>
              </w:rPr>
              <w:t>0.00</w:t>
            </w:r>
            <w:r>
              <w:rPr>
                <w:rFonts w:ascii="Times New Roman"/>
                <w:sz w:val="20"/>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-4,195,024.77</w:t>
            </w:r>
            <w:r>
              <w:rPr>
                <w:rFonts w:ascii="Times New Roman"/>
                <w:spacing w:val="-1"/>
                <w:sz w:val="20"/>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已转让</w:t>
            </w:r>
          </w:p>
        </w:tc>
      </w:tr>
      <w:tr>
        <w:trPr>
          <w:trHeight w:val="348"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哈密爱康亚太电力开发有限公司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-14,405.20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-13,664.23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注销</w:t>
            </w:r>
          </w:p>
        </w:tc>
      </w:tr>
    </w:tbl>
    <w:p>
      <w:pPr>
        <w:spacing w:line="240" w:lineRule="auto" w:before="5"/>
        <w:rPr>
          <w:rFonts w:ascii="宋体" w:hAnsi="宋体" w:cs="宋体" w:eastAsia="宋体" w:hint="default"/>
          <w:sz w:val="24"/>
          <w:szCs w:val="24"/>
        </w:rPr>
      </w:pPr>
    </w:p>
    <w:p>
      <w:pPr>
        <w:pStyle w:val="BodyText"/>
        <w:spacing w:line="240" w:lineRule="auto" w:before="44"/>
        <w:ind w:right="995"/>
        <w:jc w:val="left"/>
      </w:pPr>
      <w:r>
        <w:rPr/>
        <w:t>注：如果因子公司股权变动导致合并范围变化的，应当提供上年同口径的数据供投资者参考。</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642,226,356.48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19.97%</w:t>
            </w:r>
          </w:p>
        </w:tc>
      </w:tr>
    </w:tbl>
    <w:p>
      <w:pPr>
        <w:pStyle w:val="BodyText"/>
        <w:spacing w:line="360" w:lineRule="auto" w:before="51"/>
        <w:ind w:left="113" w:right="3193"/>
        <w:jc w:val="left"/>
      </w:pPr>
      <w:r>
        <w:rPr/>
        <w:t>注：属于同一实际控制人控制的客户应当合并列示，受同一国有资产管理机构实际控制的除外。 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2"/>
        <w:ind w:left="113" w:right="99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158,010,859.25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137,294,685.87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124,312,620.26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119,915,138.06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102,693,053.04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642,226,356.48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19.97%</w:t>
            </w:r>
          </w:p>
        </w:tc>
      </w:tr>
    </w:tbl>
    <w:p>
      <w:pPr>
        <w:pStyle w:val="BodyText"/>
        <w:spacing w:line="240" w:lineRule="auto" w:before="51"/>
        <w:ind w:right="995"/>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1,090,067,699.51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48.26%</w:t>
            </w:r>
          </w:p>
        </w:tc>
      </w:tr>
    </w:tbl>
    <w:p>
      <w:pPr>
        <w:pStyle w:val="BodyText"/>
        <w:spacing w:line="240" w:lineRule="auto" w:before="68"/>
        <w:ind w:right="99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349,816,832.94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288,018,474.88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170,187,705.32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144,721,766.16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137,322,920.21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1,090,067,699.51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48.26%</w:t>
            </w:r>
          </w:p>
        </w:tc>
      </w:tr>
    </w:tbl>
    <w:p>
      <w:pPr>
        <w:pStyle w:val="BodyText"/>
        <w:spacing w:line="240" w:lineRule="auto" w:before="51"/>
        <w:ind w:right="995"/>
        <w:jc w:val="left"/>
      </w:pPr>
      <w:r>
        <w:rPr/>
        <w:t>主要供应商其他情况说明</w:t>
      </w:r>
    </w:p>
    <w:p>
      <w:pPr>
        <w:pStyle w:val="BodyText"/>
        <w:spacing w:line="240" w:lineRule="auto" w:before="117"/>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75,666,353.75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74,615,842.14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主要系报告期营业收入增涨至销售 人员费用和客户管理费用增加所致</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137,405,703.22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127,701,146.06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主要系公司项目开发增加致相应办 公地租赁、办公费、差旅、招待增 加和业务量上升至税金、保险费用 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305,734,760.57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166,530,324.09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增加的主要原因系本年公司借款增 加导致利息支出增加</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
        <w:rPr>
          <w:rFonts w:ascii="宋体" w:hAnsi="宋体" w:cs="宋体" w:eastAsia="宋体" w:hint="default"/>
          <w:sz w:val="22"/>
          <w:szCs w:val="22"/>
        </w:rPr>
      </w:pPr>
    </w:p>
    <w:p>
      <w:pPr>
        <w:pStyle w:val="Heading6"/>
        <w:spacing w:line="285" w:lineRule="auto" w:before="38"/>
        <w:ind w:left="114" w:right="1130" w:firstLine="200"/>
        <w:jc w:val="both"/>
      </w:pPr>
      <w:r>
        <w:rPr/>
        <w:t>公司一直高度重视产品研发的投入以及自身研发综合实力的提升，公司将继续加大研发投入力度，保持科技</w:t>
      </w:r>
      <w:r>
        <w:rPr>
          <w:w w:val="100"/>
        </w:rPr>
        <w:t> </w:t>
      </w:r>
      <w:r>
        <w:rPr>
          <w:spacing w:val="-2"/>
        </w:rPr>
        <w:t>创新。报告期内，公司研发投入</w:t>
      </w:r>
      <w:r>
        <w:rPr>
          <w:rFonts w:ascii="宋体" w:hAnsi="宋体" w:cs="宋体" w:eastAsia="宋体" w:hint="default"/>
          <w:spacing w:val="-2"/>
        </w:rPr>
        <w:t>2410</w:t>
      </w:r>
      <w:r>
        <w:rPr>
          <w:spacing w:val="-2"/>
        </w:rPr>
        <w:t>万元，占营业收入的</w:t>
      </w:r>
      <w:r>
        <w:rPr>
          <w:rFonts w:ascii="宋体" w:hAnsi="宋体" w:cs="宋体" w:eastAsia="宋体" w:hint="default"/>
          <w:spacing w:val="-2"/>
        </w:rPr>
        <w:t>0.75%</w:t>
      </w:r>
      <w:r>
        <w:rPr>
          <w:spacing w:val="-2"/>
        </w:rPr>
        <w:t>。公司将在研发方面的持续加大投入，有利于保</w:t>
      </w:r>
      <w:r>
        <w:rPr>
          <w:spacing w:val="-71"/>
        </w:rPr>
        <w:t> </w:t>
      </w:r>
      <w:r>
        <w:rPr>
          <w:spacing w:val="-71"/>
        </w:rPr>
      </w:r>
      <w:r>
        <w:rPr/>
        <w:t>持公司的产品研发与创新能力，不断推出受市场欢迎的新产品和高品质产品，为公司的经营业绩提升带来积极</w:t>
      </w:r>
      <w:r>
        <w:rPr>
          <w:spacing w:val="-65"/>
        </w:rPr>
        <w:t> </w:t>
      </w:r>
      <w:r>
        <w:rPr>
          <w:spacing w:val="-65"/>
        </w:rPr>
      </w:r>
      <w:r>
        <w:rPr/>
        <w:t>的影响。</w:t>
      </w:r>
    </w:p>
    <w:p>
      <w:pPr>
        <w:pStyle w:val="BodyText"/>
        <w:spacing w:line="240" w:lineRule="auto" w:before="69"/>
        <w:ind w:right="995"/>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24,095,535.47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26,453,587.63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8,594,541.42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9,611,104.93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-0.66%</w:t>
            </w:r>
          </w:p>
        </w:tc>
      </w:tr>
    </w:tbl>
    <w:p>
      <w:pPr>
        <w:pStyle w:val="BodyText"/>
        <w:spacing w:line="240" w:lineRule="auto" w:before="51"/>
        <w:ind w:right="995"/>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2,895,107,915.71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2,385,803,683.16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2,508,988,557.86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2,465,860,558.67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386,119,357.85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-80,056,875.51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271,059,246.88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14,897,097.16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1,719.54%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1,561,823,287.24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1,630,006,303.36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-1,290,764,040.36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-1,615,109,206.20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5,569,687,055.30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4,991,462,401.01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3,857,517,834.27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3,079,318,123.79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1,712,169,221.03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1,912,144,277.22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822,064,863.61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218,460,108.43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276.30%</w:t>
            </w:r>
          </w:p>
        </w:tc>
      </w:tr>
    </w:tbl>
    <w:p>
      <w:pPr>
        <w:pStyle w:val="BodyText"/>
        <w:spacing w:line="240" w:lineRule="auto" w:before="51"/>
        <w:ind w:right="995"/>
        <w:jc w:val="left"/>
      </w:pPr>
      <w:r>
        <w:rPr/>
        <w:t>相关数据同比发生重大变动的主要影响因素说明</w:t>
      </w:r>
    </w:p>
    <w:p>
      <w:pPr>
        <w:pStyle w:val="BodyText"/>
        <w:spacing w:line="240" w:lineRule="auto" w:before="117"/>
        <w:ind w:right="99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38" w:lineRule="auto" w:before="44"/>
        <w:ind w:left="113" w:right="1130" w:firstLine="90"/>
        <w:jc w:val="left"/>
      </w:pPr>
      <w:r>
        <w:rPr>
          <w:rFonts w:ascii="宋体" w:hAnsi="宋体" w:cs="宋体" w:eastAsia="宋体" w:hint="default"/>
          <w:spacing w:val="-2"/>
        </w:rPr>
        <w:t>1.</w:t>
      </w:r>
      <w:r>
        <w:rPr>
          <w:spacing w:val="-2"/>
        </w:rPr>
        <w:t>经营活动产生的现金流经营活动产生的现金流量净额本年金额为</w:t>
      </w:r>
      <w:r>
        <w:rPr>
          <w:rFonts w:ascii="宋体" w:hAnsi="宋体" w:cs="宋体" w:eastAsia="宋体" w:hint="default"/>
          <w:spacing w:val="-2"/>
        </w:rPr>
        <w:t>386119357.85</w:t>
      </w:r>
      <w:r>
        <w:rPr>
          <w:spacing w:val="-2"/>
        </w:rPr>
        <w:t>元，比上年度同比增加</w:t>
      </w:r>
      <w:r>
        <w:rPr>
          <w:rFonts w:ascii="宋体" w:hAnsi="宋体" w:cs="宋体" w:eastAsia="宋体" w:hint="default"/>
          <w:spacing w:val="-2"/>
        </w:rPr>
        <w:t>582.31%</w:t>
      </w:r>
      <w:r>
        <w:rPr>
          <w:spacing w:val="-2"/>
        </w:rPr>
        <w:t>，其主要原</w:t>
      </w:r>
      <w:r>
        <w:rPr/>
        <w:t> 因系本报告期公司业务增长回款增加，采购业务采用票据结算增加至现金支出减少； </w:t>
      </w:r>
      <w:r>
        <w:rPr>
          <w:rFonts w:ascii="Times New Roman" w:hAnsi="Times New Roman" w:cs="Times New Roman" w:eastAsia="Times New Roman" w:hint="default"/>
        </w:rPr>
        <w:t>2.</w:t>
      </w:r>
      <w:r>
        <w:rPr/>
        <w:t>投资活动产生的现金流量净额本年金额为</w:t>
      </w:r>
      <w:r>
        <w:rPr>
          <w:rFonts w:ascii="Times New Roman" w:hAnsi="Times New Roman" w:cs="Times New Roman" w:eastAsia="Times New Roman" w:hint="default"/>
        </w:rPr>
        <w:t>-1290764040.3626</w:t>
      </w:r>
      <w:r>
        <w:rPr/>
        <w:t>元，比上年度同比减少</w:t>
      </w:r>
      <w:r>
        <w:rPr>
          <w:rFonts w:ascii="宋体" w:hAnsi="宋体" w:cs="宋体" w:eastAsia="宋体" w:hint="default"/>
        </w:rPr>
        <w:t>20.08%</w:t>
      </w:r>
      <w:r>
        <w:rPr/>
        <w:t>，其主要原因系处置子公司及其</w:t>
      </w:r>
    </w:p>
    <w:p>
      <w:pPr>
        <w:pStyle w:val="BodyText"/>
        <w:spacing w:line="217" w:lineRule="exact"/>
        <w:ind w:left="113" w:right="995"/>
        <w:jc w:val="left"/>
      </w:pPr>
      <w:r>
        <w:rPr/>
        <w:t>他营业单位收到的现金净额增加所致；</w:t>
      </w:r>
    </w:p>
    <w:p>
      <w:pPr>
        <w:pStyle w:val="BodyText"/>
        <w:spacing w:line="309" w:lineRule="auto" w:before="116"/>
        <w:ind w:left="113" w:right="1132"/>
        <w:jc w:val="both"/>
      </w:pPr>
      <w:r>
        <w:rPr>
          <w:rFonts w:ascii="Times New Roman" w:hAnsi="Times New Roman" w:cs="Times New Roman" w:eastAsia="Times New Roman" w:hint="default"/>
          <w:spacing w:val="-2"/>
        </w:rPr>
        <w:t>3.</w:t>
      </w:r>
      <w:r>
        <w:rPr>
          <w:spacing w:val="-2"/>
        </w:rPr>
        <w:t>筹资活动产生的现金流量净额本年金额为</w:t>
      </w:r>
      <w:r>
        <w:rPr>
          <w:rFonts w:ascii="Times New Roman" w:hAnsi="Times New Roman" w:cs="Times New Roman" w:eastAsia="Times New Roman" w:hint="default"/>
          <w:spacing w:val="-2"/>
        </w:rPr>
        <w:t>1712169221.03</w:t>
      </w:r>
      <w:r>
        <w:rPr>
          <w:spacing w:val="-2"/>
        </w:rPr>
        <w:t>元，比上年度同比减少</w:t>
      </w:r>
      <w:r>
        <w:rPr>
          <w:rFonts w:ascii="宋体" w:hAnsi="宋体" w:cs="宋体" w:eastAsia="宋体" w:hint="default"/>
          <w:spacing w:val="-2"/>
        </w:rPr>
        <w:t>10.46%</w:t>
      </w:r>
      <w:r>
        <w:rPr>
          <w:spacing w:val="-2"/>
        </w:rPr>
        <w:t>元，其主要原因系上期非公开发行募</w:t>
      </w:r>
      <w:r>
        <w:rPr>
          <w:spacing w:val="-46"/>
        </w:rPr>
        <w:t> </w:t>
      </w:r>
      <w:r>
        <w:rPr>
          <w:spacing w:val="-46"/>
        </w:rPr>
      </w:r>
      <w:r>
        <w:rPr>
          <w:spacing w:val="-2"/>
        </w:rPr>
        <w:t>集资金到位，本期无对应项目；本期资本性支出项目及营业周转资金需求增加导致借款增加；募集资金减少金额大于借款增</w:t>
      </w:r>
      <w:r>
        <w:rPr>
          <w:spacing w:val="-66"/>
        </w:rPr>
        <w:t> </w:t>
      </w:r>
      <w:r>
        <w:rPr>
          <w:spacing w:val="-66"/>
        </w:rPr>
      </w:r>
      <w:r>
        <w:rPr/>
        <w:t>加金额。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13" w:right="995"/>
        <w:jc w:val="left"/>
      </w:pPr>
      <w:r>
        <w:rPr/>
        <w:t>报告期内公司经营活动产生的现金净流量与本年度净利润存在重大差异的原因说明</w:t>
      </w:r>
    </w:p>
    <w:p>
      <w:pPr>
        <w:pStyle w:val="BodyText"/>
        <w:spacing w:line="240" w:lineRule="auto" w:before="117"/>
        <w:ind w:left="113"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995"/>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40,338,606.78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28.98%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both"/>
              <w:rPr>
                <w:rFonts w:ascii="宋体" w:hAnsi="宋体" w:cs="宋体" w:eastAsia="宋体" w:hint="default"/>
                <w:sz w:val="18"/>
                <w:szCs w:val="18"/>
              </w:rPr>
            </w:pPr>
            <w:r>
              <w:rPr>
                <w:rFonts w:ascii="宋体" w:hAnsi="宋体" w:cs="宋体" w:eastAsia="宋体" w:hint="default"/>
                <w:sz w:val="18"/>
                <w:szCs w:val="18"/>
              </w:rPr>
              <w:t>主要系权益法核算的长期 股权投资收益增加及处置 长期股权投资产生的投资 收益所致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48"/>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2,805,017.95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both"/>
              <w:rPr>
                <w:rFonts w:ascii="宋体" w:hAnsi="宋体" w:cs="宋体" w:eastAsia="宋体" w:hint="default"/>
                <w:sz w:val="18"/>
                <w:szCs w:val="18"/>
              </w:rPr>
            </w:pPr>
            <w:r>
              <w:rPr>
                <w:rFonts w:ascii="宋体" w:hAnsi="宋体" w:cs="宋体" w:eastAsia="宋体" w:hint="default"/>
                <w:sz w:val="18"/>
                <w:szCs w:val="18"/>
              </w:rPr>
              <w:t>主要系本期计提的存货跌 价准备、应收账款坏账准 备增加所致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35,974,182.81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25.85%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主要系报告期政府补助款 及碳资产收益权增加所致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9,970,432.59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both"/>
              <w:rPr>
                <w:rFonts w:ascii="宋体" w:hAnsi="宋体" w:cs="宋体" w:eastAsia="宋体" w:hint="default"/>
                <w:sz w:val="18"/>
                <w:szCs w:val="18"/>
              </w:rPr>
            </w:pPr>
            <w:r>
              <w:rPr>
                <w:rFonts w:ascii="宋体" w:hAnsi="宋体" w:cs="宋体" w:eastAsia="宋体" w:hint="default"/>
                <w:sz w:val="18"/>
                <w:szCs w:val="18"/>
              </w:rPr>
              <w:t>主要系报告期非流动资产 处置损失、对外捐赠支出 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995"/>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1,960,017,34</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9.68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1,131,649,85</w:t>
            </w:r>
          </w:p>
          <w:p>
            <w:pPr>
              <w:pStyle w:val="TableParagraph"/>
              <w:spacing w:line="240" w:lineRule="auto" w:before="106"/>
              <w:ind w:left="768" w:right="0"/>
              <w:jc w:val="left"/>
              <w:rPr>
                <w:rFonts w:ascii="Times New Roman" w:hAnsi="Times New Roman" w:cs="Times New Roman" w:eastAsia="Times New Roman" w:hint="default"/>
                <w:sz w:val="18"/>
                <w:szCs w:val="18"/>
              </w:rPr>
            </w:pPr>
            <w:r>
              <w:rPr>
                <w:rFonts w:ascii="Times New Roman"/>
                <w:sz w:val="18"/>
              </w:rPr>
              <w:t>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13.43%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38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1,348,995,57</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1,255,247,06</w:t>
            </w:r>
          </w:p>
          <w:p>
            <w:pPr>
              <w:pStyle w:val="TableParagraph"/>
              <w:spacing w:line="240" w:lineRule="auto" w:before="106"/>
              <w:ind w:left="768" w:right="0"/>
              <w:jc w:val="left"/>
              <w:rPr>
                <w:rFonts w:ascii="Times New Roman" w:hAnsi="Times New Roman" w:cs="Times New Roman" w:eastAsia="Times New Roman" w:hint="default"/>
                <w:sz w:val="18"/>
                <w:szCs w:val="18"/>
              </w:rPr>
            </w:pPr>
            <w:r>
              <w:rPr>
                <w:rFonts w:ascii="Times New Roman"/>
                <w:sz w:val="18"/>
              </w:rPr>
              <w:t>0.82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191,406,613.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164,966,960.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200,578,390.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180,955,886.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4,915,193,36</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3,820,814,21</w:t>
            </w:r>
          </w:p>
          <w:p>
            <w:pPr>
              <w:pStyle w:val="TableParagraph"/>
              <w:spacing w:line="240" w:lineRule="auto" w:before="106"/>
              <w:ind w:left="768" w:right="0"/>
              <w:jc w:val="left"/>
              <w:rPr>
                <w:rFonts w:ascii="Times New Roman" w:hAnsi="Times New Roman" w:cs="Times New Roman" w:eastAsia="Times New Roman" w:hint="default"/>
                <w:sz w:val="18"/>
                <w:szCs w:val="18"/>
              </w:rPr>
            </w:pPr>
            <w:r>
              <w:rPr>
                <w:rFonts w:ascii="Times New Roman"/>
                <w:sz w:val="18"/>
              </w:rPr>
              <w:t>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1,824,938,00</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736,190,962.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2,563,915,82</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2,398,408,44</w:t>
            </w:r>
          </w:p>
          <w:p>
            <w:pPr>
              <w:pStyle w:val="TableParagraph"/>
              <w:spacing w:line="240" w:lineRule="auto" w:before="106"/>
              <w:ind w:left="768" w:right="0"/>
              <w:jc w:val="left"/>
              <w:rPr>
                <w:rFonts w:ascii="Times New Roman" w:hAnsi="Times New Roman" w:cs="Times New Roman" w:eastAsia="Times New Roman" w:hint="default"/>
                <w:sz w:val="18"/>
                <w:szCs w:val="18"/>
              </w:rPr>
            </w:pPr>
            <w:r>
              <w:rPr>
                <w:rFonts w:ascii="Times New Roman"/>
                <w:sz w:val="18"/>
              </w:rPr>
              <w:t>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1,871,000,00</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1,208,500,00</w:t>
            </w:r>
          </w:p>
          <w:p>
            <w:pPr>
              <w:pStyle w:val="TableParagraph"/>
              <w:spacing w:line="240" w:lineRule="auto" w:before="106"/>
              <w:ind w:left="768"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39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9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4,216,085,591.51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7" w:right="0"/>
              <w:jc w:val="left"/>
              <w:rPr>
                <w:rFonts w:ascii="Times New Roman" w:hAnsi="Times New Roman" w:cs="Times New Roman" w:eastAsia="Times New Roman" w:hint="default"/>
                <w:sz w:val="18"/>
                <w:szCs w:val="18"/>
              </w:rPr>
            </w:pPr>
            <w:r>
              <w:rPr>
                <w:rFonts w:ascii="Times New Roman"/>
                <w:sz w:val="18"/>
              </w:rPr>
              <w:t>3,898,480,051.33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w:t>
            </w: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94"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993"/>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1" w:right="130"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0" w:right="13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6" w:right="12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4" w:right="125"/>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125"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1" w:right="12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3"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1" w:right="161"/>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9" w:right="15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59" w:right="158"/>
              <w:jc w:val="left"/>
              <w:rPr>
                <w:rFonts w:ascii="宋体" w:hAnsi="宋体" w:cs="宋体" w:eastAsia="宋体" w:hint="default"/>
                <w:sz w:val="18"/>
                <w:szCs w:val="18"/>
              </w:rPr>
            </w:pPr>
            <w:r>
              <w:rPr>
                <w:rFonts w:ascii="宋体" w:hAnsi="宋体" w:cs="宋体" w:eastAsia="宋体" w:hint="default"/>
                <w:sz w:val="18"/>
                <w:szCs w:val="18"/>
              </w:rPr>
              <w:t>（如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8" w:right="147"/>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48" w:right="147"/>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59"/>
              <w:jc w:val="left"/>
              <w:rPr>
                <w:rFonts w:ascii="宋体" w:hAnsi="宋体" w:cs="宋体" w:eastAsia="宋体" w:hint="default"/>
                <w:sz w:val="18"/>
                <w:szCs w:val="18"/>
              </w:rPr>
            </w:pPr>
            <w:r>
              <w:rPr>
                <w:rFonts w:ascii="宋体" w:hAnsi="宋体" w:cs="宋体" w:eastAsia="宋体" w:hint="default"/>
                <w:sz w:val="18"/>
                <w:szCs w:val="18"/>
              </w:rPr>
              <w:t>苏州爱康 电力开发</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6"/>
              <w:jc w:val="left"/>
              <w:rPr>
                <w:rFonts w:ascii="宋体" w:hAnsi="宋体" w:cs="宋体" w:eastAsia="宋体" w:hint="default"/>
                <w:sz w:val="18"/>
                <w:szCs w:val="18"/>
              </w:rPr>
            </w:pPr>
            <w:r>
              <w:rPr>
                <w:rFonts w:ascii="宋体" w:hAnsi="宋体" w:cs="宋体" w:eastAsia="宋体" w:hint="default"/>
                <w:sz w:val="18"/>
                <w:szCs w:val="18"/>
              </w:rPr>
              <w:t>光伏 电站</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740" w:right="0"/>
        </w:sectPr>
      </w:pPr>
    </w:p>
    <w:p>
      <w:pPr>
        <w:spacing w:line="240" w:lineRule="auto" w:before="6"/>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994"/>
        <w:gridCol w:w="652"/>
        <w:gridCol w:w="623"/>
        <w:gridCol w:w="622"/>
        <w:gridCol w:w="622"/>
        <w:gridCol w:w="623"/>
        <w:gridCol w:w="618"/>
        <w:gridCol w:w="616"/>
        <w:gridCol w:w="618"/>
        <w:gridCol w:w="592"/>
        <w:gridCol w:w="593"/>
        <w:gridCol w:w="693"/>
        <w:gridCol w:w="690"/>
        <w:gridCol w:w="690"/>
        <w:gridCol w:w="668"/>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3"/>
              <w:jc w:val="center"/>
              <w:rPr>
                <w:rFonts w:ascii="宋体" w:hAnsi="宋体" w:cs="宋体" w:eastAsia="宋体" w:hint="default"/>
                <w:sz w:val="18"/>
                <w:szCs w:val="18"/>
              </w:rPr>
            </w:pPr>
            <w:r>
              <w:rPr>
                <w:rFonts w:ascii="宋体" w:hAnsi="宋体" w:cs="宋体" w:eastAsia="宋体" w:hint="default"/>
                <w:sz w:val="18"/>
                <w:szCs w:val="18"/>
              </w:rPr>
              <w:t>投资</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南召县中 机国能电 力有限公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6"/>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231,8</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93"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95.00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李刚</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4"/>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-422,4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41.82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59"/>
              <w:jc w:val="both"/>
              <w:rPr>
                <w:rFonts w:ascii="宋体" w:hAnsi="宋体" w:cs="宋体" w:eastAsia="宋体" w:hint="default"/>
                <w:sz w:val="18"/>
                <w:szCs w:val="18"/>
              </w:rPr>
            </w:pPr>
            <w:r>
              <w:rPr>
                <w:rFonts w:ascii="宋体" w:hAnsi="宋体" w:cs="宋体" w:eastAsia="宋体" w:hint="default"/>
                <w:sz w:val="18"/>
                <w:szCs w:val="18"/>
              </w:rPr>
              <w:t>新疆聚阳 能源科技 有限公司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6"/>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199,4</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73,70</w:t>
            </w:r>
          </w:p>
          <w:p>
            <w:pPr>
              <w:pStyle w:val="TableParagraph"/>
              <w:spacing w:line="240" w:lineRule="auto" w:before="106"/>
              <w:ind w:left="193"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99.75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44"/>
              <w:jc w:val="both"/>
              <w:rPr>
                <w:rFonts w:ascii="宋体" w:hAnsi="宋体" w:cs="宋体" w:eastAsia="宋体" w:hint="default"/>
                <w:sz w:val="18"/>
                <w:szCs w:val="18"/>
              </w:rPr>
            </w:pPr>
            <w:r>
              <w:rPr>
                <w:rFonts w:ascii="宋体" w:hAnsi="宋体" w:cs="宋体" w:eastAsia="宋体" w:hint="default"/>
                <w:sz w:val="18"/>
                <w:szCs w:val="18"/>
              </w:rPr>
              <w:t>王维 富、 牟银 建</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,982.5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59"/>
              <w:jc w:val="both"/>
              <w:rPr>
                <w:rFonts w:ascii="宋体" w:hAnsi="宋体" w:cs="宋体" w:eastAsia="宋体" w:hint="default"/>
                <w:sz w:val="18"/>
                <w:szCs w:val="18"/>
              </w:rPr>
            </w:pPr>
            <w:r>
              <w:rPr>
                <w:rFonts w:ascii="宋体" w:hAnsi="宋体" w:cs="宋体" w:eastAsia="宋体" w:hint="default"/>
                <w:sz w:val="18"/>
                <w:szCs w:val="18"/>
              </w:rPr>
              <w:t>新疆爱康 电力开发 有限公司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6"/>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193"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w:t>
            </w: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香港爱康 电力国际 控股有限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6"/>
              <w:jc w:val="both"/>
              <w:rPr>
                <w:rFonts w:ascii="宋体" w:hAnsi="宋体" w:cs="宋体" w:eastAsia="宋体" w:hint="default"/>
                <w:sz w:val="18"/>
                <w:szCs w:val="18"/>
              </w:rPr>
            </w:pPr>
            <w:r>
              <w:rPr>
                <w:rFonts w:ascii="宋体" w:hAnsi="宋体" w:cs="宋体" w:eastAsia="宋体" w:hint="default"/>
                <w:sz w:val="18"/>
                <w:szCs w:val="18"/>
              </w:rPr>
              <w:t>光伏 电站 投资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92,95</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6,409</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.42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苏州中康 电力开发 有限公司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光伏 电站 投资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88,60</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5,624</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.13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59"/>
              <w:jc w:val="both"/>
              <w:rPr>
                <w:rFonts w:ascii="宋体" w:hAnsi="宋体" w:cs="宋体" w:eastAsia="宋体" w:hint="default"/>
                <w:sz w:val="18"/>
                <w:szCs w:val="18"/>
              </w:rPr>
            </w:pPr>
            <w:r>
              <w:rPr>
                <w:rFonts w:ascii="宋体" w:hAnsi="宋体" w:cs="宋体" w:eastAsia="宋体" w:hint="default"/>
                <w:sz w:val="18"/>
                <w:szCs w:val="18"/>
              </w:rPr>
              <w:t>无棣爱康 电力开发 有限公司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6"/>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58,94</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44,0</w:t>
            </w:r>
          </w:p>
          <w:p>
            <w:pPr>
              <w:pStyle w:val="TableParagraph"/>
              <w:spacing w:line="240" w:lineRule="auto" w:before="104"/>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,715.6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内蒙古四 子王旗神 光能源发 展有限公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76"/>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2" w:right="144"/>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电力</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6"/>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4"/>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69.51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1,274</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4"/>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94" w:right="0"/>
        <w:jc w:val="left"/>
      </w:pPr>
      <w:r>
        <w:rPr/>
        <w:t>√ 适用 □ 不适用</w:t>
      </w:r>
    </w:p>
    <w:p>
      <w:pPr>
        <w:pStyle w:val="BodyText"/>
        <w:spacing w:line="240" w:lineRule="auto" w:before="116"/>
        <w:ind w:left="0" w:right="1130"/>
        <w:jc w:val="right"/>
      </w:pPr>
      <w:r>
        <w:rPr/>
        <w:t>单位：元</w:t>
      </w:r>
    </w:p>
    <w:p>
      <w:pPr>
        <w:spacing w:after="0" w:line="240" w:lineRule="auto"/>
        <w:jc w:val="right"/>
        <w:sectPr>
          <w:pgSz w:w="11910" w:h="16840"/>
          <w:pgMar w:header="907" w:footer="1019" w:top="1100" w:bottom="120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851"/>
        <w:gridCol w:w="736"/>
        <w:gridCol w:w="737"/>
        <w:gridCol w:w="736"/>
        <w:gridCol w:w="736"/>
        <w:gridCol w:w="737"/>
        <w:gridCol w:w="736"/>
        <w:gridCol w:w="736"/>
        <w:gridCol w:w="737"/>
        <w:gridCol w:w="736"/>
        <w:gridCol w:w="1172"/>
        <w:gridCol w:w="736"/>
        <w:gridCol w:w="736"/>
      </w:tblGrid>
      <w:tr>
        <w:trPr>
          <w:trHeight w:val="227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82" w:right="182"/>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81" w:right="182"/>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82" w:right="181"/>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截至 报告 期末 累计 实际 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183"/>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30" w:right="131"/>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81" w:right="18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1" w:right="182"/>
              <w:jc w:val="left"/>
              <w:rPr>
                <w:rFonts w:ascii="宋体" w:hAnsi="宋体" w:cs="宋体" w:eastAsia="宋体" w:hint="default"/>
                <w:sz w:val="18"/>
                <w:szCs w:val="18"/>
              </w:rPr>
            </w:pPr>
            <w:r>
              <w:rPr>
                <w:rFonts w:ascii="宋体" w:hAnsi="宋体" w:cs="宋体" w:eastAsia="宋体" w:hint="default"/>
                <w:sz w:val="18"/>
                <w:szCs w:val="18"/>
              </w:rPr>
              <w:t>（如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82" w:right="181"/>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82" w:right="181"/>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96"/>
              <w:jc w:val="both"/>
              <w:rPr>
                <w:rFonts w:ascii="宋体" w:hAnsi="宋体" w:cs="宋体" w:eastAsia="宋体" w:hint="default"/>
                <w:sz w:val="18"/>
                <w:szCs w:val="18"/>
              </w:rPr>
            </w:pPr>
            <w:r>
              <w:rPr>
                <w:rFonts w:ascii="宋体" w:hAnsi="宋体" w:cs="宋体" w:eastAsia="宋体" w:hint="default"/>
                <w:sz w:val="18"/>
                <w:szCs w:val="18"/>
              </w:rPr>
              <w:t>新疆精 河光伏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28" w:right="0"/>
              <w:jc w:val="left"/>
              <w:rPr>
                <w:rFonts w:ascii="Times New Roman" w:hAnsi="Times New Roman" w:cs="Times New Roman" w:eastAsia="Times New Roman" w:hint="default"/>
                <w:sz w:val="18"/>
                <w:szCs w:val="18"/>
              </w:rPr>
            </w:pPr>
            <w:r>
              <w:rPr>
                <w:rFonts w:ascii="Times New Roman"/>
                <w:sz w:val="18"/>
              </w:rPr>
              <w:t>406,72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28" w:right="0"/>
              <w:jc w:val="left"/>
              <w:rPr>
                <w:rFonts w:ascii="Times New Roman" w:hAnsi="Times New Roman" w:cs="Times New Roman" w:eastAsia="Times New Roman" w:hint="default"/>
                <w:sz w:val="18"/>
                <w:szCs w:val="18"/>
              </w:rPr>
            </w:pPr>
            <w:r>
              <w:rPr>
                <w:rFonts w:ascii="Times New Roman"/>
                <w:sz w:val="18"/>
              </w:rPr>
              <w:t>409,10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1" w:right="83"/>
              <w:jc w:val="left"/>
              <w:rPr>
                <w:rFonts w:ascii="宋体" w:hAnsi="宋体" w:cs="宋体" w:eastAsia="宋体" w:hint="default"/>
                <w:sz w:val="18"/>
                <w:szCs w:val="18"/>
              </w:rPr>
            </w:pPr>
            <w:r>
              <w:rPr>
                <w:rFonts w:ascii="宋体" w:hAnsi="宋体" w:cs="宋体" w:eastAsia="宋体" w:hint="default"/>
                <w:sz w:val="18"/>
                <w:szCs w:val="18"/>
              </w:rPr>
              <w:t>贷款、 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28"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年末降雪量 大，工程难 以继续施 工；项目在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年未发 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3" w:right="196"/>
              <w:jc w:val="left"/>
              <w:rPr>
                <w:rFonts w:ascii="宋体" w:hAnsi="宋体" w:cs="宋体" w:eastAsia="宋体" w:hint="default"/>
                <w:sz w:val="18"/>
                <w:szCs w:val="18"/>
              </w:rPr>
            </w:pPr>
            <w:r>
              <w:rPr>
                <w:rFonts w:ascii="宋体" w:hAnsi="宋体" w:cs="宋体" w:eastAsia="宋体" w:hint="default"/>
                <w:sz w:val="18"/>
                <w:szCs w:val="18"/>
              </w:rPr>
              <w:t>河南南 召电站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54.29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-422,4</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41.82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工程在持续 推进，</w:t>
            </w:r>
            <w:r>
              <w:rPr>
                <w:rFonts w:ascii="Times New Roman" w:hAnsi="Times New Roman" w:cs="Times New Roman" w:eastAsia="Times New Roman" w:hint="default"/>
                <w:sz w:val="18"/>
                <w:szCs w:val="18"/>
              </w:rPr>
              <w:t>EPC </w:t>
            </w:r>
            <w:r>
              <w:rPr>
                <w:rFonts w:ascii="宋体" w:hAnsi="宋体" w:cs="宋体" w:eastAsia="宋体" w:hint="default"/>
                <w:sz w:val="18"/>
                <w:szCs w:val="18"/>
              </w:rPr>
              <w:t>承包商垫资 能力不足影 响工程进 展；项目未 发电。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103" w:right="196"/>
              <w:jc w:val="left"/>
              <w:rPr>
                <w:rFonts w:ascii="宋体" w:hAnsi="宋体" w:cs="宋体" w:eastAsia="宋体" w:hint="default"/>
                <w:sz w:val="18"/>
                <w:szCs w:val="18"/>
              </w:rPr>
            </w:pPr>
            <w:r>
              <w:rPr>
                <w:rFonts w:ascii="宋体" w:hAnsi="宋体" w:cs="宋体" w:eastAsia="宋体" w:hint="default"/>
                <w:sz w:val="18"/>
                <w:szCs w:val="18"/>
              </w:rPr>
              <w:t>新疆奇 台电站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8" w:right="0"/>
              <w:jc w:val="left"/>
              <w:rPr>
                <w:rFonts w:ascii="Times New Roman" w:hAnsi="Times New Roman" w:cs="Times New Roman" w:eastAsia="Times New Roman" w:hint="default"/>
                <w:sz w:val="18"/>
                <w:szCs w:val="18"/>
              </w:rPr>
            </w:pPr>
            <w:r>
              <w:rPr>
                <w:rFonts w:ascii="Times New Roman"/>
                <w:sz w:val="18"/>
              </w:rPr>
              <w:t>321,17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4,680.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8" w:right="0"/>
              <w:jc w:val="left"/>
              <w:rPr>
                <w:rFonts w:ascii="Times New Roman" w:hAnsi="Times New Roman" w:cs="Times New Roman" w:eastAsia="Times New Roman" w:hint="default"/>
                <w:sz w:val="18"/>
                <w:szCs w:val="18"/>
              </w:rPr>
            </w:pPr>
            <w:r>
              <w:rPr>
                <w:rFonts w:ascii="Times New Roman"/>
                <w:sz w:val="18"/>
              </w:rPr>
              <w:t>524,25</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3,965.</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1" w:right="83"/>
              <w:jc w:val="left"/>
              <w:rPr>
                <w:rFonts w:ascii="宋体" w:hAnsi="宋体" w:cs="宋体" w:eastAsia="宋体" w:hint="default"/>
                <w:sz w:val="18"/>
                <w:szCs w:val="18"/>
              </w:rPr>
            </w:pPr>
            <w:r>
              <w:rPr>
                <w:rFonts w:ascii="宋体" w:hAnsi="宋体" w:cs="宋体" w:eastAsia="宋体" w:hint="default"/>
                <w:sz w:val="18"/>
                <w:szCs w:val="18"/>
              </w:rPr>
              <w:t>贷款、 募集 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8"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7,529,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817.23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3" w:right="114"/>
              <w:jc w:val="both"/>
              <w:rPr>
                <w:rFonts w:ascii="宋体" w:hAnsi="宋体" w:cs="宋体" w:eastAsia="宋体" w:hint="default"/>
                <w:sz w:val="18"/>
                <w:szCs w:val="18"/>
              </w:rPr>
            </w:pPr>
            <w:r>
              <w:rPr>
                <w:rFonts w:ascii="宋体" w:hAnsi="宋体" w:cs="宋体" w:eastAsia="宋体" w:hint="default"/>
                <w:sz w:val="18"/>
                <w:szCs w:val="18"/>
              </w:rPr>
              <w:t>奇台一期在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 电，奇台二 期在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3"/>
              <w:ind w:left="103" w:right="1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月发电， 均非全年满 发，项目处 于消缺期产 能正在逐步 释放。</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3" w:right="196"/>
              <w:jc w:val="left"/>
              <w:rPr>
                <w:rFonts w:ascii="宋体" w:hAnsi="宋体" w:cs="宋体" w:eastAsia="宋体" w:hint="default"/>
                <w:sz w:val="18"/>
                <w:szCs w:val="18"/>
              </w:rPr>
            </w:pPr>
            <w:r>
              <w:rPr>
                <w:rFonts w:ascii="宋体" w:hAnsi="宋体" w:cs="宋体" w:eastAsia="宋体" w:hint="default"/>
                <w:sz w:val="18"/>
                <w:szCs w:val="18"/>
              </w:rPr>
              <w:t>新疆伊 阳电站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1" w:right="83"/>
              <w:jc w:val="left"/>
              <w:rPr>
                <w:rFonts w:ascii="宋体" w:hAnsi="宋体" w:cs="宋体" w:eastAsia="宋体" w:hint="default"/>
                <w:sz w:val="18"/>
                <w:szCs w:val="18"/>
              </w:rPr>
            </w:pPr>
            <w:r>
              <w:rPr>
                <w:rFonts w:ascii="宋体" w:hAnsi="宋体" w:cs="宋体" w:eastAsia="宋体" w:hint="default"/>
                <w:sz w:val="18"/>
                <w:szCs w:val="18"/>
              </w:rPr>
              <w:t>贷款、 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982.57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项目在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312" w:lineRule="auto" w:before="6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月并网发 电一个月，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月是新疆 发电收入最 低的月份影 响收益。</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3" w:right="196"/>
              <w:jc w:val="left"/>
              <w:rPr>
                <w:rFonts w:ascii="宋体" w:hAnsi="宋体" w:cs="宋体" w:eastAsia="宋体" w:hint="default"/>
                <w:sz w:val="18"/>
                <w:szCs w:val="18"/>
              </w:rPr>
            </w:pPr>
            <w:r>
              <w:rPr>
                <w:rFonts w:ascii="宋体" w:hAnsi="宋体" w:cs="宋体" w:eastAsia="宋体" w:hint="default"/>
                <w:sz w:val="18"/>
                <w:szCs w:val="18"/>
              </w:rPr>
              <w:t>云南凤 庆电站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215,78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4,639.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215,78</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4,639.</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1" w:right="83"/>
              <w:jc w:val="left"/>
              <w:rPr>
                <w:rFonts w:ascii="宋体" w:hAnsi="宋体" w:cs="宋体" w:eastAsia="宋体" w:hint="default"/>
                <w:sz w:val="18"/>
                <w:szCs w:val="18"/>
              </w:rPr>
            </w:pPr>
            <w:r>
              <w:rPr>
                <w:rFonts w:ascii="宋体" w:hAnsi="宋体" w:cs="宋体" w:eastAsia="宋体" w:hint="default"/>
                <w:sz w:val="18"/>
                <w:szCs w:val="18"/>
              </w:rPr>
              <w:t>贷款、 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8.91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57"/>
              <w:jc w:val="left"/>
              <w:rPr>
                <w:rFonts w:ascii="宋体" w:hAnsi="宋体" w:cs="宋体" w:eastAsia="宋体" w:hint="default"/>
                <w:sz w:val="18"/>
                <w:szCs w:val="18"/>
              </w:rPr>
            </w:pPr>
            <w:r>
              <w:rPr>
                <w:rFonts w:ascii="宋体" w:hAnsi="宋体" w:cs="宋体" w:eastAsia="宋体" w:hint="default"/>
                <w:sz w:val="18"/>
                <w:szCs w:val="18"/>
              </w:rPr>
              <w:t>山地电站施 工难度较 大，且募集 资金未到位</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8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851"/>
        <w:gridCol w:w="736"/>
        <w:gridCol w:w="737"/>
        <w:gridCol w:w="736"/>
        <w:gridCol w:w="736"/>
        <w:gridCol w:w="737"/>
        <w:gridCol w:w="736"/>
        <w:gridCol w:w="736"/>
        <w:gridCol w:w="737"/>
        <w:gridCol w:w="736"/>
        <w:gridCol w:w="1172"/>
        <w:gridCol w:w="736"/>
        <w:gridCol w:w="736"/>
      </w:tblGrid>
      <w:tr>
        <w:trPr>
          <w:trHeight w:val="1298"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57"/>
              <w:jc w:val="left"/>
              <w:rPr>
                <w:rFonts w:ascii="宋体" w:hAnsi="宋体" w:cs="宋体" w:eastAsia="宋体" w:hint="default"/>
                <w:sz w:val="18"/>
                <w:szCs w:val="18"/>
              </w:rPr>
            </w:pPr>
            <w:r>
              <w:rPr>
                <w:rFonts w:ascii="宋体" w:hAnsi="宋体" w:cs="宋体" w:eastAsia="宋体" w:hint="default"/>
                <w:sz w:val="18"/>
                <w:szCs w:val="18"/>
              </w:rPr>
              <w:t>影响工程进 度；项目在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年未发 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96"/>
              <w:jc w:val="left"/>
              <w:rPr>
                <w:rFonts w:ascii="宋体" w:hAnsi="宋体" w:cs="宋体" w:eastAsia="宋体" w:hint="default"/>
                <w:sz w:val="18"/>
                <w:szCs w:val="18"/>
              </w:rPr>
            </w:pPr>
            <w:r>
              <w:rPr>
                <w:rFonts w:ascii="宋体" w:hAnsi="宋体" w:cs="宋体" w:eastAsia="宋体" w:hint="default"/>
                <w:sz w:val="18"/>
                <w:szCs w:val="18"/>
              </w:rPr>
              <w:t>山西孝 义电站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60"/>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191,11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6,863.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241,14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5,917.</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1" w:right="83"/>
              <w:jc w:val="left"/>
              <w:rPr>
                <w:rFonts w:ascii="宋体" w:hAnsi="宋体" w:cs="宋体" w:eastAsia="宋体" w:hint="default"/>
                <w:sz w:val="18"/>
                <w:szCs w:val="18"/>
              </w:rPr>
            </w:pPr>
            <w:r>
              <w:rPr>
                <w:rFonts w:ascii="宋体" w:hAnsi="宋体" w:cs="宋体" w:eastAsia="宋体" w:hint="default"/>
                <w:sz w:val="18"/>
                <w:szCs w:val="18"/>
              </w:rPr>
              <w:t>贷款、 募集 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89.00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-688,6</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01.24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山地电站施 工难度较 大，且资金 筹措缓慢影 响工程进 度；项目在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年未发电 影响收益。</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96"/>
              <w:jc w:val="left"/>
              <w:rPr>
                <w:rFonts w:ascii="宋体" w:hAnsi="宋体" w:cs="宋体" w:eastAsia="宋体" w:hint="default"/>
                <w:sz w:val="18"/>
                <w:szCs w:val="18"/>
              </w:rPr>
            </w:pPr>
            <w:r>
              <w:rPr>
                <w:rFonts w:ascii="宋体" w:hAnsi="宋体" w:cs="宋体" w:eastAsia="宋体" w:hint="default"/>
                <w:sz w:val="18"/>
                <w:szCs w:val="18"/>
              </w:rPr>
              <w:t>云南禄 劝电站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60"/>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182,62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7,917.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182,62</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7,917.</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1" w:right="83"/>
              <w:jc w:val="left"/>
              <w:rPr>
                <w:rFonts w:ascii="宋体" w:hAnsi="宋体" w:cs="宋体" w:eastAsia="宋体" w:hint="default"/>
                <w:sz w:val="18"/>
                <w:szCs w:val="18"/>
              </w:rPr>
            </w:pPr>
            <w:r>
              <w:rPr>
                <w:rFonts w:ascii="宋体" w:hAnsi="宋体" w:cs="宋体" w:eastAsia="宋体" w:hint="default"/>
                <w:sz w:val="18"/>
                <w:szCs w:val="18"/>
              </w:rPr>
              <w:t>贷款、 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7" w:right="0"/>
              <w:jc w:val="left"/>
              <w:rPr>
                <w:rFonts w:ascii="Times New Roman" w:hAnsi="Times New Roman" w:cs="Times New Roman" w:eastAsia="Times New Roman" w:hint="default"/>
                <w:sz w:val="18"/>
                <w:szCs w:val="18"/>
              </w:rPr>
            </w:pPr>
            <w:r>
              <w:rPr>
                <w:rFonts w:ascii="Times New Roman"/>
                <w:sz w:val="18"/>
              </w:rPr>
              <w:t>120.54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山地电站施 工难度较 大，且募集 资金未到位 影响工程进 度；项目在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年未发 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96"/>
              <w:jc w:val="both"/>
              <w:rPr>
                <w:rFonts w:ascii="宋体" w:hAnsi="宋体" w:cs="宋体" w:eastAsia="宋体" w:hint="default"/>
                <w:sz w:val="18"/>
                <w:szCs w:val="18"/>
              </w:rPr>
            </w:pPr>
            <w:r>
              <w:rPr>
                <w:rFonts w:ascii="宋体" w:hAnsi="宋体" w:cs="宋体" w:eastAsia="宋体" w:hint="default"/>
                <w:sz w:val="18"/>
                <w:szCs w:val="18"/>
              </w:rPr>
              <w:t>内蒙四 子神光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收购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1" w:right="263"/>
              <w:jc w:val="left"/>
              <w:rPr>
                <w:rFonts w:ascii="宋体" w:hAnsi="宋体" w:cs="宋体" w:eastAsia="宋体" w:hint="default"/>
                <w:sz w:val="18"/>
                <w:szCs w:val="18"/>
              </w:rPr>
            </w:pPr>
            <w:r>
              <w:rPr>
                <w:rFonts w:ascii="宋体" w:hAnsi="宋体" w:cs="宋体" w:eastAsia="宋体" w:hint="default"/>
                <w:sz w:val="18"/>
                <w:szCs w:val="18"/>
              </w:rPr>
              <w:t>光伏 发电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8" w:right="0"/>
              <w:jc w:val="left"/>
              <w:rPr>
                <w:rFonts w:ascii="Times New Roman" w:hAnsi="Times New Roman" w:cs="Times New Roman" w:eastAsia="Times New Roman" w:hint="default"/>
                <w:sz w:val="18"/>
                <w:szCs w:val="18"/>
              </w:rPr>
            </w:pPr>
            <w:r>
              <w:rPr>
                <w:rFonts w:ascii="Times New Roman"/>
                <w:sz w:val="18"/>
              </w:rPr>
              <w:t>178,17</w:t>
            </w:r>
          </w:p>
          <w:p>
            <w:pPr>
              <w:pStyle w:val="TableParagraph"/>
              <w:spacing w:line="240" w:lineRule="auto" w:before="104"/>
              <w:ind w:left="180" w:right="0"/>
              <w:jc w:val="left"/>
              <w:rPr>
                <w:rFonts w:ascii="Times New Roman" w:hAnsi="Times New Roman" w:cs="Times New Roman" w:eastAsia="Times New Roman" w:hint="default"/>
                <w:sz w:val="18"/>
                <w:szCs w:val="18"/>
              </w:rPr>
            </w:pPr>
            <w:r>
              <w:rPr>
                <w:rFonts w:ascii="Times New Roman"/>
                <w:sz w:val="18"/>
              </w:rPr>
              <w:t>5,811.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8" w:right="0"/>
              <w:jc w:val="left"/>
              <w:rPr>
                <w:rFonts w:ascii="Times New Roman" w:hAnsi="Times New Roman" w:cs="Times New Roman" w:eastAsia="Times New Roman" w:hint="default"/>
                <w:sz w:val="18"/>
                <w:szCs w:val="18"/>
              </w:rPr>
            </w:pPr>
            <w:r>
              <w:rPr>
                <w:rFonts w:ascii="Times New Roman"/>
                <w:sz w:val="18"/>
              </w:rPr>
              <w:t>178,17</w:t>
            </w:r>
          </w:p>
          <w:p>
            <w:pPr>
              <w:pStyle w:val="TableParagraph"/>
              <w:spacing w:line="240" w:lineRule="auto" w:before="104"/>
              <w:ind w:left="180" w:right="0"/>
              <w:jc w:val="left"/>
              <w:rPr>
                <w:rFonts w:ascii="Times New Roman" w:hAnsi="Times New Roman" w:cs="Times New Roman" w:eastAsia="Times New Roman" w:hint="default"/>
                <w:sz w:val="18"/>
                <w:szCs w:val="18"/>
              </w:rPr>
            </w:pPr>
            <w:r>
              <w:rPr>
                <w:rFonts w:ascii="Times New Roman"/>
                <w:sz w:val="18"/>
              </w:rPr>
              <w:t>5,811.</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1" w:right="83"/>
              <w:jc w:val="left"/>
              <w:rPr>
                <w:rFonts w:ascii="宋体" w:hAnsi="宋体" w:cs="宋体" w:eastAsia="宋体" w:hint="default"/>
                <w:sz w:val="18"/>
                <w:szCs w:val="18"/>
              </w:rPr>
            </w:pPr>
            <w:r>
              <w:rPr>
                <w:rFonts w:ascii="宋体" w:hAnsi="宋体" w:cs="宋体" w:eastAsia="宋体" w:hint="default"/>
                <w:sz w:val="18"/>
                <w:szCs w:val="18"/>
              </w:rPr>
              <w:t>贷款、 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651,96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9.51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314" w:lineRule="auto" w:before="62"/>
              <w:ind w:left="103"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月并网发 电，消除缺 陷期间较 长，产能未 完全释放</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2,102,</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357,17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2,357,</w:t>
            </w:r>
          </w:p>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843,08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1.79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1,017,</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5,912,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962.74</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254"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25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254"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54" w:right="0"/>
        <w:jc w:val="left"/>
      </w:pPr>
      <w:r>
        <w:rPr/>
        <w:t>√ 适用 □ 不适用</w:t>
      </w:r>
    </w:p>
    <w:p>
      <w:pPr>
        <w:pStyle w:val="BodyText"/>
        <w:spacing w:line="240" w:lineRule="auto" w:before="116"/>
        <w:ind w:left="0" w:right="1130"/>
        <w:jc w:val="right"/>
      </w:pPr>
      <w:r>
        <w:rPr/>
        <w:t>单位：万元</w:t>
      </w:r>
    </w:p>
    <w:p>
      <w:pPr>
        <w:spacing w:after="0" w:line="240" w:lineRule="auto"/>
        <w:jc w:val="right"/>
        <w:sectPr>
          <w:pgSz w:w="11910" w:h="16840"/>
          <w:pgMar w:header="907" w:footer="1019" w:top="1100" w:bottom="120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9"/>
              <w:jc w:val="left"/>
              <w:rPr>
                <w:rFonts w:ascii="宋体" w:hAnsi="宋体" w:cs="宋体" w:eastAsia="宋体" w:hint="default"/>
                <w:sz w:val="18"/>
                <w:szCs w:val="18"/>
              </w:rPr>
            </w:pPr>
            <w:r>
              <w:rPr>
                <w:rFonts w:ascii="宋体" w:hAnsi="宋体" w:cs="宋体" w:eastAsia="宋体" w:hint="default"/>
                <w:sz w:val="18"/>
                <w:szCs w:val="18"/>
              </w:rPr>
              <w:t>定向增 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96,960.1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5,281.64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90,595.7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6,426.64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在公司 募集资 金专户 上</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96,960.1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5,281.64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90,595.7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6,426.64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97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日募集资金使用情况及余额：</w:t>
            </w:r>
          </w:p>
          <w:p>
            <w:pPr>
              <w:pStyle w:val="TableParagraph"/>
              <w:spacing w:line="309" w:lineRule="auto" w:before="10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年首次公开发行股票并在中小板上市起至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日止，本公司共有两次募集资金，第一 </w:t>
            </w:r>
            <w:r>
              <w:rPr>
                <w:rFonts w:ascii="宋体" w:hAnsi="宋体" w:cs="宋体" w:eastAsia="宋体" w:hint="default"/>
                <w:spacing w:val="-2"/>
                <w:sz w:val="18"/>
                <w:szCs w:val="18"/>
              </w:rPr>
              <w:t>次为经中国证券监督管理委员会《关于核准江苏爱康太阳能科技股份有限公司首次公开发行股票的批复》（证监许可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2"/>
                <w:sz w:val="18"/>
                <w:szCs w:val="18"/>
              </w:rPr>
              <w:t>[2011]1169</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号）核准，并经深圳证券交易所同意，向社会公开发行股票募集资金（以下简称“首次公开发行股票”）；截</w:t>
            </w:r>
          </w:p>
          <w:p>
            <w:pPr>
              <w:pStyle w:val="TableParagraph"/>
              <w:spacing w:line="319" w:lineRule="auto" w:before="6"/>
              <w:ind w:left="103" w:right="14"/>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日，首次公开发行股票募集资金已全部用完并专户已全部销户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、经中国证券监督管理委员会《关于核准江苏爱康科技股份有限公司非公开发行股票的批复》（证监许可</w:t>
            </w:r>
            <w:r>
              <w:rPr>
                <w:rFonts w:ascii="Times New Roman" w:hAnsi="Times New Roman" w:cs="Times New Roman" w:eastAsia="Times New Roman" w:hint="default"/>
                <w:spacing w:val="-2"/>
                <w:sz w:val="18"/>
                <w:szCs w:val="18"/>
              </w:rPr>
              <w:t>[2014]807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宋体" w:hAnsi="宋体" w:cs="宋体" w:eastAsia="宋体" w:hint="default"/>
                <w:spacing w:val="-85"/>
                <w:sz w:val="18"/>
                <w:szCs w:val="18"/>
              </w:rPr>
              <w:t> </w:t>
            </w:r>
            <w:r>
              <w:rPr>
                <w:rFonts w:ascii="宋体" w:hAnsi="宋体" w:cs="宋体" w:eastAsia="宋体" w:hint="default"/>
                <w:spacing w:val="-4"/>
                <w:sz w:val="18"/>
                <w:szCs w:val="18"/>
              </w:rPr>
              <w:t>文件核准，本公司向不超过十名特定对象非公开发行股票募集资金（以下简称“非公开发行股票”）。</w:t>
            </w:r>
          </w:p>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年第二届董事会第五次临时会议及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年第三次临时股东大会审议通过，公司非公开发行募集资金</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中将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28960.10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万元人民币补充流动资金，目前，补流资金已按照公告内容划出专户并投入使用</w:t>
            </w:r>
          </w:p>
          <w:p>
            <w:pPr>
              <w:pStyle w:val="TableParagraph"/>
              <w:spacing w:line="300" w:lineRule="auto" w:before="101"/>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）为了更好地利用募集资金，提高募集资金的使用效率，提高股东收益。公司拟在原募集资金项目赣州地区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10MW </w:t>
            </w:r>
            <w:r>
              <w:rPr>
                <w:rFonts w:ascii="宋体" w:hAnsi="宋体" w:cs="宋体" w:eastAsia="宋体" w:hint="default"/>
                <w:sz w:val="18"/>
                <w:szCs w:val="18"/>
              </w:rPr>
              <w:t>屋顶分布式太阳能光伏发电项目、无锡地区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屋顶分布式太阳能光伏发电项目、苏州地区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屋顶分布式太阳 能光伏发电项目基础上增加甘肃金昌 </w:t>
            </w:r>
            <w:r>
              <w:rPr>
                <w:rFonts w:ascii="Times New Roman" w:hAnsi="Times New Roman" w:cs="Times New Roman" w:eastAsia="Times New Roman" w:hint="default"/>
                <w:sz w:val="18"/>
                <w:szCs w:val="18"/>
              </w:rPr>
              <w:t>100MW </w:t>
            </w:r>
            <w:r>
              <w:rPr>
                <w:rFonts w:ascii="宋体" w:hAnsi="宋体" w:cs="宋体" w:eastAsia="宋体" w:hint="default"/>
                <w:sz w:val="18"/>
                <w:szCs w:val="18"/>
              </w:rPr>
              <w:t>地面电站、山西孝义 </w:t>
            </w:r>
            <w:r>
              <w:rPr>
                <w:rFonts w:ascii="Times New Roman" w:hAnsi="Times New Roman" w:cs="Times New Roman" w:eastAsia="Times New Roman" w:hint="default"/>
                <w:sz w:val="18"/>
                <w:szCs w:val="18"/>
              </w:rPr>
              <w:t>30MW </w:t>
            </w:r>
            <w:r>
              <w:rPr>
                <w:rFonts w:ascii="宋体" w:hAnsi="宋体" w:cs="宋体" w:eastAsia="宋体" w:hint="default"/>
                <w:sz w:val="18"/>
                <w:szCs w:val="18"/>
              </w:rPr>
              <w:t>地面电站、新疆奇台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地面电站、甘 肃酒泉 </w:t>
            </w:r>
            <w:r>
              <w:rPr>
                <w:rFonts w:ascii="Times New Roman" w:hAnsi="Times New Roman" w:cs="Times New Roman" w:eastAsia="Times New Roman" w:hint="default"/>
                <w:sz w:val="18"/>
                <w:szCs w:val="18"/>
              </w:rPr>
              <w:t>20MW </w:t>
            </w:r>
            <w:r>
              <w:rPr>
                <w:rFonts w:ascii="宋体" w:hAnsi="宋体" w:cs="宋体" w:eastAsia="宋体" w:hint="default"/>
                <w:sz w:val="18"/>
                <w:szCs w:val="18"/>
              </w:rPr>
              <w:t>地面电站。增加募投项目后，公司共计投资建设分屋顶分布式太阳能光伏电站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z w:val="18"/>
                <w:szCs w:val="18"/>
              </w:rPr>
              <w:t>，太阳能光伏地面 电站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180MW</w:t>
            </w:r>
            <w:r>
              <w:rPr>
                <w:rFonts w:ascii="宋体" w:hAnsi="宋体" w:cs="宋体" w:eastAsia="宋体" w:hint="default"/>
                <w:sz w:val="18"/>
                <w:szCs w:val="18"/>
              </w:rPr>
              <w:t>，合计建设太阳能光伏电站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260MW</w:t>
            </w:r>
            <w:r>
              <w:rPr>
                <w:rFonts w:ascii="宋体" w:hAnsi="宋体" w:cs="宋体" w:eastAsia="宋体" w:hint="default"/>
                <w:sz w:val="18"/>
                <w:szCs w:val="18"/>
              </w:rPr>
              <w:t>。</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日，公司尚未使用募集资金余额为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64,266,424.14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元，与募集资金银行账户实际余额一致。</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赣州地区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 顶分布式电站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2,762.5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958.13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1,004.6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宋体" w:hAnsi="宋体" w:cs="宋体" w:eastAsia="宋体" w:hint="default"/>
                <w:sz w:val="18"/>
                <w:szCs w:val="18"/>
              </w:rPr>
              <w:t>无锡地区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 顶分布式电站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11,050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3,057.7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11,062.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宋体" w:hAnsi="宋体" w:cs="宋体" w:eastAsia="宋体" w:hint="default"/>
                <w:sz w:val="18"/>
                <w:szCs w:val="18"/>
              </w:rPr>
              <w:t>苏州地区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 顶分布式电站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25,500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63.26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4,593.2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55.42%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宋体" w:hAnsi="宋体" w:cs="宋体" w:eastAsia="宋体" w:hint="default"/>
                <w:sz w:val="18"/>
                <w:szCs w:val="18"/>
              </w:rPr>
              <w:t>甘肃金昌</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地 面电站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宋体" w:hAnsi="宋体" w:cs="宋体" w:eastAsia="宋体" w:hint="default"/>
                <w:sz w:val="18"/>
                <w:szCs w:val="18"/>
              </w:rPr>
              <w:t>山西孝义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 面电站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宋体" w:hAnsi="宋体" w:cs="宋体" w:eastAsia="宋体" w:hint="default"/>
                <w:sz w:val="18"/>
                <w:szCs w:val="18"/>
              </w:rPr>
              <w:t>新疆奇台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 面电站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宋体" w:hAnsi="宋体" w:cs="宋体" w:eastAsia="宋体" w:hint="default"/>
                <w:sz w:val="18"/>
                <w:szCs w:val="18"/>
              </w:rPr>
              <w:t>甘肃酒泉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 面电站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81.71%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28,962.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96,960.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90,595.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96,960.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90,595.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2"/>
              <w:jc w:val="both"/>
              <w:rPr>
                <w:rFonts w:ascii="宋体" w:hAnsi="宋体" w:cs="宋体" w:eastAsia="宋体" w:hint="default"/>
                <w:sz w:val="18"/>
                <w:szCs w:val="18"/>
              </w:rPr>
            </w:pPr>
            <w:r>
              <w:rPr>
                <w:rFonts w:ascii="宋体" w:hAnsi="宋体" w:cs="宋体" w:eastAsia="宋体" w:hint="default"/>
                <w:sz w:val="18"/>
                <w:szCs w:val="18"/>
              </w:rPr>
              <w:t>甘肃金昌和新疆奇台项目已经并网，但因限电和消缺期影响未能全部实现效益。赣州、无锡、苏 州三个分布式电站因屋顶方用电情况、金融机构贷款政策的变化，尚在论证可行性，项目存在继 续延迟的可能性。山西孝义和甘肃酒泉项目因发电指标落实等问题，项目也存在延迟的可能性 。</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甘肃酒泉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地面电站项目因额度指标原因，并网时间存在不确定性；赣州地区</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10MW</w:t>
            </w:r>
            <w:r>
              <w:rPr>
                <w:rFonts w:ascii="宋体" w:hAnsi="宋体" w:cs="宋体" w:eastAsia="宋体" w:hint="default"/>
                <w:spacing w:val="-3"/>
                <w:sz w:val="18"/>
                <w:szCs w:val="18"/>
              </w:rPr>
              <w:t>，无锡</w:t>
            </w:r>
            <w:r>
              <w:rPr>
                <w:rFonts w:ascii="宋体" w:hAnsi="宋体" w:cs="宋体" w:eastAsia="宋体" w:hint="default"/>
                <w:sz w:val="18"/>
                <w:szCs w:val="18"/>
              </w:rPr>
              <w:t> 地区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40MW</w:t>
            </w:r>
            <w:r>
              <w:rPr>
                <w:rFonts w:ascii="宋体" w:hAnsi="宋体" w:cs="宋体" w:eastAsia="宋体" w:hint="default"/>
                <w:sz w:val="18"/>
                <w:szCs w:val="18"/>
              </w:rPr>
              <w:t>，苏州地区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分布式电站项目已部分建成并网。后期项目正在与屋顶方协调，具 体建成并网时间较原计划有延后的可能性。</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年为了更好地利用募集资金，提高募集资金的使用效率，提高股东收益。公司在原募集资金 项目赣州地区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屋顶分布式太阳能光伏发电项目、无锡地区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屋顶分布式太阳能光伏</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45"/>
              <w:jc w:val="left"/>
              <w:rPr>
                <w:rFonts w:ascii="宋体" w:hAnsi="宋体" w:cs="宋体" w:eastAsia="宋体" w:hint="default"/>
                <w:sz w:val="18"/>
                <w:szCs w:val="18"/>
              </w:rPr>
            </w:pPr>
            <w:r>
              <w:rPr>
                <w:rFonts w:ascii="宋体" w:hAnsi="宋体" w:cs="宋体" w:eastAsia="宋体" w:hint="default"/>
                <w:sz w:val="18"/>
                <w:szCs w:val="18"/>
              </w:rPr>
              <w:t>发电项目、苏州地区 </w:t>
            </w:r>
            <w:r>
              <w:rPr>
                <w:rFonts w:ascii="Times New Roman" w:hAnsi="Times New Roman" w:cs="Times New Roman" w:eastAsia="Times New Roman" w:hint="default"/>
                <w:sz w:val="18"/>
                <w:szCs w:val="18"/>
              </w:rPr>
              <w:t>30MW </w:t>
            </w:r>
            <w:r>
              <w:rPr>
                <w:rFonts w:ascii="宋体" w:hAnsi="宋体" w:cs="宋体" w:eastAsia="宋体" w:hint="default"/>
                <w:sz w:val="18"/>
                <w:szCs w:val="18"/>
              </w:rPr>
              <w:t>屋顶分布式太阳能光伏发电项目基础上增加甘肃金昌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地面 电站、山西孝义 </w:t>
            </w:r>
            <w:r>
              <w:rPr>
                <w:rFonts w:ascii="Times New Roman" w:hAnsi="Times New Roman" w:cs="Times New Roman" w:eastAsia="Times New Roman" w:hint="default"/>
                <w:sz w:val="18"/>
                <w:szCs w:val="18"/>
              </w:rPr>
              <w:t>30MW </w:t>
            </w:r>
            <w:r>
              <w:rPr>
                <w:rFonts w:ascii="宋体" w:hAnsi="宋体" w:cs="宋体" w:eastAsia="宋体" w:hint="default"/>
                <w:sz w:val="18"/>
                <w:szCs w:val="18"/>
              </w:rPr>
              <w:t>地面电站、新疆奇台 </w:t>
            </w:r>
            <w:r>
              <w:rPr>
                <w:rFonts w:ascii="Times New Roman" w:hAnsi="Times New Roman" w:cs="Times New Roman" w:eastAsia="Times New Roman" w:hint="default"/>
                <w:sz w:val="18"/>
                <w:szCs w:val="18"/>
              </w:rPr>
              <w:t>30MW </w:t>
            </w:r>
            <w:r>
              <w:rPr>
                <w:rFonts w:ascii="宋体" w:hAnsi="宋体" w:cs="宋体" w:eastAsia="宋体" w:hint="default"/>
                <w:sz w:val="18"/>
                <w:szCs w:val="18"/>
              </w:rPr>
              <w:t>地面电站、甘肃酒泉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地面电站。增 加募投项目后，公司共计投资建设分屋顶分布式太阳能光伏电站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z w:val="18"/>
                <w:szCs w:val="18"/>
              </w:rPr>
              <w:t>，太阳能光伏地面电站 </w:t>
            </w:r>
            <w:r>
              <w:rPr>
                <w:rFonts w:ascii="Times New Roman" w:hAnsi="Times New Roman" w:cs="Times New Roman" w:eastAsia="Times New Roman" w:hint="default"/>
                <w:sz w:val="18"/>
                <w:szCs w:val="18"/>
              </w:rPr>
              <w:t>180MW</w:t>
            </w:r>
            <w:r>
              <w:rPr>
                <w:rFonts w:ascii="宋体" w:hAnsi="宋体" w:cs="宋体" w:eastAsia="宋体" w:hint="default"/>
                <w:sz w:val="18"/>
                <w:szCs w:val="18"/>
              </w:rPr>
              <w:t>，合计建设太阳能光伏电站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260MW</w:t>
            </w:r>
            <w:r>
              <w:rPr>
                <w:rFonts w:ascii="宋体" w:hAnsi="宋体" w:cs="宋体" w:eastAsia="宋体" w:hint="default"/>
                <w:sz w:val="18"/>
                <w:szCs w:val="18"/>
              </w:rPr>
              <w:t>。</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日，公司尚未使用的募集资金全部存放于公司募集资金专用账户内。</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未有异常</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4" w:right="112"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1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3"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赣州地区</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赣州地区</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1" w:right="125"/>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2,762.5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958.13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1,004.64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无锡地区</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无锡地区</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1" w:right="125"/>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11,050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3,057.71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11,062.06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苏州地区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苏州地区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8,287.5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4,593.26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2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9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屋</w:t>
            </w:r>
          </w:p>
          <w:p>
            <w:pPr>
              <w:pStyle w:val="TableParagraph"/>
              <w:spacing w:line="319" w:lineRule="auto" w:before="63"/>
              <w:ind w:left="101" w:right="125"/>
              <w:jc w:val="left"/>
              <w:rPr>
                <w:rFonts w:ascii="宋体" w:hAnsi="宋体" w:cs="宋体" w:eastAsia="宋体" w:hint="default"/>
                <w:sz w:val="18"/>
                <w:szCs w:val="18"/>
              </w:rPr>
            </w:pPr>
            <w:r>
              <w:rPr>
                <w:rFonts w:ascii="宋体" w:hAnsi="宋体" w:cs="宋体" w:eastAsia="宋体" w:hint="default"/>
                <w:sz w:val="18"/>
                <w:szCs w:val="18"/>
              </w:rPr>
              <w:t>顶分布式 电站</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22,100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4,079.1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16,659.96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pacing w:val="-3"/>
                <w:sz w:val="18"/>
              </w:rPr>
              <w:t>110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58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日，公司第二届董事会第二十次临时会议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审议通过了《关于增加</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非公开发行股票募集资金投资项目的议案</w:t>
            </w:r>
            <w:r>
              <w:rPr>
                <w:rFonts w:ascii="宋体" w:hAnsi="宋体" w:cs="宋体" w:eastAsia="宋体" w:hint="default"/>
                <w:spacing w:val="-90"/>
                <w:sz w:val="18"/>
                <w:szCs w:val="18"/>
              </w:rPr>
              <w:t>》</w:t>
            </w:r>
            <w:r>
              <w:rPr>
                <w:rFonts w:ascii="宋体" w:hAnsi="宋体" w:cs="宋体" w:eastAsia="宋体" w:hint="default"/>
                <w:sz w:val="18"/>
                <w:szCs w:val="18"/>
              </w:rPr>
              <w:t>，并提交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年第十次临时股东大会审</w:t>
            </w:r>
          </w:p>
          <w:p>
            <w:pPr>
              <w:pStyle w:val="TableParagraph"/>
              <w:spacing w:line="304"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年底十次临时股东大会，股东大会同意《关 </w:t>
            </w:r>
            <w:r>
              <w:rPr>
                <w:rFonts w:ascii="宋体" w:hAnsi="宋体" w:cs="宋体" w:eastAsia="宋体" w:hint="default"/>
                <w:spacing w:val="-5"/>
                <w:sz w:val="18"/>
                <w:szCs w:val="18"/>
              </w:rPr>
              <w:t>于增加非公开发行股票募集资金投资项目的议案》。公司在原募集资金的基础上增加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甘肃金昌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地面电站、山西孝义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地面电站、新疆奇台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地面电 站、甘肃酒泉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地面电站。增加募投项目后，公司共计投资建设分屋顶分布 式太阳能光伏电站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z w:val="18"/>
                <w:szCs w:val="18"/>
              </w:rPr>
              <w:t>，太阳能光伏地面电站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180MW</w:t>
            </w:r>
            <w:r>
              <w:rPr>
                <w:rFonts w:ascii="宋体" w:hAnsi="宋体" w:cs="宋体" w:eastAsia="宋体" w:hint="default"/>
                <w:sz w:val="18"/>
                <w:szCs w:val="18"/>
              </w:rPr>
              <w:t>，合计建设太阳能光伏电 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260MW</w:t>
            </w:r>
            <w:r>
              <w:rPr>
                <w:rFonts w:ascii="宋体" w:hAnsi="宋体" w:cs="宋体" w:eastAsia="宋体" w:hint="default"/>
                <w:sz w:val="18"/>
                <w:szCs w:val="18"/>
              </w:rPr>
              <w:t>。</w:t>
            </w:r>
          </w:p>
        </w:tc>
      </w:tr>
      <w:tr>
        <w:trPr>
          <w:trHeight w:val="133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4"/>
              <w:jc w:val="both"/>
              <w:rPr>
                <w:rFonts w:ascii="宋体" w:hAnsi="宋体" w:cs="宋体" w:eastAsia="宋体" w:hint="default"/>
                <w:sz w:val="18"/>
                <w:szCs w:val="18"/>
              </w:rPr>
            </w:pPr>
            <w:r>
              <w:rPr>
                <w:rFonts w:ascii="宋体" w:hAnsi="宋体" w:cs="宋体" w:eastAsia="宋体" w:hint="default"/>
                <w:sz w:val="18"/>
                <w:szCs w:val="18"/>
              </w:rPr>
              <w:t>甘肃金昌和新疆奇台项目已经并网，但因限电和消缺期影响未能全部实现效益。赣 州、无锡、苏州三个分布式电站因屋顶方用电情况、金融机构贷款政策的变化，尚 在论证可行性，项目存在继续延迟的可能性。山西孝义和甘肃酒泉项目因发电指标 落实等问题，项目也存在延迟的可能性。</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2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254"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4"/>
        <w:spacing w:line="240" w:lineRule="auto"/>
        <w:ind w:left="254"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851"/>
        <w:gridCol w:w="851"/>
        <w:gridCol w:w="683"/>
        <w:gridCol w:w="683"/>
        <w:gridCol w:w="684"/>
        <w:gridCol w:w="954"/>
        <w:gridCol w:w="683"/>
        <w:gridCol w:w="683"/>
        <w:gridCol w:w="683"/>
        <w:gridCol w:w="683"/>
        <w:gridCol w:w="683"/>
        <w:gridCol w:w="684"/>
        <w:gridCol w:w="683"/>
        <w:gridCol w:w="683"/>
      </w:tblGrid>
      <w:tr>
        <w:trPr>
          <w:trHeight w:val="441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39" w:right="149"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46" w:right="155"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55" w:right="155"/>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55"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155" w:right="156"/>
              <w:jc w:val="both"/>
              <w:rPr>
                <w:rFonts w:ascii="宋体" w:hAnsi="宋体" w:cs="宋体" w:eastAsia="宋体" w:hint="default"/>
                <w:sz w:val="18"/>
                <w:szCs w:val="18"/>
              </w:rPr>
            </w:pPr>
            <w:r>
              <w:rPr>
                <w:rFonts w:ascii="宋体" w:hAnsi="宋体" w:cs="宋体" w:eastAsia="宋体" w:hint="default"/>
                <w:sz w:val="18"/>
                <w:szCs w:val="18"/>
              </w:rPr>
              <w:t>（万 元）</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10" w:right="112"/>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54" w:right="156"/>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9" w:hanging="75"/>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5"/>
                <w:sz w:val="18"/>
                <w:szCs w:val="18"/>
              </w:rPr>
              <w:t>施，如</w:t>
            </w:r>
            <w:r>
              <w:rPr>
                <w:rFonts w:ascii="宋体" w:hAnsi="宋体" w:cs="宋体" w:eastAsia="宋体" w:hint="default"/>
                <w:sz w:val="18"/>
                <w:szCs w:val="18"/>
              </w:rPr>
              <w:t> 未按 计划 实施， 应当 说明 原因 及公 司已 采取</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54" w:right="15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55" w:right="155"/>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6" w:lineRule="auto"/>
        <w:jc w:val="left"/>
        <w:rPr>
          <w:rFonts w:ascii="宋体" w:hAnsi="宋体" w:cs="宋体" w:eastAsia="宋体" w:hint="default"/>
          <w:sz w:val="18"/>
          <w:szCs w:val="18"/>
        </w:rPr>
        <w:sectPr>
          <w:pgSz w:w="11910" w:h="16840"/>
          <w:pgMar w:header="907" w:footer="1019" w:top="1100" w:bottom="1200" w:left="880" w:right="0"/>
        </w:sectPr>
      </w:pPr>
    </w:p>
    <w:p>
      <w:pPr>
        <w:spacing w:line="240" w:lineRule="auto" w:before="6"/>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851"/>
        <w:gridCol w:w="851"/>
        <w:gridCol w:w="683"/>
        <w:gridCol w:w="683"/>
        <w:gridCol w:w="684"/>
        <w:gridCol w:w="954"/>
        <w:gridCol w:w="683"/>
        <w:gridCol w:w="683"/>
        <w:gridCol w:w="683"/>
        <w:gridCol w:w="683"/>
        <w:gridCol w:w="683"/>
        <w:gridCol w:w="684"/>
        <w:gridCol w:w="683"/>
        <w:gridCol w:w="683"/>
      </w:tblGrid>
      <w:tr>
        <w:trPr>
          <w:trHeight w:val="67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6" w:right="156" w:hanging="90"/>
              <w:jc w:val="left"/>
              <w:rPr>
                <w:rFonts w:ascii="宋体" w:hAnsi="宋体" w:cs="宋体" w:eastAsia="宋体" w:hint="default"/>
                <w:sz w:val="18"/>
                <w:szCs w:val="18"/>
              </w:rPr>
            </w:pPr>
            <w:r>
              <w:rPr>
                <w:rFonts w:ascii="宋体" w:hAnsi="宋体" w:cs="宋体" w:eastAsia="宋体" w:hint="default"/>
                <w:sz w:val="18"/>
                <w:szCs w:val="18"/>
              </w:rPr>
              <w:t>的措 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6"/>
              <w:jc w:val="left"/>
              <w:rPr>
                <w:rFonts w:ascii="宋体" w:hAnsi="宋体" w:cs="宋体" w:eastAsia="宋体" w:hint="default"/>
                <w:sz w:val="18"/>
                <w:szCs w:val="18"/>
              </w:rPr>
            </w:pPr>
            <w:r>
              <w:rPr>
                <w:rFonts w:ascii="宋体" w:hAnsi="宋体" w:cs="宋体" w:eastAsia="宋体" w:hint="default"/>
                <w:sz w:val="18"/>
                <w:szCs w:val="18"/>
              </w:rPr>
              <w:t>江苏爱 康实业 集团有 限公司、 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97"/>
              <w:jc w:val="both"/>
              <w:rPr>
                <w:rFonts w:ascii="宋体" w:hAnsi="宋体" w:cs="宋体" w:eastAsia="宋体" w:hint="default"/>
                <w:sz w:val="18"/>
                <w:szCs w:val="18"/>
              </w:rPr>
            </w:pPr>
            <w:r>
              <w:rPr>
                <w:rFonts w:ascii="宋体" w:hAnsi="宋体" w:cs="宋体" w:eastAsia="宋体" w:hint="default"/>
                <w:sz w:val="18"/>
                <w:szCs w:val="18"/>
              </w:rPr>
              <w:t>苏州爱 康薄膜 新材料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26,18</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0.61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both"/>
              <w:rPr>
                <w:rFonts w:ascii="宋体" w:hAnsi="宋体" w:cs="宋体" w:eastAsia="宋体" w:hint="default"/>
                <w:sz w:val="18"/>
                <w:szCs w:val="18"/>
              </w:rPr>
            </w:pPr>
            <w:r>
              <w:rPr>
                <w:rFonts w:ascii="宋体" w:hAnsi="宋体" w:cs="宋体" w:eastAsia="宋体" w:hint="default"/>
                <w:sz w:val="18"/>
                <w:szCs w:val="18"/>
              </w:rPr>
              <w:t>提高业务 质量，降 低公司经 营负担， 深化公司 转型成果</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评估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如期 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121</w:t>
            </w:r>
          </w:p>
        </w:tc>
      </w:tr>
    </w:tbl>
    <w:p>
      <w:pPr>
        <w:spacing w:line="240" w:lineRule="auto" w:before="2"/>
        <w:rPr>
          <w:rFonts w:ascii="宋体" w:hAnsi="宋体" w:cs="宋体" w:eastAsia="宋体" w:hint="default"/>
          <w:sz w:val="18"/>
          <w:szCs w:val="18"/>
        </w:rPr>
      </w:pPr>
    </w:p>
    <w:p>
      <w:pPr>
        <w:pStyle w:val="Heading2"/>
        <w:spacing w:line="240" w:lineRule="auto" w:before="26"/>
        <w:ind w:left="2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880" w:right="0"/>
        </w:sectPr>
      </w:pPr>
    </w:p>
    <w:p>
      <w:pPr>
        <w:pStyle w:val="BodyText"/>
        <w:spacing w:line="240" w:lineRule="auto" w:before="44"/>
        <w:ind w:left="253" w:right="-20"/>
        <w:jc w:val="left"/>
      </w:pPr>
      <w:r>
        <w:rPr/>
        <w:t>√ 适用 □ 不适用</w:t>
      </w:r>
    </w:p>
    <w:p>
      <w:pPr>
        <w:pStyle w:val="BodyText"/>
        <w:spacing w:line="240" w:lineRule="auto" w:before="116"/>
        <w:ind w:left="25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53" w:right="0"/>
        <w:jc w:val="left"/>
      </w:pPr>
      <w:r>
        <w:rPr/>
        <w:t>单位：元</w:t>
      </w:r>
    </w:p>
    <w:p>
      <w:pPr>
        <w:spacing w:after="0" w:line="240" w:lineRule="auto"/>
        <w:jc w:val="left"/>
        <w:sectPr>
          <w:type w:val="continuous"/>
          <w:pgSz w:w="11910" w:h="16840"/>
          <w:pgMar w:top="1100" w:bottom="1200" w:left="880" w:right="0"/>
          <w:cols w:num="2" w:equalWidth="0">
            <w:col w:w="4949" w:space="3970"/>
            <w:col w:w="2111"/>
          </w:cols>
        </w:sectPr>
      </w:pP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111,111,20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1,406,215,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306.26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635,274,62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1,516,330,</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364.23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75,940,988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80,204,055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江阴爱康 光伏焊带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112,940,96</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31,045,778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114,763,36</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6.92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26,075,210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19,219,469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苏州爱康 金属科技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192,048,00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808,277,58</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260,472,02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1.41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597,154,21</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5.02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27,758,395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28,042,582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青海蓓翔 新能源开 发有限公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光伏光热 发电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1,087,229,</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831.99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406,943,45</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2.98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95,981,093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17,790,934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22,331,094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苏州中康 电力开发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0"/>
              <w:jc w:val="left"/>
              <w:rPr>
                <w:rFonts w:ascii="宋体" w:hAnsi="宋体" w:cs="宋体" w:eastAsia="宋体" w:hint="default"/>
                <w:sz w:val="18"/>
                <w:szCs w:val="18"/>
              </w:rPr>
            </w:pPr>
            <w:r>
              <w:rPr>
                <w:rFonts w:ascii="宋体" w:hAnsi="宋体" w:cs="宋体" w:eastAsia="宋体" w:hint="default"/>
                <w:sz w:val="18"/>
                <w:szCs w:val="18"/>
              </w:rPr>
              <w:t>光伏光热 发电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40716.08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4,346,121,</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789.01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687,404,74</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7.05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554,269,24</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17,742,818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12,729,936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青海昱辉 新能源有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0"/>
              <w:jc w:val="left"/>
              <w:rPr>
                <w:rFonts w:ascii="宋体" w:hAnsi="宋体" w:cs="宋体" w:eastAsia="宋体" w:hint="default"/>
                <w:sz w:val="18"/>
                <w:szCs w:val="18"/>
              </w:rPr>
            </w:pPr>
            <w:r>
              <w:rPr>
                <w:rFonts w:ascii="宋体" w:hAnsi="宋体" w:cs="宋体" w:eastAsia="宋体" w:hint="default"/>
                <w:sz w:val="18"/>
                <w:szCs w:val="18"/>
              </w:rPr>
              <w:t>光伏光热 发电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165,330,00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521,065,93</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2.39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204,678,73</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1.59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62,029,766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10,013,057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14,324,325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金昌清能 电力有限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0"/>
              <w:jc w:val="left"/>
              <w:rPr>
                <w:rFonts w:ascii="宋体" w:hAnsi="宋体" w:cs="宋体" w:eastAsia="宋体" w:hint="default"/>
                <w:sz w:val="18"/>
                <w:szCs w:val="18"/>
              </w:rPr>
            </w:pPr>
            <w:r>
              <w:rPr>
                <w:rFonts w:ascii="宋体" w:hAnsi="宋体" w:cs="宋体" w:eastAsia="宋体" w:hint="default"/>
                <w:sz w:val="18"/>
                <w:szCs w:val="18"/>
              </w:rPr>
              <w:t>光伏光热 发电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361,000,00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910,051,83</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385,819,87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69,336,339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23,907,826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25,303,126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.28</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九州方园 博州新能 源有限公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光伏光热 发电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169,000,00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1,694,207,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379.10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121,073,27</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1.65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85,555,522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-63,794,66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-59,584,06</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1.78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88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报告期内取得和处置子公司的情况</w:t>
      </w:r>
    </w:p>
    <w:p>
      <w:pPr>
        <w:pStyle w:val="BodyText"/>
        <w:spacing w:line="240" w:lineRule="auto" w:before="117"/>
        <w:ind w:right="99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5"/>
                <w:sz w:val="18"/>
                <w:szCs w:val="18"/>
              </w:rPr>
              <w:t>提高业务质量，降低公司经营负担，深</w:t>
            </w:r>
            <w:r>
              <w:rPr>
                <w:rFonts w:ascii="宋体" w:hAnsi="宋体" w:cs="宋体" w:eastAsia="宋体" w:hint="default"/>
                <w:sz w:val="18"/>
                <w:szCs w:val="18"/>
              </w:rPr>
              <w:t> 化公司转型成果</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line="357" w:lineRule="auto" w:before="0"/>
        <w:ind w:left="473" w:right="1123" w:hanging="360"/>
        <w:jc w:val="left"/>
        <w:rPr>
          <w:rFonts w:ascii="宋体" w:hAnsi="宋体" w:cs="宋体" w:eastAsia="宋体" w:hint="default"/>
          <w:sz w:val="18"/>
          <w:szCs w:val="18"/>
        </w:rPr>
      </w:pPr>
      <w:r>
        <w:rPr>
          <w:rFonts w:ascii="宋体" w:hAnsi="宋体" w:cs="宋体" w:eastAsia="宋体" w:hint="default"/>
          <w:b/>
          <w:bCs/>
          <w:sz w:val="18"/>
          <w:szCs w:val="18"/>
        </w:rPr>
        <w:t>（一）行业的竞争格局及发展趋势</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、光伏发电行业增量空间巨大。作为节能减排，实现生态、节约、可持续发展国家意志的体现，中国政府对于包括光</w:t>
      </w:r>
    </w:p>
    <w:p>
      <w:pPr>
        <w:pStyle w:val="BodyText"/>
        <w:spacing w:line="224" w:lineRule="exact"/>
        <w:ind w:right="0"/>
        <w:jc w:val="both"/>
      </w:pPr>
      <w:r>
        <w:rPr/>
        <w:t>伏在内的新能源产业的发展给予了巨大的政策扶持</w:t>
      </w:r>
      <w:r>
        <w:rPr>
          <w:spacing w:val="-87"/>
        </w:rPr>
        <w:t>。</w:t>
      </w:r>
      <w:r>
        <w:rPr/>
        <w:t>发改委能源局等有关部门下</w:t>
      </w:r>
      <w:r>
        <w:rPr>
          <w:spacing w:val="-87"/>
        </w:rPr>
        <w:t>发</w:t>
      </w:r>
      <w:r>
        <w:rPr/>
        <w:t>《太阳能利用十三五发展规划征求意见稿》</w:t>
      </w:r>
    </w:p>
    <w:p>
      <w:pPr>
        <w:pStyle w:val="BodyText"/>
        <w:spacing w:line="319" w:lineRule="auto" w:before="76"/>
        <w:ind w:left="113" w:right="1129"/>
        <w:jc w:val="both"/>
      </w:pPr>
      <w:r>
        <w:rPr/>
        <w:t>指出：</w:t>
      </w:r>
      <w:r>
        <w:rPr>
          <w:color w:val="2E2724"/>
        </w:rPr>
        <w:t>到</w:t>
      </w:r>
      <w:r>
        <w:rPr>
          <w:rFonts w:ascii="宋体" w:hAnsi="宋体" w:cs="宋体" w:eastAsia="宋体" w:hint="default"/>
          <w:color w:val="2E2724"/>
        </w:rPr>
        <w:t>2020</w:t>
      </w:r>
      <w:r>
        <w:rPr>
          <w:color w:val="2E2724"/>
        </w:rPr>
        <w:t>年底，光伏发电总装机容量达到</w:t>
      </w:r>
      <w:r>
        <w:rPr>
          <w:rFonts w:ascii="宋体" w:hAnsi="宋体" w:cs="宋体" w:eastAsia="宋体" w:hint="default"/>
          <w:color w:val="2E2724"/>
        </w:rPr>
        <w:t>150GW</w:t>
      </w:r>
      <w:r>
        <w:rPr/>
        <w:t>，太阳能发电装机规模在电力结构中的比重约</w:t>
      </w:r>
      <w:r>
        <w:rPr>
          <w:rFonts w:ascii="宋体" w:hAnsi="宋体" w:cs="宋体" w:eastAsia="宋体" w:hint="default"/>
        </w:rPr>
        <w:t>7%</w:t>
      </w:r>
      <w:r>
        <w:rPr/>
        <w:t>，在新增电力装机结构</w:t>
      </w:r>
      <w:r>
        <w:rPr>
          <w:spacing w:val="-83"/>
        </w:rPr>
        <w:t> </w:t>
      </w:r>
      <w:r>
        <w:rPr>
          <w:spacing w:val="-83"/>
        </w:rPr>
      </w:r>
      <w:r>
        <w:rPr>
          <w:spacing w:val="-2"/>
        </w:rPr>
        <w:t>中的比重约</w:t>
      </w:r>
      <w:r>
        <w:rPr>
          <w:rFonts w:ascii="宋体" w:hAnsi="宋体" w:cs="宋体" w:eastAsia="宋体" w:hint="default"/>
          <w:spacing w:val="-2"/>
        </w:rPr>
        <w:t>15%</w:t>
      </w:r>
      <w:r>
        <w:rPr>
          <w:spacing w:val="-2"/>
        </w:rPr>
        <w:t>，在全国总发电量结构中的比重约</w:t>
      </w:r>
      <w:r>
        <w:rPr>
          <w:rFonts w:ascii="宋体" w:hAnsi="宋体" w:cs="宋体" w:eastAsia="宋体" w:hint="default"/>
          <w:spacing w:val="-2"/>
        </w:rPr>
        <w:t>2.5%</w:t>
      </w:r>
      <w:r>
        <w:rPr>
          <w:spacing w:val="-2"/>
        </w:rPr>
        <w:t>，折合标煤量约</w:t>
      </w:r>
      <w:r>
        <w:rPr>
          <w:rFonts w:ascii="宋体" w:hAnsi="宋体" w:cs="宋体" w:eastAsia="宋体" w:hint="default"/>
          <w:spacing w:val="-2"/>
        </w:rPr>
        <w:t>5000</w:t>
      </w:r>
      <w:r>
        <w:rPr>
          <w:spacing w:val="-2"/>
        </w:rPr>
        <w:t>万吨，约占能源消费总量比重的</w:t>
      </w:r>
      <w:r>
        <w:rPr>
          <w:rFonts w:ascii="宋体" w:hAnsi="宋体" w:cs="宋体" w:eastAsia="宋体" w:hint="default"/>
          <w:spacing w:val="-2"/>
        </w:rPr>
        <w:t>1%</w:t>
      </w:r>
      <w:r>
        <w:rPr>
          <w:spacing w:val="-2"/>
        </w:rPr>
        <w:t>，为</w:t>
      </w:r>
      <w:r>
        <w:rPr>
          <w:rFonts w:ascii="宋体" w:hAnsi="宋体" w:cs="宋体" w:eastAsia="宋体" w:hint="default"/>
          <w:spacing w:val="-2"/>
        </w:rPr>
        <w:t>15%</w:t>
      </w:r>
      <w:r>
        <w:rPr>
          <w:spacing w:val="-2"/>
        </w:rPr>
        <w:t>非化石</w:t>
      </w:r>
      <w:r>
        <w:rPr>
          <w:spacing w:val="-51"/>
        </w:rPr>
        <w:t> </w:t>
      </w:r>
      <w:r>
        <w:rPr/>
        <w:t>能源比重目标的实现提供支撑。在太阳能发电总装机容量中，光伏发电占比</w:t>
      </w:r>
      <w:r>
        <w:rPr>
          <w:rFonts w:ascii="宋体" w:hAnsi="宋体" w:cs="宋体" w:eastAsia="宋体" w:hint="default"/>
        </w:rPr>
        <w:t>94%</w:t>
      </w:r>
      <w:r>
        <w:rPr/>
        <w:t>，光热发电占比</w:t>
      </w:r>
      <w:r>
        <w:rPr>
          <w:rFonts w:ascii="宋体" w:hAnsi="宋体" w:cs="宋体" w:eastAsia="宋体" w:hint="default"/>
        </w:rPr>
        <w:t>6%</w:t>
      </w:r>
      <w:r>
        <w:rPr/>
        <w:t>，行业将继续保持高速的</w:t>
      </w:r>
      <w:r>
        <w:rPr>
          <w:spacing w:val="-82"/>
        </w:rPr>
        <w:t> </w:t>
      </w:r>
      <w:r>
        <w:rPr>
          <w:spacing w:val="-82"/>
        </w:rPr>
      </w:r>
      <w:r>
        <w:rPr/>
        <w:t>成长态势。</w:t>
      </w:r>
    </w:p>
    <w:p>
      <w:pPr>
        <w:pStyle w:val="BodyText"/>
        <w:spacing w:line="319" w:lineRule="auto" w:before="56"/>
        <w:ind w:left="113" w:right="995" w:firstLine="360"/>
        <w:jc w:val="left"/>
      </w:pPr>
      <w:r>
        <w:rPr>
          <w:rFonts w:ascii="宋体" w:hAnsi="宋体" w:cs="宋体" w:eastAsia="宋体" w:hint="default"/>
        </w:rPr>
        <w:t>2</w:t>
      </w:r>
      <w:r>
        <w:rPr/>
        <w:t>、光伏发电地域发展逐步均衡。因光照和土地因素影响，过去国内光伏装机主要集中在甘肃、新疆、青海、内蒙古等 </w:t>
      </w:r>
      <w:r>
        <w:rPr>
          <w:spacing w:val="-2"/>
        </w:rPr>
        <w:t>西北部地区，过度建设导致光伏发电产能出现区域性过剩，上述地区出现了较为严重的弃光限电问题，严重影响了光伏发电</w:t>
      </w:r>
      <w:r>
        <w:rPr>
          <w:spacing w:val="-66"/>
        </w:rPr>
        <w:t> </w:t>
      </w:r>
      <w:r>
        <w:rPr>
          <w:spacing w:val="-66"/>
        </w:rPr>
      </w:r>
      <w:r>
        <w:rPr>
          <w:spacing w:val="-2"/>
        </w:rPr>
        <w:t>行业整体的收益水平和投资的积极性，鉴于此，</w:t>
      </w:r>
      <w:r>
        <w:rPr>
          <w:rFonts w:ascii="宋体" w:hAnsi="宋体" w:cs="宋体" w:eastAsia="宋体" w:hint="default"/>
          <w:spacing w:val="-2"/>
        </w:rPr>
        <w:t>2015</w:t>
      </w:r>
      <w:r>
        <w:rPr>
          <w:spacing w:val="-2"/>
        </w:rPr>
        <w:t>年以来中东部地区光伏发电的扩张速度明显加快，</w:t>
      </w:r>
      <w:r>
        <w:rPr>
          <w:rFonts w:ascii="宋体" w:hAnsi="宋体" w:cs="宋体" w:eastAsia="宋体" w:hint="default"/>
          <w:spacing w:val="-2"/>
        </w:rPr>
        <w:t>2015</w:t>
      </w:r>
      <w:r>
        <w:rPr>
          <w:spacing w:val="-2"/>
        </w:rPr>
        <w:t>年中东部地区有</w:t>
      </w:r>
      <w:r>
        <w:rPr>
          <w:spacing w:val="-58"/>
        </w:rPr>
        <w:t> </w:t>
      </w:r>
      <w:r>
        <w:rPr>
          <w:rFonts w:ascii="宋体" w:hAnsi="宋体" w:cs="宋体" w:eastAsia="宋体" w:hint="default"/>
          <w:spacing w:val="-9"/>
        </w:rPr>
        <w:t>6</w:t>
      </w:r>
      <w:r>
        <w:rPr>
          <w:spacing w:val="-9"/>
        </w:rPr>
        <w:t>个省累计装机容量超过</w:t>
      </w:r>
      <w:r>
        <w:rPr>
          <w:rFonts w:ascii="宋体" w:hAnsi="宋体" w:cs="宋体" w:eastAsia="宋体" w:hint="default"/>
          <w:spacing w:val="-9"/>
        </w:rPr>
        <w:t>100</w:t>
      </w:r>
      <w:r>
        <w:rPr>
          <w:spacing w:val="-9"/>
        </w:rPr>
        <w:t>万千瓦，分别是江苏（</w:t>
      </w:r>
      <w:r>
        <w:rPr>
          <w:rFonts w:ascii="宋体" w:hAnsi="宋体" w:cs="宋体" w:eastAsia="宋体" w:hint="default"/>
          <w:spacing w:val="-9"/>
        </w:rPr>
        <w:t>422</w:t>
      </w:r>
      <w:r>
        <w:rPr>
          <w:spacing w:val="-9"/>
        </w:rPr>
        <w:t>万千瓦）、河北（</w:t>
      </w:r>
      <w:r>
        <w:rPr>
          <w:rFonts w:ascii="宋体" w:hAnsi="宋体" w:cs="宋体" w:eastAsia="宋体" w:hint="default"/>
          <w:spacing w:val="-9"/>
        </w:rPr>
        <w:t>239</w:t>
      </w:r>
      <w:r>
        <w:rPr>
          <w:spacing w:val="-9"/>
        </w:rPr>
        <w:t>万千瓦）、浙江（</w:t>
      </w:r>
      <w:r>
        <w:rPr>
          <w:rFonts w:ascii="宋体" w:hAnsi="宋体" w:cs="宋体" w:eastAsia="宋体" w:hint="default"/>
          <w:spacing w:val="-9"/>
        </w:rPr>
        <w:t>164</w:t>
      </w:r>
      <w:r>
        <w:rPr>
          <w:spacing w:val="-9"/>
        </w:rPr>
        <w:t>万千瓦）、山东（</w:t>
      </w:r>
      <w:r>
        <w:rPr>
          <w:rFonts w:ascii="宋体" w:hAnsi="宋体" w:cs="宋体" w:eastAsia="宋体" w:hint="default"/>
          <w:spacing w:val="-9"/>
        </w:rPr>
        <w:t>133</w:t>
      </w:r>
      <w:r>
        <w:rPr>
          <w:spacing w:val="-9"/>
        </w:rPr>
        <w:t>万千瓦）、</w:t>
      </w:r>
      <w:r>
        <w:rPr>
          <w:spacing w:val="-41"/>
        </w:rPr>
        <w:t> </w:t>
      </w:r>
      <w:r>
        <w:rPr>
          <w:spacing w:val="-41"/>
        </w:rPr>
      </w:r>
      <w:r>
        <w:rPr>
          <w:spacing w:val="-5"/>
        </w:rPr>
        <w:t>安徽（</w:t>
      </w:r>
      <w:r>
        <w:rPr>
          <w:rFonts w:ascii="宋体" w:hAnsi="宋体" w:cs="宋体" w:eastAsia="宋体" w:hint="default"/>
          <w:spacing w:val="-5"/>
        </w:rPr>
        <w:t>121</w:t>
      </w:r>
      <w:r>
        <w:rPr>
          <w:spacing w:val="-5"/>
        </w:rPr>
        <w:t>万千瓦）和山西（</w:t>
      </w:r>
      <w:r>
        <w:rPr>
          <w:rFonts w:ascii="宋体" w:hAnsi="宋体" w:cs="宋体" w:eastAsia="宋体" w:hint="default"/>
          <w:spacing w:val="-5"/>
        </w:rPr>
        <w:t>113</w:t>
      </w:r>
      <w:r>
        <w:rPr>
          <w:spacing w:val="-5"/>
        </w:rPr>
        <w:t>万千瓦）。新疆（含兵团）、内蒙古和江苏居新增装机前三位，分别为</w:t>
      </w:r>
      <w:r>
        <w:rPr>
          <w:rFonts w:ascii="宋体" w:hAnsi="宋体" w:cs="宋体" w:eastAsia="宋体" w:hint="default"/>
          <w:spacing w:val="-5"/>
        </w:rPr>
        <w:t>210</w:t>
      </w:r>
      <w:r>
        <w:rPr>
          <w:spacing w:val="-5"/>
        </w:rPr>
        <w:t>万千瓦、</w:t>
      </w:r>
      <w:r>
        <w:rPr>
          <w:rFonts w:ascii="宋体" w:hAnsi="宋体" w:cs="宋体" w:eastAsia="宋体" w:hint="default"/>
          <w:spacing w:val="-5"/>
        </w:rPr>
        <w:t>187</w:t>
      </w:r>
      <w:r>
        <w:rPr>
          <w:spacing w:val="-5"/>
        </w:rPr>
        <w:t>万千瓦</w:t>
      </w:r>
      <w:r>
        <w:rPr>
          <w:spacing w:val="-50"/>
        </w:rPr>
        <w:t> </w:t>
      </w:r>
      <w:r>
        <w:rPr>
          <w:spacing w:val="-50"/>
        </w:rPr>
      </w:r>
      <w:r>
        <w:rPr>
          <w:spacing w:val="-3"/>
        </w:rPr>
        <w:t>和</w:t>
      </w:r>
      <w:r>
        <w:rPr>
          <w:rFonts w:ascii="宋体" w:hAnsi="宋体" w:cs="宋体" w:eastAsia="宋体" w:hint="default"/>
          <w:spacing w:val="-3"/>
        </w:rPr>
        <w:t>165</w:t>
      </w:r>
      <w:r>
        <w:rPr>
          <w:spacing w:val="-3"/>
        </w:rPr>
        <w:t>万千瓦。分布式光伏发电装机容量较大的地区有浙江（</w:t>
      </w:r>
      <w:r>
        <w:rPr>
          <w:rFonts w:ascii="宋体" w:hAnsi="宋体" w:cs="宋体" w:eastAsia="宋体" w:hint="default"/>
          <w:spacing w:val="-3"/>
        </w:rPr>
        <w:t>121</w:t>
      </w:r>
      <w:r>
        <w:rPr>
          <w:spacing w:val="-3"/>
        </w:rPr>
        <w:t>万千瓦）、江苏（</w:t>
      </w:r>
      <w:r>
        <w:rPr>
          <w:rFonts w:ascii="宋体" w:hAnsi="宋体" w:cs="宋体" w:eastAsia="宋体" w:hint="default"/>
          <w:spacing w:val="-3"/>
        </w:rPr>
        <w:t>119</w:t>
      </w:r>
      <w:r>
        <w:rPr>
          <w:spacing w:val="-3"/>
        </w:rPr>
        <w:t>万千瓦）和广东（</w:t>
      </w:r>
      <w:r>
        <w:rPr>
          <w:rFonts w:ascii="宋体" w:hAnsi="宋体" w:cs="宋体" w:eastAsia="宋体" w:hint="default"/>
          <w:spacing w:val="-3"/>
        </w:rPr>
        <w:t>57</w:t>
      </w:r>
      <w:r>
        <w:rPr>
          <w:spacing w:val="-3"/>
        </w:rPr>
        <w:t>万千瓦）。按照十</w:t>
      </w:r>
      <w:r>
        <w:rPr>
          <w:spacing w:val="-82"/>
        </w:rPr>
        <w:t> </w:t>
      </w:r>
      <w:r>
        <w:rPr>
          <w:spacing w:val="-82"/>
        </w:rPr>
      </w:r>
      <w:r>
        <w:rPr/>
        <w:t>三五规划到</w:t>
      </w:r>
      <w:r>
        <w:rPr>
          <w:rFonts w:ascii="宋体" w:hAnsi="宋体" w:cs="宋体" w:eastAsia="宋体" w:hint="default"/>
        </w:rPr>
        <w:t>2020</w:t>
      </w:r>
      <w:r>
        <w:rPr/>
        <w:t>年底西部地区占太阳能发电总装机容量的</w:t>
      </w:r>
      <w:r>
        <w:rPr>
          <w:rFonts w:ascii="宋体" w:hAnsi="宋体" w:cs="宋体" w:eastAsia="宋体" w:hint="default"/>
        </w:rPr>
        <w:t>35%</w:t>
      </w:r>
      <w:r>
        <w:rPr/>
        <w:t>，中东部地区占比</w:t>
      </w:r>
      <w:r>
        <w:rPr>
          <w:rFonts w:ascii="宋体" w:hAnsi="宋体" w:cs="宋体" w:eastAsia="宋体" w:hint="default"/>
        </w:rPr>
        <w:t>65%</w:t>
      </w:r>
      <w:r>
        <w:rPr/>
        <w:t>，中东部地区光伏发展迎来发展良机。</w:t>
      </w:r>
    </w:p>
    <w:p>
      <w:pPr>
        <w:pStyle w:val="BodyText"/>
        <w:spacing w:line="319" w:lineRule="auto" w:before="56"/>
        <w:ind w:left="113" w:right="1033" w:firstLine="360"/>
        <w:jc w:val="left"/>
      </w:pPr>
      <w:r>
        <w:rPr>
          <w:rFonts w:ascii="宋体" w:hAnsi="宋体" w:cs="宋体" w:eastAsia="宋体" w:hint="default"/>
        </w:rPr>
        <w:t>3</w:t>
      </w:r>
      <w:r>
        <w:rPr/>
        <w:t>、光伏扶贫成为发展亮点。光伏发电清洁环保，技术可靠，收益稳定，符合精准扶贫战略，又符合国家清洁低碳能源 </w:t>
      </w:r>
      <w:r>
        <w:rPr>
          <w:spacing w:val="-2"/>
        </w:rPr>
        <w:t>发展战略，各地区将光伏扶贫作为资产收益扶贫的重要方式。近期，国家发改委、国务院扶贫开发领导小组办公室、国家能</w:t>
      </w:r>
      <w:r>
        <w:rPr>
          <w:spacing w:val="-66"/>
        </w:rPr>
        <w:t> </w:t>
      </w:r>
      <w:r>
        <w:rPr>
          <w:spacing w:val="-66"/>
        </w:rPr>
      </w:r>
      <w:r>
        <w:rPr>
          <w:spacing w:val="-5"/>
        </w:rPr>
        <w:t>源局、国家开发银行、中国农业发展银行联合下发《关于光伏发电扶贫工作的意见》。《意见》显示，</w:t>
      </w:r>
      <w:r>
        <w:rPr>
          <w:rFonts w:ascii="宋体" w:hAnsi="宋体" w:cs="宋体" w:eastAsia="宋体" w:hint="default"/>
          <w:spacing w:val="-5"/>
        </w:rPr>
        <w:t>2020</w:t>
      </w:r>
      <w:r>
        <w:rPr>
          <w:spacing w:val="-5"/>
        </w:rPr>
        <w:t>年之前，重点在前</w:t>
      </w:r>
      <w:r>
        <w:rPr>
          <w:spacing w:val="-73"/>
        </w:rPr>
        <w:t> </w:t>
      </w:r>
      <w:r>
        <w:rPr>
          <w:spacing w:val="-73"/>
        </w:rPr>
      </w:r>
      <w:r>
        <w:rPr/>
        <w:t>期开展试点的、光照条件好的</w:t>
      </w:r>
      <w:r>
        <w:rPr>
          <w:rFonts w:ascii="宋体" w:hAnsi="宋体" w:cs="宋体" w:eastAsia="宋体" w:hint="default"/>
        </w:rPr>
        <w:t>16</w:t>
      </w:r>
      <w:r>
        <w:rPr/>
        <w:t>个省</w:t>
      </w:r>
      <w:r>
        <w:rPr>
          <w:rFonts w:ascii="宋体" w:hAnsi="宋体" w:cs="宋体" w:eastAsia="宋体" w:hint="default"/>
        </w:rPr>
        <w:t>471</w:t>
      </w:r>
      <w:r>
        <w:rPr/>
        <w:t>个县的约</w:t>
      </w:r>
      <w:r>
        <w:rPr>
          <w:rFonts w:ascii="宋体" w:hAnsi="宋体" w:cs="宋体" w:eastAsia="宋体" w:hint="default"/>
        </w:rPr>
        <w:t>3.5</w:t>
      </w:r>
      <w:r>
        <w:rPr/>
        <w:t>万个建档立卡贫困村开展光伏扶贫工作，保障</w:t>
      </w:r>
      <w:r>
        <w:rPr>
          <w:rFonts w:ascii="宋体" w:hAnsi="宋体" w:cs="宋体" w:eastAsia="宋体" w:hint="default"/>
        </w:rPr>
        <w:t>200</w:t>
      </w:r>
      <w:r>
        <w:rPr/>
        <w:t>万建档立卡无劳动力</w:t>
      </w:r>
      <w:r>
        <w:rPr>
          <w:spacing w:val="-83"/>
        </w:rPr>
        <w:t> </w:t>
      </w:r>
      <w:r>
        <w:rPr>
          <w:spacing w:val="-83"/>
        </w:rPr>
      </w:r>
      <w:r>
        <w:rPr/>
        <w:t>贫困户每年每户增收</w:t>
      </w:r>
      <w:r>
        <w:rPr>
          <w:rFonts w:ascii="宋体" w:hAnsi="宋体" w:cs="宋体" w:eastAsia="宋体" w:hint="default"/>
        </w:rPr>
        <w:t>3000</w:t>
      </w:r>
      <w:r>
        <w:rPr/>
        <w:t>元以上。鉴于光伏扶贫主要以规模较小的分布式电站为主，且有当地政府的信用背书和金融支持， 电费收入将会相对稳定，拖欠补贴和限电问题较小，预计</w:t>
      </w:r>
      <w:r>
        <w:rPr>
          <w:rFonts w:ascii="宋体" w:hAnsi="宋体" w:cs="宋体" w:eastAsia="宋体" w:hint="default"/>
        </w:rPr>
        <w:t>2016</w:t>
      </w:r>
      <w:r>
        <w:rPr/>
        <w:t>年该领域将成为光伏行业较有特色的战场。</w:t>
      </w:r>
    </w:p>
    <w:p>
      <w:pPr>
        <w:pStyle w:val="BodyText"/>
        <w:spacing w:line="240" w:lineRule="auto" w:before="56"/>
        <w:ind w:left="473" w:right="995"/>
        <w:jc w:val="left"/>
      </w:pPr>
      <w:r>
        <w:rPr>
          <w:rFonts w:ascii="宋体" w:hAnsi="宋体" w:cs="宋体" w:eastAsia="宋体" w:hint="default"/>
        </w:rPr>
        <w:t>4</w:t>
      </w:r>
      <w:r>
        <w:rPr/>
        <w:t>、行业的竞争激烈，竞争模式推成出新。</w:t>
      </w:r>
    </w:p>
    <w:p>
      <w:pPr>
        <w:pStyle w:val="BodyText"/>
        <w:spacing w:line="319" w:lineRule="auto" w:before="115"/>
        <w:ind w:right="1131" w:firstLine="360"/>
        <w:jc w:val="both"/>
      </w:pPr>
      <w:r>
        <w:rPr/>
        <w:t>（</w:t>
      </w:r>
      <w:r>
        <w:rPr>
          <w:rFonts w:ascii="宋体" w:hAnsi="宋体" w:cs="宋体" w:eastAsia="宋体" w:hint="default"/>
        </w:rPr>
        <w:t>1</w:t>
      </w:r>
      <w:r>
        <w:rPr/>
        <w:t>）随着近年来政策的扶持，越来越多的资本开始流向这个行业，除了传统的电力企业加大光伏投入，产业链前端的 </w:t>
      </w:r>
      <w:r>
        <w:rPr>
          <w:spacing w:val="-2"/>
        </w:rPr>
        <w:t>制造类企业也开始在光伏发电领域开疆拓土。行业外的资本对这块巨大的蛋糕同样虎视眈眈，绿巨人、恒大、中民投蜂拥而</w:t>
      </w:r>
      <w:r>
        <w:rPr>
          <w:spacing w:val="-66"/>
        </w:rPr>
        <w:t> </w:t>
      </w:r>
      <w:r>
        <w:rPr>
          <w:spacing w:val="-66"/>
        </w:rPr>
      </w:r>
      <w:r>
        <w:rPr>
          <w:spacing w:val="-2"/>
        </w:rPr>
        <w:t>入，建设资源和资本的争夺激烈，行业竞争呈现百花齐放的局面。无论是传统的光伏企业还是后来者大多热衷于同地方政府</w:t>
      </w:r>
      <w:r>
        <w:rPr>
          <w:spacing w:val="-66"/>
        </w:rPr>
        <w:t> </w:t>
      </w:r>
      <w:r>
        <w:rPr>
          <w:spacing w:val="-66"/>
        </w:rPr>
      </w:r>
      <w:r>
        <w:rPr/>
        <w:t>签署光伏发展的战略合作协议，跑马圈地，狼烟四起。</w:t>
      </w:r>
    </w:p>
    <w:p>
      <w:pPr>
        <w:pStyle w:val="BodyText"/>
        <w:spacing w:line="316" w:lineRule="auto" w:before="56"/>
        <w:ind w:right="1131" w:firstLine="360"/>
        <w:jc w:val="both"/>
      </w:pPr>
      <w:r>
        <w:rPr/>
        <w:t>（</w:t>
      </w:r>
      <w:r>
        <w:rPr>
          <w:rFonts w:ascii="宋体" w:hAnsi="宋体" w:cs="宋体" w:eastAsia="宋体" w:hint="default"/>
        </w:rPr>
        <w:t>2</w:t>
      </w:r>
      <w:r>
        <w:rPr/>
        <w:t>）过去两年的高速发展，使光伏行业形成了一条完整的利益链条，链条的前端是一部分有政府资源优势，但不具备 </w:t>
      </w:r>
      <w:r>
        <w:rPr>
          <w:spacing w:val="-2"/>
        </w:rPr>
        <w:t>建设能力或建设意愿的人拿到了电站项目的建设批文，这些批文以项目公司股权转让的形式进行直接的交易。该种倒卖“路</w:t>
      </w:r>
      <w:r>
        <w:rPr>
          <w:spacing w:val="-66"/>
        </w:rPr>
        <w:t> </w:t>
      </w:r>
      <w:r>
        <w:rPr>
          <w:spacing w:val="-66"/>
        </w:rPr>
      </w:r>
      <w:r>
        <w:rPr>
          <w:spacing w:val="-2"/>
        </w:rPr>
        <w:t>条”的行为极大地增加了真实的投资成本，伤害了立志于新能源行业发展的企业的热情。</w:t>
      </w:r>
      <w:r>
        <w:rPr>
          <w:rFonts w:ascii="宋体" w:hAnsi="宋体" w:cs="宋体" w:eastAsia="宋体" w:hint="default"/>
          <w:spacing w:val="-2"/>
        </w:rPr>
        <w:t>2014</w:t>
      </w:r>
      <w:r>
        <w:rPr>
          <w:spacing w:val="-2"/>
        </w:rPr>
        <w:t>年底，国家能源局出台</w:t>
      </w:r>
      <w:r>
        <w:rPr>
          <w:color w:val="2A2A2A"/>
          <w:spacing w:val="-2"/>
        </w:rPr>
        <w:t>《关于</w:t>
      </w:r>
      <w:r>
        <w:rPr>
          <w:spacing w:val="-2"/>
        </w:rPr>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131"/>
        <w:jc w:val="both"/>
      </w:pPr>
      <w:r>
        <w:rPr>
          <w:color w:val="2A2A2A"/>
          <w:spacing w:val="-2"/>
        </w:rPr>
        <w:t>进一步加强光伏电站建设与运行管理工作的通知》，禁止买卖项目备案文件及相关权益。该文件的出台对于规范行业秩序，</w:t>
      </w:r>
      <w:r>
        <w:rPr>
          <w:color w:val="2A2A2A"/>
          <w:spacing w:val="-65"/>
        </w:rPr>
        <w:t> </w:t>
      </w:r>
      <w:r>
        <w:rPr>
          <w:color w:val="2A2A2A"/>
          <w:spacing w:val="-65"/>
        </w:rPr>
      </w:r>
      <w:r>
        <w:rPr>
          <w:color w:val="2A2A2A"/>
        </w:rPr>
        <w:t>降低投资成本具有积极的意义，自主开发将成为获得项目建设资源的主要途径。</w:t>
      </w:r>
      <w:r>
        <w:rPr/>
      </w:r>
    </w:p>
    <w:p>
      <w:pPr>
        <w:pStyle w:val="BodyText"/>
        <w:spacing w:line="319" w:lineRule="auto" w:before="55"/>
        <w:ind w:left="113" w:right="995" w:firstLine="360"/>
        <w:jc w:val="left"/>
      </w:pPr>
      <w:r>
        <w:rPr>
          <w:color w:val="2A2A2A"/>
          <w:spacing w:val="-2"/>
        </w:rPr>
        <w:t>（</w:t>
      </w:r>
      <w:r>
        <w:rPr>
          <w:rFonts w:ascii="宋体" w:hAnsi="宋体" w:cs="宋体" w:eastAsia="宋体" w:hint="default"/>
          <w:color w:val="2A2A2A"/>
          <w:spacing w:val="-2"/>
        </w:rPr>
        <w:t>3</w:t>
      </w:r>
      <w:r>
        <w:rPr>
          <w:color w:val="2A2A2A"/>
          <w:spacing w:val="-2"/>
        </w:rPr>
        <w:t>）光伏发电行业的竞争主要战场在资金的竞争，行业内资金实力充足，融资能力较强的企业将获得更多的发展机会。</w:t>
      </w:r>
      <w:r>
        <w:rPr>
          <w:color w:val="2A2A2A"/>
        </w:rPr>
        <w:t> </w:t>
      </w:r>
      <w:r>
        <w:rPr>
          <w:color w:val="2A2A2A"/>
          <w:spacing w:val="-2"/>
        </w:rPr>
        <w:t>除了对于国家开发银行等银行项目贷款的争夺外，</w:t>
      </w:r>
      <w:r>
        <w:rPr>
          <w:rFonts w:ascii="宋体" w:hAnsi="宋体" w:cs="宋体" w:eastAsia="宋体" w:hint="default"/>
          <w:color w:val="2A2A2A"/>
          <w:spacing w:val="-2"/>
        </w:rPr>
        <w:t>2014</w:t>
      </w:r>
      <w:r>
        <w:rPr>
          <w:color w:val="2A2A2A"/>
          <w:spacing w:val="-2"/>
        </w:rPr>
        <w:t>年以来，多家上市企业启动非公开发行股票募集资金进行光伏电站建</w:t>
      </w:r>
      <w:r>
        <w:rPr>
          <w:color w:val="2A2A2A"/>
          <w:spacing w:val="-59"/>
        </w:rPr>
        <w:t> </w:t>
      </w:r>
      <w:r>
        <w:rPr>
          <w:color w:val="2A2A2A"/>
          <w:spacing w:val="-59"/>
        </w:rPr>
      </w:r>
      <w:r>
        <w:rPr>
          <w:color w:val="2A2A2A"/>
        </w:rPr>
        <w:t>设。众多光伏类新型的融资模式不断涌现，互联网金融的触角开始拥抱光伏发电行业。</w:t>
      </w:r>
      <w:r>
        <w:rPr/>
      </w:r>
    </w:p>
    <w:p>
      <w:pPr>
        <w:pStyle w:val="BodyText"/>
        <w:spacing w:line="319" w:lineRule="auto" w:before="56"/>
        <w:ind w:left="113" w:right="1129" w:firstLine="360"/>
        <w:jc w:val="both"/>
      </w:pPr>
      <w:r>
        <w:rPr>
          <w:color w:val="2A2A2A"/>
        </w:rPr>
        <w:t>（</w:t>
      </w:r>
      <w:r>
        <w:rPr>
          <w:rFonts w:ascii="宋体" w:hAnsi="宋体" w:cs="宋体" w:eastAsia="宋体" w:hint="default"/>
          <w:color w:val="2A2A2A"/>
        </w:rPr>
        <w:t>4</w:t>
      </w:r>
      <w:r>
        <w:rPr>
          <w:color w:val="2A2A2A"/>
        </w:rPr>
        <w:t>）作为清洁能源，光伏发电天然的具有降低二氧化碳等温室气体排放量的功能，</w:t>
      </w:r>
      <w:r>
        <w:rPr>
          <w:color w:val="2A2A2A"/>
          <w:spacing w:val="7"/>
        </w:rPr>
        <w:t> </w:t>
      </w:r>
      <w:r>
        <w:rPr>
          <w:rFonts w:ascii="宋体" w:hAnsi="宋体" w:cs="宋体" w:eastAsia="宋体" w:hint="default"/>
          <w:color w:val="2A2A2A"/>
        </w:rPr>
        <w:t>2016</w:t>
      </w:r>
      <w:r>
        <w:rPr>
          <w:color w:val="2A2A2A"/>
        </w:rPr>
        <w:t>年</w:t>
      </w:r>
      <w:r>
        <w:rPr>
          <w:rFonts w:ascii="宋体" w:hAnsi="宋体" w:cs="宋体" w:eastAsia="宋体" w:hint="default"/>
          <w:color w:val="2A2A2A"/>
        </w:rPr>
        <w:t>1</w:t>
      </w:r>
      <w:r>
        <w:rPr>
          <w:color w:val="2A2A2A"/>
        </w:rPr>
        <w:t>月</w:t>
      </w:r>
      <w:r>
        <w:rPr>
          <w:rFonts w:ascii="宋体" w:hAnsi="宋体" w:cs="宋体" w:eastAsia="宋体" w:hint="default"/>
          <w:color w:val="2A2A2A"/>
        </w:rPr>
        <w:t>22</w:t>
      </w:r>
      <w:r>
        <w:rPr>
          <w:color w:val="2A2A2A"/>
        </w:rPr>
        <w:t>日，发改委办公厅印 </w:t>
      </w:r>
      <w:r>
        <w:rPr>
          <w:color w:val="2A2A2A"/>
          <w:spacing w:val="-2"/>
        </w:rPr>
        <w:t>发《关于切实做好全国碳排放权交易市场启动重点工作的通知》，旨在协同推进全国碳排放权交易市场建设。</w:t>
      </w:r>
      <w:r>
        <w:rPr>
          <w:rFonts w:ascii="宋体" w:hAnsi="宋体" w:cs="宋体" w:eastAsia="宋体" w:hint="default"/>
          <w:color w:val="2A2A2A"/>
          <w:spacing w:val="-2"/>
        </w:rPr>
        <w:t>2017</w:t>
      </w:r>
      <w:r>
        <w:rPr>
          <w:color w:val="2A2A2A"/>
          <w:spacing w:val="-2"/>
        </w:rPr>
        <w:t>年建立全</w:t>
      </w:r>
      <w:r>
        <w:rPr>
          <w:color w:val="2A2A2A"/>
          <w:spacing w:val="-59"/>
        </w:rPr>
        <w:t> </w:t>
      </w:r>
      <w:r>
        <w:rPr>
          <w:color w:val="2A2A2A"/>
          <w:spacing w:val="-2"/>
        </w:rPr>
        <w:t>国统一的碳排放交易市场的步伐已经越来越近，随着光伏发电的大规模应用，从自愿减排到配额制后的强制性减排预期的出</w:t>
      </w:r>
      <w:r>
        <w:rPr>
          <w:color w:val="2A2A2A"/>
          <w:spacing w:val="-64"/>
        </w:rPr>
        <w:t> </w:t>
      </w:r>
      <w:r>
        <w:rPr>
          <w:color w:val="2A2A2A"/>
          <w:spacing w:val="-64"/>
        </w:rPr>
      </w:r>
      <w:r>
        <w:rPr>
          <w:color w:val="2A2A2A"/>
        </w:rPr>
        <w:t>现世界银行预测，</w:t>
      </w:r>
      <w:r>
        <w:rPr>
          <w:rFonts w:ascii="宋体" w:hAnsi="宋体" w:cs="宋体" w:eastAsia="宋体" w:hint="default"/>
          <w:color w:val="2A2A2A"/>
        </w:rPr>
        <w:t>2020</w:t>
      </w:r>
      <w:r>
        <w:rPr>
          <w:color w:val="2A2A2A"/>
        </w:rPr>
        <w:t>年全球碳交易总额有望达到</w:t>
      </w:r>
      <w:r>
        <w:rPr>
          <w:rFonts w:ascii="宋体" w:hAnsi="宋体" w:cs="宋体" w:eastAsia="宋体" w:hint="default"/>
          <w:color w:val="2A2A2A"/>
        </w:rPr>
        <w:t>3.5</w:t>
      </w:r>
      <w:r>
        <w:rPr>
          <w:color w:val="2A2A2A"/>
        </w:rPr>
        <w:t>万亿美元，有望超过石油市场成为第一大能源交易市场。</w:t>
      </w:r>
      <w:r>
        <w:rPr/>
      </w:r>
    </w:p>
    <w:p>
      <w:pPr>
        <w:pStyle w:val="BodyText"/>
        <w:spacing w:line="319" w:lineRule="auto" w:before="55"/>
        <w:ind w:right="995" w:firstLine="360"/>
        <w:jc w:val="left"/>
      </w:pPr>
      <w:r>
        <w:rPr>
          <w:color w:val="2A2A2A"/>
          <w:spacing w:val="-2"/>
        </w:rPr>
        <w:t>（</w:t>
      </w:r>
      <w:r>
        <w:rPr>
          <w:rFonts w:ascii="宋体" w:hAnsi="宋体" w:cs="宋体" w:eastAsia="宋体" w:hint="default"/>
          <w:color w:val="2A2A2A"/>
          <w:spacing w:val="-2"/>
        </w:rPr>
        <w:t>5</w:t>
      </w:r>
      <w:r>
        <w:rPr>
          <w:color w:val="2A2A2A"/>
          <w:spacing w:val="-2"/>
        </w:rPr>
        <w:t>）光伏电站装机规模的不断扩大，光伏电站运维能力的提升将显得尤为重要。除了承担直接提升光伏电站发电效率、</w:t>
      </w:r>
      <w:r>
        <w:rPr>
          <w:color w:val="2A2A2A"/>
        </w:rPr>
        <w:t> </w:t>
      </w:r>
      <w:r>
        <w:rPr>
          <w:color w:val="2A2A2A"/>
          <w:spacing w:val="-2"/>
        </w:rPr>
        <w:t>降低运营成本的重任之外，光伏电站运行维护管理系统的另一项更大的重担，则在于盘活电站资产及实现光伏电站的金融交</w:t>
      </w:r>
      <w:r>
        <w:rPr>
          <w:color w:val="2A2A2A"/>
          <w:spacing w:val="-64"/>
        </w:rPr>
        <w:t> </w:t>
      </w:r>
      <w:r>
        <w:rPr>
          <w:color w:val="2A2A2A"/>
          <w:spacing w:val="-64"/>
        </w:rPr>
      </w:r>
      <w:r>
        <w:rPr>
          <w:color w:val="2A2A2A"/>
          <w:spacing w:val="-2"/>
        </w:rPr>
        <w:t>易属性，以为整个行业的拓展提供前提。光伏电站运维标准化建设，同互联网结合的智能运维系统的建立成为运维领域竞争</w:t>
      </w:r>
      <w:r>
        <w:rPr>
          <w:color w:val="2A2A2A"/>
          <w:spacing w:val="-66"/>
        </w:rPr>
        <w:t> </w:t>
      </w:r>
      <w:r>
        <w:rPr>
          <w:color w:val="2A2A2A"/>
          <w:spacing w:val="-66"/>
        </w:rPr>
      </w:r>
      <w:r>
        <w:rPr>
          <w:color w:val="2A2A2A"/>
          <w:spacing w:val="-2"/>
        </w:rPr>
        <w:t>的落脚点。碳资产开发的能力，电站资信评级和检测、售电能力的建立、电站金融产品化等能力都将成为电站代理运维业务</w:t>
      </w:r>
      <w:r>
        <w:rPr>
          <w:color w:val="2A2A2A"/>
          <w:spacing w:val="-66"/>
        </w:rPr>
        <w:t> </w:t>
      </w:r>
      <w:r>
        <w:rPr>
          <w:color w:val="2A2A2A"/>
          <w:spacing w:val="-66"/>
        </w:rPr>
      </w:r>
      <w:r>
        <w:rPr>
          <w:color w:val="2A2A2A"/>
        </w:rPr>
        <w:t>拓展的有力武器。</w:t>
      </w:r>
      <w:r>
        <w:rPr/>
      </w:r>
    </w:p>
    <w:p>
      <w:pPr>
        <w:pStyle w:val="BodyText"/>
        <w:spacing w:line="357" w:lineRule="auto" w:before="56"/>
        <w:ind w:left="593" w:right="995" w:hanging="480"/>
        <w:jc w:val="left"/>
      </w:pPr>
      <w:r>
        <w:rPr>
          <w:rFonts w:ascii="宋体" w:hAnsi="宋体" w:cs="宋体" w:eastAsia="宋体" w:hint="default"/>
          <w:b/>
          <w:bCs/>
        </w:rPr>
        <w:t>（二）公司的经营发展规划</w:t>
      </w:r>
      <w:r>
        <w:rPr>
          <w:rFonts w:ascii="宋体" w:hAnsi="宋体" w:cs="宋体" w:eastAsia="宋体" w:hint="default"/>
          <w:b/>
          <w:bCs/>
          <w:w w:val="99"/>
        </w:rPr>
        <w:t> </w:t>
      </w:r>
      <w:r>
        <w:rPr>
          <w:rFonts w:ascii="宋体" w:hAnsi="宋体" w:cs="宋体" w:eastAsia="宋体" w:hint="default"/>
          <w:spacing w:val="-1"/>
        </w:rPr>
        <w:t>2016</w:t>
      </w:r>
      <w:r>
        <w:rPr>
          <w:spacing w:val="-1"/>
        </w:rPr>
        <w:t>年是公司第三个五年的开局之年，经过过去十年的艰苦奋斗，公司已经打造完成光伏制造和电力运营双轮驱动的</w:t>
      </w:r>
    </w:p>
    <w:p>
      <w:pPr>
        <w:pStyle w:val="BodyText"/>
        <w:spacing w:line="224" w:lineRule="exact"/>
        <w:ind w:left="113" w:right="0"/>
        <w:jc w:val="both"/>
      </w:pPr>
      <w:r>
        <w:rPr/>
        <w:t>业务格局，光伏配件制造业尤其是边框产品和安装支架产品龙头地位坚实，光伏发电站持有体量和运维能力处于国内民营企</w:t>
      </w:r>
    </w:p>
    <w:p>
      <w:pPr>
        <w:pStyle w:val="BodyText"/>
        <w:spacing w:line="319" w:lineRule="auto" w:before="76"/>
        <w:ind w:left="113" w:right="1129"/>
        <w:jc w:val="both"/>
      </w:pPr>
      <w:r>
        <w:rPr/>
        <w:t>业前列。</w:t>
      </w:r>
      <w:r>
        <w:rPr>
          <w:rFonts w:ascii="宋体" w:hAnsi="宋体" w:cs="宋体" w:eastAsia="宋体" w:hint="default"/>
        </w:rPr>
        <w:t>2016</w:t>
      </w:r>
      <w:r>
        <w:rPr/>
        <w:t>年的今天，在互联网</w:t>
      </w:r>
      <w:r>
        <w:rPr>
          <w:rFonts w:ascii="宋体" w:hAnsi="宋体" w:cs="宋体" w:eastAsia="宋体" w:hint="default"/>
        </w:rPr>
        <w:t>+</w:t>
      </w:r>
      <w:r>
        <w:rPr/>
        <w:t>以及电力体制改革的时代背景下，在多年光伏电站开发、运维积累的经验和资源的基础</w:t>
      </w:r>
      <w:r>
        <w:rPr>
          <w:spacing w:val="-83"/>
        </w:rPr>
        <w:t> </w:t>
      </w:r>
      <w:r>
        <w:rPr>
          <w:spacing w:val="-83"/>
        </w:rPr>
      </w:r>
      <w:r>
        <w:rPr>
          <w:spacing w:val="-2"/>
        </w:rPr>
        <w:t>上，在</w:t>
      </w:r>
      <w:r>
        <w:rPr>
          <w:rFonts w:ascii="宋体" w:hAnsi="宋体" w:cs="宋体" w:eastAsia="宋体" w:hint="default"/>
          <w:spacing w:val="-2"/>
        </w:rPr>
        <w:t>2015</w:t>
      </w:r>
      <w:r>
        <w:rPr>
          <w:spacing w:val="-2"/>
        </w:rPr>
        <w:t>年度非公开发行募集资金</w:t>
      </w:r>
      <w:r>
        <w:rPr>
          <w:rFonts w:ascii="宋体" w:hAnsi="宋体" w:cs="宋体" w:eastAsia="宋体" w:hint="default"/>
          <w:spacing w:val="-2"/>
        </w:rPr>
        <w:t>38.3</w:t>
      </w:r>
      <w:r>
        <w:rPr>
          <w:spacing w:val="-2"/>
        </w:rPr>
        <w:t>亿元的强大资金支持下，公司迎来了新的历史机遇，并开始搭建以卓越的能源生产</w:t>
      </w:r>
      <w:r>
        <w:rPr>
          <w:spacing w:val="-58"/>
        </w:rPr>
        <w:t> </w:t>
      </w:r>
      <w:r>
        <w:rPr>
          <w:spacing w:val="-58"/>
        </w:rPr>
      </w:r>
      <w:r>
        <w:rPr>
          <w:spacing w:val="-2"/>
        </w:rPr>
        <w:t>商为体，以新能源服务和新能源金融为翼的“一体两翼”的业务格局，在售电侧以及新能源汽车、充电桩等消费侧，融资租</w:t>
      </w:r>
      <w:r>
        <w:rPr>
          <w:spacing w:val="-68"/>
        </w:rPr>
        <w:t> </w:t>
      </w:r>
      <w:r>
        <w:rPr>
          <w:spacing w:val="-68"/>
        </w:rPr>
      </w:r>
      <w:r>
        <w:rPr>
          <w:spacing w:val="-2"/>
        </w:rPr>
        <w:t>赁、互联网金融服务等金融领域同时发力。（下述经营计划、经营目标并不代表公司对</w:t>
      </w:r>
      <w:r>
        <w:rPr>
          <w:rFonts w:ascii="宋体" w:hAnsi="宋体" w:cs="宋体" w:eastAsia="宋体" w:hint="default"/>
          <w:spacing w:val="-2"/>
        </w:rPr>
        <w:t>2016</w:t>
      </w:r>
      <w:r>
        <w:rPr>
          <w:spacing w:val="-2"/>
        </w:rPr>
        <w:t>年度的盈利预测，能否实现取决</w:t>
      </w:r>
      <w:r>
        <w:rPr>
          <w:spacing w:val="-60"/>
        </w:rPr>
        <w:t> </w:t>
      </w:r>
      <w:r>
        <w:rPr>
          <w:spacing w:val="-60"/>
        </w:rPr>
      </w:r>
      <w:r>
        <w:rPr/>
        <w:t>于市场状况变化等多种因素，存在很大的不确定性，敬请投资者注意风险）</w:t>
      </w:r>
    </w:p>
    <w:p>
      <w:pPr>
        <w:pStyle w:val="BodyText"/>
        <w:spacing w:line="319" w:lineRule="auto" w:before="55"/>
        <w:ind w:left="113" w:right="1129" w:firstLine="480"/>
        <w:jc w:val="both"/>
      </w:pPr>
      <w:r>
        <w:rPr>
          <w:rFonts w:ascii="宋体" w:hAnsi="宋体" w:cs="宋体" w:eastAsia="宋体" w:hint="default"/>
          <w:spacing w:val="-1"/>
        </w:rPr>
        <w:t>1</w:t>
      </w:r>
      <w:r>
        <w:rPr>
          <w:spacing w:val="-1"/>
        </w:rPr>
        <w:t>、制造业精益求精、稳步发展。公司制造板块主要产品包括太阳能电池铝边框、光伏安装支架、光伏焊带、</w:t>
      </w:r>
      <w:r>
        <w:rPr>
          <w:rFonts w:ascii="宋体" w:hAnsi="宋体" w:cs="宋体" w:eastAsia="宋体" w:hint="default"/>
          <w:spacing w:val="-1"/>
        </w:rPr>
        <w:t>EVA</w:t>
      </w:r>
      <w:r>
        <w:rPr>
          <w:spacing w:val="-1"/>
        </w:rPr>
        <w:t>胶膜</w:t>
      </w:r>
      <w:r>
        <w:rPr/>
        <w:t> </w:t>
      </w:r>
      <w:r>
        <w:rPr>
          <w:spacing w:val="-2"/>
        </w:rPr>
        <w:t>等光伏配件产品、太阳能电池铝边框和光伏安装支架产业链前端的铝型材制造以及其他非光伏制造业产品。光伏配件制造属</w:t>
      </w:r>
      <w:r>
        <w:rPr>
          <w:spacing w:val="-64"/>
        </w:rPr>
        <w:t> </w:t>
      </w:r>
      <w:r>
        <w:rPr>
          <w:spacing w:val="-64"/>
        </w:rPr>
      </w:r>
      <w:r>
        <w:rPr>
          <w:spacing w:val="-2"/>
        </w:rPr>
        <w:t>于公司的传统业务，经过几年的发展，已经形成了一个相对比较稳定、优质的客户群体，并凭借着相对完整的产业链、大规</w:t>
      </w:r>
      <w:r>
        <w:rPr>
          <w:spacing w:val="-66"/>
        </w:rPr>
        <w:t> </w:t>
      </w:r>
      <w:r>
        <w:rPr>
          <w:spacing w:val="-66"/>
        </w:rPr>
      </w:r>
      <w:r>
        <w:rPr>
          <w:spacing w:val="-2"/>
        </w:rPr>
        <w:t>模量产能力、卓越的研发设计能力和快速反应能力，公司在上述业务领域具备一定的竞争优势。太阳能电池铝边框继续保持</w:t>
      </w:r>
      <w:r>
        <w:rPr>
          <w:spacing w:val="-66"/>
        </w:rPr>
        <w:t> </w:t>
      </w:r>
      <w:r>
        <w:rPr>
          <w:spacing w:val="-66"/>
        </w:rPr>
      </w:r>
      <w:r>
        <w:rPr>
          <w:spacing w:val="-2"/>
        </w:rPr>
        <w:t>了全球领先的市场地位，安装支架产品在近两年国内光伏安装市场井喷的历史机遇期取得了较快的发展。因近年来光伏制造</w:t>
      </w:r>
      <w:r>
        <w:rPr>
          <w:spacing w:val="-64"/>
        </w:rPr>
        <w:t> </w:t>
      </w:r>
      <w:r>
        <w:rPr>
          <w:spacing w:val="-64"/>
        </w:rPr>
      </w:r>
      <w:r>
        <w:rPr>
          <w:spacing w:val="-2"/>
        </w:rPr>
        <w:t>业竞争的加剧，盈利能力下降明显。在汽车、家电、照明等细分的非光伏金属制造领域，继续深入开发市场。</w:t>
      </w:r>
      <w:r>
        <w:rPr>
          <w:rFonts w:ascii="宋体" w:hAnsi="宋体" w:cs="宋体" w:eastAsia="宋体" w:hint="default"/>
          <w:spacing w:val="-2"/>
        </w:rPr>
        <w:t>2016</w:t>
      </w:r>
      <w:r>
        <w:rPr>
          <w:spacing w:val="-2"/>
        </w:rPr>
        <w:t>年公司在</w:t>
      </w:r>
      <w:r>
        <w:rPr>
          <w:spacing w:val="-63"/>
        </w:rPr>
        <w:t> </w:t>
      </w:r>
      <w:r>
        <w:rPr>
          <w:spacing w:val="-2"/>
        </w:rPr>
        <w:t>保持原有竞争优势的基础上，维持现有产能，充分利用公司在光伏发电领域拓展对制造业的带动效应，通过技术改造、流程</w:t>
      </w:r>
      <w:r>
        <w:rPr>
          <w:spacing w:val="-66"/>
        </w:rPr>
        <w:t> </w:t>
      </w:r>
      <w:r>
        <w:rPr>
          <w:spacing w:val="-66"/>
        </w:rPr>
      </w:r>
      <w:r>
        <w:rPr/>
        <w:t>优化努力降低成本，采取高举高打的竞争策略，选择毛利较高的优质客户。</w:t>
      </w:r>
    </w:p>
    <w:p>
      <w:pPr>
        <w:pStyle w:val="BodyText"/>
        <w:spacing w:line="319" w:lineRule="auto" w:before="55"/>
        <w:ind w:left="113" w:right="1038" w:firstLine="450"/>
        <w:jc w:val="left"/>
      </w:pPr>
      <w:r>
        <w:rPr>
          <w:rFonts w:ascii="宋体" w:hAnsi="宋体" w:cs="宋体" w:eastAsia="宋体" w:hint="default"/>
          <w:spacing w:val="-5"/>
        </w:rPr>
        <w:t>2</w:t>
      </w:r>
      <w:r>
        <w:rPr>
          <w:spacing w:val="-5"/>
        </w:rPr>
        <w:t>、光伏发电边破边立、适度扩张。截止本报告出具日，公司已经并网或进入并网阶段的太阳能光伏发电项目合计约</w:t>
      </w:r>
      <w:r>
        <w:rPr>
          <w:rFonts w:ascii="宋体" w:hAnsi="宋体" w:cs="宋体" w:eastAsia="宋体" w:hint="default"/>
          <w:spacing w:val="-5"/>
        </w:rPr>
        <w:t>1GW</w:t>
      </w:r>
      <w:r>
        <w:rPr>
          <w:spacing w:val="-5"/>
        </w:rPr>
        <w:t>。</w:t>
      </w:r>
      <w:r>
        <w:rPr/>
        <w:t> </w:t>
      </w:r>
      <w:r>
        <w:rPr>
          <w:spacing w:val="-2"/>
        </w:rPr>
        <w:t>电站持有体量处于国内同行业民营企业的前列。鉴于光伏发电在西北部地区存在着较为严重的弃光限电问题，</w:t>
      </w:r>
      <w:r>
        <w:rPr>
          <w:rFonts w:ascii="宋体" w:hAnsi="宋体" w:cs="宋体" w:eastAsia="宋体" w:hint="default"/>
          <w:spacing w:val="-2"/>
        </w:rPr>
        <w:t>2016</w:t>
      </w:r>
      <w:r>
        <w:rPr>
          <w:spacing w:val="-2"/>
        </w:rPr>
        <w:t>年公司对</w:t>
      </w:r>
      <w:r>
        <w:rPr>
          <w:spacing w:val="-59"/>
        </w:rPr>
        <w:t> </w:t>
      </w:r>
      <w:r>
        <w:rPr/>
        <w:t>于光伏发电采取适度扩张策略，计划在</w:t>
      </w:r>
      <w:r>
        <w:rPr>
          <w:rFonts w:ascii="宋体" w:hAnsi="宋体" w:cs="宋体" w:eastAsia="宋体" w:hint="default"/>
        </w:rPr>
        <w:t>2016</w:t>
      </w:r>
      <w:r>
        <w:rPr/>
        <w:t>年底继续保持</w:t>
      </w:r>
      <w:r>
        <w:rPr>
          <w:rFonts w:ascii="宋体" w:hAnsi="宋体" w:cs="宋体" w:eastAsia="宋体" w:hint="default"/>
        </w:rPr>
        <w:t>1GW</w:t>
      </w:r>
      <w:r>
        <w:rPr/>
        <w:t>左右的电站持有体量，新建并出售</w:t>
      </w:r>
      <w:r>
        <w:rPr>
          <w:rFonts w:ascii="宋体" w:hAnsi="宋体" w:cs="宋体" w:eastAsia="宋体" w:hint="default"/>
        </w:rPr>
        <w:t>1GW</w:t>
      </w:r>
      <w:r>
        <w:rPr/>
        <w:t>左右的光伏电站，</w:t>
      </w:r>
      <w:r>
        <w:rPr>
          <w:rFonts w:ascii="宋体" w:hAnsi="宋体" w:cs="宋体" w:eastAsia="宋体" w:hint="default"/>
        </w:rPr>
        <w:t>1GW</w:t>
      </w:r>
      <w:r>
        <w:rPr/>
        <w:t>左</w:t>
      </w:r>
      <w:r>
        <w:rPr>
          <w:spacing w:val="-83"/>
        </w:rPr>
        <w:t> </w:t>
      </w:r>
      <w:r>
        <w:rPr>
          <w:spacing w:val="-2"/>
        </w:rPr>
        <w:t>右优质光伏电站的持有保证了业绩的持续稳定，新建及部分存量电站的出售优化了资产质量，提高了现金周转，有利于企业</w:t>
      </w:r>
      <w:r>
        <w:rPr>
          <w:spacing w:val="-66"/>
        </w:rPr>
        <w:t> </w:t>
      </w:r>
      <w:r>
        <w:rPr>
          <w:spacing w:val="-66"/>
        </w:rPr>
      </w:r>
      <w:r>
        <w:rPr/>
        <w:t>的健康发展。</w:t>
      </w:r>
    </w:p>
    <w:p>
      <w:pPr>
        <w:pStyle w:val="BodyText"/>
        <w:spacing w:line="319" w:lineRule="auto" w:before="56"/>
        <w:ind w:left="113" w:right="1123" w:firstLine="270"/>
        <w:jc w:val="left"/>
      </w:pPr>
      <w:r>
        <w:rPr/>
        <w:t>目前公司在山东、安徽、陕西、云南、江西等中东部地区进行了电站业务布点，</w:t>
      </w:r>
      <w:r>
        <w:rPr>
          <w:rFonts w:ascii="宋体" w:hAnsi="宋体" w:cs="宋体" w:eastAsia="宋体" w:hint="default"/>
        </w:rPr>
        <w:t>2016</w:t>
      </w:r>
      <w:r>
        <w:rPr/>
        <w:t>年公司将加大在中东部地区的电站 业务布局，降低在限电较为严重的西部地区的投资。重点推进光伏精准扶贫项目的落地。</w:t>
      </w:r>
    </w:p>
    <w:p>
      <w:pPr>
        <w:pStyle w:val="BodyText"/>
        <w:spacing w:line="319" w:lineRule="auto" w:before="55"/>
        <w:ind w:right="1130" w:firstLine="360"/>
        <w:jc w:val="both"/>
      </w:pPr>
      <w:r>
        <w:rPr>
          <w:spacing w:val="-2"/>
        </w:rPr>
        <w:t>加强电站评级和电站检测队伍、标准的建立。建立智能评价系统，通过对光伏电站的选址、运维质量、系统性能、设备</w:t>
      </w:r>
      <w:r>
        <w:rPr/>
        <w:t> </w:t>
      </w:r>
      <w:r>
        <w:rPr>
          <w:spacing w:val="-2"/>
        </w:rPr>
        <w:t>质量和安装质量等多个维度的考核对单个光伏电站进行质量分级。通过多种方式累计评估业务量，提升公信力，最终获得金</w:t>
      </w:r>
      <w:r>
        <w:rPr>
          <w:spacing w:val="-66"/>
        </w:rPr>
        <w:t> </w:t>
      </w:r>
      <w:r>
        <w:rPr>
          <w:spacing w:val="-66"/>
        </w:rPr>
      </w:r>
      <w:r>
        <w:rPr/>
        <w:t>融机构的依赖感，逐步成为主流金融机构电站投融资的准入前提。</w:t>
      </w:r>
    </w:p>
    <w:p>
      <w:pPr>
        <w:pStyle w:val="BodyText"/>
        <w:spacing w:line="319" w:lineRule="auto" w:before="55"/>
        <w:ind w:right="995" w:firstLine="360"/>
        <w:jc w:val="left"/>
      </w:pPr>
      <w:r>
        <w:rPr>
          <w:spacing w:val="-2"/>
        </w:rPr>
        <w:t>持续跟踪售电业务牌照的申请。持续研究、深入挖掘碳排放交易的模式和政策信息，建立碳开发，碳变现的能力，力争</w:t>
      </w:r>
      <w:r>
        <w:rPr/>
        <w:t> 在碳排放市场完全开放后率先启动。以上述业务推进为抓手，提高光伏发电第三方代理运维的竞争力。</w:t>
      </w:r>
    </w:p>
    <w:p>
      <w:pPr>
        <w:pStyle w:val="BodyText"/>
        <w:spacing w:line="240" w:lineRule="auto" w:before="56"/>
        <w:ind w:left="474" w:right="995"/>
        <w:jc w:val="left"/>
      </w:pPr>
      <w:r>
        <w:rPr>
          <w:rFonts w:ascii="宋体" w:hAnsi="宋体" w:cs="宋体" w:eastAsia="宋体" w:hint="default"/>
        </w:rPr>
        <w:t>3</w:t>
      </w:r>
      <w:r>
        <w:rPr/>
        <w:t>、新能源服务审慎决策、坚定执行。以新能源汽车和充电桩投资运维为主要业务的新能源服务领域是公司在</w:t>
      </w:r>
      <w:r>
        <w:rPr>
          <w:rFonts w:ascii="宋体" w:hAnsi="宋体" w:cs="宋体" w:eastAsia="宋体" w:hint="default"/>
        </w:rPr>
        <w:t>2015</w:t>
      </w:r>
      <w:r>
        <w:rPr/>
        <w:t>年底</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995"/>
        <w:jc w:val="left"/>
      </w:pPr>
      <w:r>
        <w:rPr>
          <w:spacing w:val="-2"/>
        </w:rPr>
        <w:t>进入的新的业务领域。目前公司已经同江西南康、上犹、崇义等县区政府签署了关于新能源服务领域的合作协议，计划收购</w:t>
      </w:r>
      <w:r>
        <w:rPr>
          <w:spacing w:val="-66"/>
        </w:rPr>
        <w:t> </w:t>
      </w:r>
      <w:r>
        <w:rPr>
          <w:spacing w:val="-66"/>
        </w:rPr>
      </w:r>
      <w:r>
        <w:rPr/>
        <w:t>蓓翔城投介入青海省海南州、海北州等地的新能源服务业务。公司在全国</w:t>
      </w:r>
      <w:r>
        <w:rPr>
          <w:rFonts w:ascii="宋体" w:hAnsi="宋体" w:cs="宋体" w:eastAsia="宋体" w:hint="default"/>
        </w:rPr>
        <w:t>100</w:t>
      </w:r>
      <w:r>
        <w:rPr/>
        <w:t>多个县市具有光伏电站开发的业务布点，同基</w:t>
      </w:r>
      <w:r>
        <w:rPr>
          <w:spacing w:val="-82"/>
        </w:rPr>
        <w:t> </w:t>
      </w:r>
      <w:r>
        <w:rPr>
          <w:spacing w:val="-82"/>
        </w:rPr>
      </w:r>
      <w:r>
        <w:rPr>
          <w:spacing w:val="-2"/>
        </w:rPr>
        <w:t>层政府保持了良好的信息沟通和合作基础，同时公司已计划收购赣州发展融资租赁有限公司</w:t>
      </w:r>
      <w:r>
        <w:rPr>
          <w:rFonts w:ascii="宋体" w:hAnsi="宋体" w:cs="宋体" w:eastAsia="宋体" w:hint="default"/>
          <w:spacing w:val="-2"/>
        </w:rPr>
        <w:t>40%</w:t>
      </w:r>
      <w:r>
        <w:rPr>
          <w:spacing w:val="-2"/>
        </w:rPr>
        <w:t>的股权，作为国有融资平台，</w:t>
      </w:r>
      <w:r>
        <w:rPr>
          <w:spacing w:val="-59"/>
        </w:rPr>
        <w:t> </w:t>
      </w:r>
      <w:r>
        <w:rPr>
          <w:spacing w:val="-59"/>
        </w:rPr>
      </w:r>
      <w:r>
        <w:rPr>
          <w:spacing w:val="-2"/>
        </w:rPr>
        <w:t>该融资租赁公司将为公司新能源汽车运营业务和充电设施服务的开拓提供强大的资金保障，董事会认为公司具有在新能源服</w:t>
      </w:r>
      <w:r>
        <w:rPr>
          <w:spacing w:val="-64"/>
        </w:rPr>
        <w:t> </w:t>
      </w:r>
      <w:r>
        <w:rPr>
          <w:spacing w:val="-64"/>
        </w:rPr>
      </w:r>
      <w:r>
        <w:rPr>
          <w:spacing w:val="-4"/>
        </w:rPr>
        <w:t>务领域盈利模式搭建的能力。鉴于该业务领域属于公司新进入行业，</w:t>
      </w:r>
      <w:r>
        <w:rPr>
          <w:rFonts w:ascii="宋体" w:hAnsi="宋体" w:cs="宋体" w:eastAsia="宋体" w:hint="default"/>
          <w:spacing w:val="-4"/>
        </w:rPr>
        <w:t>2016</w:t>
      </w:r>
      <w:r>
        <w:rPr>
          <w:spacing w:val="-4"/>
        </w:rPr>
        <w:t>年公司重点推进业务落地，在运营过程中积累经验、</w:t>
      </w:r>
      <w:r>
        <w:rPr>
          <w:spacing w:val="-35"/>
        </w:rPr>
        <w:t> </w:t>
      </w:r>
      <w:r>
        <w:rPr>
          <w:spacing w:val="-35"/>
        </w:rPr>
      </w:r>
      <w:r>
        <w:rPr>
          <w:spacing w:val="-2"/>
        </w:rPr>
        <w:t>培养人才，建立成熟可复制的商业模式。鉴于新能源汽车和充电桩广阔的市场空间和坚定的政策支持，未来该部分业务有望</w:t>
      </w:r>
      <w:r>
        <w:rPr>
          <w:spacing w:val="-66"/>
        </w:rPr>
        <w:t> </w:t>
      </w:r>
      <w:r>
        <w:rPr>
          <w:spacing w:val="-66"/>
        </w:rPr>
      </w:r>
      <w:r>
        <w:rPr/>
        <w:t>成为公司发展的新引擎。</w:t>
      </w:r>
    </w:p>
    <w:p>
      <w:pPr>
        <w:pStyle w:val="BodyText"/>
        <w:spacing w:line="316" w:lineRule="auto" w:before="19"/>
        <w:ind w:right="1130" w:firstLine="270"/>
        <w:jc w:val="both"/>
      </w:pPr>
      <w:r>
        <w:rPr>
          <w:rFonts w:ascii="宋体" w:hAnsi="宋体" w:cs="宋体" w:eastAsia="宋体" w:hint="default"/>
          <w:spacing w:val="-2"/>
        </w:rPr>
        <w:t>4</w:t>
      </w:r>
      <w:r>
        <w:rPr>
          <w:spacing w:val="-2"/>
        </w:rPr>
        <w:t>、新能源金融产融协同、快速推进。由于光伏电站具有稳定的现金流入预期，因此作为基础资产的光伏电站将有更多的</w:t>
      </w:r>
      <w:r>
        <w:rPr/>
        <w:t> </w:t>
      </w:r>
      <w:r>
        <w:rPr>
          <w:spacing w:val="-2"/>
        </w:rPr>
        <w:t>渠道和方式同固定收益类金融产品相衔接。未来公司将同业将收购的赣发融资租赁公司展开业务合作，为投资者和太阳能光</w:t>
      </w:r>
      <w:r>
        <w:rPr>
          <w:spacing w:val="-63"/>
        </w:rPr>
        <w:t> </w:t>
      </w:r>
      <w:r>
        <w:rPr>
          <w:spacing w:val="-63"/>
        </w:rPr>
      </w:r>
      <w:r>
        <w:rPr/>
        <w:t>伏发电企业搭建一个高效、直接的融资租赁桥梁。同时融资租赁也是公司新能源服务业务模式中的重要环节。</w:t>
      </w:r>
    </w:p>
    <w:p>
      <w:pPr>
        <w:pStyle w:val="BodyText"/>
        <w:spacing w:line="316" w:lineRule="auto" w:before="19"/>
        <w:ind w:left="113" w:right="1033" w:firstLine="450"/>
        <w:jc w:val="left"/>
      </w:pPr>
      <w:r>
        <w:rPr>
          <w:spacing w:val="-5"/>
        </w:rPr>
        <w:t>在售电业务即将放开的行业预期下，光伏发电企业的盈利模式将从原先的</w:t>
      </w:r>
      <w:r>
        <w:rPr>
          <w:rFonts w:ascii="宋体" w:hAnsi="宋体" w:cs="宋体" w:eastAsia="宋体" w:hint="default"/>
          <w:spacing w:val="-5"/>
        </w:rPr>
        <w:t>2B</w:t>
      </w:r>
      <w:r>
        <w:rPr>
          <w:spacing w:val="-5"/>
        </w:rPr>
        <w:t>（即国家电网）发展为</w:t>
      </w:r>
      <w:r>
        <w:rPr>
          <w:rFonts w:ascii="宋体" w:hAnsi="宋体" w:cs="宋体" w:eastAsia="宋体" w:hint="default"/>
          <w:spacing w:val="-5"/>
        </w:rPr>
        <w:t>2C</w:t>
      </w:r>
      <w:r>
        <w:rPr>
          <w:spacing w:val="-5"/>
        </w:rPr>
        <w:t>（即终端消费者）。</w:t>
      </w:r>
      <w:r>
        <w:rPr/>
        <w:t> </w:t>
      </w:r>
      <w:r>
        <w:rPr>
          <w:spacing w:val="-2"/>
        </w:rPr>
        <w:t>爱康科技将绿电宝的目标客户定位为中产阶层，通过向中产阶层（消费端）发行绿电宝产品获取资金为消费端建设屋顶电站</w:t>
      </w:r>
      <w:r>
        <w:rPr>
          <w:spacing w:val="-66"/>
        </w:rPr>
        <w:t> </w:t>
      </w:r>
      <w:r>
        <w:rPr>
          <w:spacing w:val="-66"/>
        </w:rPr>
      </w:r>
      <w:r>
        <w:rPr/>
        <w:t>或其他发电端建设，将能源消费者也变为能源生产者。同时向消费端支付固定的利息、能色能源和荣耀积分（即碳排放权， </w:t>
      </w:r>
      <w:r>
        <w:rPr>
          <w:spacing w:val="-2"/>
        </w:rPr>
        <w:t>我们预计未来碳排放权可以抵消使用高排量车等行为的消费税）。公司将获取售电的差价、运维服务费，碳资产变现费用。</w:t>
      </w:r>
    </w:p>
    <w:p>
      <w:pPr>
        <w:spacing w:line="240" w:lineRule="auto" w:before="10"/>
        <w:rPr>
          <w:rFonts w:ascii="宋体" w:hAnsi="宋体" w:cs="宋体" w:eastAsia="宋体" w:hint="default"/>
          <w:sz w:val="20"/>
          <w:szCs w:val="20"/>
        </w:rPr>
      </w:pPr>
    </w:p>
    <w:p>
      <w:pPr>
        <w:pStyle w:val="Heading2"/>
        <w:spacing w:line="240" w:lineRule="auto"/>
        <w:ind w:left="113" w:right="995"/>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612"/>
        <w:jc w:val="left"/>
      </w:pPr>
      <w:r>
        <w:rPr/>
        <w:t>□ 适用 √ 不适用 公司报告期内未发生接待调研、沟通、采访等活动。</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763"/>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left="113" w:right="995"/>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pStyle w:val="BodyText"/>
        <w:spacing w:line="240" w:lineRule="auto" w:before="88"/>
        <w:ind w:left="113" w:right="995"/>
        <w:jc w:val="left"/>
      </w:pPr>
      <w:r>
        <w:rPr/>
        <w:t>报告期内普通股利润分配政策，特别是现金分红政策的制定、执行或调整情况</w:t>
      </w:r>
    </w:p>
    <w:p>
      <w:pPr>
        <w:pStyle w:val="BodyText"/>
        <w:spacing w:line="240" w:lineRule="auto" w:before="117"/>
        <w:ind w:left="113" w:right="995"/>
        <w:jc w:val="left"/>
      </w:pPr>
      <w:r>
        <w:rPr/>
        <w:t>□ 适用 √ 不适用</w:t>
      </w:r>
    </w:p>
    <w:p>
      <w:pPr>
        <w:pStyle w:val="BodyText"/>
        <w:spacing w:line="338" w:lineRule="auto" w:before="116"/>
        <w:ind w:left="294" w:right="1122" w:hanging="18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30</w:t>
      </w:r>
      <w:r>
        <w:rPr/>
        <w:t>日召开的公司第二届董事会第二十八次会议审议通过了公司</w:t>
      </w:r>
      <w:r>
        <w:rPr>
          <w:rFonts w:ascii="宋体" w:hAnsi="宋体" w:cs="宋体" w:eastAsia="宋体" w:hint="default"/>
        </w:rPr>
        <w:t>2014</w:t>
      </w:r>
      <w:r>
        <w:rPr/>
        <w:t>年利润分配方案：以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338" w:lineRule="auto" w:before="2"/>
        <w:ind w:left="113" w:right="995"/>
        <w:jc w:val="left"/>
      </w:pPr>
      <w:r>
        <w:rPr>
          <w:rFonts w:ascii="宋体" w:hAnsi="宋体" w:cs="宋体" w:eastAsia="宋体" w:hint="default"/>
          <w:spacing w:val="-3"/>
        </w:rPr>
        <w:t>36250</w:t>
      </w:r>
      <w:r>
        <w:rPr>
          <w:spacing w:val="-3"/>
        </w:rPr>
        <w:t>万股为基数，拟以资本公积金向全体股东每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10</w:t>
      </w:r>
      <w:r>
        <w:rPr>
          <w:spacing w:val="-3"/>
        </w:rPr>
        <w:t>股。合计转增</w:t>
      </w:r>
      <w:r>
        <w:rPr>
          <w:rFonts w:ascii="宋体" w:hAnsi="宋体" w:cs="宋体" w:eastAsia="宋体" w:hint="default"/>
          <w:spacing w:val="-3"/>
        </w:rPr>
        <w:t>36250</w:t>
      </w:r>
      <w:r>
        <w:rPr>
          <w:spacing w:val="-3"/>
        </w:rPr>
        <w:t>万股，转增后总股本为</w:t>
      </w:r>
      <w:r>
        <w:rPr>
          <w:rFonts w:ascii="宋体" w:hAnsi="宋体" w:cs="宋体" w:eastAsia="宋体" w:hint="default"/>
          <w:spacing w:val="-3"/>
        </w:rPr>
        <w:t>72500</w:t>
      </w:r>
      <w:r>
        <w:rPr>
          <w:spacing w:val="-3"/>
        </w:rPr>
        <w:t>万股。并于</w:t>
      </w:r>
      <w:r>
        <w:rPr>
          <w:rFonts w:ascii="宋体" w:hAnsi="宋体" w:cs="宋体" w:eastAsia="宋体" w:hint="default"/>
          <w:spacing w:val="-3"/>
        </w:rPr>
        <w:t>2015</w:t>
      </w:r>
      <w:r>
        <w:rPr>
          <w:rFonts w:ascii="宋体" w:hAnsi="宋体" w:cs="宋体" w:eastAsia="宋体" w:hint="default"/>
          <w:spacing w:val="-68"/>
        </w:rPr>
        <w:t> </w:t>
      </w:r>
      <w:r>
        <w:rPr/>
        <w:t>年</w:t>
      </w:r>
      <w:r>
        <w:rPr>
          <w:rFonts w:ascii="宋体" w:hAnsi="宋体" w:cs="宋体" w:eastAsia="宋体" w:hint="default"/>
        </w:rPr>
        <w:t>4</w:t>
      </w:r>
      <w:r>
        <w:rPr/>
        <w:t>月</w:t>
      </w:r>
      <w:r>
        <w:rPr>
          <w:rFonts w:ascii="宋体" w:hAnsi="宋体" w:cs="宋体" w:eastAsia="宋体" w:hint="default"/>
        </w:rPr>
        <w:t>21</w:t>
      </w:r>
      <w:r>
        <w:rPr/>
        <w:t>日召开的</w:t>
      </w:r>
      <w:r>
        <w:rPr>
          <w:rFonts w:ascii="宋体" w:hAnsi="宋体" w:cs="宋体" w:eastAsia="宋体" w:hint="default"/>
        </w:rPr>
        <w:t>2014</w:t>
      </w:r>
      <w:r>
        <w:rPr/>
        <w:t>年年度股东大会审议通过，于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29</w:t>
      </w:r>
      <w:r>
        <w:rPr/>
        <w:t>日实施完毕。 公司近三年（包括本报告期）普通股现金分红情况表</w:t>
      </w:r>
    </w:p>
    <w:p>
      <w:pPr>
        <w:pStyle w:val="BodyText"/>
        <w:spacing w:line="240" w:lineRule="auto" w:before="43"/>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1" w:hanging="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112,271,540.00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111,254,565.52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92,016,774.95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8,452,947.21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95"/>
        <w:jc w:val="left"/>
      </w:pPr>
      <w:r>
        <w:rPr/>
        <w:t>公司报告期内盈利且母公司可供普通股股东分配利润为正但未提出普通股现金红利分配预案</w:t>
      </w:r>
    </w:p>
    <w:p>
      <w:pPr>
        <w:pStyle w:val="BodyText"/>
        <w:spacing w:line="240" w:lineRule="auto" w:before="116"/>
        <w:ind w:left="113" w:right="99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95"/>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96"/>
        <w:gridCol w:w="5986"/>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1,122,715,400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112,271,540.00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152,087,207.85</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5"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日召开的第二届董事会第四十六次会议审议通过了公司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5"/>
                <w:sz w:val="18"/>
                <w:szCs w:val="18"/>
              </w:rPr>
              <w:t>年利润分配方案：以本议案出具日</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公司总股本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1,122,715,400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股为基数，每十股分配现金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元（含税），共分配</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112,271,540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元，剩余结转至下年。本次利润分</w:t>
            </w:r>
            <w:r>
              <w:rPr>
                <w:rFonts w:ascii="宋体" w:hAnsi="宋体" w:cs="宋体" w:eastAsia="宋体" w:hint="default"/>
                <w:sz w:val="18"/>
                <w:szCs w:val="18"/>
              </w:rPr>
              <w:t> 配不进行资本公积转增股本。</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pStyle w:val="Heading2"/>
        <w:spacing w:line="240" w:lineRule="auto" w:before="20"/>
        <w:ind w:left="420" w:right="0"/>
        <w:jc w:val="left"/>
        <w:rPr>
          <w:b w:val="0"/>
          <w:bCs w:val="0"/>
        </w:rPr>
      </w:pPr>
      <w:r>
        <w:rPr/>
        <w:pict>
          <v:shape style="position:absolute;margin-left:774.419983pt;margin-top:556.820007pt;width:67.5pt;height:38.5pt;mso-position-horizontal-relative:page;mso-position-vertical-relative:page;z-index:0" type="#_x0000_t75" stroked="false">
            <v:imagedata r:id="rId15" o:title=""/>
          </v:shape>
        </w:pict>
      </w: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20"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20"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2836"/>
        <w:gridCol w:w="1126"/>
        <w:gridCol w:w="1126"/>
        <w:gridCol w:w="5261"/>
        <w:gridCol w:w="1127"/>
        <w:gridCol w:w="1121"/>
        <w:gridCol w:w="1106"/>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2" w:lineRule="auto"/>
              <w:ind w:left="103" w:right="110"/>
              <w:jc w:val="left"/>
              <w:rPr>
                <w:rFonts w:ascii="宋体" w:hAnsi="宋体" w:cs="宋体" w:eastAsia="宋体" w:hint="default"/>
                <w:sz w:val="18"/>
                <w:szCs w:val="18"/>
              </w:rPr>
            </w:pPr>
            <w:r>
              <w:rPr>
                <w:rFonts w:ascii="宋体" w:hAnsi="宋体" w:cs="宋体" w:eastAsia="宋体" w:hint="default"/>
                <w:sz w:val="18"/>
                <w:szCs w:val="18"/>
              </w:rPr>
              <w:t>爱康国际控 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 康实业集团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江阴爱康投 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邹承慧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控股股东江苏爱康实业集团有限公司、爱康国际控股有限公司、 江阴爱康投资有限公司、实际控制人邹承慧分别向本公司出具了</w:t>
            </w:r>
          </w:p>
          <w:p>
            <w:pPr>
              <w:pStyle w:val="TableParagraph"/>
              <w:spacing w:line="316" w:lineRule="auto" w:before="31"/>
              <w:ind w:left="103" w:right="99"/>
              <w:jc w:val="both"/>
              <w:rPr>
                <w:rFonts w:ascii="宋体" w:hAnsi="宋体" w:cs="宋体" w:eastAsia="宋体" w:hint="default"/>
                <w:sz w:val="18"/>
                <w:szCs w:val="18"/>
              </w:rPr>
            </w:pPr>
            <w:r>
              <w:rPr>
                <w:rFonts w:ascii="宋体" w:hAnsi="宋体" w:cs="宋体" w:eastAsia="宋体" w:hint="default"/>
                <w:spacing w:val="-7"/>
                <w:sz w:val="18"/>
                <w:szCs w:val="18"/>
              </w:rPr>
              <w:t>《避免同业竞争承诺函》，承诺：本公司（本人）将尽职、勤勉地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履行《公司法》、《公司章程》所规定的股东职责，不利用股份公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司的股东地位损害股份公司及股份公司其他股东、债权人的合法 权益。在本承诺书签署之日，本公司、本公司（或本人）控制的 其他企业均未生产、开发任何与股份公司生产、开发的产品构成 竞争或可能构成竞争的产品，未直接或间接经营任何与股份公司 经营的业务构成竞争或可能构成竞争的业务，也未参与投资任何 与股份公司生产、开发的产品或经营的业务构成竞争或可能构成 竞争的其他公司、企业或其他组织、机构。自本承诺书签署之日 起，本公司、本公司（或本人）控制的其他企业将不生产、开发 任何与股份公司生产、开发的产品构成竞争或可能构成竞争的产 品，不直接或间接经营任何与股份公司经营的业务构成竞争或可 能构成竞争的业务，也不参与投资任何与股份公司生产的产品或 经营的业务构成竞争或可能构成竞争的其他企业。自本承诺书签 署之日起，如本公司、本公司（或本人）控制的其他企业进一步 拓展产品和业务范围，或股份公司进一步拓展产品和业务范围，</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bl>
    <w:p>
      <w:pPr>
        <w:spacing w:after="0" w:line="319" w:lineRule="auto"/>
        <w:jc w:val="left"/>
        <w:rPr>
          <w:rFonts w:ascii="宋体" w:hAnsi="宋体" w:cs="宋体" w:eastAsia="宋体" w:hint="default"/>
          <w:sz w:val="18"/>
          <w:szCs w:val="18"/>
        </w:rPr>
        <w:sectPr>
          <w:headerReference w:type="default" r:id="rId13"/>
          <w:footerReference w:type="default" r:id="rId14"/>
          <w:pgSz w:w="16840" w:h="11910" w:orient="landscape"/>
          <w:pgMar w:header="907" w:footer="1019" w:top="1100" w:bottom="1200" w:left="10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836"/>
        <w:gridCol w:w="1126"/>
        <w:gridCol w:w="1126"/>
        <w:gridCol w:w="5261"/>
        <w:gridCol w:w="1127"/>
        <w:gridCol w:w="1121"/>
        <w:gridCol w:w="1106"/>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6"/>
              <w:jc w:val="both"/>
              <w:rPr>
                <w:rFonts w:ascii="宋体" w:hAnsi="宋体" w:cs="宋体" w:eastAsia="宋体" w:hint="default"/>
                <w:sz w:val="18"/>
                <w:szCs w:val="18"/>
              </w:rPr>
            </w:pPr>
            <w:r>
              <w:rPr>
                <w:rFonts w:ascii="宋体" w:hAnsi="宋体" w:cs="宋体" w:eastAsia="宋体" w:hint="default"/>
                <w:sz w:val="18"/>
                <w:szCs w:val="18"/>
              </w:rPr>
              <w:t>本公司或本公司控制的其他企业将不与股份公司现有或拓展后的 产品或业务相竞争；若与股份公司及其下属子公司拓展后的产品 或业务产生竞争，则本公司或本公司控制的其他企业将停止生产 或经营相竞争的业务或产品，或者将相竞争的业务或产品纳入到 股份公司经营，或者将相竞争的业务或产品转让给无关联关系的 第三方的方式避免同业竞争。</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江苏爱康实 业集团有限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控股股东江苏爱康实业集团有限公司参股太阳能电池组件生产企 </w:t>
            </w:r>
            <w:r>
              <w:rPr>
                <w:rFonts w:ascii="宋体" w:hAnsi="宋体" w:cs="宋体" w:eastAsia="宋体" w:hint="default"/>
                <w:spacing w:val="-7"/>
                <w:sz w:val="18"/>
                <w:szCs w:val="18"/>
              </w:rPr>
              <w:t>业苏州盛康光伏科技有限公司（以下简称“苏州盛康”），为避免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同爱康科技构成同业竞争，特作承诺如下：自本承诺书签署之日 起，如爱康科技及下属子公司计划开展太阳能电池组件业务或任 何可能与苏州盛康构成竞争或可能构成竞争关系的业务，则本公 司同意将持有的苏州盛康的股权以经审计净资产的价格转让给爱 康科技，若爱康科技拒绝受让，则本公司应当将持有苏州盛康的 股权转让给无关联关系的第三方以避免同业竞争。本公司不利用 控股股东地位影响爱康科技关于拓展与苏州盛康产生或可能产生 竞争关系业务的决策。在爱康科技董事会、股东大会审议上述事 宜时，本公司承诺回避表决。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91"/>
              <w:jc w:val="both"/>
              <w:rPr>
                <w:rFonts w:ascii="宋体" w:hAnsi="宋体" w:cs="宋体" w:eastAsia="宋体" w:hint="default"/>
                <w:sz w:val="18"/>
                <w:szCs w:val="18"/>
              </w:rPr>
            </w:pPr>
            <w:r>
              <w:rPr>
                <w:rFonts w:ascii="宋体" w:hAnsi="宋体" w:cs="宋体" w:eastAsia="宋体" w:hint="default"/>
                <w:sz w:val="18"/>
                <w:szCs w:val="18"/>
              </w:rPr>
              <w:t>邹承慧</w:t>
            </w:r>
            <w:r>
              <w:rPr>
                <w:rFonts w:ascii="Times New Roman" w:hAnsi="Times New Roman" w:cs="Times New Roman" w:eastAsia="Times New Roman" w:hint="default"/>
                <w:sz w:val="18"/>
                <w:szCs w:val="18"/>
              </w:rPr>
              <w:t>;</w:t>
            </w:r>
            <w:r>
              <w:rPr>
                <w:rFonts w:ascii="宋体" w:hAnsi="宋体" w:cs="宋体" w:eastAsia="宋体" w:hint="default"/>
                <w:sz w:val="18"/>
                <w:szCs w:val="18"/>
              </w:rPr>
              <w:t>季 海瑜</w:t>
            </w:r>
            <w:r>
              <w:rPr>
                <w:rFonts w:ascii="Times New Roman" w:hAnsi="Times New Roman" w:cs="Times New Roman" w:eastAsia="Times New Roman" w:hint="default"/>
                <w:sz w:val="18"/>
                <w:szCs w:val="18"/>
              </w:rPr>
              <w:t>;</w:t>
            </w:r>
            <w:r>
              <w:rPr>
                <w:rFonts w:ascii="宋体" w:hAnsi="宋体" w:cs="宋体" w:eastAsia="宋体" w:hint="default"/>
                <w:sz w:val="18"/>
                <w:szCs w:val="18"/>
              </w:rPr>
              <w:t>徐国 辉</w:t>
            </w:r>
            <w:r>
              <w:rPr>
                <w:rFonts w:ascii="Times New Roman" w:hAnsi="Times New Roman" w:cs="Times New Roman" w:eastAsia="Times New Roman" w:hint="default"/>
                <w:sz w:val="18"/>
                <w:szCs w:val="18"/>
              </w:rPr>
              <w:t>;</w:t>
            </w:r>
            <w:r>
              <w:rPr>
                <w:rFonts w:ascii="宋体" w:hAnsi="宋体" w:cs="宋体" w:eastAsia="宋体" w:hint="default"/>
                <w:sz w:val="18"/>
                <w:szCs w:val="18"/>
              </w:rPr>
              <w:t>易美怀</w:t>
            </w:r>
            <w:r>
              <w:rPr>
                <w:rFonts w:ascii="Times New Roman" w:hAnsi="Times New Roman" w:cs="Times New Roman" w:eastAsia="Times New Roman" w:hint="default"/>
                <w:sz w:val="18"/>
                <w:szCs w:val="18"/>
              </w:rPr>
              <w:t>; </w:t>
            </w:r>
            <w:r>
              <w:rPr>
                <w:rFonts w:ascii="宋体" w:hAnsi="宋体" w:cs="宋体" w:eastAsia="宋体" w:hint="default"/>
                <w:sz w:val="18"/>
                <w:szCs w:val="18"/>
              </w:rPr>
              <w:t>丁韶华</w:t>
            </w:r>
            <w:r>
              <w:rPr>
                <w:rFonts w:ascii="Times New Roman" w:hAnsi="Times New Roman" w:cs="Times New Roman" w:eastAsia="Times New Roman" w:hint="default"/>
                <w:sz w:val="18"/>
                <w:szCs w:val="18"/>
              </w:rPr>
              <w:t>;</w:t>
            </w:r>
            <w:r>
              <w:rPr>
                <w:rFonts w:ascii="宋体" w:hAnsi="宋体" w:cs="宋体" w:eastAsia="宋体" w:hint="default"/>
                <w:sz w:val="18"/>
                <w:szCs w:val="18"/>
              </w:rPr>
              <w:t>刘 丹萍</w:t>
            </w:r>
            <w:r>
              <w:rPr>
                <w:rFonts w:ascii="Times New Roman" w:hAnsi="Times New Roman" w:cs="Times New Roman" w:eastAsia="Times New Roman" w:hint="default"/>
                <w:sz w:val="18"/>
                <w:szCs w:val="18"/>
              </w:rPr>
              <w:t>;</w:t>
            </w:r>
            <w:r>
              <w:rPr>
                <w:rFonts w:ascii="宋体" w:hAnsi="宋体" w:cs="宋体" w:eastAsia="宋体" w:hint="default"/>
                <w:sz w:val="18"/>
                <w:szCs w:val="18"/>
              </w:rPr>
              <w:t>吕学 强</w:t>
            </w:r>
            <w:r>
              <w:rPr>
                <w:rFonts w:ascii="Times New Roman" w:hAnsi="Times New Roman" w:cs="Times New Roman" w:eastAsia="Times New Roman" w:hint="default"/>
                <w:sz w:val="18"/>
                <w:szCs w:val="18"/>
              </w:rPr>
              <w:t>;</w:t>
            </w:r>
            <w:r>
              <w:rPr>
                <w:rFonts w:ascii="宋体" w:hAnsi="宋体" w:cs="宋体" w:eastAsia="宋体" w:hint="default"/>
                <w:sz w:val="18"/>
                <w:szCs w:val="18"/>
              </w:rPr>
              <w:t>袁淳</w:t>
            </w:r>
            <w:r>
              <w:rPr>
                <w:rFonts w:ascii="Times New Roman" w:hAnsi="Times New Roman" w:cs="Times New Roman" w:eastAsia="Times New Roman" w:hint="default"/>
                <w:sz w:val="18"/>
                <w:szCs w:val="18"/>
              </w:rPr>
              <w:t>;</w:t>
            </w:r>
            <w:r>
              <w:rPr>
                <w:rFonts w:ascii="宋体" w:hAnsi="宋体" w:cs="宋体" w:eastAsia="宋体" w:hint="default"/>
                <w:sz w:val="18"/>
                <w:szCs w:val="18"/>
              </w:rPr>
              <w:t>袁</w:t>
            </w:r>
          </w:p>
          <w:p>
            <w:pPr>
              <w:pStyle w:val="TableParagraph"/>
              <w:spacing w:line="302" w:lineRule="auto" w:before="13"/>
              <w:ind w:left="103" w:right="191"/>
              <w:jc w:val="both"/>
              <w:rPr>
                <w:rFonts w:ascii="宋体" w:hAnsi="宋体" w:cs="宋体" w:eastAsia="宋体" w:hint="default"/>
                <w:sz w:val="18"/>
                <w:szCs w:val="18"/>
              </w:rPr>
            </w:pPr>
            <w:r>
              <w:rPr>
                <w:rFonts w:ascii="宋体" w:hAnsi="宋体" w:cs="宋体" w:eastAsia="宋体" w:hint="default"/>
                <w:sz w:val="18"/>
                <w:szCs w:val="18"/>
              </w:rPr>
              <w:t>源</w:t>
            </w:r>
            <w:r>
              <w:rPr>
                <w:rFonts w:ascii="Times New Roman" w:hAnsi="Times New Roman" w:cs="Times New Roman" w:eastAsia="Times New Roman" w:hint="default"/>
                <w:sz w:val="18"/>
                <w:szCs w:val="18"/>
              </w:rPr>
              <w:t>;</w:t>
            </w:r>
            <w:r>
              <w:rPr>
                <w:rFonts w:ascii="宋体" w:hAnsi="宋体" w:cs="宋体" w:eastAsia="宋体" w:hint="default"/>
                <w:sz w:val="18"/>
                <w:szCs w:val="18"/>
              </w:rPr>
              <w:t>汤勇</w:t>
            </w:r>
            <w:r>
              <w:rPr>
                <w:rFonts w:ascii="Times New Roman" w:hAnsi="Times New Roman" w:cs="Times New Roman" w:eastAsia="Times New Roman" w:hint="default"/>
                <w:sz w:val="18"/>
                <w:szCs w:val="18"/>
              </w:rPr>
              <w:t>;</w:t>
            </w:r>
            <w:r>
              <w:rPr>
                <w:rFonts w:ascii="宋体" w:hAnsi="宋体" w:cs="宋体" w:eastAsia="宋体" w:hint="default"/>
                <w:sz w:val="18"/>
                <w:szCs w:val="18"/>
              </w:rPr>
              <w:t>赵 剑</w:t>
            </w:r>
            <w:r>
              <w:rPr>
                <w:rFonts w:ascii="Times New Roman" w:hAnsi="Times New Roman" w:cs="Times New Roman" w:eastAsia="Times New Roman" w:hint="default"/>
                <w:sz w:val="18"/>
                <w:szCs w:val="18"/>
              </w:rPr>
              <w:t>;</w:t>
            </w:r>
            <w:r>
              <w:rPr>
                <w:rFonts w:ascii="宋体" w:hAnsi="宋体" w:cs="宋体" w:eastAsia="宋体" w:hint="default"/>
                <w:sz w:val="18"/>
                <w:szCs w:val="18"/>
              </w:rPr>
              <w:t>史强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07"/>
              <w:jc w:val="both"/>
              <w:rPr>
                <w:rFonts w:ascii="宋体" w:hAnsi="宋体" w:cs="宋体" w:eastAsia="宋体" w:hint="default"/>
                <w:sz w:val="18"/>
                <w:szCs w:val="18"/>
              </w:rPr>
            </w:pPr>
            <w:r>
              <w:rPr>
                <w:rFonts w:ascii="宋体" w:hAnsi="宋体" w:cs="宋体" w:eastAsia="宋体" w:hint="default"/>
                <w:sz w:val="18"/>
                <w:szCs w:val="18"/>
              </w:rPr>
              <w:t>公司全体董事、监事承诺：本人在担任发行人董事期间，每年转 让的股份不超过本人直接或间接持有公司股份总数的百分之二十 五；自申报离任六个月后的十二个月内通过证券交易所挂牌交易 出售本公司股票数量占其所持有本公司股票总数（包括有限售条 件和无限售条件的股份）的比例不超过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日，公司非公开发行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万股人民币普通股（</w:t>
            </w:r>
            <w:r>
              <w:rPr>
                <w:rFonts w:ascii="Times New Roman" w:hAnsi="Times New Roman" w:cs="Times New Roman" w:eastAsia="Times New Roman" w:hint="default"/>
                <w:sz w:val="18"/>
                <w:szCs w:val="18"/>
              </w:rPr>
              <w:t>A</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股）股票上市完成。公司实际控制人邹承慧先生认购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万股并</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2017-09-24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bl>
    <w:p>
      <w:pPr>
        <w:spacing w:after="0" w:line="319" w:lineRule="auto"/>
        <w:jc w:val="left"/>
        <w:rPr>
          <w:rFonts w:ascii="宋体" w:hAnsi="宋体" w:cs="宋体" w:eastAsia="宋体" w:hint="default"/>
          <w:sz w:val="18"/>
          <w:szCs w:val="18"/>
        </w:rPr>
        <w:sectPr>
          <w:footerReference w:type="default" r:id="rId16"/>
          <w:pgSz w:w="16840" w:h="11910" w:orient="landscape"/>
          <w:pgMar w:footer="1019" w:header="907" w:top="1100" w:bottom="1200" w:left="1320" w:right="0"/>
          <w:pgNumType w:start="39"/>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836"/>
        <w:gridCol w:w="1126"/>
        <w:gridCol w:w="1126"/>
        <w:gridCol w:w="5261"/>
        <w:gridCol w:w="1127"/>
        <w:gridCol w:w="1121"/>
        <w:gridCol w:w="1106"/>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承诺自发行结束之日起，三十六个月内不转让。</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37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邹承慧先生拟以自身名义自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日起六个月内通过深 圳证券交易所允许的方式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包括但不限于竞价交易、大宗交易等</w:t>
            </w:r>
            <w:r>
              <w:rPr>
                <w:rFonts w:ascii="Times New Roman" w:hAnsi="Times New Roman" w:cs="Times New Roman" w:eastAsia="Times New Roman" w:hint="default"/>
                <w:sz w:val="18"/>
                <w:szCs w:val="18"/>
              </w:rPr>
              <w:t>) </w:t>
            </w:r>
            <w:r>
              <w:rPr>
                <w:rFonts w:ascii="宋体" w:hAnsi="宋体" w:cs="宋体" w:eastAsia="宋体" w:hint="default"/>
                <w:sz w:val="18"/>
                <w:szCs w:val="18"/>
              </w:rPr>
              <w:t>增持公司股份不低于公司总股本的</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，不超过公司总股本的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2015-05-08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103" w:right="240"/>
              <w:jc w:val="left"/>
              <w:rPr>
                <w:rFonts w:ascii="宋体" w:hAnsi="宋体" w:cs="宋体" w:eastAsia="宋体" w:hint="default"/>
                <w:sz w:val="18"/>
                <w:szCs w:val="18"/>
              </w:rPr>
            </w:pPr>
            <w:r>
              <w:rPr>
                <w:rFonts w:ascii="宋体" w:hAnsi="宋体" w:cs="宋体" w:eastAsia="宋体" w:hint="default"/>
                <w:sz w:val="18"/>
                <w:szCs w:val="18"/>
              </w:rPr>
              <w:t>丁惠华</w:t>
            </w:r>
            <w:r>
              <w:rPr>
                <w:rFonts w:ascii="Times New Roman" w:hAnsi="Times New Roman" w:cs="Times New Roman" w:eastAsia="Times New Roman" w:hint="default"/>
                <w:sz w:val="18"/>
                <w:szCs w:val="18"/>
              </w:rPr>
              <w:t>;</w:t>
            </w:r>
            <w:r>
              <w:rPr>
                <w:rFonts w:ascii="宋体" w:hAnsi="宋体" w:cs="宋体" w:eastAsia="宋体" w:hint="default"/>
                <w:sz w:val="18"/>
                <w:szCs w:val="18"/>
              </w:rPr>
              <w:t>李 光华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7"/>
              <w:jc w:val="both"/>
              <w:rPr>
                <w:rFonts w:ascii="宋体" w:hAnsi="宋体" w:cs="宋体" w:eastAsia="宋体" w:hint="default"/>
                <w:sz w:val="18"/>
                <w:szCs w:val="18"/>
              </w:rPr>
            </w:pPr>
            <w:r>
              <w:rPr>
                <w:rFonts w:ascii="宋体" w:hAnsi="宋体" w:cs="宋体" w:eastAsia="宋体" w:hint="default"/>
                <w:sz w:val="18"/>
                <w:szCs w:val="18"/>
              </w:rPr>
              <w:t>本人在担任发行人监事期间，每年转让的股份不超过本人直接或 间接持有公司股份总数的百分之二十五；自申报离任六个月后的 十二个月内通过证券交易所挂牌交易出售本公司股票数量占其所 持有本公司股票总数（包括有限售条件和无限售条件的股份）的 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3" w:right="110"/>
              <w:jc w:val="both"/>
              <w:rPr>
                <w:rFonts w:ascii="宋体" w:hAnsi="宋体" w:cs="宋体" w:eastAsia="宋体" w:hint="default"/>
                <w:sz w:val="18"/>
                <w:szCs w:val="18"/>
              </w:rPr>
            </w:pPr>
            <w:r>
              <w:rPr>
                <w:rFonts w:ascii="宋体" w:hAnsi="宋体" w:cs="宋体" w:eastAsia="宋体" w:hint="default"/>
                <w:sz w:val="18"/>
                <w:szCs w:val="18"/>
              </w:rPr>
              <w:t>江苏爱康科 技股份有限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3" w:right="110"/>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公司承诺在终止筹划本次重大资产重组事项暨股票复牌之日起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个月内不再筹划重大资产重组事项。</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2016-01-09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4" w:lineRule="auto" w:before="62"/>
              <w:ind w:left="103" w:right="10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2"/>
                <w:sz w:val="18"/>
                <w:szCs w:val="18"/>
              </w:rPr>
              <w:t>日，公司尚</w:t>
            </w:r>
            <w:r>
              <w:rPr>
                <w:rFonts w:ascii="宋体" w:hAnsi="宋体" w:cs="宋体" w:eastAsia="宋体" w:hint="default"/>
                <w:sz w:val="18"/>
                <w:szCs w:val="18"/>
              </w:rPr>
              <w:t> 未筹划重 大资产重 组事项。</w:t>
            </w:r>
          </w:p>
        </w:tc>
      </w:tr>
      <w:tr>
        <w:trPr>
          <w:trHeight w:val="270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2"/>
              <w:ind w:left="103" w:right="110"/>
              <w:jc w:val="left"/>
              <w:rPr>
                <w:rFonts w:ascii="宋体" w:hAnsi="宋体" w:cs="宋体" w:eastAsia="宋体" w:hint="default"/>
                <w:sz w:val="18"/>
                <w:szCs w:val="18"/>
              </w:rPr>
            </w:pPr>
            <w:r>
              <w:rPr>
                <w:rFonts w:ascii="宋体" w:hAnsi="宋体" w:cs="宋体" w:eastAsia="宋体" w:hint="default"/>
                <w:sz w:val="18"/>
                <w:szCs w:val="18"/>
              </w:rPr>
              <w:t>爱康国际控 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 康实业集团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江阴爱康投 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邹承慧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爱康科技主要股东爱康实业、爱康国际控股有限公司、江阴爱康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投资有限公司、邹承慧先生（以下简称“承诺方”）承诺：</w:t>
            </w:r>
          </w:p>
          <w:p>
            <w:pPr>
              <w:pStyle w:val="TableParagraph"/>
              <w:spacing w:line="302" w:lineRule="auto" w:before="70"/>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、自爱康实业认购的本次非公开发行股票登记至其名下后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z w:val="18"/>
                <w:szCs w:val="18"/>
              </w:rPr>
              <w:t>内，承诺方不卖出其持有的爱康科技的股票；</w:t>
            </w:r>
          </w:p>
          <w:p>
            <w:pPr>
              <w:pStyle w:val="TableParagraph"/>
              <w:spacing w:line="309" w:lineRule="auto" w:before="69"/>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、承诺方违反该承诺，或存在其他“将其持有的该公司的股票在</w:t>
            </w:r>
            <w:r>
              <w:rPr>
                <w:rFonts w:ascii="宋体" w:hAnsi="宋体" w:cs="宋体" w:eastAsia="宋体" w:hint="default"/>
                <w:sz w:val="18"/>
                <w:szCs w:val="18"/>
              </w:rPr>
              <w:t> 买入后六个月内卖出，或者在卖出后六个月内又买入”短线交易 行为的，由此所得收益归爱康科技（上市公司）所有。</w:t>
            </w:r>
          </w:p>
          <w:p>
            <w:pPr>
              <w:pStyle w:val="TableParagraph"/>
              <w:spacing w:line="240" w:lineRule="auto" w:before="103"/>
              <w:ind w:left="103" w:right="0"/>
              <w:jc w:val="both"/>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履行过程 中</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8"/>
        <w:rPr>
          <w:rFonts w:ascii="Times New Roman" w:hAnsi="Times New Roman" w:cs="Times New Roman" w:eastAsia="Times New Roman" w:hint="default"/>
          <w:sz w:val="24"/>
          <w:szCs w:val="24"/>
        </w:rPr>
      </w:pPr>
      <w:r>
        <w:rPr/>
        <w:pict>
          <v:shape style="position:absolute;margin-left:527.820007pt;margin-top:803.419983pt;width:67.5pt;height:38.5pt;mso-position-horizontal-relative:page;mso-position-vertical-relative:page;z-index:1048" type="#_x0000_t75" stroked="false">
            <v:imagedata r:id="rId15" o:title=""/>
          </v:shape>
        </w:pict>
      </w:r>
    </w:p>
    <w:p>
      <w:pPr>
        <w:pStyle w:val="Heading4"/>
        <w:spacing w:line="259" w:lineRule="auto" w:before="35"/>
        <w:ind w:right="995"/>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2"/>
        </w:rPr>
        <w:t> </w:t>
      </w:r>
      <w:r>
        <w:rPr>
          <w:spacing w:val="-72"/>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95"/>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13" w:right="1392"/>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 适用 √ 不适用 公司报告期无会计政策、会计估计和核算方法发生变化的情况。</w:t>
      </w:r>
    </w:p>
    <w:p>
      <w:pPr>
        <w:spacing w:line="240" w:lineRule="auto" w:before="3"/>
        <w:rPr>
          <w:rFonts w:ascii="宋体" w:hAnsi="宋体" w:cs="宋体" w:eastAsia="宋体" w:hint="default"/>
          <w:sz w:val="18"/>
          <w:szCs w:val="18"/>
        </w:rPr>
      </w:pPr>
    </w:p>
    <w:p>
      <w:pPr>
        <w:pStyle w:val="Heading2"/>
        <w:spacing w:line="240" w:lineRule="auto"/>
        <w:ind w:right="995"/>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6612"/>
        <w:jc w:val="left"/>
      </w:pPr>
      <w:r>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995"/>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6"/>
        <w:spacing w:line="240" w:lineRule="auto"/>
        <w:ind w:left="474" w:right="995"/>
        <w:jc w:val="left"/>
      </w:pPr>
      <w:r>
        <w:rPr/>
        <w:t>本年新纳入合并范围的主体和不再纳入合并范围的主体</w:t>
      </w:r>
    </w:p>
    <w:p>
      <w:pPr>
        <w:pStyle w:val="Heading6"/>
        <w:spacing w:line="285" w:lineRule="auto" w:before="50"/>
        <w:ind w:left="834" w:right="1118"/>
        <w:jc w:val="left"/>
      </w:pPr>
      <w:r>
        <w:rPr>
          <w:spacing w:val="-3"/>
        </w:rPr>
        <w:t>（１）本年新纳入合并范围的子公司、特殊目的主体、通过受托经营或承租等方式形成控制权的经营实</w:t>
      </w:r>
      <w:r>
        <w:rPr>
          <w:spacing w:val="-57"/>
        </w:rPr>
        <w:t> </w:t>
      </w:r>
      <w:r>
        <w:rPr>
          <w:spacing w:val="-57"/>
        </w:rPr>
      </w:r>
      <w:r>
        <w:rPr/>
        <w:t>体</w:t>
      </w:r>
    </w:p>
    <w:tbl>
      <w:tblPr>
        <w:tblW w:w="0" w:type="auto"/>
        <w:jc w:val="left"/>
        <w:tblInd w:w="106" w:type="dxa"/>
        <w:tblLayout w:type="fixed"/>
        <w:tblCellMar>
          <w:top w:w="0" w:type="dxa"/>
          <w:left w:w="0" w:type="dxa"/>
          <w:bottom w:w="0" w:type="dxa"/>
          <w:right w:w="0" w:type="dxa"/>
        </w:tblCellMar>
        <w:tblLook w:val="01E0"/>
      </w:tblPr>
      <w:tblGrid>
        <w:gridCol w:w="3370"/>
        <w:gridCol w:w="1593"/>
        <w:gridCol w:w="1559"/>
        <w:gridCol w:w="1134"/>
        <w:gridCol w:w="2216"/>
      </w:tblGrid>
      <w:tr>
        <w:trPr>
          <w:trHeight w:val="65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278" w:right="0"/>
              <w:jc w:val="left"/>
              <w:rPr>
                <w:rFonts w:ascii="宋体" w:hAnsi="宋体" w:cs="宋体" w:eastAsia="宋体" w:hint="default"/>
                <w:sz w:val="20"/>
                <w:szCs w:val="20"/>
              </w:rPr>
            </w:pPr>
            <w:r>
              <w:rPr>
                <w:rFonts w:ascii="宋体" w:hAnsi="宋体" w:cs="宋体" w:eastAsia="宋体" w:hint="default"/>
                <w:sz w:val="20"/>
                <w:szCs w:val="20"/>
              </w:rPr>
              <w:t>被购买方名称</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年末净资产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70" w:right="71"/>
              <w:jc w:val="left"/>
              <w:rPr>
                <w:rFonts w:ascii="宋体" w:hAnsi="宋体" w:cs="宋体" w:eastAsia="宋体" w:hint="default"/>
                <w:sz w:val="20"/>
                <w:szCs w:val="20"/>
              </w:rPr>
            </w:pPr>
            <w:r>
              <w:rPr>
                <w:rFonts w:ascii="宋体" w:hAnsi="宋体" w:cs="宋体" w:eastAsia="宋体" w:hint="default"/>
                <w:sz w:val="20"/>
                <w:szCs w:val="20"/>
              </w:rPr>
              <w:t>购买日至年末被</w:t>
            </w:r>
            <w:r>
              <w:rPr>
                <w:rFonts w:ascii="宋体" w:hAnsi="宋体" w:cs="宋体" w:eastAsia="宋体" w:hint="default"/>
                <w:w w:val="100"/>
                <w:sz w:val="20"/>
                <w:szCs w:val="20"/>
              </w:rPr>
              <w:t> </w:t>
            </w:r>
            <w:r>
              <w:rPr>
                <w:rFonts w:ascii="宋体" w:hAnsi="宋体" w:cs="宋体" w:eastAsia="宋体" w:hint="default"/>
                <w:sz w:val="20"/>
                <w:szCs w:val="20"/>
              </w:rPr>
              <w:t>购买方的净利润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176" w:right="57" w:hanging="117"/>
              <w:jc w:val="left"/>
              <w:rPr>
                <w:rFonts w:ascii="宋体" w:hAnsi="宋体" w:cs="宋体" w:eastAsia="宋体" w:hint="default"/>
                <w:sz w:val="20"/>
                <w:szCs w:val="20"/>
              </w:rPr>
            </w:pPr>
            <w:r>
              <w:rPr>
                <w:rFonts w:ascii="宋体" w:hAnsi="宋体" w:cs="宋体" w:eastAsia="宋体" w:hint="default"/>
                <w:sz w:val="20"/>
                <w:szCs w:val="20"/>
              </w:rPr>
              <w:t>股权取得比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新增方式</w:t>
            </w:r>
          </w:p>
        </w:tc>
      </w:tr>
      <w:tr>
        <w:trPr>
          <w:trHeight w:val="65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7"/>
              <w:jc w:val="left"/>
              <w:rPr>
                <w:rFonts w:ascii="宋体" w:hAnsi="宋体" w:cs="宋体" w:eastAsia="宋体" w:hint="default"/>
                <w:sz w:val="20"/>
                <w:szCs w:val="20"/>
              </w:rPr>
            </w:pPr>
            <w:r>
              <w:rPr>
                <w:rFonts w:ascii="宋体" w:hAnsi="宋体" w:cs="宋体" w:eastAsia="宋体" w:hint="default"/>
                <w:spacing w:val="8"/>
                <w:sz w:val="20"/>
                <w:szCs w:val="20"/>
              </w:rPr>
              <w:t>内蒙古四子王旗神光能源发展有限公</w:t>
            </w:r>
            <w:r>
              <w:rPr>
                <w:rFonts w:ascii="宋体" w:hAnsi="宋体" w:cs="宋体" w:eastAsia="宋体" w:hint="default"/>
                <w:spacing w:val="-78"/>
                <w:sz w:val="20"/>
                <w:szCs w:val="20"/>
              </w:rPr>
              <w:t> </w:t>
            </w:r>
            <w:r>
              <w:rPr>
                <w:rFonts w:ascii="宋体" w:hAnsi="宋体" w:cs="宋体" w:eastAsia="宋体" w:hint="default"/>
                <w:sz w:val="20"/>
                <w:szCs w:val="20"/>
              </w:rPr>
              <w:t>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53,344,013.59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651,969.51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徐州统联新能源有限公司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414,156.42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922,365.44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济南统联新能源有限公司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1,799,662.94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2,231,560.16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泰州统一联新能源有限公司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704,706.38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717,960.60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镇江日升投资管理有限公司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含子公司</w:t>
            </w:r>
            <w:r>
              <w:rPr>
                <w:rFonts w:ascii="Times New Roman" w:hAnsi="Times New Roman" w:cs="Times New Roman" w:eastAsia="Times New Roman" w:hint="default"/>
                <w:sz w:val="20"/>
                <w:szCs w:val="20"/>
              </w:rPr>
              <w:t>)</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-448,882.05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-261.43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新疆利源新辉能源科技有限公司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3,335,680.05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-246.41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89.05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新疆伊阳能源科技有限公司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8,629,979.42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-1,153,242.58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凤庆县爱康电力有限公司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同一控制下企业合并</w:t>
            </w:r>
          </w:p>
        </w:tc>
      </w:tr>
    </w:tbl>
    <w:p>
      <w:pPr>
        <w:spacing w:after="0" w:line="240" w:lineRule="auto"/>
        <w:jc w:val="center"/>
        <w:rPr>
          <w:rFonts w:ascii="宋体" w:hAnsi="宋体" w:cs="宋体" w:eastAsia="宋体" w:hint="default"/>
          <w:sz w:val="20"/>
          <w:szCs w:val="20"/>
        </w:rPr>
        <w:sectPr>
          <w:headerReference w:type="default" r:id="rId17"/>
          <w:footerReference w:type="default" r:id="rId18"/>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370"/>
        <w:gridCol w:w="1593"/>
        <w:gridCol w:w="1559"/>
        <w:gridCol w:w="1134"/>
        <w:gridCol w:w="2216"/>
      </w:tblGrid>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微山爱康新能源有限公司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-1,979.07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-1,979.07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56"/>
              <w:jc w:val="right"/>
              <w:rPr>
                <w:rFonts w:ascii="Times New Roman" w:hAnsi="Times New Roman" w:cs="Times New Roman" w:eastAsia="Times New Roman" w:hint="default"/>
                <w:sz w:val="20"/>
                <w:szCs w:val="20"/>
              </w:rPr>
            </w:pPr>
            <w:r>
              <w:rPr>
                <w:rFonts w:ascii="Times New Roman"/>
                <w:sz w:val="20"/>
              </w:rPr>
              <w:t>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泗水鑫阳新能源电力有限公司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-1,875.22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-1,875.22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佳县嘉阳电力开发有限公司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-3,477.43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-3,477.43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西吉县中康电力开发有限公司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-1,411.31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-1,411.31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乌兰察布爱康新能源发电有限公司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-1,742.20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-1,742.20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青州爱康新能源有限公司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泌阳县中康太阳能电力开发有限公司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-4,659.03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-4,659.03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平泉县仁辉光伏发电有限公司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-2,303.69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-2,303.69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布拖县中康电力开发有限公司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-1,609.26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-1,609.26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韩国爱康株式会社</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674,856.70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-1,034,899.74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禄劝县爱康能源电力有限公司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120.54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120.54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鄂尔多斯市爱康兴兆新能源有限公司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-693.02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-693.02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弋阳县爱康电力开发有限公司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昌江爱康电力开发有限公司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-2,649.93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-2,649.93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元氏县爱康新能源开发有限公司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吉木萨尔县昇晖新能源科技有限公司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-1,860.00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-1,860.00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56"/>
              <w:jc w:val="right"/>
              <w:rPr>
                <w:rFonts w:ascii="Times New Roman" w:hAnsi="Times New Roman" w:cs="Times New Roman" w:eastAsia="Times New Roman" w:hint="default"/>
                <w:sz w:val="20"/>
                <w:szCs w:val="20"/>
              </w:rPr>
            </w:pPr>
            <w:r>
              <w:rPr>
                <w:rFonts w:ascii="Times New Roman"/>
                <w:sz w:val="20"/>
              </w:rPr>
              <w:t>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大安市爱康新能源开发有限公司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-36,021.88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-36,021.88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镇赉县爱康电力有限公司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-1,274.24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-1,274.24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武安市爱康光伏发电有限公司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-2,741.81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-2,741.81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平乡县爱康电力开发有限公司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-1,168.68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-1,168.68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沭阳爱康新能源开发有限公司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抚州爱康电力开发有限公司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-1,787.22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-1,787.22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巴林左旗爱康电力开发有限公司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-12,407.63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-12,407.63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日本爱康株式会社</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-1,081,872.33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-1,662,502.14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廊坊市中康新能源开发有限公司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-658.49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-658.49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65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49"/>
              <w:jc w:val="left"/>
              <w:rPr>
                <w:rFonts w:ascii="宋体" w:hAnsi="宋体" w:cs="宋体" w:eastAsia="宋体" w:hint="default"/>
                <w:sz w:val="20"/>
                <w:szCs w:val="20"/>
              </w:rPr>
            </w:pPr>
            <w:r>
              <w:rPr>
                <w:rFonts w:ascii="宋体" w:hAnsi="宋体" w:cs="宋体" w:eastAsia="宋体" w:hint="default"/>
                <w:sz w:val="20"/>
                <w:szCs w:val="20"/>
              </w:rPr>
              <w:t>宽甸满族自治县爱康太阳能发电有限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-1,673.99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-1,673.99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巴彦淖尔市爱康新能源有限公司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-3,010.00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-3,010.00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海兴宏润华夏能源有限公司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-2,223.77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-2,223.77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56"/>
              <w:jc w:val="right"/>
              <w:rPr>
                <w:rFonts w:ascii="Times New Roman" w:hAnsi="Times New Roman" w:cs="Times New Roman" w:eastAsia="Times New Roman" w:hint="default"/>
                <w:sz w:val="20"/>
                <w:szCs w:val="20"/>
              </w:rPr>
            </w:pPr>
            <w:r>
              <w:rPr>
                <w:rFonts w:ascii="Times New Roman"/>
                <w:sz w:val="20"/>
              </w:rPr>
              <w:t>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徐闻爱康电力开发有限公司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-1,294.73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-1,294.73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明光爱康电力开发有限公司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-624.26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-624.26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崇左市爱康能源电力有限公司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苏州中康电力运营有限公司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-662.5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-662.5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芜湖爱康电力开发有限公司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江西爱康新能源发展有限公司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-1,211.82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-1,211.82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56"/>
              <w:jc w:val="right"/>
              <w:rPr>
                <w:rFonts w:ascii="Times New Roman" w:hAnsi="Times New Roman" w:cs="Times New Roman" w:eastAsia="Times New Roman" w:hint="default"/>
                <w:sz w:val="20"/>
                <w:szCs w:val="20"/>
              </w:rPr>
            </w:pPr>
            <w:r>
              <w:rPr>
                <w:rFonts w:ascii="Times New Roman"/>
                <w:sz w:val="20"/>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贵溪爱康电力开发有限公司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-1,169.74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-1,169.74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56"/>
              <w:jc w:val="right"/>
              <w:rPr>
                <w:rFonts w:ascii="Times New Roman" w:hAnsi="Times New Roman" w:cs="Times New Roman" w:eastAsia="Times New Roman" w:hint="default"/>
                <w:sz w:val="20"/>
                <w:szCs w:val="20"/>
              </w:rPr>
            </w:pPr>
            <w:r>
              <w:rPr>
                <w:rFonts w:ascii="Times New Roman"/>
                <w:sz w:val="20"/>
              </w:rPr>
              <w:t>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康保县爱康新能源开发有限公司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莘县爱康新能源有限公司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-554.2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-554.2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白水爱康电力开发有限公司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-1,655.20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-1,655.20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苏州爱康电力检测有限公司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-6,452.72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-6,452.72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left"/>
        <w:rPr>
          <w:rFonts w:ascii="宋体" w:hAnsi="宋体" w:cs="宋体" w:eastAsia="宋体" w:hint="default"/>
          <w:sz w:val="20"/>
          <w:szCs w:val="20"/>
        </w:rPr>
        <w:sectPr>
          <w:footerReference w:type="default" r:id="rId19"/>
          <w:pgSz w:w="11910" w:h="16840"/>
          <w:pgMar w:footer="1019" w:header="907" w:top="1100" w:bottom="1200" w:left="1020" w:right="0"/>
          <w:pgNumType w:start="42"/>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370"/>
        <w:gridCol w:w="1593"/>
        <w:gridCol w:w="1559"/>
        <w:gridCol w:w="1134"/>
        <w:gridCol w:w="2216"/>
      </w:tblGrid>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韩城市爱康电力开发有限公司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锦州中康电力开发有限公司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五家渠爱康电力开发有限公司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-5,947.30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-5,947.30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56"/>
              <w:jc w:val="right"/>
              <w:rPr>
                <w:rFonts w:ascii="Times New Roman" w:hAnsi="Times New Roman" w:cs="Times New Roman" w:eastAsia="Times New Roman" w:hint="default"/>
                <w:sz w:val="20"/>
                <w:szCs w:val="20"/>
              </w:rPr>
            </w:pPr>
            <w:r>
              <w:rPr>
                <w:rFonts w:ascii="Times New Roman"/>
                <w:sz w:val="20"/>
              </w:rPr>
              <w:t>70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大荔康盛太阳能发电有限公司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酒泉慧康光伏发电有限公司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56"/>
              <w:jc w:val="right"/>
              <w:rPr>
                <w:rFonts w:ascii="Times New Roman" w:hAnsi="Times New Roman" w:cs="Times New Roman" w:eastAsia="Times New Roman" w:hint="default"/>
                <w:sz w:val="20"/>
                <w:szCs w:val="20"/>
              </w:rPr>
            </w:pPr>
            <w:r>
              <w:rPr>
                <w:rFonts w:ascii="Times New Roman"/>
                <w:sz w:val="20"/>
              </w:rPr>
              <w:t>80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通化中康电力开发有限公司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正定县爱康新能源开发有限公司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黄陵县爱康新能源开发有限公司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大城县爱康电力开发有限公司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大同市爱康新能源有限公司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承德县爱康太阳能发电有限公司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内蒙古爱康电力有限公司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甘肃爱康电力有限公司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伊川县佳康电力有限公司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隆尧县瑜康新能源科技有限公司</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08"/>
              <w:jc w:val="right"/>
              <w:rPr>
                <w:rFonts w:ascii="Times New Roman" w:hAnsi="Times New Roman" w:cs="Times New Roman" w:eastAsia="Times New Roman" w:hint="default"/>
                <w:sz w:val="20"/>
                <w:szCs w:val="20"/>
              </w:rPr>
            </w:pPr>
            <w:r>
              <w:rPr>
                <w:rFonts w:ascii="Times New Roman"/>
                <w:sz w:val="20"/>
              </w:rPr>
              <w:t>100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00"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right="995"/>
        <w:jc w:val="left"/>
      </w:pPr>
      <w:r>
        <w:rPr/>
        <w:t>（２）本年不再纳入合并范围的公司、特殊目的主体、通过受托经营或承租等方式形成控制权的经营实体</w:t>
      </w: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830"/>
        <w:gridCol w:w="1174"/>
        <w:gridCol w:w="1820"/>
        <w:gridCol w:w="1740"/>
      </w:tblGrid>
      <w:tr>
        <w:trPr>
          <w:trHeight w:val="34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0" w:right="0"/>
              <w:jc w:val="left"/>
              <w:rPr>
                <w:rFonts w:ascii="宋体" w:hAnsi="宋体" w:cs="宋体" w:eastAsia="宋体" w:hint="default"/>
                <w:sz w:val="20"/>
                <w:szCs w:val="20"/>
              </w:rPr>
            </w:pPr>
            <w:r>
              <w:rPr>
                <w:rFonts w:ascii="宋体" w:hAnsi="宋体" w:cs="宋体" w:eastAsia="宋体" w:hint="default"/>
                <w:sz w:val="20"/>
                <w:szCs w:val="20"/>
              </w:rPr>
              <w:t>年末净资产</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01" w:right="0"/>
              <w:jc w:val="left"/>
              <w:rPr>
                <w:rFonts w:ascii="宋体" w:hAnsi="宋体" w:cs="宋体" w:eastAsia="宋体" w:hint="default"/>
                <w:sz w:val="20"/>
                <w:szCs w:val="20"/>
              </w:rPr>
            </w:pPr>
            <w:r>
              <w:rPr>
                <w:rFonts w:ascii="宋体" w:hAnsi="宋体" w:cs="宋体" w:eastAsia="宋体" w:hint="default"/>
                <w:sz w:val="20"/>
                <w:szCs w:val="20"/>
              </w:rPr>
              <w:t>本年净利润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不纳入原因</w:t>
            </w:r>
          </w:p>
        </w:tc>
      </w:tr>
      <w:tr>
        <w:trPr>
          <w:trHeight w:val="34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苏州爱康薄膜新材料有限公司</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z w:val="20"/>
              </w:rPr>
              <w:t>0.00</w:t>
            </w:r>
            <w:r>
              <w:rPr>
                <w:rFonts w:ascii="Times New Roman"/>
                <w:sz w:val="20"/>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-4,195,024.77</w:t>
            </w:r>
            <w:r>
              <w:rPr>
                <w:rFonts w:ascii="Times New Roman"/>
                <w:spacing w:val="-1"/>
                <w:sz w:val="20"/>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已转让</w:t>
            </w:r>
          </w:p>
        </w:tc>
      </w:tr>
      <w:tr>
        <w:trPr>
          <w:trHeight w:val="34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哈密爱康亚太电力开发有限公司</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-14,405.20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-13,664.23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注销</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995"/>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秦松涛</w:t>
            </w:r>
            <w:r>
              <w:rPr>
                <w:rFonts w:ascii="Times New Roman" w:hAnsi="Times New Roman" w:cs="Times New Roman" w:eastAsia="Times New Roman" w:hint="default"/>
                <w:sz w:val="18"/>
                <w:szCs w:val="18"/>
              </w:rPr>
              <w:t>,</w:t>
            </w:r>
            <w:r>
              <w:rPr>
                <w:rFonts w:ascii="宋体" w:hAnsi="宋体" w:cs="宋体" w:eastAsia="宋体" w:hint="default"/>
                <w:sz w:val="18"/>
                <w:szCs w:val="18"/>
              </w:rPr>
              <w:t>徐殷鹏</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当期是否改聘会计师事务所</w:t>
      </w:r>
    </w:p>
    <w:p>
      <w:pPr>
        <w:pStyle w:val="BodyText"/>
        <w:spacing w:line="357" w:lineRule="auto" w:before="117"/>
        <w:ind w:left="113" w:right="6253"/>
        <w:jc w:val="left"/>
      </w:pPr>
      <w:r>
        <w:rPr/>
        <w:t>□ 是 √ 否 聘请内部控制审计会计师事务所、财务顾问或保荐人情况</w:t>
      </w:r>
    </w:p>
    <w:p>
      <w:pPr>
        <w:pStyle w:val="BodyText"/>
        <w:spacing w:line="357" w:lineRule="auto" w:before="29"/>
        <w:ind w:right="995"/>
        <w:jc w:val="left"/>
      </w:pPr>
      <w:r>
        <w:rPr/>
        <w:t>√ 适用 □ 不适用 </w:t>
      </w:r>
      <w:r>
        <w:rPr>
          <w:spacing w:val="-2"/>
        </w:rPr>
        <w:t>本年度，公司聘请了内部控制审计会计师事务所瑞华会计师事务所（特殊普通合伙）为本年度内部控制审计机构，内部控制</w:t>
      </w:r>
    </w:p>
    <w:p>
      <w:pPr>
        <w:spacing w:after="0" w:line="357"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95"/>
        <w:jc w:val="left"/>
      </w:pPr>
      <w:r>
        <w:rPr/>
        <w:t>审计费已由公司董事会授权董事长决定其报酬。</w:t>
      </w:r>
    </w:p>
    <w:p>
      <w:pPr>
        <w:spacing w:line="240" w:lineRule="auto" w:before="2"/>
        <w:rPr>
          <w:rFonts w:ascii="宋体" w:hAnsi="宋体" w:cs="宋体" w:eastAsia="宋体" w:hint="default"/>
          <w:sz w:val="25"/>
          <w:szCs w:val="25"/>
        </w:rPr>
      </w:pPr>
    </w:p>
    <w:p>
      <w:pPr>
        <w:pStyle w:val="Heading2"/>
        <w:spacing w:line="240" w:lineRule="auto"/>
        <w:ind w:right="995"/>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995"/>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995"/>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995"/>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95"/>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 适用 □ 不适用</w:t>
      </w:r>
    </w:p>
    <w:p>
      <w:pPr>
        <w:pStyle w:val="BodyText"/>
        <w:spacing w:line="316" w:lineRule="auto" w:before="116"/>
        <w:ind w:left="113" w:right="1131"/>
        <w:jc w:val="left"/>
      </w:pPr>
      <w:r>
        <w:rPr/>
        <w:t>公司于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8</w:t>
      </w:r>
      <w:r>
        <w:rPr/>
        <w:t>日发布 江苏爱康科技股份有限公司关于回购部分公司</w:t>
      </w:r>
      <w:r>
        <w:rPr>
          <w:spacing w:val="60"/>
        </w:rPr>
        <w:t> </w:t>
      </w:r>
      <w:r>
        <w:rPr/>
        <w:t>股份以实施公司员工持股计划的提示性公告（详</w:t>
      </w:r>
      <w:r>
        <w:rPr/>
        <w:t> </w:t>
      </w:r>
      <w:r>
        <w:rPr>
          <w:spacing w:val="-6"/>
        </w:rPr>
        <w:t>见</w:t>
      </w:r>
      <w:r>
        <w:rPr>
          <w:rFonts w:ascii="宋体" w:hAnsi="宋体" w:cs="宋体" w:eastAsia="宋体" w:hint="default"/>
          <w:spacing w:val="-6"/>
        </w:rPr>
        <w:t>2015-78</w:t>
      </w:r>
      <w:r>
        <w:rPr>
          <w:spacing w:val="-6"/>
        </w:rPr>
        <w:t>号公告），公司拟在</w:t>
      </w:r>
      <w:r>
        <w:rPr>
          <w:spacing w:val="61"/>
        </w:rPr>
        <w:t> </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w:t>
      </w:r>
      <w:r>
        <w:rPr>
          <w:spacing w:val="-1"/>
        </w:rPr>
        <w:t>日前择机使用自有资金回购公司已发行的</w:t>
      </w:r>
      <w:r>
        <w:rPr>
          <w:rFonts w:ascii="宋体" w:hAnsi="宋体" w:cs="宋体" w:eastAsia="宋体" w:hint="default"/>
          <w:spacing w:val="-1"/>
        </w:rPr>
        <w:t>A</w:t>
      </w:r>
      <w:r>
        <w:rPr>
          <w:spacing w:val="-1"/>
        </w:rPr>
        <w:t>股社会公众股股份，在回购总金额最</w:t>
      </w:r>
      <w:r>
        <w:rPr>
          <w:spacing w:val="-88"/>
        </w:rPr>
        <w:t> </w:t>
      </w:r>
      <w:r>
        <w:rPr>
          <w:spacing w:val="-88"/>
        </w:rPr>
      </w:r>
      <w:r>
        <w:rPr/>
        <w:t>高不超过人民币</w:t>
      </w:r>
      <w:r>
        <w:rPr>
          <w:rFonts w:ascii="宋体" w:hAnsi="宋体" w:cs="宋体" w:eastAsia="宋体" w:hint="default"/>
        </w:rPr>
        <w:t>6525</w:t>
      </w:r>
      <w:r>
        <w:rPr/>
        <w:t>万元、回购股份的价格不超过人民币</w:t>
      </w:r>
      <w:r>
        <w:rPr>
          <w:rFonts w:ascii="宋体" w:hAnsi="宋体" w:cs="宋体" w:eastAsia="宋体" w:hint="default"/>
        </w:rPr>
        <w:t>9</w:t>
      </w:r>
      <w:r>
        <w:rPr/>
        <w:t>元</w:t>
      </w:r>
      <w:r>
        <w:rPr>
          <w:rFonts w:ascii="宋体" w:hAnsi="宋体" w:cs="宋体" w:eastAsia="宋体" w:hint="default"/>
        </w:rPr>
        <w:t>/</w:t>
      </w:r>
      <w:r>
        <w:rPr/>
        <w:t>股的条件下，预计全额回购股份为</w:t>
      </w:r>
      <w:r>
        <w:rPr>
          <w:rFonts w:ascii="宋体" w:hAnsi="宋体" w:cs="宋体" w:eastAsia="宋体" w:hint="default"/>
        </w:rPr>
        <w:t>725</w:t>
      </w:r>
      <w:r>
        <w:rPr/>
        <w:t>万股（占公司总股本的 </w:t>
      </w:r>
      <w:r>
        <w:rPr>
          <w:rFonts w:ascii="宋体" w:hAnsi="宋体" w:cs="宋体" w:eastAsia="宋体" w:hint="default"/>
          <w:spacing w:val="-3"/>
        </w:rPr>
        <w:t>1%</w:t>
      </w:r>
      <w:r>
        <w:rPr>
          <w:spacing w:val="-3"/>
        </w:rPr>
        <w:t>），具体回购股份的数量、占总股本的比例以回购期满时实际回购的数量为准。</w:t>
      </w:r>
      <w:r>
        <w:rPr>
          <w:spacing w:val="-69"/>
        </w:rPr>
        <w:t> </w:t>
      </w:r>
      <w:r>
        <w:rPr>
          <w:spacing w:val="-69"/>
        </w:rPr>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日，因未满足回购条件，公司未回购股票，本次员工持股计划自然终止。</w:t>
      </w:r>
    </w:p>
    <w:p>
      <w:pPr>
        <w:spacing w:after="0" w:line="316"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2"/>
        <w:spacing w:line="240" w:lineRule="auto" w:before="26"/>
        <w:ind w:right="995"/>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1"/>
        <w:gridCol w:w="677"/>
        <w:gridCol w:w="791"/>
        <w:gridCol w:w="706"/>
        <w:gridCol w:w="679"/>
        <w:gridCol w:w="675"/>
        <w:gridCol w:w="674"/>
        <w:gridCol w:w="673"/>
        <w:gridCol w:w="818"/>
        <w:gridCol w:w="531"/>
        <w:gridCol w:w="673"/>
        <w:gridCol w:w="781"/>
        <w:gridCol w:w="708"/>
        <w:gridCol w:w="497"/>
      </w:tblGrid>
      <w:tr>
        <w:trPr>
          <w:trHeight w:val="2585"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4" w:right="124"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20" w:right="11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6" w:right="16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3" w:right="15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2" w:right="15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关联 交易 金额</w:t>
            </w:r>
          </w:p>
          <w:p>
            <w:pPr>
              <w:pStyle w:val="TableParagraph"/>
              <w:spacing w:line="319" w:lineRule="auto" w:before="19"/>
              <w:ind w:left="152" w:right="150"/>
              <w:jc w:val="both"/>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1" w:right="150"/>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是 否 超 过 获 批 额 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150"/>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4"/>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9" w:right="16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3" w:right="151"/>
              <w:jc w:val="both"/>
              <w:rPr>
                <w:rFonts w:ascii="宋体" w:hAnsi="宋体" w:cs="宋体" w:eastAsia="宋体" w:hint="default"/>
                <w:sz w:val="18"/>
                <w:szCs w:val="18"/>
              </w:rPr>
            </w:pPr>
            <w:r>
              <w:rPr>
                <w:rFonts w:ascii="宋体" w:hAnsi="宋体" w:cs="宋体" w:eastAsia="宋体" w:hint="default"/>
                <w:sz w:val="18"/>
                <w:szCs w:val="18"/>
              </w:rPr>
              <w:t>披 露 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7"/>
              <w:jc w:val="both"/>
              <w:rPr>
                <w:rFonts w:ascii="宋体" w:hAnsi="宋体" w:cs="宋体" w:eastAsia="宋体" w:hint="default"/>
                <w:sz w:val="18"/>
                <w:szCs w:val="18"/>
              </w:rPr>
            </w:pPr>
            <w:r>
              <w:rPr>
                <w:rFonts w:ascii="宋体" w:hAnsi="宋体" w:cs="宋体" w:eastAsia="宋体" w:hint="default"/>
                <w:sz w:val="18"/>
                <w:szCs w:val="18"/>
              </w:rPr>
              <w:t>江苏爱 康实业 集团有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both"/>
              <w:rPr>
                <w:rFonts w:ascii="宋体" w:hAnsi="宋体" w:cs="宋体" w:eastAsia="宋体" w:hint="default"/>
                <w:sz w:val="18"/>
                <w:szCs w:val="18"/>
              </w:rPr>
            </w:pPr>
            <w:r>
              <w:rPr>
                <w:rFonts w:ascii="宋体" w:hAnsi="宋体" w:cs="宋体" w:eastAsia="宋体" w:hint="default"/>
                <w:sz w:val="18"/>
                <w:szCs w:val="18"/>
              </w:rPr>
              <w:t>向关联 人采购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30"/>
              <w:jc w:val="both"/>
              <w:rPr>
                <w:rFonts w:ascii="宋体" w:hAnsi="宋体" w:cs="宋体" w:eastAsia="宋体" w:hint="default"/>
                <w:sz w:val="18"/>
                <w:szCs w:val="18"/>
              </w:rPr>
            </w:pPr>
            <w:r>
              <w:rPr>
                <w:rFonts w:ascii="宋体" w:hAnsi="宋体" w:cs="宋体" w:eastAsia="宋体" w:hint="default"/>
                <w:sz w:val="18"/>
                <w:szCs w:val="18"/>
              </w:rPr>
              <w:t>安装 服务 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2" w:right="205"/>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9" w:firstLine="9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6,571.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43</w:t>
            </w:r>
          </w:p>
        </w:tc>
        <w:tc>
          <w:tcPr>
            <w:tcW w:w="67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99"/>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2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0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147"/>
              <w:jc w:val="both"/>
              <w:rPr>
                <w:rFonts w:ascii="宋体" w:hAnsi="宋体" w:cs="宋体" w:eastAsia="宋体" w:hint="default"/>
                <w:sz w:val="18"/>
                <w:szCs w:val="18"/>
              </w:rPr>
            </w:pPr>
            <w:r>
              <w:rPr>
                <w:rFonts w:ascii="宋体" w:hAnsi="宋体" w:cs="宋体" w:eastAsia="宋体" w:hint="default"/>
                <w:sz w:val="18"/>
                <w:szCs w:val="18"/>
              </w:rPr>
              <w:t>苏州爱 康光电 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03"/>
              <w:jc w:val="both"/>
              <w:rPr>
                <w:rFonts w:ascii="宋体" w:hAnsi="宋体" w:cs="宋体" w:eastAsia="宋体" w:hint="default"/>
                <w:sz w:val="18"/>
                <w:szCs w:val="18"/>
              </w:rPr>
            </w:pPr>
            <w:r>
              <w:rPr>
                <w:rFonts w:ascii="宋体" w:hAnsi="宋体" w:cs="宋体" w:eastAsia="宋体" w:hint="default"/>
                <w:sz w:val="18"/>
                <w:szCs w:val="18"/>
              </w:rPr>
              <w:t>同受 控股 股东 重大 影响</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137"/>
              <w:jc w:val="both"/>
              <w:rPr>
                <w:rFonts w:ascii="宋体" w:hAnsi="宋体" w:cs="宋体" w:eastAsia="宋体" w:hint="default"/>
                <w:sz w:val="18"/>
                <w:szCs w:val="18"/>
              </w:rPr>
            </w:pPr>
            <w:r>
              <w:rPr>
                <w:rFonts w:ascii="宋体" w:hAnsi="宋体" w:cs="宋体" w:eastAsia="宋体" w:hint="default"/>
                <w:sz w:val="18"/>
                <w:szCs w:val="18"/>
              </w:rPr>
              <w:t>向关联 人采购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2" w:right="205"/>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09" w:firstLine="9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13,51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4.85</w:t>
            </w:r>
          </w:p>
        </w:tc>
        <w:tc>
          <w:tcPr>
            <w:tcW w:w="67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1" w:right="199"/>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0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7"/>
              <w:jc w:val="both"/>
              <w:rPr>
                <w:rFonts w:ascii="宋体" w:hAnsi="宋体" w:cs="宋体" w:eastAsia="宋体" w:hint="default"/>
                <w:sz w:val="18"/>
                <w:szCs w:val="18"/>
              </w:rPr>
            </w:pPr>
            <w:r>
              <w:rPr>
                <w:rFonts w:ascii="宋体" w:hAnsi="宋体" w:cs="宋体" w:eastAsia="宋体" w:hint="default"/>
                <w:sz w:val="18"/>
                <w:szCs w:val="18"/>
              </w:rPr>
              <w:t>苏州爱 康能源 工程技 术股份 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3"/>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37"/>
              <w:jc w:val="both"/>
              <w:rPr>
                <w:rFonts w:ascii="宋体" w:hAnsi="宋体" w:cs="宋体" w:eastAsia="宋体" w:hint="default"/>
                <w:sz w:val="18"/>
                <w:szCs w:val="18"/>
              </w:rPr>
            </w:pPr>
            <w:r>
              <w:rPr>
                <w:rFonts w:ascii="宋体" w:hAnsi="宋体" w:cs="宋体" w:eastAsia="宋体" w:hint="default"/>
                <w:sz w:val="18"/>
                <w:szCs w:val="18"/>
              </w:rPr>
              <w:t>向关联 人采购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30"/>
              <w:jc w:val="left"/>
              <w:rPr>
                <w:rFonts w:ascii="宋体" w:hAnsi="宋体" w:cs="宋体" w:eastAsia="宋体" w:hint="default"/>
                <w:sz w:val="18"/>
                <w:szCs w:val="18"/>
              </w:rPr>
            </w:pPr>
            <w:r>
              <w:rPr>
                <w:rFonts w:ascii="宋体" w:hAnsi="宋体" w:cs="宋体" w:eastAsia="宋体" w:hint="default"/>
                <w:sz w:val="18"/>
                <w:szCs w:val="18"/>
              </w:rPr>
              <w:t>工程 承包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205"/>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66,76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1.03</w:t>
            </w:r>
          </w:p>
        </w:tc>
        <w:tc>
          <w:tcPr>
            <w:tcW w:w="67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7"/>
              <w:jc w:val="righ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1" w:right="199"/>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0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47"/>
              <w:jc w:val="both"/>
              <w:rPr>
                <w:rFonts w:ascii="宋体" w:hAnsi="宋体" w:cs="宋体" w:eastAsia="宋体" w:hint="default"/>
                <w:sz w:val="18"/>
                <w:szCs w:val="18"/>
              </w:rPr>
            </w:pPr>
            <w:r>
              <w:rPr>
                <w:rFonts w:ascii="宋体" w:hAnsi="宋体" w:cs="宋体" w:eastAsia="宋体" w:hint="default"/>
                <w:sz w:val="18"/>
                <w:szCs w:val="18"/>
              </w:rPr>
              <w:t>苏州爱 康光电 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3"/>
              <w:jc w:val="both"/>
              <w:rPr>
                <w:rFonts w:ascii="宋体" w:hAnsi="宋体" w:cs="宋体" w:eastAsia="宋体" w:hint="default"/>
                <w:sz w:val="18"/>
                <w:szCs w:val="18"/>
              </w:rPr>
            </w:pPr>
            <w:r>
              <w:rPr>
                <w:rFonts w:ascii="宋体" w:hAnsi="宋体" w:cs="宋体" w:eastAsia="宋体" w:hint="default"/>
                <w:sz w:val="18"/>
                <w:szCs w:val="18"/>
              </w:rPr>
              <w:t>同受 控股 股东 重大 影响</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向关联 人销售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30"/>
              <w:jc w:val="both"/>
              <w:rPr>
                <w:rFonts w:ascii="宋体" w:hAnsi="宋体" w:cs="宋体" w:eastAsia="宋体" w:hint="default"/>
                <w:sz w:val="18"/>
                <w:szCs w:val="18"/>
              </w:rPr>
            </w:pPr>
            <w:r>
              <w:rPr>
                <w:rFonts w:ascii="宋体" w:hAnsi="宋体" w:cs="宋体" w:eastAsia="宋体" w:hint="default"/>
                <w:sz w:val="18"/>
                <w:szCs w:val="18"/>
              </w:rPr>
              <w:t>销售 铝边 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2" w:right="205"/>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09" w:firstLine="9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8,136.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14</w:t>
            </w:r>
          </w:p>
        </w:tc>
        <w:tc>
          <w:tcPr>
            <w:tcW w:w="67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99"/>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0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94,98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3.45</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123,000</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8"/>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9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9"/>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关联交易额度都在获批的交易额度之内。</w:t>
            </w:r>
          </w:p>
        </w:tc>
      </w:tr>
      <w:tr>
        <w:trPr>
          <w:trHeight w:val="715" w:hRule="exact"/>
        </w:trPr>
        <w:tc>
          <w:tcPr>
            <w:tcW w:w="29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650"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8" w:right="19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77" w:right="17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78" w:right="176"/>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8" w:right="179"/>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122"/>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319" w:lineRule="auto" w:before="19"/>
              <w:ind w:left="214" w:right="212"/>
              <w:jc w:val="both"/>
              <w:rPr>
                <w:rFonts w:ascii="宋体" w:hAnsi="宋体" w:cs="宋体" w:eastAsia="宋体" w:hint="default"/>
                <w:sz w:val="18"/>
                <w:szCs w:val="18"/>
              </w:rPr>
            </w:pPr>
            <w:r>
              <w:rPr>
                <w:rFonts w:ascii="宋体" w:hAnsi="宋体" w:cs="宋体" w:eastAsia="宋体" w:hint="default"/>
                <w:sz w:val="18"/>
                <w:szCs w:val="18"/>
              </w:rPr>
              <w:t>（万 元）</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7" w:right="116"/>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319" w:lineRule="auto" w:before="19"/>
              <w:ind w:left="207" w:right="206"/>
              <w:jc w:val="both"/>
              <w:rPr>
                <w:rFonts w:ascii="宋体" w:hAnsi="宋体" w:cs="宋体" w:eastAsia="宋体" w:hint="default"/>
                <w:sz w:val="18"/>
                <w:szCs w:val="18"/>
              </w:rPr>
            </w:pPr>
            <w:r>
              <w:rPr>
                <w:rFonts w:ascii="宋体" w:hAnsi="宋体" w:cs="宋体" w:eastAsia="宋体" w:hint="default"/>
                <w:sz w:val="18"/>
                <w:szCs w:val="18"/>
              </w:rPr>
              <w:t>（万 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109"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2" w:right="15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85" w:right="185"/>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3" w:right="18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59" w:right="17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1"/>
              <w:jc w:val="both"/>
              <w:rPr>
                <w:rFonts w:ascii="宋体" w:hAnsi="宋体" w:cs="宋体" w:eastAsia="宋体" w:hint="default"/>
                <w:sz w:val="18"/>
                <w:szCs w:val="18"/>
              </w:rPr>
            </w:pPr>
            <w:r>
              <w:rPr>
                <w:rFonts w:ascii="宋体" w:hAnsi="宋体" w:cs="宋体" w:eastAsia="宋体" w:hint="default"/>
                <w:sz w:val="18"/>
                <w:szCs w:val="18"/>
              </w:rPr>
              <w:t>江苏爱 康房地 产开发 有限公 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276"/>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1" w:right="72"/>
              <w:jc w:val="left"/>
              <w:rPr>
                <w:rFonts w:ascii="宋体" w:hAnsi="宋体" w:cs="宋体" w:eastAsia="宋体" w:hint="default"/>
                <w:sz w:val="18"/>
                <w:szCs w:val="18"/>
              </w:rPr>
            </w:pPr>
            <w:r>
              <w:rPr>
                <w:rFonts w:ascii="宋体" w:hAnsi="宋体" w:cs="宋体" w:eastAsia="宋体" w:hint="default"/>
                <w:sz w:val="18"/>
                <w:szCs w:val="18"/>
              </w:rPr>
              <w:t>向关 联人 采购 产品、 商品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购买 爱康 大厦</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w:t>
            </w:r>
          </w:p>
          <w:p>
            <w:pPr>
              <w:pStyle w:val="TableParagraph"/>
              <w:spacing w:line="309" w:lineRule="auto" w:before="63"/>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商业 房产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55"/>
              <w:jc w:val="left"/>
              <w:rPr>
                <w:rFonts w:ascii="宋体" w:hAnsi="宋体" w:cs="宋体" w:eastAsia="宋体" w:hint="default"/>
                <w:sz w:val="18"/>
                <w:szCs w:val="18"/>
              </w:rPr>
            </w:pPr>
            <w:r>
              <w:rPr>
                <w:rFonts w:ascii="宋体" w:hAnsi="宋体" w:cs="宋体" w:eastAsia="宋体" w:hint="default"/>
                <w:sz w:val="18"/>
                <w:szCs w:val="18"/>
              </w:rPr>
              <w:t>市场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9,575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00"/>
              <w:jc w:val="both"/>
              <w:rPr>
                <w:rFonts w:ascii="宋体" w:hAnsi="宋体" w:cs="宋体" w:eastAsia="宋体" w:hint="default"/>
                <w:sz w:val="18"/>
                <w:szCs w:val="18"/>
              </w:rPr>
            </w:pPr>
            <w:r>
              <w:rPr>
                <w:rFonts w:ascii="宋体" w:hAnsi="宋体" w:cs="宋体" w:eastAsia="宋体" w:hint="default"/>
                <w:sz w:val="18"/>
                <w:szCs w:val="18"/>
              </w:rPr>
              <w:t>合同约 定结算 方式</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2,155</w:t>
            </w: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01"/>
              <w:jc w:val="both"/>
              <w:rPr>
                <w:rFonts w:ascii="宋体" w:hAnsi="宋体" w:cs="宋体" w:eastAsia="宋体" w:hint="default"/>
                <w:sz w:val="18"/>
                <w:szCs w:val="18"/>
              </w:rPr>
            </w:pPr>
            <w:r>
              <w:rPr>
                <w:rFonts w:ascii="宋体" w:hAnsi="宋体" w:cs="宋体" w:eastAsia="宋体" w:hint="default"/>
                <w:sz w:val="18"/>
                <w:szCs w:val="18"/>
              </w:rPr>
              <w:t>江苏爱 康实业 集团有 限公司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276"/>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72"/>
              <w:jc w:val="left"/>
              <w:rPr>
                <w:rFonts w:ascii="宋体" w:hAnsi="宋体" w:cs="宋体" w:eastAsia="宋体" w:hint="default"/>
                <w:sz w:val="18"/>
                <w:szCs w:val="18"/>
              </w:rPr>
            </w:pPr>
            <w:r>
              <w:rPr>
                <w:rFonts w:ascii="宋体" w:hAnsi="宋体" w:cs="宋体" w:eastAsia="宋体" w:hint="default"/>
                <w:sz w:val="18"/>
                <w:szCs w:val="18"/>
              </w:rPr>
              <w:t>向关 联人 销售 产品、 商品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转让 薄膜 材料 公司 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255"/>
              <w:jc w:val="left"/>
              <w:rPr>
                <w:rFonts w:ascii="宋体" w:hAnsi="宋体" w:cs="宋体" w:eastAsia="宋体" w:hint="default"/>
                <w:sz w:val="18"/>
                <w:szCs w:val="18"/>
              </w:rPr>
            </w:pPr>
            <w:r>
              <w:rPr>
                <w:rFonts w:ascii="宋体" w:hAnsi="宋体" w:cs="宋体" w:eastAsia="宋体" w:hint="default"/>
                <w:sz w:val="18"/>
                <w:szCs w:val="18"/>
              </w:rPr>
              <w:t>评估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24,013.</w:t>
            </w:r>
          </w:p>
          <w:p>
            <w:pPr>
              <w:pStyle w:val="TableParagraph"/>
              <w:spacing w:line="240" w:lineRule="auto" w:before="105"/>
              <w:ind w:left="507" w:right="0"/>
              <w:jc w:val="left"/>
              <w:rPr>
                <w:rFonts w:ascii="Times New Roman" w:hAnsi="Times New Roman" w:cs="Times New Roman" w:eastAsia="Times New Roman" w:hint="default"/>
                <w:sz w:val="18"/>
                <w:szCs w:val="18"/>
              </w:rPr>
            </w:pPr>
            <w:r>
              <w:rPr>
                <w:rFonts w:ascii="Times New Roman"/>
                <w:sz w:val="18"/>
              </w:rPr>
              <w:t>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26,154.</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54.4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0"/>
              <w:jc w:val="both"/>
              <w:rPr>
                <w:rFonts w:ascii="宋体" w:hAnsi="宋体" w:cs="宋体" w:eastAsia="宋体" w:hint="default"/>
                <w:sz w:val="18"/>
                <w:szCs w:val="18"/>
              </w:rPr>
            </w:pPr>
            <w:r>
              <w:rPr>
                <w:rFonts w:ascii="宋体" w:hAnsi="宋体" w:cs="宋体" w:eastAsia="宋体" w:hint="default"/>
                <w:sz w:val="18"/>
                <w:szCs w:val="18"/>
              </w:rPr>
              <w:t>合同约 定结算 方式</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2,141.37</w:t>
            </w: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01" w:right="276"/>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1" w:right="72"/>
              <w:jc w:val="left"/>
              <w:rPr>
                <w:rFonts w:ascii="宋体" w:hAnsi="宋体" w:cs="宋体" w:eastAsia="宋体" w:hint="default"/>
                <w:sz w:val="18"/>
                <w:szCs w:val="18"/>
              </w:rPr>
            </w:pPr>
            <w:r>
              <w:rPr>
                <w:rFonts w:ascii="宋体" w:hAnsi="宋体" w:cs="宋体" w:eastAsia="宋体" w:hint="default"/>
                <w:sz w:val="18"/>
                <w:szCs w:val="18"/>
              </w:rPr>
              <w:t>向关 联人 销售 产品、 商品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转让 薄膜 材料 公司 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03" w:right="255"/>
              <w:jc w:val="left"/>
              <w:rPr>
                <w:rFonts w:ascii="宋体" w:hAnsi="宋体" w:cs="宋体" w:eastAsia="宋体" w:hint="default"/>
                <w:sz w:val="18"/>
                <w:szCs w:val="18"/>
              </w:rPr>
            </w:pPr>
            <w:r>
              <w:rPr>
                <w:rFonts w:ascii="宋体" w:hAnsi="宋体" w:cs="宋体" w:eastAsia="宋体" w:hint="default"/>
                <w:sz w:val="18"/>
                <w:szCs w:val="18"/>
              </w:rPr>
              <w:t>评估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0"/>
              <w:jc w:val="both"/>
              <w:rPr>
                <w:rFonts w:ascii="宋体" w:hAnsi="宋体" w:cs="宋体" w:eastAsia="宋体" w:hint="default"/>
                <w:sz w:val="18"/>
                <w:szCs w:val="18"/>
              </w:rPr>
            </w:pPr>
            <w:r>
              <w:rPr>
                <w:rFonts w:ascii="宋体" w:hAnsi="宋体" w:cs="宋体" w:eastAsia="宋体" w:hint="default"/>
                <w:sz w:val="18"/>
                <w:szCs w:val="18"/>
              </w:rPr>
              <w:t>合同约 定结算 方式</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w:t>
            </w: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1"/>
              <w:jc w:val="both"/>
              <w:rPr>
                <w:rFonts w:ascii="宋体" w:hAnsi="宋体" w:cs="宋体" w:eastAsia="宋体" w:hint="default"/>
                <w:sz w:val="18"/>
                <w:szCs w:val="18"/>
              </w:rPr>
            </w:pPr>
            <w:r>
              <w:rPr>
                <w:rFonts w:ascii="宋体" w:hAnsi="宋体" w:cs="宋体" w:eastAsia="宋体" w:hint="default"/>
                <w:sz w:val="18"/>
                <w:szCs w:val="18"/>
              </w:rPr>
              <w:t>苏州爱 康能源 工程技 术股份 有限公 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1" w:right="276"/>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72"/>
              <w:jc w:val="left"/>
              <w:rPr>
                <w:rFonts w:ascii="宋体" w:hAnsi="宋体" w:cs="宋体" w:eastAsia="宋体" w:hint="default"/>
                <w:sz w:val="18"/>
                <w:szCs w:val="18"/>
              </w:rPr>
            </w:pPr>
            <w:r>
              <w:rPr>
                <w:rFonts w:ascii="宋体" w:hAnsi="宋体" w:cs="宋体" w:eastAsia="宋体" w:hint="default"/>
                <w:sz w:val="18"/>
                <w:szCs w:val="18"/>
              </w:rPr>
              <w:t>向关 联人 采购 产品、 商品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52"/>
              <w:jc w:val="both"/>
              <w:rPr>
                <w:rFonts w:ascii="宋体" w:hAnsi="宋体" w:cs="宋体" w:eastAsia="宋体" w:hint="default"/>
                <w:sz w:val="18"/>
                <w:szCs w:val="18"/>
              </w:rPr>
            </w:pPr>
            <w:r>
              <w:rPr>
                <w:rFonts w:ascii="宋体" w:hAnsi="宋体" w:cs="宋体" w:eastAsia="宋体" w:hint="default"/>
                <w:sz w:val="18"/>
                <w:szCs w:val="18"/>
              </w:rPr>
              <w:t>购买 云南 凤庆 公司 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55"/>
              <w:jc w:val="left"/>
              <w:rPr>
                <w:rFonts w:ascii="宋体" w:hAnsi="宋体" w:cs="宋体" w:eastAsia="宋体" w:hint="default"/>
                <w:sz w:val="18"/>
                <w:szCs w:val="18"/>
              </w:rPr>
            </w:pPr>
            <w:r>
              <w:rPr>
                <w:rFonts w:ascii="宋体" w:hAnsi="宋体" w:cs="宋体" w:eastAsia="宋体" w:hint="default"/>
                <w:sz w:val="18"/>
                <w:szCs w:val="18"/>
              </w:rPr>
              <w:t>协议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200"/>
              <w:jc w:val="both"/>
              <w:rPr>
                <w:rFonts w:ascii="宋体" w:hAnsi="宋体" w:cs="宋体" w:eastAsia="宋体" w:hint="default"/>
                <w:sz w:val="18"/>
                <w:szCs w:val="18"/>
              </w:rPr>
            </w:pPr>
            <w:r>
              <w:rPr>
                <w:rFonts w:ascii="宋体" w:hAnsi="宋体" w:cs="宋体" w:eastAsia="宋体" w:hint="default"/>
                <w:sz w:val="18"/>
                <w:szCs w:val="18"/>
              </w:rPr>
              <w:t>合同约 定结算 方式</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 异较大的原因（如有）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z w:val="18"/>
                <w:szCs w:val="18"/>
              </w:rPr>
              <w:t>薄膜材料公司股权转让价格与评估价值差异原因：房产、土地使用权评估增值， 是转让价值大于账面价值主要原因。</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 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处置长期股权投资减少的累计亏损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如相关交易涉及业绩约定的，报告期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内的业绩实现情况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是否存在非经营性关联债权债务往来</w:t>
      </w:r>
    </w:p>
    <w:p>
      <w:pPr>
        <w:pStyle w:val="BodyText"/>
        <w:spacing w:line="357" w:lineRule="auto" w:before="29"/>
        <w:ind w:left="113" w:right="6973"/>
        <w:jc w:val="left"/>
      </w:pPr>
      <w:r>
        <w:rPr/>
        <w:t>□ 是 √ 否 公司报告期不存在非经营性关联债权债务往来。</w:t>
      </w:r>
    </w:p>
    <w:p>
      <w:pPr>
        <w:spacing w:line="240" w:lineRule="auto" w:before="13"/>
        <w:rPr>
          <w:rFonts w:ascii="宋体" w:hAnsi="宋体" w:cs="宋体" w:eastAsia="宋体" w:hint="default"/>
          <w:sz w:val="19"/>
          <w:szCs w:val="19"/>
        </w:rPr>
      </w:pPr>
    </w:p>
    <w:p>
      <w:pPr>
        <w:pStyle w:val="Heading4"/>
        <w:spacing w:line="240" w:lineRule="auto"/>
        <w:ind w:left="113" w:right="995"/>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995"/>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4"/>
        <w:spacing w:line="240" w:lineRule="auto"/>
        <w:ind w:right="995"/>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316" w:lineRule="auto" w:before="26"/>
        <w:ind w:right="1129" w:firstLine="270"/>
        <w:jc w:val="both"/>
      </w:pPr>
      <w:r>
        <w:rPr/>
        <w:t>本公司为改善公司融资结构，补充公司生产经营和发展资金，采用固定资产售后回租融资租赁业务方式向江苏金茂融资 </w:t>
      </w:r>
      <w:r>
        <w:rPr>
          <w:spacing w:val="-2"/>
        </w:rPr>
        <w:t>租赁有限公司、华晟融资租赁有限公司、福能（平潭）融资租赁股份有限公司、华能天成融资租赁股份有限公司、上海电气</w:t>
      </w:r>
      <w:r>
        <w:rPr>
          <w:spacing w:val="-67"/>
        </w:rPr>
        <w:t> </w:t>
      </w:r>
      <w:r>
        <w:rPr>
          <w:spacing w:val="-67"/>
        </w:rPr>
      </w:r>
      <w:r>
        <w:rPr/>
        <w:t>租赁有限公司、赣州发展融资租赁有限责任公司等六家公司进行融资，具体情况如下：</w:t>
      </w:r>
    </w:p>
    <w:p>
      <w:pPr>
        <w:pStyle w:val="BodyText"/>
        <w:spacing w:line="316" w:lineRule="auto" w:before="19"/>
        <w:ind w:left="113" w:right="1115" w:firstLine="480"/>
        <w:jc w:val="left"/>
      </w:pPr>
      <w:r>
        <w:rPr/>
        <w:t>①</w:t>
      </w:r>
      <w:r>
        <w:rPr>
          <w:spacing w:val="13"/>
        </w:rPr>
        <w:t> </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月苏州中康与江苏金茂融资租赁有限公司签订《融资租赁合同》（编号：</w:t>
      </w:r>
      <w:r>
        <w:rPr>
          <w:rFonts w:ascii="宋体" w:hAnsi="宋体" w:cs="宋体" w:eastAsia="宋体" w:hint="default"/>
          <w:spacing w:val="-4"/>
        </w:rPr>
        <w:t>JMZL(14)HZ012</w:t>
      </w:r>
      <w:r>
        <w:rPr>
          <w:spacing w:val="-4"/>
        </w:rPr>
        <w:t>号），取得借款</w:t>
      </w:r>
      <w:r>
        <w:rPr/>
        <w:t> </w:t>
      </w:r>
      <w:r>
        <w:rPr>
          <w:rFonts w:ascii="宋体" w:hAnsi="宋体" w:cs="宋体" w:eastAsia="宋体" w:hint="default"/>
        </w:rPr>
        <w:t>2,500.00 </w:t>
      </w:r>
      <w:r>
        <w:rPr>
          <w:spacing w:val="-3"/>
        </w:rPr>
        <w:t>万元，借款期限</w:t>
      </w:r>
      <w:r>
        <w:rPr>
          <w:spacing w:val="-61"/>
        </w:rPr>
        <w:t> </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12</w:t>
      </w:r>
      <w:r>
        <w:rPr/>
        <w:t>日至</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13</w:t>
      </w:r>
      <w:r>
        <w:rPr/>
        <w:t>日，分月还本付息。江苏爱康实业集团有限公司、邹承慧为上述借 款提供担保，公司以富瑞特装屋顶电站作为抵押并以其电费收费权作为质押。</w:t>
      </w:r>
    </w:p>
    <w:p>
      <w:pPr>
        <w:pStyle w:val="BodyText"/>
        <w:spacing w:line="316" w:lineRule="auto" w:before="19"/>
        <w:ind w:left="113" w:right="1129" w:firstLine="360"/>
        <w:jc w:val="both"/>
      </w:pPr>
      <w:r>
        <w:rPr/>
        <w:t>②</w:t>
      </w:r>
      <w:r>
        <w:rPr>
          <w:spacing w:val="20"/>
        </w:rPr>
        <w:t> </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月苏州中康与华晟融资租赁有限公司签订《融资租赁合同》（编号：华晟（</w:t>
      </w:r>
      <w:r>
        <w:rPr>
          <w:rFonts w:ascii="宋体" w:hAnsi="宋体" w:cs="宋体" w:eastAsia="宋体" w:hint="default"/>
          <w:spacing w:val="-5"/>
        </w:rPr>
        <w:t>2014</w:t>
      </w:r>
      <w:r>
        <w:rPr>
          <w:spacing w:val="-5"/>
        </w:rPr>
        <w:t>）租字第</w:t>
      </w:r>
      <w:r>
        <w:rPr>
          <w:rFonts w:ascii="宋体" w:hAnsi="宋体" w:cs="宋体" w:eastAsia="宋体" w:hint="default"/>
          <w:spacing w:val="-5"/>
        </w:rPr>
        <w:t>067</w:t>
      </w:r>
      <w:r>
        <w:rPr>
          <w:spacing w:val="-5"/>
        </w:rPr>
        <w:t>号），取得借款</w:t>
      </w:r>
      <w:r>
        <w:rPr/>
        <w:t> </w:t>
      </w:r>
      <w:r>
        <w:rPr>
          <w:rFonts w:ascii="宋体" w:hAnsi="宋体" w:cs="宋体" w:eastAsia="宋体" w:hint="default"/>
        </w:rPr>
        <w:t>3,500.00</w:t>
      </w:r>
      <w:r>
        <w:rPr/>
        <w:t>万元，借款期限</w:t>
      </w:r>
      <w:r>
        <w:rPr>
          <w:spacing w:val="6"/>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23</w:t>
      </w:r>
      <w:r>
        <w:rPr/>
        <w:t>日，分月还本付息。江苏爱康实业集团有限公司、邹承慧为上述 借款提供担保，公司以神舟铝业、海龙实业、苏州新材料、苏州金属等四个屋顶电站作为抵押。</w:t>
      </w:r>
    </w:p>
    <w:p>
      <w:pPr>
        <w:pStyle w:val="BodyText"/>
        <w:spacing w:line="316" w:lineRule="auto" w:before="19"/>
        <w:ind w:left="113" w:right="1130" w:firstLine="360"/>
        <w:jc w:val="both"/>
      </w:pPr>
      <w:r>
        <w:rPr>
          <w:spacing w:val="-10"/>
        </w:rPr>
        <w:t>③</w:t>
      </w:r>
      <w:r>
        <w:rPr>
          <w:rFonts w:ascii="宋体" w:hAnsi="宋体" w:cs="宋体" w:eastAsia="宋体" w:hint="default"/>
          <w:spacing w:val="-10"/>
        </w:rPr>
        <w:t>2015</w:t>
      </w:r>
      <w:r>
        <w:rPr>
          <w:spacing w:val="-10"/>
        </w:rPr>
        <w:t>年</w:t>
      </w:r>
      <w:r>
        <w:rPr>
          <w:rFonts w:ascii="宋体" w:hAnsi="宋体" w:cs="宋体" w:eastAsia="宋体" w:hint="default"/>
          <w:spacing w:val="-10"/>
        </w:rPr>
        <w:t>1</w:t>
      </w:r>
      <w:r>
        <w:rPr>
          <w:spacing w:val="-10"/>
        </w:rPr>
        <w:t>月本公司与华晟融资租赁有限公司签订《融资租赁合同》（编号：华晟（</w:t>
      </w:r>
      <w:r>
        <w:rPr>
          <w:rFonts w:ascii="宋体" w:hAnsi="宋体" w:cs="宋体" w:eastAsia="宋体" w:hint="default"/>
          <w:spacing w:val="-10"/>
        </w:rPr>
        <w:t>2015</w:t>
      </w:r>
      <w:r>
        <w:rPr>
          <w:spacing w:val="-10"/>
        </w:rPr>
        <w:t>）租字第</w:t>
      </w:r>
      <w:r>
        <w:rPr>
          <w:rFonts w:ascii="宋体" w:hAnsi="宋体" w:cs="宋体" w:eastAsia="宋体" w:hint="default"/>
          <w:spacing w:val="-10"/>
        </w:rPr>
        <w:t>005</w:t>
      </w:r>
      <w:r>
        <w:rPr>
          <w:spacing w:val="-10"/>
        </w:rPr>
        <w:t>号），取得借款</w:t>
      </w:r>
      <w:r>
        <w:rPr>
          <w:rFonts w:ascii="宋体" w:hAnsi="宋体" w:cs="宋体" w:eastAsia="宋体" w:hint="default"/>
          <w:spacing w:val="-10"/>
        </w:rPr>
        <w:t>3,300.00</w:t>
      </w:r>
      <w:r>
        <w:rPr>
          <w:rFonts w:ascii="宋体" w:hAnsi="宋体" w:cs="宋体" w:eastAsia="宋体" w:hint="default"/>
        </w:rPr>
        <w:t> </w:t>
      </w:r>
      <w:r>
        <w:rPr/>
        <w:t>万元，借款期限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日，分月还本付息。公司以两个屋顶电站作为抵押。</w:t>
      </w:r>
    </w:p>
    <w:p>
      <w:pPr>
        <w:pStyle w:val="BodyText"/>
        <w:spacing w:line="240" w:lineRule="auto" w:before="19"/>
        <w:ind w:left="473" w:right="995"/>
        <w:jc w:val="left"/>
      </w:pPr>
      <w:r>
        <w:rPr>
          <w:spacing w:val="-4"/>
        </w:rPr>
        <w:t>④</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月本公司之孙公司九州方园博州新能源有限公司与福能（平潭）融资租赁股份有限公司签订《融资租赁合同》</w:t>
      </w:r>
    </w:p>
    <w:p>
      <w:pPr>
        <w:pStyle w:val="BodyText"/>
        <w:spacing w:line="316" w:lineRule="auto" w:before="76"/>
        <w:ind w:left="113" w:right="1030"/>
        <w:jc w:val="left"/>
      </w:pPr>
      <w:r>
        <w:rPr>
          <w:spacing w:val="-5"/>
        </w:rPr>
        <w:t>（编号：</w:t>
      </w:r>
      <w:r>
        <w:rPr>
          <w:rFonts w:ascii="宋体" w:hAnsi="宋体" w:cs="宋体" w:eastAsia="宋体" w:hint="default"/>
          <w:spacing w:val="-5"/>
        </w:rPr>
        <w:t>FNZ20151101</w:t>
      </w:r>
      <w:r>
        <w:rPr>
          <w:spacing w:val="-5"/>
        </w:rPr>
        <w:t>），取得借款</w:t>
      </w:r>
      <w:r>
        <w:rPr>
          <w:rFonts w:ascii="宋体" w:hAnsi="宋体" w:cs="宋体" w:eastAsia="宋体" w:hint="default"/>
          <w:spacing w:val="-5"/>
        </w:rPr>
        <w:t>70,000.00</w:t>
      </w:r>
      <w:r>
        <w:rPr>
          <w:rFonts w:ascii="宋体" w:hAnsi="宋体" w:cs="宋体" w:eastAsia="宋体" w:hint="default"/>
        </w:rPr>
        <w:t> </w:t>
      </w:r>
      <w:r>
        <w:rPr>
          <w:spacing w:val="-3"/>
        </w:rPr>
        <w:t>万元，借款期限</w:t>
      </w:r>
      <w:r>
        <w:rPr>
          <w:spacing w:val="29"/>
        </w:rPr>
        <w:t> </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日至</w:t>
      </w:r>
      <w:r>
        <w:rPr>
          <w:rFonts w:ascii="宋体" w:hAnsi="宋体" w:cs="宋体" w:eastAsia="宋体" w:hint="default"/>
          <w:spacing w:val="-1"/>
        </w:rPr>
        <w:t>2023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日，分月还本付息。邹承慧、</w:t>
      </w:r>
      <w:r>
        <w:rPr/>
        <w:t> </w:t>
      </w:r>
      <w:r>
        <w:rPr>
          <w:spacing w:val="-2"/>
        </w:rPr>
        <w:t>张金剑承担个人无限连带责任担保；苏州爱康科技股份有限公司承担连带责任保证责任，公司以二到四期项目土地和四期光</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95"/>
        <w:jc w:val="left"/>
      </w:pPr>
      <w:r>
        <w:rPr/>
        <w:t>伏电站设备做抵押。</w:t>
      </w:r>
    </w:p>
    <w:p>
      <w:pPr>
        <w:pStyle w:val="BodyText"/>
        <w:spacing w:line="319" w:lineRule="auto" w:before="76"/>
        <w:ind w:left="113" w:right="1129" w:firstLine="360"/>
        <w:jc w:val="both"/>
      </w:pPr>
      <w:r>
        <w:rPr/>
        <w:t>⑤</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20</w:t>
      </w:r>
      <w:r>
        <w:rPr/>
        <w:t>日本公司之孙公司青海蓓翔新能源开发有限公司与福能（平潭）融资租赁股份有限公司签订《融资性售 </w:t>
      </w:r>
      <w:r>
        <w:rPr>
          <w:spacing w:val="-7"/>
        </w:rPr>
        <w:t>后回租合同》（编号：</w:t>
      </w:r>
      <w:r>
        <w:rPr>
          <w:rFonts w:ascii="宋体" w:hAnsi="宋体" w:cs="宋体" w:eastAsia="宋体" w:hint="default"/>
          <w:spacing w:val="-7"/>
        </w:rPr>
        <w:t>FNZ20140201</w:t>
      </w:r>
      <w:r>
        <w:rPr>
          <w:spacing w:val="-7"/>
        </w:rPr>
        <w:t>号），取得借款</w:t>
      </w:r>
      <w:r>
        <w:rPr>
          <w:rFonts w:ascii="宋体" w:hAnsi="宋体" w:cs="宋体" w:eastAsia="宋体" w:hint="default"/>
          <w:spacing w:val="-7"/>
        </w:rPr>
        <w:t>8,650.00</w:t>
      </w:r>
      <w:r>
        <w:rPr>
          <w:rFonts w:ascii="宋体" w:hAnsi="宋体" w:cs="宋体" w:eastAsia="宋体" w:hint="default"/>
          <w:spacing w:val="40"/>
        </w:rPr>
        <w:t> </w:t>
      </w:r>
      <w:r>
        <w:rPr>
          <w:spacing w:val="-2"/>
        </w:rPr>
        <w:t>万元，借款期限自起租日起算</w:t>
      </w:r>
      <w:r>
        <w:rPr>
          <w:rFonts w:ascii="宋体" w:hAnsi="宋体" w:cs="宋体" w:eastAsia="宋体" w:hint="default"/>
          <w:spacing w:val="-2"/>
        </w:rPr>
        <w:t>48</w:t>
      </w:r>
      <w:r>
        <w:rPr>
          <w:spacing w:val="-2"/>
        </w:rPr>
        <w:t>个月，按协议分月还本付息。邹</w:t>
      </w:r>
      <w:r>
        <w:rPr>
          <w:spacing w:val="-85"/>
        </w:rPr>
        <w:t> </w:t>
      </w:r>
      <w:r>
        <w:rPr>
          <w:spacing w:val="-85"/>
        </w:rPr>
      </w:r>
      <w:r>
        <w:rPr>
          <w:spacing w:val="-2"/>
        </w:rPr>
        <w:t>承慧、季海瑜为上述借款提供担保，公司以共和电厂</w:t>
      </w:r>
      <w:r>
        <w:rPr>
          <w:rFonts w:ascii="宋体" w:hAnsi="宋体" w:cs="宋体" w:eastAsia="宋体" w:hint="default"/>
          <w:spacing w:val="-2"/>
        </w:rPr>
        <w:t>65MW</w:t>
      </w:r>
      <w:r>
        <w:rPr>
          <w:spacing w:val="-2"/>
        </w:rPr>
        <w:t>电站作为抵押并以其电费收费权作为质押，本公司将持有的青海蓓</w:t>
      </w:r>
      <w:r>
        <w:rPr>
          <w:spacing w:val="-62"/>
        </w:rPr>
        <w:t> </w:t>
      </w:r>
      <w:r>
        <w:rPr>
          <w:spacing w:val="-62"/>
        </w:rPr>
      </w:r>
      <w:r>
        <w:rPr>
          <w:spacing w:val="-4"/>
        </w:rPr>
        <w:t>翔新能源开发有限公司</w:t>
      </w:r>
      <w:r>
        <w:rPr>
          <w:rFonts w:ascii="宋体" w:hAnsi="宋体" w:cs="宋体" w:eastAsia="宋体" w:hint="default"/>
          <w:spacing w:val="-4"/>
        </w:rPr>
        <w:t>80%</w:t>
      </w:r>
      <w:r>
        <w:rPr>
          <w:spacing w:val="-4"/>
        </w:rPr>
        <w:t>的股权全部转让至福能（平潭）融资租赁股份有限公司名下作为担保（详见附注十五、</w:t>
      </w:r>
      <w:r>
        <w:rPr>
          <w:rFonts w:ascii="宋体" w:hAnsi="宋体" w:cs="宋体" w:eastAsia="宋体" w:hint="default"/>
          <w:spacing w:val="-4"/>
        </w:rPr>
        <w:t>7</w:t>
      </w:r>
      <w:r>
        <w:rPr>
          <w:spacing w:val="-4"/>
        </w:rPr>
        <w:t>）。</w:t>
      </w:r>
      <w:r>
        <w:rPr/>
      </w:r>
    </w:p>
    <w:p>
      <w:pPr>
        <w:pStyle w:val="BodyText"/>
        <w:spacing w:line="316" w:lineRule="auto" w:before="17"/>
        <w:ind w:left="113" w:right="1131" w:firstLine="480"/>
        <w:jc w:val="both"/>
      </w:pPr>
      <w:r>
        <w:rPr>
          <w:spacing w:val="-1"/>
        </w:rPr>
        <w:t>⑥</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月本公司之孙公司孝义市太子可再生能源科技有限公司与华能天成融资租赁股份有限公司签订《融资租赁</w:t>
      </w:r>
      <w:r>
        <w:rPr/>
        <w:t> </w:t>
      </w:r>
      <w:r>
        <w:rPr>
          <w:spacing w:val="-7"/>
        </w:rPr>
        <w:t>合同》（编号：</w:t>
      </w:r>
      <w:r>
        <w:rPr>
          <w:rFonts w:ascii="宋体" w:hAnsi="宋体" w:cs="宋体" w:eastAsia="宋体" w:hint="default"/>
          <w:spacing w:val="-7"/>
        </w:rPr>
        <w:t>HT-L1-2015108-1</w:t>
      </w:r>
      <w:r>
        <w:rPr>
          <w:spacing w:val="-7"/>
        </w:rPr>
        <w:t>号），取得借款</w:t>
      </w:r>
      <w:r>
        <w:rPr>
          <w:rFonts w:ascii="宋体" w:hAnsi="宋体" w:cs="宋体" w:eastAsia="宋体" w:hint="default"/>
          <w:spacing w:val="-7"/>
        </w:rPr>
        <w:t>17,000.00</w:t>
      </w:r>
      <w:r>
        <w:rPr>
          <w:rFonts w:ascii="宋体" w:hAnsi="宋体" w:cs="宋体" w:eastAsia="宋体" w:hint="default"/>
          <w:spacing w:val="24"/>
        </w:rPr>
        <w:t> </w:t>
      </w:r>
      <w:r>
        <w:rPr>
          <w:spacing w:val="-3"/>
        </w:rPr>
        <w:t>万元，借款期限</w:t>
      </w:r>
      <w:r>
        <w:rPr>
          <w:spacing w:val="22"/>
        </w:rPr>
        <w:t> </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9</w:t>
      </w:r>
      <w:r>
        <w:rPr>
          <w:spacing w:val="-1"/>
        </w:rPr>
        <w:t>日至</w:t>
      </w:r>
      <w:r>
        <w:rPr>
          <w:rFonts w:ascii="宋体" w:hAnsi="宋体" w:cs="宋体" w:eastAsia="宋体" w:hint="default"/>
          <w:spacing w:val="-1"/>
        </w:rPr>
        <w:t>2023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9</w:t>
      </w:r>
      <w:r>
        <w:rPr>
          <w:spacing w:val="-1"/>
        </w:rPr>
        <w:t>日，分季度还本付</w:t>
      </w:r>
      <w:r>
        <w:rPr>
          <w:spacing w:val="-88"/>
        </w:rPr>
        <w:t> </w:t>
      </w:r>
      <w:r>
        <w:rPr>
          <w:spacing w:val="-88"/>
        </w:rPr>
      </w:r>
      <w:r>
        <w:rPr/>
        <w:t>息。以孝义太子能源</w:t>
      </w:r>
      <w:r>
        <w:rPr>
          <w:rFonts w:ascii="宋体" w:hAnsi="宋体" w:cs="宋体" w:eastAsia="宋体" w:hint="default"/>
        </w:rPr>
        <w:t>30MW</w:t>
      </w:r>
      <w:r>
        <w:rPr/>
        <w:t>光伏并网发电设备作为抵押并以其电费收费权作为质押。</w:t>
      </w:r>
    </w:p>
    <w:p>
      <w:pPr>
        <w:pStyle w:val="BodyText"/>
        <w:spacing w:line="316" w:lineRule="auto" w:before="19"/>
        <w:ind w:left="113" w:right="1139" w:firstLine="480"/>
        <w:jc w:val="left"/>
      </w:pPr>
      <w:r>
        <w:rPr>
          <w:spacing w:val="-2"/>
        </w:rPr>
        <w:t>⑦</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月本公司之孙公司新疆伊阳能源科技有限公司与上海电气租赁有限公司签订《融资租赁合同》（编号：</w:t>
      </w:r>
      <w:r>
        <w:rPr/>
        <w:t> </w:t>
      </w:r>
      <w:r>
        <w:rPr>
          <w:rFonts w:ascii="宋体" w:hAnsi="宋体" w:cs="宋体" w:eastAsia="宋体" w:hint="default"/>
          <w:spacing w:val="-4"/>
        </w:rPr>
        <w:t>FL2015-050061</w:t>
      </w:r>
      <w:r>
        <w:rPr>
          <w:spacing w:val="-4"/>
        </w:rPr>
        <w:t>），取得借款</w:t>
      </w:r>
      <w:r>
        <w:rPr>
          <w:rFonts w:ascii="宋体" w:hAnsi="宋体" w:cs="宋体" w:eastAsia="宋体" w:hint="default"/>
          <w:spacing w:val="-4"/>
        </w:rPr>
        <w:t>18,000.00</w:t>
      </w:r>
      <w:r>
        <w:rPr>
          <w:rFonts w:ascii="宋体" w:hAnsi="宋体" w:cs="宋体" w:eastAsia="宋体" w:hint="default"/>
        </w:rPr>
        <w:t> </w:t>
      </w:r>
      <w:r>
        <w:rPr/>
        <w:t>万元，借款期限</w:t>
      </w:r>
      <w:r>
        <w:rPr>
          <w:spacing w:val="21"/>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w:t>
      </w:r>
      <w:r>
        <w:rPr/>
        <w:t>日至</w:t>
      </w:r>
      <w:r>
        <w:rPr>
          <w:rFonts w:ascii="宋体" w:hAnsi="宋体" w:cs="宋体" w:eastAsia="宋体" w:hint="default"/>
        </w:rPr>
        <w:t>2028</w:t>
      </w:r>
      <w:r>
        <w:rPr/>
        <w:t>年</w:t>
      </w:r>
      <w:r>
        <w:rPr>
          <w:rFonts w:ascii="宋体" w:hAnsi="宋体" w:cs="宋体" w:eastAsia="宋体" w:hint="default"/>
        </w:rPr>
        <w:t>12</w:t>
      </w:r>
      <w:r>
        <w:rPr/>
        <w:t>月</w:t>
      </w:r>
      <w:r>
        <w:rPr>
          <w:rFonts w:ascii="宋体" w:hAnsi="宋体" w:cs="宋体" w:eastAsia="宋体" w:hint="default"/>
        </w:rPr>
        <w:t>1</w:t>
      </w:r>
      <w:r>
        <w:rPr/>
        <w:t>日，分季度还本付息。苏州爱康科技 股份有限公司为上述借款提供担保，公司以伊阳能源</w:t>
      </w:r>
      <w:r>
        <w:rPr>
          <w:rFonts w:ascii="宋体" w:hAnsi="宋体" w:cs="宋体" w:eastAsia="宋体" w:hint="default"/>
        </w:rPr>
        <w:t>30MW</w:t>
      </w:r>
      <w:r>
        <w:rPr/>
        <w:t>光伏并网发电设备作为抵押。</w:t>
      </w:r>
    </w:p>
    <w:p>
      <w:pPr>
        <w:pStyle w:val="BodyText"/>
        <w:spacing w:line="240" w:lineRule="auto" w:before="19"/>
        <w:ind w:left="593" w:right="995"/>
        <w:jc w:val="left"/>
      </w:pPr>
      <w:r>
        <w:rPr/>
        <w:t>⑧</w:t>
      </w:r>
      <w:r>
        <w:rPr>
          <w:rFonts w:ascii="宋体" w:hAnsi="宋体" w:cs="宋体" w:eastAsia="宋体" w:hint="default"/>
        </w:rPr>
        <w:t>2015</w:t>
      </w:r>
      <w:r>
        <w:rPr/>
        <w:t>年</w:t>
      </w:r>
      <w:r>
        <w:rPr>
          <w:rFonts w:ascii="宋体" w:hAnsi="宋体" w:cs="宋体" w:eastAsia="宋体" w:hint="default"/>
        </w:rPr>
        <w:t>8</w:t>
      </w:r>
      <w:r>
        <w:rPr/>
        <w:t>月本公司之孙公司青海昱辉新能源开发有限公司与赣州发展融资租赁有限责任公司签订《融资租赁合同》</w:t>
      </w:r>
    </w:p>
    <w:p>
      <w:pPr>
        <w:pStyle w:val="BodyText"/>
        <w:spacing w:line="316" w:lineRule="auto" w:before="76"/>
        <w:ind w:left="113" w:right="1030"/>
        <w:jc w:val="left"/>
      </w:pPr>
      <w:r>
        <w:rPr>
          <w:spacing w:val="-4"/>
        </w:rPr>
        <w:t>（编号：赣发租字</w:t>
      </w:r>
      <w:r>
        <w:rPr>
          <w:rFonts w:ascii="宋体" w:hAnsi="宋体" w:cs="宋体" w:eastAsia="宋体" w:hint="default"/>
          <w:spacing w:val="-4"/>
        </w:rPr>
        <w:t>-2015-ZLHT-061</w:t>
      </w:r>
      <w:r>
        <w:rPr>
          <w:spacing w:val="-4"/>
        </w:rPr>
        <w:t>），取得借款</w:t>
      </w:r>
      <w:r>
        <w:rPr>
          <w:rFonts w:ascii="宋体" w:hAnsi="宋体" w:cs="宋体" w:eastAsia="宋体" w:hint="default"/>
          <w:spacing w:val="-4"/>
        </w:rPr>
        <w:t>3,000.00</w:t>
      </w:r>
      <w:r>
        <w:rPr>
          <w:rFonts w:ascii="宋体" w:hAnsi="宋体" w:cs="宋体" w:eastAsia="宋体" w:hint="default"/>
        </w:rPr>
        <w:t> </w:t>
      </w:r>
      <w:r>
        <w:rPr>
          <w:spacing w:val="-3"/>
        </w:rPr>
        <w:t>万元，借款期限</w:t>
      </w:r>
      <w:r>
        <w:rPr>
          <w:spacing w:val="17"/>
        </w:rPr>
        <w:t> </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日，分月支付利息、</w:t>
      </w:r>
      <w:r>
        <w:rPr/>
        <w:t> 分季付本金。江苏爱康实业集团有限公司为上述借款提供担保，公司以一期</w:t>
      </w:r>
      <w:r>
        <w:rPr>
          <w:rFonts w:ascii="宋体" w:hAnsi="宋体" w:cs="宋体" w:eastAsia="宋体" w:hint="default"/>
        </w:rPr>
        <w:t>20MW</w:t>
      </w:r>
      <w:r>
        <w:rPr/>
        <w:t>电站设备作为抵押。</w:t>
      </w:r>
    </w:p>
    <w:p>
      <w:pPr>
        <w:pStyle w:val="BodyText"/>
        <w:spacing w:line="240" w:lineRule="auto" w:before="19"/>
        <w:ind w:left="593" w:right="995"/>
        <w:jc w:val="left"/>
      </w:pPr>
      <w:r>
        <w:rPr/>
        <w:t>⑨</w:t>
      </w:r>
      <w:r>
        <w:rPr>
          <w:rFonts w:ascii="宋体" w:hAnsi="宋体" w:cs="宋体" w:eastAsia="宋体" w:hint="default"/>
        </w:rPr>
        <w:t>2015</w:t>
      </w:r>
      <w:r>
        <w:rPr/>
        <w:t>年</w:t>
      </w:r>
      <w:r>
        <w:rPr>
          <w:rFonts w:ascii="宋体" w:hAnsi="宋体" w:cs="宋体" w:eastAsia="宋体" w:hint="default"/>
        </w:rPr>
        <w:t>7</w:t>
      </w:r>
      <w:r>
        <w:rPr/>
        <w:t>月本公司之孙公司青海蓓翔新能源开发有限公司与赣州发展融资租赁有限责任公司签订《融资租赁合同》</w:t>
      </w:r>
    </w:p>
    <w:p>
      <w:pPr>
        <w:pStyle w:val="BodyText"/>
        <w:spacing w:line="316" w:lineRule="auto" w:before="76"/>
        <w:ind w:left="113" w:right="1030"/>
        <w:jc w:val="left"/>
      </w:pPr>
      <w:r>
        <w:rPr>
          <w:spacing w:val="-4"/>
        </w:rPr>
        <w:t>（编号：赣发租字</w:t>
      </w:r>
      <w:r>
        <w:rPr>
          <w:rFonts w:ascii="宋体" w:hAnsi="宋体" w:cs="宋体" w:eastAsia="宋体" w:hint="default"/>
          <w:spacing w:val="-4"/>
        </w:rPr>
        <w:t>-2015-ZLHT-053</w:t>
      </w:r>
      <w:r>
        <w:rPr>
          <w:spacing w:val="-4"/>
        </w:rPr>
        <w:t>），取得借款</w:t>
      </w:r>
      <w:r>
        <w:rPr>
          <w:rFonts w:ascii="宋体" w:hAnsi="宋体" w:cs="宋体" w:eastAsia="宋体" w:hint="default"/>
          <w:spacing w:val="-4"/>
        </w:rPr>
        <w:t>3,000.00</w:t>
      </w:r>
      <w:r>
        <w:rPr>
          <w:rFonts w:ascii="宋体" w:hAnsi="宋体" w:cs="宋体" w:eastAsia="宋体" w:hint="default"/>
        </w:rPr>
        <w:t> </w:t>
      </w:r>
      <w:r>
        <w:rPr>
          <w:spacing w:val="-3"/>
        </w:rPr>
        <w:t>万元，借款期限</w:t>
      </w:r>
      <w:r>
        <w:rPr>
          <w:spacing w:val="17"/>
        </w:rPr>
        <w:t> </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21</w:t>
      </w:r>
      <w:r>
        <w:rPr>
          <w:spacing w:val="-1"/>
        </w:rPr>
        <w:t>日至</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日，分月还本付息。</w:t>
      </w:r>
      <w:r>
        <w:rPr/>
        <w:t> 江苏爱康实业集团有限公司为上述借款提供担保，公司以一期</w:t>
      </w:r>
      <w:r>
        <w:rPr>
          <w:rFonts w:ascii="宋体" w:hAnsi="宋体" w:cs="宋体" w:eastAsia="宋体" w:hint="default"/>
        </w:rPr>
        <w:t>20MW</w:t>
      </w:r>
      <w:r>
        <w:rPr/>
        <w:t>电站设备做抵押。</w:t>
      </w:r>
    </w:p>
    <w:p>
      <w:pPr>
        <w:pStyle w:val="BodyText"/>
        <w:spacing w:line="316" w:lineRule="auto" w:before="19"/>
        <w:ind w:left="113" w:right="1132" w:firstLine="450"/>
        <w:jc w:val="both"/>
      </w:pPr>
      <w:r>
        <w:rPr>
          <w:spacing w:val="-2"/>
        </w:rPr>
        <w:t>⑩</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月本公司之孙公司新疆爱康电力开发有限公司与赣州发展融资租赁有限责任公司签订《融资租赁合同》（编</w:t>
      </w:r>
      <w:r>
        <w:rPr/>
        <w:t> </w:t>
      </w:r>
      <w:r>
        <w:rPr>
          <w:spacing w:val="-4"/>
        </w:rPr>
        <w:t>号：赣发租字</w:t>
      </w:r>
      <w:r>
        <w:rPr>
          <w:rFonts w:ascii="宋体" w:hAnsi="宋体" w:cs="宋体" w:eastAsia="宋体" w:hint="default"/>
          <w:spacing w:val="-4"/>
        </w:rPr>
        <w:t>-2015-ZLHT-063</w:t>
      </w:r>
      <w:r>
        <w:rPr>
          <w:spacing w:val="-4"/>
        </w:rPr>
        <w:t>），取得借款</w:t>
      </w:r>
      <w:r>
        <w:rPr>
          <w:rFonts w:ascii="宋体" w:hAnsi="宋体" w:cs="宋体" w:eastAsia="宋体" w:hint="default"/>
          <w:spacing w:val="-4"/>
        </w:rPr>
        <w:t>3,000.00</w:t>
      </w:r>
      <w:r>
        <w:rPr>
          <w:rFonts w:ascii="宋体" w:hAnsi="宋体" w:cs="宋体" w:eastAsia="宋体" w:hint="default"/>
          <w:spacing w:val="33"/>
        </w:rPr>
        <w:t> </w:t>
      </w:r>
      <w:r>
        <w:rPr>
          <w:spacing w:val="-2"/>
        </w:rPr>
        <w:t>万元，借款期限</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日，分月支付利息、分季</w:t>
      </w:r>
      <w:r>
        <w:rPr>
          <w:spacing w:val="-87"/>
        </w:rPr>
        <w:t> </w:t>
      </w:r>
      <w:r>
        <w:rPr>
          <w:spacing w:val="-87"/>
        </w:rPr>
      </w:r>
      <w:r>
        <w:rPr/>
        <w:t>付本金。江苏爱康实业集团有限公司为上述借款提供担保，公司以一期</w:t>
      </w:r>
      <w:r>
        <w:rPr>
          <w:rFonts w:ascii="宋体" w:hAnsi="宋体" w:cs="宋体" w:eastAsia="宋体" w:hint="default"/>
        </w:rPr>
        <w:t>20MW</w:t>
      </w:r>
      <w:r>
        <w:rPr/>
        <w:t>电站设备做抵押。</w:t>
      </w:r>
    </w:p>
    <w:p>
      <w:pPr>
        <w:spacing w:line="240" w:lineRule="auto" w:before="0"/>
        <w:rPr>
          <w:rFonts w:ascii="宋体" w:hAnsi="宋体" w:cs="宋体" w:eastAsia="宋体" w:hint="default"/>
          <w:sz w:val="18"/>
          <w:szCs w:val="18"/>
        </w:rPr>
      </w:pPr>
    </w:p>
    <w:p>
      <w:pPr>
        <w:pStyle w:val="BodyText"/>
        <w:spacing w:line="240" w:lineRule="auto" w:before="136"/>
        <w:ind w:left="113" w:right="995"/>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4"/>
        <w:ind w:left="113" w:right="995"/>
        <w:jc w:val="left"/>
      </w:pPr>
      <w:r>
        <w:rPr/>
        <w:t>□ 适用 √ 不适用</w:t>
      </w:r>
    </w:p>
    <w:p>
      <w:pPr>
        <w:pStyle w:val="BodyText"/>
        <w:spacing w:line="240" w:lineRule="auto" w:before="116"/>
        <w:ind w:right="995"/>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left="113" w:right="995"/>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after="0" w:line="240" w:lineRule="auto"/>
        <w:jc w:val="right"/>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708"/>
        <w:gridCol w:w="928"/>
        <w:gridCol w:w="923"/>
        <w:gridCol w:w="1295"/>
        <w:gridCol w:w="1062"/>
        <w:gridCol w:w="1034"/>
        <w:gridCol w:w="1048"/>
        <w:gridCol w:w="792"/>
        <w:gridCol w:w="779"/>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2"/>
              <w:ind w:left="189"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365"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实际发生日 期（协议签署 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345"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苏州爱康光电科技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江阴科玛金属制品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1"/>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1"/>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40,800</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3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90"/>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363"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实际发生日 期（协议签署 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345"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苏州爱康金属科技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8"/>
        <w:gridCol w:w="924"/>
        <w:gridCol w:w="926"/>
        <w:gridCol w:w="1295"/>
        <w:gridCol w:w="1062"/>
        <w:gridCol w:w="1034"/>
        <w:gridCol w:w="1044"/>
        <w:gridCol w:w="796"/>
        <w:gridCol w:w="779"/>
      </w:tblGrid>
      <w:tr>
        <w:trPr>
          <w:trHeight w:val="67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8"/>
        <w:gridCol w:w="924"/>
        <w:gridCol w:w="926"/>
        <w:gridCol w:w="1295"/>
        <w:gridCol w:w="1062"/>
        <w:gridCol w:w="1034"/>
        <w:gridCol w:w="1044"/>
        <w:gridCol w:w="796"/>
        <w:gridCol w:w="779"/>
      </w:tblGrid>
      <w:tr>
        <w:trPr>
          <w:trHeight w:val="362" w:hRule="exact"/>
        </w:trPr>
        <w:tc>
          <w:tcPr>
            <w:tcW w:w="1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8"/>
        <w:gridCol w:w="924"/>
        <w:gridCol w:w="926"/>
        <w:gridCol w:w="1295"/>
        <w:gridCol w:w="1062"/>
        <w:gridCol w:w="1034"/>
        <w:gridCol w:w="1044"/>
        <w:gridCol w:w="796"/>
        <w:gridCol w:w="779"/>
      </w:tblGrid>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特克斯昱辉新能源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特克斯昱辉新能源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特克斯昱辉新能源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特克斯昱辉新能源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新疆聚阳能源科技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新疆聚阳能源科技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新疆聚阳能源科技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新疆聚阳能源科技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九州方园博乐市新 能源有限公司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九州方园博州新能 源有限公司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孝义市太子可再生 能源科技有限公司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新疆伊阳能源科技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8"/>
        <w:gridCol w:w="923"/>
        <w:gridCol w:w="919"/>
        <w:gridCol w:w="1304"/>
        <w:gridCol w:w="1052"/>
        <w:gridCol w:w="1044"/>
        <w:gridCol w:w="1044"/>
        <w:gridCol w:w="791"/>
        <w:gridCol w:w="784"/>
      </w:tblGrid>
      <w:tr>
        <w:trPr>
          <w:trHeight w:val="67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4"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3"/>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22,000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20,250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16,000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15,200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16,000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15,200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0" w:right="0"/>
              <w:jc w:val="left"/>
              <w:rPr>
                <w:rFonts w:ascii="Times New Roman" w:hAnsi="Times New Roman" w:cs="Times New Roman" w:eastAsia="Times New Roman" w:hint="default"/>
                <w:sz w:val="18"/>
                <w:szCs w:val="18"/>
              </w:rPr>
            </w:pPr>
            <w:r>
              <w:rPr>
                <w:rFonts w:ascii="Times New Roman"/>
                <w:sz w:val="18"/>
              </w:rPr>
              <w:t>508,866.8</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482,515</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0" w:right="0"/>
              <w:jc w:val="left"/>
              <w:rPr>
                <w:rFonts w:ascii="Times New Roman" w:hAnsi="Times New Roman" w:cs="Times New Roman" w:eastAsia="Times New Roman" w:hint="default"/>
                <w:sz w:val="18"/>
                <w:szCs w:val="18"/>
              </w:rPr>
            </w:pPr>
            <w:r>
              <w:rPr>
                <w:rFonts w:ascii="Times New Roman"/>
                <w:sz w:val="18"/>
              </w:rPr>
              <w:t>597,348.8</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482,515</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57"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2"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3"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90" w:right="0"/>
              <w:jc w:val="left"/>
              <w:rPr>
                <w:rFonts w:ascii="Times New Roman" w:hAnsi="Times New Roman" w:cs="Times New Roman" w:eastAsia="Times New Roman" w:hint="default"/>
                <w:sz w:val="18"/>
                <w:szCs w:val="18"/>
              </w:rPr>
            </w:pPr>
            <w:r>
              <w:rPr>
                <w:rFonts w:ascii="Times New Roman"/>
                <w:sz w:val="18"/>
              </w:rPr>
              <w:t>550,566.8</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81"/>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523,315</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0" w:right="0"/>
              <w:jc w:val="left"/>
              <w:rPr>
                <w:rFonts w:ascii="Times New Roman" w:hAnsi="Times New Roman" w:cs="Times New Roman" w:eastAsia="Times New Roman" w:hint="default"/>
                <w:sz w:val="18"/>
                <w:szCs w:val="18"/>
              </w:rPr>
            </w:pPr>
            <w:r>
              <w:rPr>
                <w:rFonts w:ascii="Times New Roman"/>
                <w:sz w:val="18"/>
              </w:rPr>
              <w:t>639,048.8</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523,315</w:t>
            </w:r>
          </w:p>
        </w:tc>
      </w:tr>
      <w:tr>
        <w:trPr>
          <w:trHeight w:val="407"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217.23%</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141,690</w:t>
            </w:r>
          </w:p>
        </w:tc>
      </w:tr>
      <w:tr>
        <w:trPr>
          <w:trHeight w:val="402"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141,690</w:t>
            </w:r>
          </w:p>
        </w:tc>
      </w:tr>
      <w:tr>
        <w:trPr>
          <w:trHeight w:val="402" w:hRule="exact"/>
        </w:trPr>
        <w:tc>
          <w:tcPr>
            <w:tcW w:w="4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w:t>
            </w:r>
          </w:p>
        </w:tc>
        <w:tc>
          <w:tcPr>
            <w:tcW w:w="4715" w:type="dxa"/>
            <w:gridSpan w:val="5"/>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854"/>
        <w:gridCol w:w="4715"/>
      </w:tblGrid>
      <w:tr>
        <w:trPr>
          <w:trHeight w:val="362" w:hRule="exact"/>
        </w:trPr>
        <w:tc>
          <w:tcPr>
            <w:tcW w:w="4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偿责任的情况说明（如有）</w:t>
            </w:r>
          </w:p>
        </w:tc>
        <w:tc>
          <w:tcPr>
            <w:tcW w:w="4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92"/>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4"/>
        <w:spacing w:line="240" w:lineRule="auto"/>
        <w:ind w:right="995"/>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4"/>
        <w:spacing w:line="240" w:lineRule="auto"/>
        <w:ind w:right="995"/>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3"/>
        <w:rPr>
          <w:rFonts w:ascii="宋体" w:hAnsi="宋体" w:cs="宋体" w:eastAsia="宋体" w:hint="default"/>
          <w:sz w:val="18"/>
          <w:szCs w:val="18"/>
        </w:rPr>
      </w:pPr>
    </w:p>
    <w:p>
      <w:pPr>
        <w:pStyle w:val="Heading2"/>
        <w:spacing w:line="240" w:lineRule="auto"/>
        <w:ind w:right="995"/>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公司报告期不存在需要说明的其他重大事项。</w:t>
      </w:r>
    </w:p>
    <w:p>
      <w:pPr>
        <w:spacing w:line="240" w:lineRule="auto" w:before="4"/>
        <w:rPr>
          <w:rFonts w:ascii="宋体" w:hAnsi="宋体" w:cs="宋体" w:eastAsia="宋体" w:hint="default"/>
          <w:sz w:val="18"/>
          <w:szCs w:val="18"/>
        </w:rPr>
      </w:pPr>
    </w:p>
    <w:p>
      <w:pPr>
        <w:pStyle w:val="Heading2"/>
        <w:spacing w:line="240" w:lineRule="auto"/>
        <w:ind w:right="995"/>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 w:right="1132"/>
        <w:jc w:val="left"/>
      </w:pPr>
      <w:r>
        <w:rPr/>
        <w:t>√ 适用 □ 不适用 </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24</w:t>
      </w:r>
      <w:r>
        <w:rPr>
          <w:spacing w:val="-3"/>
        </w:rPr>
        <w:t>日，公司召开第二届董事会第三十三次临时会议审议通过了《关于转让子公司股权暨关联交易的议案》，将苏州</w:t>
      </w:r>
      <w:r>
        <w:rPr/>
        <w:t> 爱康薄膜新材料有限公司股权出售给江苏爱康实业集团有限公司。详见公司</w:t>
      </w:r>
      <w:r>
        <w:rPr>
          <w:rFonts w:ascii="宋体" w:hAnsi="宋体" w:cs="宋体" w:eastAsia="宋体" w:hint="default"/>
        </w:rPr>
        <w:t>2015-64</w:t>
      </w:r>
      <w:r>
        <w:rPr/>
        <w:t>号，</w:t>
      </w:r>
      <w:r>
        <w:rPr>
          <w:rFonts w:ascii="宋体" w:hAnsi="宋体" w:cs="宋体" w:eastAsia="宋体" w:hint="default"/>
        </w:rPr>
        <w:t>2015-121</w:t>
      </w:r>
      <w:r>
        <w:rPr/>
        <w:t>号公告。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left="113" w:right="995"/>
        <w:jc w:val="left"/>
        <w:rPr>
          <w:b w:val="0"/>
          <w:bCs w:val="0"/>
        </w:rPr>
      </w:pPr>
      <w:bookmarkStart w:name="二十、社会责任情况" w:id="100"/>
      <w:bookmarkEnd w:id="100"/>
      <w:r>
        <w:rPr>
          <w:b w:val="0"/>
          <w:bCs w:val="0"/>
        </w:rPr>
      </w:r>
      <w:r>
        <w:rPr/>
        <w:t>二十、社会责任情况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73" w:right="995" w:hanging="360"/>
        <w:jc w:val="left"/>
      </w:pPr>
      <w:r>
        <w:rPr/>
        <w:t>√ 适用 □ 不适用 </w:t>
      </w:r>
      <w:r>
        <w:rPr>
          <w:spacing w:val="-2"/>
        </w:rPr>
        <w:t>作为一家新能源企业，我们深知绿色环保、节能减排对于美丽中国和美好家园建设的深刻意义，我们热切期盼有更多的</w:t>
      </w:r>
    </w:p>
    <w:p>
      <w:pPr>
        <w:pStyle w:val="BodyText"/>
        <w:spacing w:line="224" w:lineRule="exact"/>
        <w:ind w:left="113" w:right="995"/>
        <w:jc w:val="left"/>
      </w:pPr>
      <w:r>
        <w:rPr/>
        <w:t>同行者能和我们一起呵护这绿荫葱葱的地球；作为一家公众公司，我们深知在追求企业、员工、社会、自然和谐发展，为股</w:t>
      </w:r>
    </w:p>
    <w:p>
      <w:pPr>
        <w:spacing w:after="0" w:line="224" w:lineRule="exact"/>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95"/>
        <w:jc w:val="left"/>
      </w:pPr>
      <w:r>
        <w:rPr/>
        <w:t>东、社会创造财富的同时，也需要在积极践行企业法人承担的社会责任。</w:t>
      </w:r>
    </w:p>
    <w:p>
      <w:pPr>
        <w:pStyle w:val="BodyText"/>
        <w:spacing w:line="316" w:lineRule="auto" w:before="76"/>
        <w:ind w:left="113" w:right="995" w:firstLine="270"/>
        <w:jc w:val="left"/>
      </w:pPr>
      <w:r>
        <w:rPr/>
        <w:t>（一）环境保护工作：公司主要从事公司光伏太阳能配件的生产和光伏电站的建设，通过新能源产品的提供，为节能减 </w:t>
      </w:r>
      <w:r>
        <w:rPr>
          <w:spacing w:val="-4"/>
        </w:rPr>
        <w:t>排贡献力量。公司太阳能电站主要建设在青海、新疆等西部地区，在电站建设的同时，我们在电站地表种植牧草，防风固沙、</w:t>
      </w:r>
      <w:r>
        <w:rPr>
          <w:spacing w:val="-44"/>
        </w:rPr>
        <w:t> </w:t>
      </w:r>
      <w:r>
        <w:rPr>
          <w:spacing w:val="-44"/>
        </w:rPr>
      </w:r>
      <w:r>
        <w:rPr/>
        <w:t>美化环境，取得了较好的经济和社会效益。报告期内，公司无环境污染事故及环境违法事件等环境问题。</w:t>
      </w:r>
    </w:p>
    <w:p>
      <w:pPr>
        <w:pStyle w:val="BodyText"/>
        <w:spacing w:line="309" w:lineRule="auto" w:before="19"/>
        <w:ind w:left="113" w:right="995" w:firstLine="270"/>
        <w:jc w:val="left"/>
      </w:pPr>
      <w:r>
        <w:rPr/>
        <w:t>（二）积极维护股东特别是中小投资者权益：公司官方网站（</w:t>
      </w:r>
      <w:hyperlink r:id="rId10">
        <w:r>
          <w:rPr>
            <w:rFonts w:ascii="Times New Roman" w:hAnsi="Times New Roman" w:cs="Times New Roman" w:eastAsia="Times New Roman" w:hint="default"/>
          </w:rPr>
          <w:t>www.akcome.com</w:t>
        </w:r>
      </w:hyperlink>
      <w:r>
        <w:rPr/>
        <w:t>）首页明显位置设置了</w:t>
      </w:r>
      <w:r>
        <w:rPr>
          <w:rFonts w:ascii="Times New Roman" w:hAnsi="Times New Roman" w:cs="Times New Roman" w:eastAsia="Times New Roman" w:hint="default"/>
        </w:rPr>
        <w:t>“</w:t>
      </w:r>
      <w:r>
        <w:rPr/>
        <w:t>企业公告</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新 闻中心</w:t>
      </w:r>
      <w:r>
        <w:rPr>
          <w:rFonts w:ascii="Times New Roman" w:hAnsi="Times New Roman" w:cs="Times New Roman" w:eastAsia="Times New Roman" w:hint="default"/>
        </w:rPr>
        <w:t>”</w:t>
      </w:r>
      <w:r>
        <w:rPr/>
        <w:t>板块，投资者能及时了解公司的信息披露和经营情况。通过公开披露与日常投资者咨询等有效方式，让更多的股东</w:t>
      </w:r>
      <w:r>
        <w:rPr>
          <w:spacing w:val="-77"/>
        </w:rPr>
        <w:t> </w:t>
      </w:r>
      <w:r>
        <w:rPr>
          <w:spacing w:val="-77"/>
        </w:rPr>
      </w:r>
      <w:r>
        <w:rPr>
          <w:spacing w:val="-5"/>
        </w:rPr>
        <w:t>能够加深对公司的了解，确保股东对公司重大事项的知情权、参与权和表决权的实现。公司严格按照公司《章程》、《股东大</w:t>
      </w:r>
      <w:r>
        <w:rPr>
          <w:spacing w:val="-79"/>
        </w:rPr>
        <w:t> </w:t>
      </w:r>
      <w:r>
        <w:rPr>
          <w:spacing w:val="-79"/>
        </w:rPr>
      </w:r>
      <w:r>
        <w:rPr>
          <w:spacing w:val="-4"/>
        </w:rPr>
        <w:t>会议事规则》的规定和要求，规范股东大会的召集、召开、表决程序，确保股东对公司重大事项的知情权、参与权和表决权；</w:t>
      </w:r>
      <w:r>
        <w:rPr>
          <w:spacing w:val="-44"/>
        </w:rPr>
        <w:t> </w:t>
      </w:r>
      <w:r>
        <w:rPr>
          <w:spacing w:val="-44"/>
        </w:rPr>
      </w:r>
      <w:r>
        <w:rPr/>
        <w:t>认真履行信息披露义务，秉持公平、公正、公开的原则对待全体投资者，确保所有股东特别是中小股东的正当权益。</w:t>
      </w:r>
    </w:p>
    <w:p>
      <w:pPr>
        <w:pStyle w:val="BodyText"/>
        <w:spacing w:line="316" w:lineRule="auto" w:before="24"/>
        <w:ind w:left="113" w:right="995" w:firstLine="270"/>
        <w:jc w:val="left"/>
      </w:pPr>
      <w:r>
        <w:rPr/>
        <w:t>（三）积极提供就业岗位，努力保护员工权益：公司始终坚持以人为本的核心价值观，关心员工的工作、生活、健康、 </w:t>
      </w:r>
      <w:r>
        <w:rPr>
          <w:spacing w:val="-4"/>
        </w:rPr>
        <w:t>安全，切实保护员工的各项权益，提升企业的凝聚力，实现员工与企业的共同成长。公司按照《中华人民共和国劳动合同法》</w:t>
      </w:r>
      <w:r>
        <w:rPr>
          <w:spacing w:val="-43"/>
        </w:rPr>
        <w:t> </w:t>
      </w:r>
      <w:r>
        <w:rPr>
          <w:spacing w:val="-43"/>
        </w:rPr>
      </w:r>
      <w:r>
        <w:rPr>
          <w:spacing w:val="-2"/>
        </w:rPr>
        <w:t>和有关劳动法律法规的规定，严格执行国家用工制度、劳动保护制度、社会保障制度和医疗保障制度，按照国家及主管部门</w:t>
      </w:r>
      <w:r>
        <w:rPr>
          <w:spacing w:val="-66"/>
        </w:rPr>
        <w:t> </w:t>
      </w:r>
      <w:r>
        <w:rPr>
          <w:spacing w:val="-66"/>
        </w:rPr>
      </w:r>
      <w:r>
        <w:rPr>
          <w:spacing w:val="-2"/>
        </w:rPr>
        <w:t>的规定、要求，为企业员工缴纳医疗保险金、养老保险金、失业保险金、工伤保险金、生育保险金和住房公积金，同时安排</w:t>
      </w:r>
      <w:r>
        <w:rPr>
          <w:spacing w:val="-72"/>
        </w:rPr>
        <w:t> </w:t>
      </w:r>
      <w:r>
        <w:rPr>
          <w:spacing w:val="-72"/>
        </w:rPr>
      </w:r>
      <w:r>
        <w:rPr>
          <w:spacing w:val="-2"/>
        </w:rPr>
        <w:t>全员健康体检。公司建立了较为完善的培训体系，设立了公司图书馆，不定期组织员工进行培训学习，同时成立各类文化社</w:t>
      </w:r>
      <w:r>
        <w:rPr>
          <w:spacing w:val="-66"/>
        </w:rPr>
        <w:t> </w:t>
      </w:r>
      <w:r>
        <w:rPr>
          <w:spacing w:val="-66"/>
        </w:rPr>
      </w:r>
      <w:r>
        <w:rPr/>
        <w:t>团和义工组织，定期组织活动，丰富了员工的生活，增强了公司凝聚力和向心力。</w:t>
      </w:r>
    </w:p>
    <w:p>
      <w:pPr>
        <w:pStyle w:val="BodyText"/>
        <w:spacing w:line="316" w:lineRule="auto" w:before="19"/>
        <w:ind w:left="113" w:right="995" w:firstLine="270"/>
        <w:jc w:val="left"/>
      </w:pPr>
      <w:r>
        <w:rPr/>
        <w:t>（四）与其他利益相关者关系的情况：公司充分尊重供应商、客户和银行等其他利益相关者的合法权益，在经济活动中 </w:t>
      </w:r>
      <w:r>
        <w:rPr>
          <w:spacing w:val="-4"/>
        </w:rPr>
        <w:t>秉承诚实守信、公平公正的原则，树立良好的企业形象，促进公司能够平稳持续地健康发展。公司在重大项目的采购过程中，</w:t>
      </w:r>
      <w:r>
        <w:rPr>
          <w:spacing w:val="-46"/>
        </w:rPr>
        <w:t> </w:t>
      </w:r>
      <w:r>
        <w:rPr>
          <w:spacing w:val="-46"/>
        </w:rPr>
      </w:r>
      <w:r>
        <w:rPr>
          <w:spacing w:val="-2"/>
        </w:rPr>
        <w:t>采用招标模式，与供应商、建设商均签署廉洁协议，严格防控项目建设过程中的腐败行为；公司立足为客户创造价值，紧紧</w:t>
      </w:r>
      <w:r>
        <w:rPr>
          <w:spacing w:val="-66"/>
        </w:rPr>
        <w:t> </w:t>
      </w:r>
      <w:r>
        <w:rPr>
          <w:spacing w:val="-66"/>
        </w:rPr>
      </w:r>
      <w:r>
        <w:rPr>
          <w:spacing w:val="-2"/>
        </w:rPr>
        <w:t>围绕客户建设、运营、维护业务全过程的需求和困难，从解决方案入手，满足客户的需求；公司商业信用良好，银行资信状</w:t>
      </w:r>
      <w:r>
        <w:rPr>
          <w:spacing w:val="-68"/>
        </w:rPr>
        <w:t> </w:t>
      </w:r>
      <w:r>
        <w:rPr>
          <w:spacing w:val="-68"/>
        </w:rPr>
      </w:r>
      <w:r>
        <w:rPr>
          <w:spacing w:val="-2"/>
        </w:rPr>
        <w:t>况良好，与各大银行均保持良好的合作，不存在重大违法违规或不诚信行为。公司为客户提供优质产品与服务的同时，通过</w:t>
      </w:r>
      <w:r>
        <w:rPr>
          <w:spacing w:val="-66"/>
        </w:rPr>
        <w:t> </w:t>
      </w:r>
      <w:r>
        <w:rPr>
          <w:spacing w:val="-66"/>
        </w:rPr>
      </w:r>
      <w:r>
        <w:rPr>
          <w:spacing w:val="-2"/>
        </w:rPr>
        <w:t>自身的发展，为配套商提供了更多的就业机会，服务社会。公司严格把控产品质量关，注重生产安全和产品安全，为客户提</w:t>
      </w:r>
      <w:r>
        <w:rPr>
          <w:spacing w:val="-66"/>
        </w:rPr>
        <w:t> </w:t>
      </w:r>
      <w:r>
        <w:rPr>
          <w:spacing w:val="-66"/>
        </w:rPr>
      </w:r>
      <w:r>
        <w:rPr/>
        <w:t>供优质安全的产品，公司的产品和服务赢得了用户的广泛信赖。</w:t>
      </w:r>
    </w:p>
    <w:p>
      <w:pPr>
        <w:spacing w:line="240" w:lineRule="auto" w:before="0"/>
        <w:rPr>
          <w:rFonts w:ascii="宋体" w:hAnsi="宋体" w:cs="宋体" w:eastAsia="宋体" w:hint="default"/>
          <w:sz w:val="18"/>
          <w:szCs w:val="18"/>
        </w:rPr>
      </w:pPr>
    </w:p>
    <w:p>
      <w:pPr>
        <w:pStyle w:val="BodyText"/>
        <w:spacing w:line="240" w:lineRule="auto" w:before="136"/>
        <w:ind w:left="113" w:right="995"/>
        <w:jc w:val="left"/>
      </w:pPr>
      <w:r>
        <w:rPr/>
        <w:t>上市公司及其子公司是否属于国家环境保护部门规定的重污染行业</w:t>
      </w:r>
    </w:p>
    <w:p>
      <w:pPr>
        <w:pStyle w:val="BodyText"/>
        <w:spacing w:line="240" w:lineRule="auto" w:before="117"/>
        <w:ind w:left="113" w:right="995"/>
        <w:jc w:val="left"/>
      </w:pPr>
      <w:r>
        <w:rPr/>
        <w:t>□ 是 √ 否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二十一、公司债券相关情况" w:id="101"/>
      <w:bookmarkEnd w:id="101"/>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995"/>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995"/>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64,750,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64,750,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-106,66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22,836,</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896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58,250,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58,250,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-93,663,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-35,413,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22,836,</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896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43,100,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43,100,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-86,200,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-43,100,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-7,463,1</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7,686,8</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22,836,</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896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297,750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82.14%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297,750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106,663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404,413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702,16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297,750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82.14%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297,750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106,663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404,413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702,16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3,104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725,00</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95"/>
        <w:jc w:val="left"/>
      </w:pPr>
      <w:r>
        <w:rPr/>
        <w:t>股份变动的原因</w:t>
      </w:r>
    </w:p>
    <w:p>
      <w:pPr>
        <w:pStyle w:val="BodyText"/>
        <w:spacing w:line="338" w:lineRule="auto" w:before="117"/>
        <w:ind w:left="113" w:right="1049"/>
        <w:jc w:val="left"/>
      </w:pPr>
      <w:r>
        <w:rPr/>
        <w:t>√ 适用 □ 不适用 公司</w:t>
      </w:r>
      <w:r>
        <w:rPr>
          <w:rFonts w:ascii="宋体" w:hAnsi="宋体" w:cs="宋体" w:eastAsia="宋体" w:hint="default"/>
        </w:rPr>
        <w:t>2014</w:t>
      </w:r>
      <w:r>
        <w:rPr/>
        <w:t>年利润分配方案：以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36250</w:t>
      </w:r>
      <w:r>
        <w:rPr/>
        <w:t>万股为基数，资本公积向全体股东每</w:t>
      </w:r>
      <w:r>
        <w:rPr>
          <w:rFonts w:ascii="宋体" w:hAnsi="宋体" w:cs="宋体" w:eastAsia="宋体" w:hint="default"/>
        </w:rPr>
        <w:t>10</w:t>
      </w:r>
      <w:r>
        <w:rPr/>
        <w:t>股转增</w:t>
      </w:r>
      <w:r>
        <w:rPr>
          <w:rFonts w:ascii="宋体" w:hAnsi="宋体" w:cs="宋体" w:eastAsia="宋体" w:hint="default"/>
        </w:rPr>
        <w:t>10</w:t>
      </w:r>
      <w:r>
        <w:rPr/>
        <w:t>股，共转增</w:t>
      </w:r>
      <w:r>
        <w:rPr>
          <w:rFonts w:ascii="宋体" w:hAnsi="宋体" w:cs="宋体" w:eastAsia="宋体" w:hint="default"/>
        </w:rPr>
        <w:t>36250</w:t>
      </w:r>
      <w:r>
        <w:rPr/>
        <w:t>万股。 转增后公司总股本为</w:t>
      </w:r>
      <w:r>
        <w:rPr>
          <w:rFonts w:ascii="宋体" w:hAnsi="宋体" w:cs="宋体" w:eastAsia="宋体" w:hint="default"/>
        </w:rPr>
        <w:t>72500</w:t>
      </w:r>
      <w:r>
        <w:rPr/>
        <w:t>万股。本次转增于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30</w:t>
      </w:r>
      <w:r>
        <w:rPr/>
        <w:t>日全部完成，详看公司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日披露的</w:t>
      </w:r>
      <w:r>
        <w:rPr>
          <w:rFonts w:ascii="宋体" w:hAnsi="宋体" w:cs="宋体" w:eastAsia="宋体" w:hint="default"/>
        </w:rPr>
        <w:t>2015-43</w:t>
      </w:r>
      <w:r>
        <w:rPr/>
        <w:t>号公告。</w:t>
      </w:r>
    </w:p>
    <w:p>
      <w:pPr>
        <w:spacing w:line="240" w:lineRule="auto" w:before="0"/>
        <w:rPr>
          <w:rFonts w:ascii="宋体" w:hAnsi="宋体" w:cs="宋体" w:eastAsia="宋体" w:hint="default"/>
          <w:sz w:val="18"/>
          <w:szCs w:val="18"/>
        </w:rPr>
      </w:pPr>
    </w:p>
    <w:p>
      <w:pPr>
        <w:pStyle w:val="BodyText"/>
        <w:spacing w:line="240" w:lineRule="auto" w:before="120"/>
        <w:ind w:left="113" w:right="995"/>
        <w:jc w:val="left"/>
      </w:pPr>
      <w:r>
        <w:rPr/>
        <w:t>股份变动的批准情况</w:t>
      </w:r>
    </w:p>
    <w:p>
      <w:pPr>
        <w:pStyle w:val="BodyText"/>
        <w:spacing w:line="240" w:lineRule="auto" w:before="117"/>
        <w:ind w:left="113" w:right="995"/>
        <w:jc w:val="left"/>
      </w:pPr>
      <w:r>
        <w:rPr/>
        <w:t>√ 适用 □ 不适用</w:t>
      </w:r>
    </w:p>
    <w:p>
      <w:pPr>
        <w:pStyle w:val="BodyText"/>
        <w:spacing w:line="360" w:lineRule="auto" w:before="115"/>
        <w:ind w:left="113" w:right="3553"/>
        <w:jc w:val="left"/>
      </w:pPr>
      <w:r>
        <w:rPr/>
        <w:t>公司于</w:t>
      </w:r>
      <w:r>
        <w:rPr>
          <w:rFonts w:ascii="宋体" w:hAnsi="宋体" w:cs="宋体" w:eastAsia="宋体" w:hint="default"/>
        </w:rPr>
        <w:t>2015</w:t>
      </w:r>
      <w:r>
        <w:rPr/>
        <w:t>年 </w:t>
      </w:r>
      <w:r>
        <w:rPr>
          <w:rFonts w:ascii="宋体" w:hAnsi="宋体" w:cs="宋体" w:eastAsia="宋体" w:hint="default"/>
        </w:rPr>
        <w:t>4</w:t>
      </w:r>
      <w:r>
        <w:rPr/>
        <w:t>月</w:t>
      </w:r>
      <w:r>
        <w:rPr>
          <w:rFonts w:ascii="宋体" w:hAnsi="宋体" w:cs="宋体" w:eastAsia="宋体" w:hint="default"/>
        </w:rPr>
        <w:t>21</w:t>
      </w:r>
      <w:r>
        <w:rPr/>
        <w:t>日召开的公司</w:t>
      </w:r>
      <w:r>
        <w:rPr>
          <w:rFonts w:ascii="宋体" w:hAnsi="宋体" w:cs="宋体" w:eastAsia="宋体" w:hint="default"/>
        </w:rPr>
        <w:t>2014</w:t>
      </w:r>
      <w:r>
        <w:rPr/>
        <w:t>年年度股东大会审议通过了</w:t>
      </w:r>
      <w:r>
        <w:rPr>
          <w:rFonts w:ascii="宋体" w:hAnsi="宋体" w:cs="宋体" w:eastAsia="宋体" w:hint="default"/>
        </w:rPr>
        <w:t>2014</w:t>
      </w:r>
      <w:r>
        <w:rPr/>
        <w:t>年度利润分配方案。 股份变动的过户情况</w:t>
      </w:r>
    </w:p>
    <w:p>
      <w:pPr>
        <w:pStyle w:val="BodyText"/>
        <w:spacing w:line="357" w:lineRule="auto" w:before="27"/>
        <w:ind w:right="1392"/>
        <w:jc w:val="left"/>
      </w:pPr>
      <w:r>
        <w:rPr/>
        <w:t>□ 适用 √ 不适用 股份变动对最近一年和最近一期基本每股收益和稀释每股收益、归属于公司普通股股东的每股净资产等财务指标的影响</w:t>
      </w:r>
    </w:p>
    <w:p>
      <w:pPr>
        <w:pStyle w:val="BodyText"/>
        <w:spacing w:line="240" w:lineRule="auto" w:before="28"/>
        <w:ind w:left="113" w:right="99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19" w:lineRule="auto" w:before="44"/>
        <w:ind w:left="113" w:right="1123" w:firstLine="180"/>
        <w:jc w:val="left"/>
      </w:pPr>
      <w:r>
        <w:rPr/>
        <w:t>报告期内，本公司于</w:t>
      </w:r>
      <w:r>
        <w:rPr>
          <w:rFonts w:ascii="宋体" w:hAnsi="宋体" w:cs="宋体" w:eastAsia="宋体" w:hint="default"/>
        </w:rPr>
        <w:t>2015</w:t>
      </w:r>
      <w:r>
        <w:rPr/>
        <w:t>年</w:t>
      </w:r>
      <w:r>
        <w:rPr>
          <w:rFonts w:ascii="宋体" w:hAnsi="宋体" w:cs="宋体" w:eastAsia="宋体" w:hint="default"/>
        </w:rPr>
        <w:t>5</w:t>
      </w:r>
      <w:r>
        <w:rPr/>
        <w:t>月增加股本人民币</w:t>
      </w:r>
      <w:r>
        <w:rPr>
          <w:rFonts w:ascii="宋体" w:hAnsi="宋体" w:cs="宋体" w:eastAsia="宋体" w:hint="default"/>
        </w:rPr>
        <w:t>362,500,000.00</w:t>
      </w:r>
      <w:r>
        <w:rPr/>
        <w:t>元，变更后股本为人民币</w:t>
      </w:r>
      <w:r>
        <w:rPr>
          <w:rFonts w:ascii="宋体" w:hAnsi="宋体" w:cs="宋体" w:eastAsia="宋体" w:hint="default"/>
        </w:rPr>
        <w:t>725,000,000.00</w:t>
      </w:r>
      <w:r>
        <w:rPr/>
        <w:t>元，每股面值人 民币</w:t>
      </w:r>
      <w:r>
        <w:rPr>
          <w:rFonts w:ascii="宋体" w:hAnsi="宋体" w:cs="宋体" w:eastAsia="宋体" w:hint="default"/>
        </w:rPr>
        <w:t>1.00</w:t>
      </w:r>
      <w:r>
        <w:rPr/>
        <w:t>元。上述股本变动致使公司</w:t>
      </w:r>
      <w:r>
        <w:rPr>
          <w:rFonts w:ascii="宋体" w:hAnsi="宋体" w:cs="宋体" w:eastAsia="宋体" w:hint="default"/>
        </w:rPr>
        <w:t>2015</w:t>
      </w:r>
      <w:r>
        <w:rPr/>
        <w:t>年度的基本每股收益及每股净资产等指标被摊薄，如按照股本变动前总股本 </w:t>
      </w:r>
      <w:r>
        <w:rPr>
          <w:rFonts w:ascii="宋体" w:hAnsi="宋体" w:cs="宋体" w:eastAsia="宋体" w:hint="default"/>
        </w:rPr>
        <w:t>362,500,000</w:t>
      </w:r>
      <w:r>
        <w:rPr/>
        <w:t>股计算，</w:t>
      </w:r>
      <w:r>
        <w:rPr>
          <w:rFonts w:ascii="宋体" w:hAnsi="宋体" w:cs="宋体" w:eastAsia="宋体" w:hint="default"/>
        </w:rPr>
        <w:t>2015</w:t>
      </w:r>
      <w:r>
        <w:rPr/>
        <w:t>年度的基本每股收益、每股净资产分别为</w:t>
      </w:r>
      <w:r>
        <w:rPr>
          <w:rFonts w:ascii="宋体" w:hAnsi="宋体" w:cs="宋体" w:eastAsia="宋体" w:hint="default"/>
        </w:rPr>
        <w:t>0.31</w:t>
      </w:r>
      <w:r>
        <w:rPr/>
        <w:t>元、</w:t>
      </w:r>
      <w:r>
        <w:rPr>
          <w:rFonts w:ascii="宋体" w:hAnsi="宋体" w:cs="宋体" w:eastAsia="宋体" w:hint="default"/>
        </w:rPr>
        <w:t>6.65</w:t>
      </w:r>
      <w:r>
        <w:rPr/>
        <w:t>元；按照股本变动后总股本</w:t>
      </w:r>
      <w:r>
        <w:rPr>
          <w:rFonts w:ascii="宋体" w:hAnsi="宋体" w:cs="宋体" w:eastAsia="宋体" w:hint="default"/>
        </w:rPr>
        <w:t>725,000,000 </w:t>
      </w:r>
      <w:r>
        <w:rPr/>
        <w:t>股计算，</w:t>
      </w:r>
      <w:r>
        <w:rPr>
          <w:rFonts w:ascii="宋体" w:hAnsi="宋体" w:cs="宋体" w:eastAsia="宋体" w:hint="default"/>
        </w:rPr>
        <w:t>2015</w:t>
      </w:r>
      <w:r>
        <w:rPr/>
        <w:t>年度的基本每股收益、每股净资产分别为</w:t>
      </w:r>
      <w:r>
        <w:rPr>
          <w:rFonts w:ascii="宋体" w:hAnsi="宋体" w:cs="宋体" w:eastAsia="宋体" w:hint="default"/>
        </w:rPr>
        <w:t>0.15</w:t>
      </w:r>
      <w:r>
        <w:rPr/>
        <w:t>元、</w:t>
      </w:r>
      <w:r>
        <w:rPr>
          <w:rFonts w:ascii="宋体" w:hAnsi="宋体" w:cs="宋体" w:eastAsia="宋体" w:hint="default"/>
        </w:rPr>
        <w:t>3.32</w:t>
      </w:r>
      <w:r>
        <w:rPr/>
        <w:t>元。</w:t>
      </w:r>
    </w:p>
    <w:p>
      <w:pPr>
        <w:pStyle w:val="BodyText"/>
        <w:spacing w:line="240" w:lineRule="auto" w:before="58"/>
        <w:ind w:left="113" w:right="995"/>
        <w:jc w:val="left"/>
      </w:pPr>
      <w:r>
        <w:rPr/>
        <w:t>公司认为必要或证券监管机构要求披露的其他内容</w:t>
      </w:r>
    </w:p>
    <w:p>
      <w:pPr>
        <w:pStyle w:val="BodyText"/>
        <w:spacing w:line="240" w:lineRule="auto" w:before="117"/>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95"/>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华能资本服务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周雪钦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国联安基金管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4"/>
              <w:jc w:val="left"/>
              <w:rPr>
                <w:rFonts w:ascii="宋体" w:hAnsi="宋体" w:cs="宋体" w:eastAsia="宋体" w:hint="default"/>
                <w:sz w:val="18"/>
                <w:szCs w:val="18"/>
              </w:rPr>
            </w:pPr>
            <w:r>
              <w:rPr>
                <w:rFonts w:ascii="宋体" w:hAnsi="宋体" w:cs="宋体" w:eastAsia="宋体" w:hint="default"/>
                <w:sz w:val="18"/>
                <w:szCs w:val="18"/>
              </w:rPr>
              <w:t>兴业全球基金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财通基金管理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上投摩根基金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北京创恒鼎盛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公司非公开发 行股票认购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95"/>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pStyle w:val="BodyText"/>
        <w:spacing w:line="316" w:lineRule="auto" w:before="115"/>
        <w:ind w:left="113" w:right="1123"/>
        <w:jc w:val="left"/>
      </w:pPr>
      <w:r>
        <w:rPr/>
        <w:t>报告期内，公司于</w:t>
      </w:r>
      <w:r>
        <w:rPr>
          <w:rFonts w:ascii="宋体" w:hAnsi="宋体" w:cs="宋体" w:eastAsia="宋体" w:hint="default"/>
        </w:rPr>
        <w:t>2015</w:t>
      </w:r>
      <w:r>
        <w:rPr/>
        <w:t>年 </w:t>
      </w:r>
      <w:r>
        <w:rPr>
          <w:rFonts w:ascii="宋体" w:hAnsi="宋体" w:cs="宋体" w:eastAsia="宋体" w:hint="default"/>
        </w:rPr>
        <w:t>4</w:t>
      </w:r>
      <w:r>
        <w:rPr/>
        <w:t>月</w:t>
      </w:r>
      <w:r>
        <w:rPr>
          <w:rFonts w:ascii="宋体" w:hAnsi="宋体" w:cs="宋体" w:eastAsia="宋体" w:hint="default"/>
        </w:rPr>
        <w:t>21</w:t>
      </w:r>
      <w:r>
        <w:rPr/>
        <w:t>日召开的公司</w:t>
      </w:r>
      <w:r>
        <w:rPr>
          <w:rFonts w:ascii="宋体" w:hAnsi="宋体" w:cs="宋体" w:eastAsia="宋体" w:hint="default"/>
        </w:rPr>
        <w:t>2014</w:t>
      </w:r>
      <w:r>
        <w:rPr/>
        <w:t>年年度股东大会，审议通过了</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 </w:t>
      </w:r>
      <w:r>
        <w:rPr/>
        <w:t>日</w:t>
      </w:r>
      <w:r>
        <w:rPr>
          <w:rFonts w:ascii="宋体" w:hAnsi="宋体" w:cs="宋体" w:eastAsia="宋体" w:hint="default"/>
        </w:rPr>
        <w:t>36250</w:t>
      </w:r>
      <w:r>
        <w:rPr/>
        <w:t>万股为基数，资本公积向全体股东每</w:t>
      </w:r>
      <w:r>
        <w:rPr>
          <w:rFonts w:ascii="宋体" w:hAnsi="宋体" w:cs="宋体" w:eastAsia="宋体" w:hint="default"/>
        </w:rPr>
        <w:t>10</w:t>
      </w:r>
      <w:r>
        <w:rPr/>
        <w:t>股转增</w:t>
      </w:r>
      <w:r>
        <w:rPr>
          <w:rFonts w:ascii="宋体" w:hAnsi="宋体" w:cs="宋体" w:eastAsia="宋体" w:hint="default"/>
        </w:rPr>
        <w:t>10</w:t>
      </w:r>
      <w:r>
        <w:rPr/>
        <w:t>股，共转增</w:t>
      </w:r>
      <w:r>
        <w:rPr>
          <w:rFonts w:ascii="宋体" w:hAnsi="宋体" w:cs="宋体" w:eastAsia="宋体" w:hint="default"/>
        </w:rPr>
        <w:t>36250</w:t>
      </w:r>
      <w:r>
        <w:rPr/>
        <w:t>万股。转增后公司总股本为</w:t>
      </w:r>
      <w:r>
        <w:rPr>
          <w:rFonts w:ascii="宋体" w:hAnsi="宋体" w:cs="宋体" w:eastAsia="宋体" w:hint="default"/>
        </w:rPr>
        <w:t>72500</w:t>
      </w:r>
      <w:r>
        <w:rPr/>
        <w:t>万股。本次转增</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113" w:right="1123"/>
        <w:jc w:val="left"/>
      </w:pPr>
      <w:r>
        <w:rPr/>
        <w:t>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30</w:t>
      </w:r>
      <w:r>
        <w:rPr/>
        <w:t>日全部完成，详看公司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日披露的</w:t>
      </w:r>
      <w:r>
        <w:rPr>
          <w:rFonts w:ascii="宋体" w:hAnsi="宋体" w:cs="宋体" w:eastAsia="宋体" w:hint="default"/>
        </w:rPr>
        <w:t>2015-43</w:t>
      </w:r>
      <w:r>
        <w:rPr/>
        <w:t>号公告。本次转增是资本公积转增股本，对公司资产负 债结构没有影响。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 w:right="995"/>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746"/>
        <w:gridCol w:w="760"/>
        <w:gridCol w:w="1083"/>
        <w:gridCol w:w="305"/>
        <w:gridCol w:w="828"/>
        <w:gridCol w:w="151"/>
        <w:gridCol w:w="1196"/>
      </w:tblGrid>
      <w:tr>
        <w:trPr>
          <w:trHeight w:val="29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89" w:right="0"/>
              <w:jc w:val="left"/>
              <w:rPr>
                <w:rFonts w:ascii="Times New Roman" w:hAnsi="Times New Roman" w:cs="Times New Roman" w:eastAsia="Times New Roman" w:hint="default"/>
                <w:sz w:val="18"/>
                <w:szCs w:val="18"/>
              </w:rPr>
            </w:pPr>
            <w:r>
              <w:rPr>
                <w:rFonts w:ascii="Times New Roman"/>
                <w:sz w:val="18"/>
              </w:rPr>
              <w:t>79,222</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47" w:right="0"/>
              <w:jc w:val="left"/>
              <w:rPr>
                <w:rFonts w:ascii="Times New Roman" w:hAnsi="Times New Roman" w:cs="Times New Roman" w:eastAsia="Times New Roman" w:hint="default"/>
                <w:sz w:val="18"/>
                <w:szCs w:val="18"/>
              </w:rPr>
            </w:pPr>
            <w:r>
              <w:rPr>
                <w:rFonts w:ascii="Times New Roman"/>
                <w:sz w:val="18"/>
              </w:rPr>
              <w:t>73,232</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3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年度报告 披露日前 上一月末 表决权恢 复的优先 股股东总 </w:t>
            </w:r>
            <w:r>
              <w:rPr>
                <w:rFonts w:ascii="宋体" w:hAnsi="宋体" w:cs="宋体" w:eastAsia="宋体" w:hint="default"/>
                <w:spacing w:val="-10"/>
                <w:sz w:val="18"/>
                <w:szCs w:val="18"/>
              </w:rPr>
              <w:t>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854"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20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10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7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92"/>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8" w:right="16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1074" w:type="dxa"/>
            <w:gridSpan w:val="2"/>
            <w:vMerge/>
            <w:tcBorders>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083" w:type="dxa"/>
            <w:vMerge/>
            <w:tcBorders>
              <w:left w:val="single" w:sz="4" w:space="0" w:color="000000"/>
              <w:bottom w:val="single" w:sz="4" w:space="0" w:color="000000"/>
              <w:right w:val="single" w:sz="4" w:space="0" w:color="000000"/>
            </w:tcBorders>
            <w:shd w:val="clear" w:color="auto" w:fill="D2D2D2"/>
          </w:tcPr>
          <w:p>
            <w:pP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江苏爱康实业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18.76%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9,000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67,999,500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135,999,00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135,999,000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爱康国际控股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15.72%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113,98</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7,250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56,993,625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113,987,25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113,980,000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3.61%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26,182,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526</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16,782,526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22,836,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896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3,345,630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19,920,000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北京创恒鼎盛 科技有限公司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2.59%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18,800,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9,400,000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1,880,000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江阴爱康投资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1.62%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11,745,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5,872,500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11,745,000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11,745,000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华能资本服务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1.35%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3,300,000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9,800,000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4"/>
              <w:jc w:val="left"/>
              <w:rPr>
                <w:rFonts w:ascii="宋体" w:hAnsi="宋体" w:cs="宋体" w:eastAsia="宋体" w:hint="default"/>
                <w:sz w:val="18"/>
                <w:szCs w:val="18"/>
              </w:rPr>
            </w:pPr>
            <w:r>
              <w:rPr>
                <w:rFonts w:ascii="宋体" w:hAnsi="宋体" w:cs="宋体" w:eastAsia="宋体" w:hint="default"/>
                <w:sz w:val="18"/>
                <w:szCs w:val="18"/>
              </w:rPr>
              <w:t>华融国际信托 有限责任公司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－华融</w:t>
            </w:r>
            <w:r>
              <w:rPr>
                <w:rFonts w:ascii="Times New Roman" w:hAnsi="Times New Roman" w:cs="Times New Roman" w:eastAsia="Times New Roman" w:hint="default"/>
                <w:sz w:val="18"/>
                <w:szCs w:val="18"/>
              </w:rPr>
              <w:t>•</w:t>
            </w:r>
            <w:r>
              <w:rPr>
                <w:rFonts w:ascii="宋体" w:hAnsi="宋体" w:cs="宋体" w:eastAsia="宋体" w:hint="default"/>
                <w:sz w:val="18"/>
                <w:szCs w:val="18"/>
              </w:rPr>
              <w:t>盛世景</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59"/>
              <w:jc w:val="right"/>
              <w:rPr>
                <w:rFonts w:ascii="Times New Roman" w:hAnsi="Times New Roman" w:cs="Times New Roman" w:eastAsia="Times New Roman" w:hint="default"/>
                <w:sz w:val="18"/>
                <w:szCs w:val="18"/>
              </w:rPr>
            </w:pPr>
            <w:r>
              <w:rPr>
                <w:rFonts w:ascii="Times New Roman"/>
                <w:sz w:val="18"/>
              </w:rPr>
              <w:t>1.09%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7,869,4</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2" w:right="0"/>
              <w:jc w:val="lef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75"/>
              <w:jc w:val="right"/>
              <w:rPr>
                <w:rFonts w:ascii="Times New Roman" w:hAnsi="Times New Roman" w:cs="Times New Roman" w:eastAsia="Times New Roman" w:hint="default"/>
                <w:sz w:val="18"/>
                <w:szCs w:val="18"/>
              </w:rPr>
            </w:pPr>
            <w:r>
              <w:rPr>
                <w:rFonts w:ascii="Times New Roman"/>
                <w:sz w:val="18"/>
              </w:rPr>
              <w:t>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7,869,400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1074"/>
        <w:gridCol w:w="786"/>
        <w:gridCol w:w="1058"/>
        <w:gridCol w:w="1133"/>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新策略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号证券 投资集合资金 信托计划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银河资本－西 部证券－银河 资本－盛世景 新策略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号资产 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7,530,2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70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7,530,270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财通基金－光 大银行－富春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5,084,1</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64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-1,482,918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5,084,164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久嘉证券投资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7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
              <w:jc w:val="left"/>
              <w:rPr>
                <w:rFonts w:ascii="宋体" w:hAnsi="宋体" w:cs="宋体" w:eastAsia="宋体" w:hint="default"/>
                <w:sz w:val="18"/>
                <w:szCs w:val="18"/>
              </w:rPr>
            </w:pPr>
            <w:r>
              <w:rPr>
                <w:rFonts w:ascii="宋体" w:hAnsi="宋体" w:cs="宋体" w:eastAsia="宋体" w:hint="default"/>
                <w:sz w:val="18"/>
                <w:szCs w:val="18"/>
              </w:rPr>
              <w:t>公司前十名股东中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江苏爱康实业集团有限公司、爱康国际控股有限公司、江阴爱康投 资有限公司为同一实际控制人邹承慧控制的关联企业，上述股东存在一致行动的可能。 </w:t>
            </w:r>
            <w:r>
              <w:rPr>
                <w:rFonts w:ascii="宋体" w:hAnsi="宋体" w:cs="宋体" w:eastAsia="宋体" w:hint="default"/>
                <w:spacing w:val="-3"/>
                <w:sz w:val="18"/>
                <w:szCs w:val="18"/>
              </w:rPr>
              <w:t>上述其他股东未知他们之间是否存在关联关系，也未知是否属于《上市公司持股变动信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息披露管理办法》中规定的一致行动人。</w:t>
            </w:r>
          </w:p>
        </w:tc>
      </w:tr>
      <w:tr>
        <w:trPr>
          <w:trHeight w:val="402" w:hRule="exact"/>
        </w:trPr>
        <w:tc>
          <w:tcPr>
            <w:tcW w:w="985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4492" w:type="dxa"/>
            <w:gridSpan w:val="5"/>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135,999,000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135,999,000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113,987,250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113,987,250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北京创恒鼎盛科技有限公司</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11,745,000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11,745,000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华能资本服务有限公司</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9,800,000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华融国际信托有限责任公司－华 </w:t>
            </w:r>
            <w:r>
              <w:rPr>
                <w:rFonts w:ascii="宋体" w:hAnsi="宋体" w:cs="宋体" w:eastAsia="宋体" w:hint="default"/>
                <w:spacing w:val="-5"/>
                <w:sz w:val="18"/>
                <w:szCs w:val="18"/>
              </w:rPr>
              <w:t>融·盛世景新策略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 合资金信托计划</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7,869,400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786,940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银河资本－西部证券－银河资本</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－盛世景新策略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号资产管理计划</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7,530,270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7,530,270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财通基金－光大银行－富春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5,084,164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5,084,164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4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3,345,630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
              <w:jc w:val="center"/>
              <w:rPr>
                <w:rFonts w:ascii="宋体" w:hAnsi="宋体" w:cs="宋体" w:eastAsia="宋体" w:hint="default"/>
                <w:sz w:val="18"/>
                <w:szCs w:val="18"/>
              </w:rPr>
            </w:pPr>
            <w:r>
              <w:rPr>
                <w:rFonts w:ascii="宋体" w:hAnsi="宋体" w:cs="宋体" w:eastAsia="宋体" w:hint="default"/>
                <w:sz w:val="18"/>
                <w:szCs w:val="18"/>
              </w:rPr>
              <w:t>人民币普通</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3,345,630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2"/>
        <w:gridCol w:w="4492"/>
        <w:gridCol w:w="1133"/>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
        </w:tc>
        <w:tc>
          <w:tcPr>
            <w:tcW w:w="44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久嘉证券投资基金</w:t>
            </w:r>
          </w:p>
        </w:tc>
        <w:tc>
          <w:tcPr>
            <w:tcW w:w="4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2,600,000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0"/>
              <w:jc w:val="both"/>
              <w:rPr>
                <w:rFonts w:ascii="宋体" w:hAnsi="宋体" w:cs="宋体" w:eastAsia="宋体" w:hint="default"/>
                <w:sz w:val="18"/>
                <w:szCs w:val="18"/>
              </w:rPr>
            </w:pPr>
            <w:r>
              <w:rPr>
                <w:rFonts w:ascii="宋体" w:hAnsi="宋体" w:cs="宋体" w:eastAsia="宋体" w:hint="default"/>
                <w:sz w:val="18"/>
                <w:szCs w:val="18"/>
              </w:rPr>
              <w:t>公司前十名无限售流通股东中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江苏爱康实业集团有限公司、爱康国际控股有限公司、 </w:t>
            </w:r>
            <w:r>
              <w:rPr>
                <w:rFonts w:ascii="宋体" w:hAnsi="宋体" w:cs="宋体" w:eastAsia="宋体" w:hint="default"/>
                <w:spacing w:val="-3"/>
                <w:sz w:val="18"/>
                <w:szCs w:val="18"/>
              </w:rPr>
              <w:t>江阴爱康投资有限公司为同一实际控制人邹承慧控制的关联企业，上述股东存在一致行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动的可能。上述其他股东未知他们之间是否存在关联关系，也未知是否属于《上市公司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持股变动信息披露管理办法》中规定的一致行动人。</w:t>
            </w:r>
          </w:p>
        </w:tc>
      </w:tr>
    </w:tbl>
    <w:p>
      <w:pPr>
        <w:pStyle w:val="BodyText"/>
        <w:spacing w:line="240" w:lineRule="auto" w:before="51"/>
        <w:ind w:right="99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 w:right="995"/>
        <w:jc w:val="left"/>
      </w:pPr>
      <w:r>
        <w:rPr/>
        <w:t>□ 是 √ 否</w:t>
      </w:r>
    </w:p>
    <w:p>
      <w:pPr>
        <w:pStyle w:val="BodyText"/>
        <w:spacing w:line="240" w:lineRule="auto" w:before="116"/>
        <w:ind w:left="113" w:right="99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left="113" w:right="995"/>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8593"/>
        <w:jc w:val="left"/>
      </w:pPr>
      <w:r>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29" w:right="162"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79909470-5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2"/>
              <w:jc w:val="left"/>
              <w:rPr>
                <w:rFonts w:ascii="宋体" w:hAnsi="宋体" w:cs="宋体" w:eastAsia="宋体" w:hint="default"/>
                <w:sz w:val="18"/>
                <w:szCs w:val="18"/>
              </w:rPr>
            </w:pPr>
            <w:r>
              <w:rPr>
                <w:rFonts w:ascii="宋体" w:hAnsi="宋体" w:cs="宋体" w:eastAsia="宋体" w:hint="default"/>
                <w:sz w:val="18"/>
                <w:szCs w:val="18"/>
              </w:rPr>
              <w:t>爱康国际控股有限公 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35660156-000-05-10-4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left"/>
              <w:rPr>
                <w:rFonts w:ascii="宋体" w:hAnsi="宋体" w:cs="宋体" w:eastAsia="宋体" w:hint="default"/>
                <w:sz w:val="18"/>
                <w:szCs w:val="18"/>
              </w:rPr>
            </w:pPr>
            <w:r>
              <w:rPr>
                <w:rFonts w:ascii="宋体" w:hAnsi="宋体" w:cs="宋体" w:eastAsia="宋体" w:hint="default"/>
                <w:sz w:val="18"/>
                <w:szCs w:val="18"/>
              </w:rPr>
              <w:t>江阴爱康投资有限公 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55376221-6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r>
    </w:tbl>
    <w:p>
      <w:pPr>
        <w:pStyle w:val="BodyText"/>
        <w:spacing w:line="240" w:lineRule="auto" w:before="68"/>
        <w:ind w:right="995"/>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4"/>
        <w:spacing w:line="240" w:lineRule="auto"/>
        <w:ind w:right="995"/>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年至今担任公司董事长兼总经理。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995"/>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after="0" w:line="357" w:lineRule="auto"/>
        <w:jc w:val="left"/>
        <w:sectPr>
          <w:pgSz w:w="11910" w:h="16840"/>
          <w:pgMar w:header="907" w:footer="1019" w:top="1100" w:bottom="1200" w:left="1020" w:right="0"/>
        </w:sectPr>
      </w:pPr>
    </w:p>
    <w:p>
      <w:pPr>
        <w:spacing w:line="240" w:lineRule="auto" w:before="9"/>
        <w:rPr>
          <w:rFonts w:ascii="宋体" w:hAnsi="宋体" w:cs="宋体" w:eastAsia="宋体" w:hint="default"/>
          <w:sz w:val="28"/>
          <w:szCs w:val="28"/>
        </w:rPr>
      </w:pPr>
    </w:p>
    <w:p>
      <w:pPr>
        <w:spacing w:line="3660" w:lineRule="exact"/>
        <w:ind w:left="131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1050" cy="2324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4591050" cy="232410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8"/>
        <w:rPr>
          <w:rFonts w:ascii="宋体" w:hAnsi="宋体" w:cs="宋体" w:eastAsia="宋体" w:hint="default"/>
          <w:sz w:val="13"/>
          <w:szCs w:val="13"/>
        </w:rPr>
      </w:pPr>
    </w:p>
    <w:p>
      <w:pPr>
        <w:pStyle w:val="Heading3"/>
        <w:spacing w:line="240" w:lineRule="auto" w:before="26"/>
        <w:ind w:right="995"/>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left="113"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995"/>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995"/>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95"/>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271"/>
              <w:jc w:val="both"/>
              <w:rPr>
                <w:rFonts w:ascii="宋体" w:hAnsi="宋体" w:cs="宋体" w:eastAsia="宋体" w:hint="default"/>
                <w:sz w:val="18"/>
                <w:szCs w:val="18"/>
              </w:rPr>
            </w:pPr>
            <w:r>
              <w:rPr>
                <w:rFonts w:ascii="宋体" w:hAnsi="宋体" w:cs="宋体" w:eastAsia="宋体" w:hint="default"/>
                <w:sz w:val="18"/>
                <w:szCs w:val="18"/>
              </w:rPr>
              <w:t>董事 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9,400,0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3,691,2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13,091,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26,182,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526</w:t>
            </w:r>
          </w:p>
        </w:tc>
      </w:tr>
      <w:tr>
        <w:trPr>
          <w:trHeight w:val="196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副董事 长</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p>
            <w:pPr>
              <w:pStyle w:val="TableParagraph"/>
              <w:spacing w:line="302" w:lineRule="auto"/>
              <w:ind w:left="103" w:right="143"/>
              <w:jc w:val="left"/>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9,400,0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3,691,2</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13,091,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26,182,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526</w:t>
            </w:r>
          </w:p>
        </w:tc>
      </w:tr>
    </w:tbl>
    <w:p>
      <w:pPr>
        <w:spacing w:line="240" w:lineRule="auto" w:before="2"/>
        <w:rPr>
          <w:rFonts w:ascii="宋体" w:hAnsi="宋体" w:cs="宋体" w:eastAsia="宋体" w:hint="default"/>
          <w:b/>
          <w:bCs/>
          <w:sz w:val="18"/>
          <w:szCs w:val="18"/>
        </w:rPr>
      </w:pPr>
    </w:p>
    <w:p>
      <w:pPr>
        <w:pStyle w:val="Heading2"/>
        <w:spacing w:line="240" w:lineRule="auto" w:before="26"/>
        <w:ind w:right="995"/>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工作变动原因请辞</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工作变动原因请辞</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3"/>
              <w:jc w:val="left"/>
              <w:rPr>
                <w:rFonts w:ascii="宋体" w:hAnsi="宋体" w:cs="宋体" w:eastAsia="宋体" w:hint="default"/>
                <w:sz w:val="18"/>
                <w:szCs w:val="18"/>
              </w:rPr>
            </w:pPr>
            <w:r>
              <w:rPr>
                <w:rFonts w:ascii="宋体" w:hAnsi="宋体" w:cs="宋体" w:eastAsia="宋体" w:hint="default"/>
                <w:sz w:val="18"/>
                <w:szCs w:val="18"/>
              </w:rPr>
              <w:t>个人原因不担任公司监事，被公司董事会选举为本 届董事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个人原因不担任公司监事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both"/>
      </w:pPr>
      <w:r>
        <w:rPr/>
        <w:t>公司现任董事、监事、高级管理人员专业背景、主要工作经历以及目前在公司的主要职责</w:t>
      </w:r>
    </w:p>
    <w:p>
      <w:pPr>
        <w:pStyle w:val="BodyText"/>
        <w:spacing w:line="432" w:lineRule="exact" w:before="60"/>
        <w:ind w:left="593" w:right="995" w:hanging="480"/>
        <w:jc w:val="left"/>
      </w:pPr>
      <w:r>
        <w:rPr>
          <w:rFonts w:ascii="宋体" w:hAnsi="宋体" w:cs="宋体" w:eastAsia="宋体" w:hint="default"/>
          <w:b/>
          <w:bCs/>
        </w:rPr>
        <w:t>（一）董事会成员简介</w:t>
      </w:r>
      <w:r>
        <w:rPr>
          <w:rFonts w:ascii="宋体" w:hAnsi="宋体" w:cs="宋体" w:eastAsia="宋体" w:hint="default"/>
          <w:b/>
          <w:bCs/>
          <w:w w:val="99"/>
        </w:rPr>
        <w:t> </w:t>
      </w:r>
      <w:r>
        <w:rPr>
          <w:rFonts w:ascii="宋体" w:hAnsi="宋体" w:cs="宋体" w:eastAsia="宋体" w:hint="default"/>
        </w:rPr>
        <w:t>1</w:t>
      </w:r>
      <w:r>
        <w:rPr/>
        <w:t>、邹承慧先生，董事长，</w:t>
      </w:r>
      <w:r>
        <w:rPr>
          <w:rFonts w:ascii="宋体" w:hAnsi="宋体" w:cs="宋体" w:eastAsia="宋体" w:hint="default"/>
        </w:rPr>
        <w:t>1974</w:t>
      </w:r>
      <w:r>
        <w:rPr/>
        <w:t>年出生，中国国籍，无境外永久居留权。大学本科学历，毕业于湖南大学，长江商学</w:t>
      </w:r>
    </w:p>
    <w:p>
      <w:pPr>
        <w:pStyle w:val="BodyText"/>
        <w:spacing w:line="316" w:lineRule="auto" w:before="15"/>
        <w:ind w:left="113" w:right="1129"/>
        <w:jc w:val="both"/>
      </w:pPr>
      <w:r>
        <w:rPr>
          <w:spacing w:val="-2"/>
        </w:rPr>
        <w:t>院</w:t>
      </w:r>
      <w:r>
        <w:rPr>
          <w:rFonts w:ascii="宋体" w:hAnsi="宋体" w:cs="宋体" w:eastAsia="宋体" w:hint="default"/>
          <w:spacing w:val="-2"/>
        </w:rPr>
        <w:t>EMBA</w:t>
      </w:r>
      <w:r>
        <w:rPr>
          <w:spacing w:val="-2"/>
        </w:rPr>
        <w:t>。曾任中国农业银行江阴支行信贷主管、江阴利泰装饰材料有限公司常务副总经理。邹承慧先生拥有丰富的铝型材行</w:t>
      </w:r>
      <w:r>
        <w:rPr>
          <w:spacing w:val="-62"/>
        </w:rPr>
        <w:t> </w:t>
      </w:r>
      <w:r>
        <w:rPr>
          <w:spacing w:val="-62"/>
        </w:rPr>
      </w:r>
      <w:r>
        <w:rPr/>
        <w:t>业经营管理经验，是公司的主要创立者之一、实际控制人，现任公司董事长兼总经理，全面管理公司事务。</w:t>
      </w:r>
      <w:r>
        <w:rPr>
          <w:rFonts w:ascii="宋体" w:hAnsi="宋体" w:cs="宋体" w:eastAsia="宋体" w:hint="default"/>
        </w:rPr>
        <w:t>2009-2012</w:t>
      </w:r>
      <w:r>
        <w:rPr/>
        <w:t>年连</w:t>
      </w:r>
      <w:r>
        <w:rPr>
          <w:spacing w:val="-82"/>
        </w:rPr>
        <w:t> </w:t>
      </w:r>
      <w:r>
        <w:rPr>
          <w:spacing w:val="-6"/>
        </w:rPr>
        <w:t>续三年被中共江阴市委、江阴市人民政府评选为“优秀厂长（经理）”。</w:t>
      </w:r>
    </w:p>
    <w:p>
      <w:pPr>
        <w:pStyle w:val="BodyText"/>
        <w:spacing w:line="316" w:lineRule="auto" w:before="139"/>
        <w:ind w:right="1133" w:firstLine="480"/>
        <w:jc w:val="both"/>
      </w:pPr>
      <w:r>
        <w:rPr>
          <w:rFonts w:ascii="宋体" w:hAnsi="宋体" w:cs="宋体" w:eastAsia="宋体" w:hint="default"/>
        </w:rPr>
        <w:t>2</w:t>
      </w:r>
      <w:r>
        <w:rPr/>
        <w:t>、季海瑜女士，副董事长，</w:t>
      </w:r>
      <w:r>
        <w:rPr>
          <w:rFonts w:ascii="宋体" w:hAnsi="宋体" w:cs="宋体" w:eastAsia="宋体" w:hint="default"/>
        </w:rPr>
        <w:t>1975</w:t>
      </w:r>
      <w:r>
        <w:rPr/>
        <w:t>年出生，中国国籍，无境外永久居留权。大学本科学历，毕业于湖南大学。曾先后 </w:t>
      </w:r>
      <w:r>
        <w:rPr>
          <w:spacing w:val="-5"/>
        </w:rPr>
        <w:t>任中国人民银行无锡市中心支行人事处科员、副处长（主持工作）、国库处副处长（主持工作）。现任公司副总经理兼董事会</w:t>
      </w:r>
      <w:r>
        <w:rPr>
          <w:spacing w:val="-79"/>
        </w:rPr>
        <w:t> </w:t>
      </w:r>
      <w:r>
        <w:rPr>
          <w:spacing w:val="-79"/>
        </w:rPr>
      </w:r>
      <w:r>
        <w:rPr/>
        <w:t>秘书，负责公司证券、人力资源和总经办工作，全面协调公司各部门工作。</w:t>
      </w:r>
    </w:p>
    <w:p>
      <w:pPr>
        <w:pStyle w:val="BodyText"/>
        <w:spacing w:line="316" w:lineRule="auto" w:before="139"/>
        <w:ind w:left="113" w:right="1129" w:firstLine="480"/>
        <w:jc w:val="both"/>
      </w:pPr>
      <w:r>
        <w:rPr>
          <w:rFonts w:ascii="宋体" w:hAnsi="宋体" w:cs="宋体" w:eastAsia="宋体" w:hint="default"/>
        </w:rPr>
        <w:t>3</w:t>
      </w:r>
      <w:r>
        <w:rPr/>
        <w:t>、徐国辉先生，董事，</w:t>
      </w:r>
      <w:r>
        <w:rPr>
          <w:rFonts w:ascii="宋体" w:hAnsi="宋体" w:cs="宋体" w:eastAsia="宋体" w:hint="default"/>
        </w:rPr>
        <w:t>1971</w:t>
      </w:r>
      <w:r>
        <w:rPr/>
        <w:t>年出生，中国国籍，无境外永久居留权。大学本科学历，毕业于华东政法学院。曾先后 在苏州合力律师事务所、江苏联合</w:t>
      </w:r>
      <w:r>
        <w:rPr>
          <w:rFonts w:ascii="宋体" w:hAnsi="宋体" w:cs="宋体" w:eastAsia="宋体" w:hint="default"/>
        </w:rPr>
        <w:t>-</w:t>
      </w:r>
      <w:r>
        <w:rPr/>
        <w:t>合力律师事务所任职律师、合伙人、主任，苏州市仲裁委员会仲裁员。现在张家港保税</w:t>
      </w:r>
      <w:r>
        <w:rPr>
          <w:spacing w:val="-82"/>
        </w:rPr>
        <w:t> </w:t>
      </w:r>
      <w:r>
        <w:rPr>
          <w:spacing w:val="-82"/>
        </w:rPr>
      </w:r>
      <w:r>
        <w:rPr/>
        <w:t>科技股份有限公司担任独立董事。历任本公司董事、副总经理。现任本公司董事。</w:t>
      </w:r>
    </w:p>
    <w:p>
      <w:pPr>
        <w:pStyle w:val="BodyText"/>
        <w:spacing w:line="316" w:lineRule="auto" w:before="139"/>
        <w:ind w:left="113" w:right="1132" w:firstLine="480"/>
        <w:jc w:val="both"/>
      </w:pPr>
      <w:r>
        <w:rPr>
          <w:rFonts w:ascii="宋体" w:hAnsi="宋体" w:cs="宋体" w:eastAsia="宋体" w:hint="default"/>
        </w:rPr>
        <w:t>4</w:t>
      </w:r>
      <w:r>
        <w:rPr/>
        <w:t>、易美怀女士，董事，</w:t>
      </w:r>
      <w:r>
        <w:rPr>
          <w:rFonts w:ascii="宋体" w:hAnsi="宋体" w:cs="宋体" w:eastAsia="宋体" w:hint="default"/>
        </w:rPr>
        <w:t>1968</w:t>
      </w:r>
      <w:r>
        <w:rPr/>
        <w:t>年出生，中国国籍，无境外永久居留权。大专学历，毕业于武汉理工大学（原武汉交通 </w:t>
      </w:r>
      <w:r>
        <w:rPr>
          <w:spacing w:val="-5"/>
        </w:rPr>
        <w:t>科技大学），上海交通大学国际财务总监（</w:t>
      </w:r>
      <w:r>
        <w:rPr>
          <w:rFonts w:ascii="宋体" w:hAnsi="宋体" w:cs="宋体" w:eastAsia="宋体" w:hint="default"/>
          <w:spacing w:val="-5"/>
        </w:rPr>
        <w:t>CFO</w:t>
      </w:r>
      <w:r>
        <w:rPr>
          <w:spacing w:val="-5"/>
        </w:rPr>
        <w:t>）和英国资深财务会计师（</w:t>
      </w:r>
      <w:r>
        <w:rPr>
          <w:rFonts w:ascii="宋体" w:hAnsi="宋体" w:cs="宋体" w:eastAsia="宋体" w:hint="default"/>
          <w:spacing w:val="-5"/>
        </w:rPr>
        <w:t>FFA</w:t>
      </w:r>
      <w:r>
        <w:rPr>
          <w:spacing w:val="-5"/>
        </w:rPr>
        <w:t>）。曾先后任重庆通用工业集团有限责任公司财</w:t>
      </w:r>
      <w:r>
        <w:rPr>
          <w:spacing w:val="-64"/>
        </w:rPr>
        <w:t> </w:t>
      </w:r>
      <w:r>
        <w:rPr>
          <w:spacing w:val="-64"/>
        </w:rPr>
      </w:r>
      <w:r>
        <w:rPr>
          <w:spacing w:val="-2"/>
        </w:rPr>
        <w:t>务组长、江苏双良特灵溴化锂制冷机有限公司会计师、特灵空调系统（江苏）有限公司高级会计师、江苏双良空调设备股份</w:t>
      </w:r>
      <w:r>
        <w:rPr>
          <w:spacing w:val="-66"/>
        </w:rPr>
        <w:t> </w:t>
      </w:r>
      <w:r>
        <w:rPr>
          <w:spacing w:val="-66"/>
        </w:rPr>
      </w:r>
      <w:r>
        <w:rPr>
          <w:spacing w:val="-2"/>
        </w:rPr>
        <w:t>有限公司财务主管、浙江晨辉婴宝儿童用品有限公司财务兼公司稽核总负责。现任公司副总经理兼财务总监，负责公司财务</w:t>
      </w:r>
      <w:r>
        <w:rPr>
          <w:spacing w:val="-66"/>
        </w:rPr>
        <w:t> </w:t>
      </w:r>
      <w:r>
        <w:rPr>
          <w:spacing w:val="-66"/>
        </w:rPr>
      </w:r>
      <w:r>
        <w:rPr/>
        <w:t>工作。</w:t>
      </w:r>
    </w:p>
    <w:p>
      <w:pPr>
        <w:pStyle w:val="BodyText"/>
        <w:spacing w:line="300" w:lineRule="auto" w:before="139"/>
        <w:ind w:left="113" w:right="1130" w:firstLine="480"/>
        <w:jc w:val="both"/>
      </w:pPr>
      <w:r>
        <w:rPr>
          <w:rFonts w:ascii="宋体" w:hAnsi="宋体" w:cs="宋体" w:eastAsia="宋体" w:hint="default"/>
        </w:rPr>
        <w:t>5</w:t>
      </w:r>
      <w:r>
        <w:rPr/>
        <w:t>、袁源女士，董事，中国国籍，无境外永久居留权。大学本科学历，毕业于上海财经大学。袁源女士</w:t>
      </w:r>
      <w:r>
        <w:rPr>
          <w:rFonts w:ascii="宋体" w:hAnsi="宋体" w:cs="宋体" w:eastAsia="宋体" w:hint="default"/>
        </w:rPr>
        <w:t>1991</w:t>
      </w:r>
      <w:r>
        <w:rPr/>
        <w:t>年</w:t>
      </w:r>
      <w:r>
        <w:rPr>
          <w:rFonts w:ascii="Times New Roman" w:hAnsi="Times New Roman" w:cs="Times New Roman" w:eastAsia="Times New Roman" w:hint="default"/>
        </w:rPr>
        <w:t>—</w:t>
      </w:r>
      <w:r>
        <w:rPr>
          <w:rFonts w:ascii="宋体" w:hAnsi="宋体" w:cs="宋体" w:eastAsia="宋体" w:hint="default"/>
        </w:rPr>
        <w:t>1994 </w:t>
      </w:r>
      <w:r>
        <w:rPr>
          <w:spacing w:val="-2"/>
        </w:rPr>
        <w:t>年在江阴市交通局办公室任职；</w:t>
      </w:r>
      <w:r>
        <w:rPr>
          <w:rFonts w:ascii="宋体" w:hAnsi="宋体" w:cs="宋体" w:eastAsia="宋体" w:hint="default"/>
          <w:spacing w:val="-2"/>
        </w:rPr>
        <w:t>1994</w:t>
      </w:r>
      <w:r>
        <w:rPr>
          <w:spacing w:val="-2"/>
        </w:rPr>
        <w:t>年</w:t>
      </w:r>
      <w:r>
        <w:rPr>
          <w:rFonts w:ascii="Times New Roman" w:hAnsi="Times New Roman" w:cs="Times New Roman" w:eastAsia="Times New Roman" w:hint="default"/>
          <w:spacing w:val="-2"/>
        </w:rPr>
        <w:t>—</w:t>
      </w:r>
      <w:r>
        <w:rPr>
          <w:rFonts w:ascii="宋体" w:hAnsi="宋体" w:cs="宋体" w:eastAsia="宋体" w:hint="default"/>
          <w:spacing w:val="-2"/>
        </w:rPr>
        <w:t>2000</w:t>
      </w:r>
      <w:r>
        <w:rPr>
          <w:spacing w:val="-2"/>
        </w:rPr>
        <w:t>年任江阴华盛期货有限公司总经理；</w:t>
      </w:r>
      <w:r>
        <w:rPr>
          <w:rFonts w:ascii="宋体" w:hAnsi="宋体" w:cs="宋体" w:eastAsia="宋体" w:hint="default"/>
          <w:spacing w:val="-2"/>
        </w:rPr>
        <w:t>2000</w:t>
      </w:r>
      <w:r>
        <w:rPr>
          <w:spacing w:val="-2"/>
        </w:rPr>
        <w:t>年</w:t>
      </w:r>
      <w:r>
        <w:rPr>
          <w:rFonts w:ascii="Times New Roman" w:hAnsi="Times New Roman" w:cs="Times New Roman" w:eastAsia="Times New Roman" w:hint="default"/>
          <w:spacing w:val="-2"/>
        </w:rPr>
        <w:t>—</w:t>
      </w:r>
      <w:r>
        <w:rPr>
          <w:rFonts w:ascii="宋体" w:hAnsi="宋体" w:cs="宋体" w:eastAsia="宋体" w:hint="default"/>
          <w:spacing w:val="-2"/>
        </w:rPr>
        <w:t>2009</w:t>
      </w:r>
      <w:r>
        <w:rPr>
          <w:spacing w:val="-2"/>
        </w:rPr>
        <w:t>年任申达集团有限公司资金</w:t>
      </w:r>
      <w:r>
        <w:rPr>
          <w:spacing w:val="-48"/>
        </w:rPr>
        <w:t> </w:t>
      </w:r>
      <w:r>
        <w:rPr/>
        <w:t>总监；</w:t>
      </w:r>
      <w:r>
        <w:rPr>
          <w:rFonts w:ascii="宋体" w:hAnsi="宋体" w:cs="宋体" w:eastAsia="宋体" w:hint="default"/>
        </w:rPr>
        <w:t>2009</w:t>
      </w:r>
      <w:r>
        <w:rPr/>
        <w:t>年加入公司，历任资金总监、副总经理职务。现任本公司董事。</w:t>
      </w:r>
    </w:p>
    <w:p>
      <w:pPr>
        <w:pStyle w:val="BodyText"/>
        <w:spacing w:line="316" w:lineRule="auto" w:before="151"/>
        <w:ind w:left="113" w:right="1033" w:firstLine="480"/>
        <w:jc w:val="left"/>
      </w:pPr>
      <w:r>
        <w:rPr>
          <w:rFonts w:ascii="宋体" w:hAnsi="宋体" w:cs="宋体" w:eastAsia="宋体" w:hint="default"/>
          <w:spacing w:val="-3"/>
        </w:rPr>
        <w:t>6</w:t>
      </w:r>
      <w:r>
        <w:rPr>
          <w:spacing w:val="-3"/>
        </w:rPr>
        <w:t>、史强先生，董事，</w:t>
      </w:r>
      <w:r>
        <w:rPr>
          <w:rFonts w:ascii="宋体" w:hAnsi="宋体" w:cs="宋体" w:eastAsia="宋体" w:hint="default"/>
          <w:spacing w:val="-3"/>
        </w:rPr>
        <w:t>1983</w:t>
      </w:r>
      <w:r>
        <w:rPr>
          <w:spacing w:val="-3"/>
        </w:rPr>
        <w:t>年出生，中国国籍，无境外永久居留权。大学本科学历，毕业于湖南大学，法学专业。</w:t>
      </w:r>
      <w:r>
        <w:rPr>
          <w:rFonts w:ascii="宋体" w:hAnsi="宋体" w:cs="宋体" w:eastAsia="宋体" w:hint="default"/>
          <w:spacing w:val="-3"/>
        </w:rPr>
        <w:t>2006</w:t>
      </w:r>
      <w:r>
        <w:rPr>
          <w:rFonts w:ascii="宋体" w:hAnsi="宋体" w:cs="宋体" w:eastAsia="宋体" w:hint="default"/>
        </w:rPr>
        <w:t> </w:t>
      </w:r>
      <w:r>
        <w:rPr/>
        <w:t>年加入公司以来，曾先后担任公司销售员、销售部经理、销售总监兼江阴爱康光伏焊带有限公司总经理，现任本公司董事， 负责太阳能电池边框、安装支架、铝型材、焊带等制造业务。</w:t>
      </w:r>
    </w:p>
    <w:p>
      <w:pPr>
        <w:pStyle w:val="BodyText"/>
        <w:spacing w:line="316" w:lineRule="auto" w:before="139"/>
        <w:ind w:left="113" w:right="1129" w:firstLine="480"/>
        <w:jc w:val="both"/>
      </w:pPr>
      <w:r>
        <w:rPr>
          <w:rFonts w:ascii="宋体" w:hAnsi="宋体" w:cs="宋体" w:eastAsia="宋体" w:hint="default"/>
        </w:rPr>
        <w:t>7</w:t>
      </w:r>
      <w:r>
        <w:rPr/>
        <w:t>、袁淳先生，独立董事，</w:t>
      </w:r>
      <w:r>
        <w:rPr>
          <w:rFonts w:ascii="宋体" w:hAnsi="宋体" w:cs="宋体" w:eastAsia="宋体" w:hint="default"/>
        </w:rPr>
        <w:t>1976</w:t>
      </w:r>
      <w:r>
        <w:rPr/>
        <w:t>年出生，中国国籍，无境外永久居留权。博士学历，毕业于中国人民大学。</w:t>
      </w:r>
      <w:r>
        <w:rPr>
          <w:rFonts w:ascii="宋体" w:hAnsi="宋体" w:cs="宋体" w:eastAsia="宋体" w:hint="default"/>
        </w:rPr>
        <w:t>2003</w:t>
      </w:r>
      <w:r>
        <w:rPr/>
        <w:t>年起</w:t>
      </w:r>
      <w:r>
        <w:rPr>
          <w:spacing w:val="2"/>
        </w:rPr>
        <w:t> </w:t>
      </w:r>
      <w:r>
        <w:rPr>
          <w:spacing w:val="-2"/>
        </w:rPr>
        <w:t>任中央财经大学会计学院教师，任中央财经大学会计学院教授，财政部会计领军（后备）人才计划成员。一直从事资本市场</w:t>
      </w:r>
      <w:r>
        <w:rPr>
          <w:spacing w:val="-66"/>
        </w:rPr>
        <w:t> </w:t>
      </w:r>
      <w:r>
        <w:rPr>
          <w:spacing w:val="-66"/>
        </w:rPr>
      </w:r>
      <w:r>
        <w:rPr>
          <w:spacing w:val="-9"/>
        </w:rPr>
        <w:t>相关会计与财务问题的研究，曾出版多部专著和译著，并在《管理世界》、《会计研究》、《经济理论与经济管理》和《南开管</w:t>
      </w:r>
      <w:r>
        <w:rPr>
          <w:spacing w:val="-36"/>
        </w:rPr>
        <w:t> </w:t>
      </w:r>
      <w:r>
        <w:rPr>
          <w:spacing w:val="-36"/>
        </w:rPr>
      </w:r>
      <w:r>
        <w:rPr/>
        <w:t>理评论》等杂志发表三十余篇文章，主持并参与国家自然科学基金、国家社科基金多项国家级课题研究。</w:t>
      </w:r>
    </w:p>
    <w:p>
      <w:pPr>
        <w:pStyle w:val="BodyText"/>
        <w:spacing w:line="316" w:lineRule="auto" w:before="139"/>
        <w:ind w:left="113" w:right="995" w:firstLine="480"/>
        <w:jc w:val="left"/>
      </w:pPr>
      <w:r>
        <w:rPr>
          <w:rFonts w:ascii="宋体" w:hAnsi="宋体" w:cs="宋体" w:eastAsia="宋体" w:hint="default"/>
        </w:rPr>
        <w:t>8</w:t>
      </w:r>
      <w:r>
        <w:rPr/>
        <w:t>、刘丹萍女士，独立董事，</w:t>
      </w:r>
      <w:r>
        <w:rPr>
          <w:rFonts w:ascii="宋体" w:hAnsi="宋体" w:cs="宋体" w:eastAsia="宋体" w:hint="default"/>
        </w:rPr>
        <w:t>1957</w:t>
      </w:r>
      <w:r>
        <w:rPr/>
        <w:t>年出生，中国国际，无境外永久居留权。任首都经济贸易大学马克思主义学院经济 </w:t>
      </w:r>
      <w:r>
        <w:rPr>
          <w:spacing w:val="-4"/>
        </w:rPr>
        <w:t>学教授及硕士生导师、中国人民大学风险资本与网络经济研究中心研究员、中国人民大学气候变化与低碳经济研究所研究员。</w:t>
      </w:r>
      <w:r>
        <w:rPr>
          <w:spacing w:val="-44"/>
        </w:rPr>
        <w:t> </w:t>
      </w:r>
      <w:r>
        <w:rPr>
          <w:spacing w:val="-44"/>
        </w:rPr>
      </w:r>
      <w:r>
        <w:rPr/>
        <w:t>刘丹萍女士长期从事金融等专业的研究和教学工作，曾历任多家上市公司独立董事，具有较强的专业知识和丰富的经验。</w:t>
      </w:r>
    </w:p>
    <w:p>
      <w:pPr>
        <w:pStyle w:val="BodyText"/>
        <w:spacing w:line="316" w:lineRule="auto" w:before="139"/>
        <w:ind w:left="113" w:right="995" w:firstLine="480"/>
        <w:jc w:val="left"/>
      </w:pPr>
      <w:r>
        <w:rPr>
          <w:rFonts w:ascii="宋体" w:hAnsi="宋体" w:cs="宋体" w:eastAsia="宋体" w:hint="default"/>
          <w:spacing w:val="-3"/>
        </w:rPr>
        <w:t>9</w:t>
      </w:r>
      <w:r>
        <w:rPr>
          <w:spacing w:val="-3"/>
        </w:rPr>
        <w:t>、丁韶华先生，独立董事，</w:t>
      </w:r>
      <w:r>
        <w:rPr>
          <w:rFonts w:ascii="宋体" w:hAnsi="宋体" w:cs="宋体" w:eastAsia="宋体" w:hint="default"/>
          <w:spacing w:val="-3"/>
        </w:rPr>
        <w:t>1971</w:t>
      </w:r>
      <w:r>
        <w:rPr>
          <w:spacing w:val="-3"/>
        </w:rPr>
        <w:t>年</w:t>
      </w:r>
      <w:r>
        <w:rPr>
          <w:rFonts w:ascii="宋体" w:hAnsi="宋体" w:cs="宋体" w:eastAsia="宋体" w:hint="default"/>
          <w:spacing w:val="-3"/>
        </w:rPr>
        <w:t>9</w:t>
      </w:r>
      <w:r>
        <w:rPr>
          <w:spacing w:val="-3"/>
        </w:rPr>
        <w:t>月生，中共党员，江苏方德律师事务所主任，南京师范大学硕士、南京大学博士，</w:t>
      </w:r>
      <w:r>
        <w:rPr/>
        <w:t> </w:t>
      </w:r>
      <w:r>
        <w:rPr>
          <w:spacing w:val="-3"/>
        </w:rPr>
        <w:t>全国青联委员，中国注册金融分析师，江苏省政府法律顾问，上交所第</w:t>
      </w:r>
      <w:r>
        <w:rPr>
          <w:rFonts w:ascii="宋体" w:hAnsi="宋体" w:cs="宋体" w:eastAsia="宋体" w:hint="default"/>
          <w:spacing w:val="-3"/>
        </w:rPr>
        <w:t>16</w:t>
      </w:r>
      <w:r>
        <w:rPr>
          <w:spacing w:val="-3"/>
        </w:rPr>
        <w:t>期上市公司独立董事资格（</w:t>
      </w:r>
      <w:r>
        <w:rPr>
          <w:rFonts w:ascii="宋体" w:hAnsi="宋体" w:cs="宋体" w:eastAsia="宋体" w:hint="default"/>
          <w:spacing w:val="-3"/>
        </w:rPr>
        <w:t>04971</w:t>
      </w:r>
      <w:r>
        <w:rPr>
          <w:spacing w:val="-3"/>
        </w:rPr>
        <w:t>）。兼任江苏常熟</w:t>
      </w:r>
      <w:r>
        <w:rPr/>
        <w:t> </w:t>
      </w:r>
      <w:r>
        <w:rPr>
          <w:spacing w:val="-2"/>
        </w:rPr>
        <w:t>农商行监事、江苏昆山农商行独立董事、苏州蜗牛股份独立董事、江苏凯米科技董事。曾经荣获“首届江苏省十大杰出青年</w:t>
      </w:r>
      <w:r>
        <w:rPr>
          <w:spacing w:val="-66"/>
        </w:rPr>
        <w:t> </w:t>
      </w:r>
      <w:r>
        <w:rPr>
          <w:spacing w:val="-66"/>
        </w:rPr>
      </w:r>
      <w:r>
        <w:rPr>
          <w:spacing w:val="-19"/>
        </w:rPr>
        <w:t>律师（</w:t>
      </w:r>
      <w:r>
        <w:rPr>
          <w:rFonts w:ascii="宋体" w:hAnsi="宋体" w:cs="宋体" w:eastAsia="宋体" w:hint="default"/>
          <w:spacing w:val="-19"/>
        </w:rPr>
        <w:t>2005</w:t>
      </w:r>
      <w:r>
        <w:rPr>
          <w:spacing w:val="-19"/>
        </w:rPr>
        <w:t>）”、“中国法律年度大奖（</w:t>
      </w:r>
      <w:r>
        <w:rPr>
          <w:rFonts w:ascii="宋体" w:hAnsi="宋体" w:cs="宋体" w:eastAsia="宋体" w:hint="default"/>
          <w:spacing w:val="-19"/>
        </w:rPr>
        <w:t>2007</w:t>
      </w:r>
      <w:r>
        <w:rPr>
          <w:spacing w:val="-19"/>
        </w:rPr>
        <w:t>）”、“江苏省优秀律师（</w:t>
      </w:r>
      <w:r>
        <w:rPr>
          <w:rFonts w:ascii="宋体" w:hAnsi="宋体" w:cs="宋体" w:eastAsia="宋体" w:hint="default"/>
          <w:spacing w:val="-19"/>
        </w:rPr>
        <w:t>2010</w:t>
      </w:r>
      <w:r>
        <w:rPr>
          <w:spacing w:val="-19"/>
        </w:rPr>
        <w:t>）”。</w:t>
      </w:r>
      <w:r>
        <w:rPr/>
      </w:r>
    </w:p>
    <w:p>
      <w:pPr>
        <w:pStyle w:val="Heading7"/>
        <w:spacing w:line="240" w:lineRule="auto" w:before="139"/>
        <w:ind w:left="113" w:right="0"/>
        <w:jc w:val="both"/>
        <w:rPr>
          <w:b w:val="0"/>
          <w:bCs w:val="0"/>
        </w:rPr>
      </w:pPr>
      <w:r>
        <w:rPr/>
        <w:t>（二）监事会成员简介</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32" w:firstLine="480"/>
        <w:jc w:val="both"/>
      </w:pPr>
      <w:r>
        <w:rPr>
          <w:rFonts w:ascii="宋体" w:hAnsi="宋体" w:cs="宋体" w:eastAsia="宋体" w:hint="default"/>
        </w:rPr>
        <w:t>1</w:t>
      </w:r>
      <w:r>
        <w:rPr/>
        <w:t>、李光华先生，</w:t>
      </w:r>
      <w:r>
        <w:rPr>
          <w:rFonts w:ascii="宋体" w:hAnsi="宋体" w:cs="宋体" w:eastAsia="宋体" w:hint="default"/>
        </w:rPr>
        <w:t>1975</w:t>
      </w:r>
      <w:r>
        <w:rPr/>
        <w:t>年出生，中国国籍，无境外永久居留权。大学本科学历，</w:t>
      </w:r>
      <w:r>
        <w:rPr>
          <w:spacing w:val="-24"/>
        </w:rPr>
        <w:t> </w:t>
      </w:r>
      <w:r>
        <w:rPr/>
        <w:t>毕业于四川大学，机械设计及制造专</w:t>
      </w:r>
      <w:r>
        <w:rPr/>
        <w:t> 业。</w:t>
      </w:r>
      <w:r>
        <w:rPr>
          <w:rFonts w:ascii="宋体" w:hAnsi="宋体" w:cs="宋体" w:eastAsia="宋体" w:hint="default"/>
        </w:rPr>
        <w:t>2009</w:t>
      </w:r>
      <w:r>
        <w:rPr/>
        <w:t>年加入本公司，现担任公司监事。</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113" w:right="1132" w:firstLine="480"/>
        <w:jc w:val="both"/>
      </w:pPr>
      <w:r>
        <w:rPr>
          <w:rFonts w:ascii="宋体" w:hAnsi="宋体" w:cs="宋体" w:eastAsia="宋体" w:hint="default"/>
        </w:rPr>
        <w:t>2</w:t>
      </w:r>
      <w:r>
        <w:rPr/>
        <w:t>、丁惠华女士，</w:t>
      </w:r>
      <w:r>
        <w:rPr>
          <w:rFonts w:ascii="宋体" w:hAnsi="宋体" w:cs="宋体" w:eastAsia="宋体" w:hint="default"/>
        </w:rPr>
        <w:t>1975</w:t>
      </w:r>
      <w:r>
        <w:rPr/>
        <w:t>年出生，中国国籍，无境外永久居留权，大专学历。丁惠华女士自 </w:t>
      </w:r>
      <w:r>
        <w:rPr>
          <w:rFonts w:ascii="宋体" w:hAnsi="宋体" w:cs="宋体" w:eastAsia="宋体" w:hint="default"/>
        </w:rPr>
        <w:t>2001</w:t>
      </w:r>
      <w:r>
        <w:rPr>
          <w:rFonts w:ascii="宋体" w:hAnsi="宋体" w:cs="宋体" w:eastAsia="宋体" w:hint="default"/>
          <w:spacing w:val="58"/>
        </w:rPr>
        <w:t> </w:t>
      </w:r>
      <w:r>
        <w:rPr/>
        <w:t>年通过会计从业资格 </w:t>
      </w:r>
      <w:r>
        <w:rPr>
          <w:spacing w:val="-2"/>
        </w:rPr>
        <w:t>证后，走上会计岗位，并先后取得中级会计师、注册税务师、注册会计师证书。丁惠华女士曾先后就职于张家港市经济贸易</w:t>
      </w:r>
      <w:r>
        <w:rPr>
          <w:spacing w:val="-66"/>
        </w:rPr>
        <w:t> </w:t>
      </w:r>
      <w:r>
        <w:rPr>
          <w:spacing w:val="-66"/>
        </w:rPr>
      </w:r>
      <w:r>
        <w:rPr>
          <w:spacing w:val="-2"/>
        </w:rPr>
        <w:t>有限公司、张家港市新世纪税务师事务所、张家港市中天税务师事务所、张家港市钰泰会计师事务所，担任主办会计、项目</w:t>
      </w:r>
      <w:r>
        <w:rPr>
          <w:spacing w:val="-66"/>
        </w:rPr>
        <w:t> </w:t>
      </w:r>
      <w:r>
        <w:rPr>
          <w:spacing w:val="-66"/>
        </w:rPr>
      </w:r>
      <w:r>
        <w:rPr/>
        <w:t>经理等职务。</w:t>
      </w:r>
      <w:r>
        <w:rPr>
          <w:rFonts w:ascii="宋体" w:hAnsi="宋体" w:cs="宋体" w:eastAsia="宋体" w:hint="default"/>
        </w:rPr>
        <w:t>2010</w:t>
      </w:r>
      <w:r>
        <w:rPr/>
        <w:t>年加入本公司，现担任本公司内审负责人。现任本公司监事。</w:t>
      </w:r>
    </w:p>
    <w:p>
      <w:pPr>
        <w:pStyle w:val="BodyText"/>
        <w:spacing w:line="316" w:lineRule="auto" w:before="139"/>
        <w:ind w:right="1051" w:firstLine="480"/>
        <w:jc w:val="both"/>
      </w:pPr>
      <w:r>
        <w:rPr>
          <w:rFonts w:ascii="宋体" w:hAnsi="宋体" w:cs="宋体" w:eastAsia="宋体" w:hint="default"/>
        </w:rPr>
        <w:t>3</w:t>
      </w:r>
      <w:r>
        <w:rPr/>
        <w:t>、赵剑先生，职工代表监事，</w:t>
      </w:r>
      <w:r>
        <w:rPr>
          <w:rFonts w:ascii="宋体" w:hAnsi="宋体" w:cs="宋体" w:eastAsia="宋体" w:hint="default"/>
        </w:rPr>
        <w:t>1983</w:t>
      </w:r>
      <w:r>
        <w:rPr/>
        <w:t>年出生，中国国籍，无境外永久居留权。大学本科学历，毕业于湖南大学，法学 专业。</w:t>
      </w:r>
      <w:r>
        <w:rPr>
          <w:rFonts w:ascii="宋体" w:hAnsi="宋体" w:cs="宋体" w:eastAsia="宋体" w:hint="default"/>
        </w:rPr>
        <w:t>2006</w:t>
      </w:r>
      <w:r>
        <w:rPr/>
        <w:t>年加入公司以来，曾先后担任公司采购员、采购部经理。现任本公司子公司苏州爱康金属科技有限公司总经理。</w:t>
      </w:r>
    </w:p>
    <w:p>
      <w:pPr>
        <w:pStyle w:val="BodyText"/>
        <w:spacing w:line="432" w:lineRule="exact" w:before="3"/>
        <w:ind w:left="593" w:right="995" w:hanging="480"/>
        <w:jc w:val="left"/>
      </w:pPr>
      <w:r>
        <w:rPr>
          <w:rFonts w:ascii="宋体" w:hAnsi="宋体" w:cs="宋体" w:eastAsia="宋体" w:hint="default"/>
          <w:b/>
          <w:bCs/>
        </w:rPr>
        <w:t>（三）高级管理人员简介</w:t>
      </w:r>
      <w:r>
        <w:rPr>
          <w:rFonts w:ascii="宋体" w:hAnsi="宋体" w:cs="宋体" w:eastAsia="宋体" w:hint="default"/>
          <w:b/>
          <w:bCs/>
          <w:w w:val="99"/>
        </w:rPr>
        <w:t> </w:t>
      </w:r>
      <w:r>
        <w:rPr>
          <w:spacing w:val="-1"/>
        </w:rPr>
        <w:t>公司高级管理人员为邹承慧、季海瑜、易美怀。邹承慧先生、季海瑜女士、易美怀女士的简历请见本节之“董事会成</w:t>
      </w:r>
    </w:p>
    <w:p>
      <w:pPr>
        <w:pStyle w:val="BodyText"/>
        <w:spacing w:line="240" w:lineRule="auto" w:before="15"/>
        <w:ind w:left="113" w:right="995"/>
        <w:jc w:val="left"/>
      </w:pPr>
      <w:r>
        <w:rPr/>
        <w:t>员简介</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left="113" w:right="995"/>
        <w:jc w:val="left"/>
      </w:pPr>
      <w:r>
        <w:rPr/>
        <w:t>在股东单位任职情况</w:t>
      </w:r>
    </w:p>
    <w:p>
      <w:pPr>
        <w:pStyle w:val="BodyText"/>
        <w:spacing w:line="240" w:lineRule="auto" w:before="117"/>
        <w:ind w:left="113" w:right="99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4" w:right="153"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0"/>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95"/>
        <w:jc w:val="left"/>
      </w:pPr>
      <w:r>
        <w:rPr/>
        <w:t>在其他单位任职情况</w:t>
      </w:r>
    </w:p>
    <w:p>
      <w:pPr>
        <w:pStyle w:val="BodyText"/>
        <w:spacing w:line="240" w:lineRule="auto" w:before="117"/>
        <w:ind w:right="99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5"/>
                <w:sz w:val="18"/>
                <w:szCs w:val="18"/>
              </w:rPr>
              <w:t>副院长、教</w:t>
            </w:r>
            <w:r>
              <w:rPr>
                <w:rFonts w:ascii="宋体" w:hAnsi="宋体" w:cs="宋体" w:eastAsia="宋体" w:hint="default"/>
                <w:sz w:val="18"/>
                <w:szCs w:val="18"/>
              </w:rPr>
              <w:t> 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江苏方德律师事务所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1"/>
              <w:jc w:val="left"/>
              <w:rPr>
                <w:rFonts w:ascii="宋体" w:hAnsi="宋体" w:cs="宋体" w:eastAsia="宋体" w:hint="default"/>
                <w:sz w:val="18"/>
                <w:szCs w:val="18"/>
              </w:rPr>
            </w:pPr>
            <w:r>
              <w:rPr>
                <w:rFonts w:ascii="宋体" w:hAnsi="宋体" w:cs="宋体" w:eastAsia="宋体" w:hint="default"/>
                <w:spacing w:val="-5"/>
                <w:sz w:val="18"/>
                <w:szCs w:val="18"/>
              </w:rPr>
              <w:t>合伙人、主</w:t>
            </w:r>
            <w:r>
              <w:rPr>
                <w:rFonts w:ascii="宋体" w:hAnsi="宋体" w:cs="宋体" w:eastAsia="宋体" w:hint="default"/>
                <w:sz w:val="18"/>
                <w:szCs w:val="18"/>
              </w:rPr>
              <w:t> 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江苏常熟农村商业银行股份有限公司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江苏昆山农商行股份有限公司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江苏凯米科技股份有限公司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苏州蜗牛数字科技股份有限公司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首都经济贸易大学马克思主义学院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张家港保税科技股份有限公司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九江赛翡蓝宝石科技有限公司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95"/>
        <w:jc w:val="left"/>
      </w:pPr>
      <w:r>
        <w:rPr/>
        <w:t>公司现任及报告期内离任董事、监事和高级管理人员近三年证券监管机构处罚的情况</w:t>
      </w:r>
    </w:p>
    <w:p>
      <w:pPr>
        <w:pStyle w:val="BodyText"/>
        <w:spacing w:line="240" w:lineRule="auto" w:before="117"/>
        <w:ind w:left="113"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383" w:right="1123" w:hanging="270"/>
        <w:jc w:val="left"/>
      </w:pPr>
      <w:r>
        <w:rPr/>
        <w:t>董事、监事、高级管理人员报酬的决策程序、确定依据、实际支付情况 公司董事会下设薪酬与考核委员会，负责制定、审查公司董事及高级管理人员的薪酬政策与方案，制定公司董事及高级</w:t>
      </w:r>
    </w:p>
    <w:p>
      <w:pPr>
        <w:pStyle w:val="BodyText"/>
        <w:spacing w:line="224" w:lineRule="exact"/>
        <w:ind w:left="113" w:right="995"/>
        <w:jc w:val="left"/>
      </w:pPr>
      <w:r>
        <w:rPr/>
        <w:t>管理人员的考核标准并进行考核。董事或监事的薪酬方案经董事会或监事会审议通过后由股东大会审议确定，高级管理人员</w:t>
      </w:r>
    </w:p>
    <w:p>
      <w:pPr>
        <w:pStyle w:val="BodyText"/>
        <w:spacing w:line="316" w:lineRule="auto" w:before="76"/>
        <w:ind w:left="383" w:right="995" w:hanging="270"/>
        <w:jc w:val="left"/>
      </w:pPr>
      <w:r>
        <w:rPr/>
        <w:t>的薪酬方案经董事会审议确定。 </w:t>
      </w:r>
      <w:r>
        <w:rPr>
          <w:spacing w:val="-2"/>
        </w:rPr>
        <w:t>公司对在公司领取薪酬的董事（独立董事除外）、监事和高管人员实行绩效考核，并将考核结果与个人收入、奖励挂钩。</w:t>
      </w:r>
    </w:p>
    <w:p>
      <w:pPr>
        <w:pStyle w:val="BodyText"/>
        <w:spacing w:line="316" w:lineRule="auto" w:before="19"/>
        <w:ind w:left="113" w:right="995"/>
        <w:jc w:val="left"/>
      </w:pP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pStyle w:val="BodyText"/>
        <w:spacing w:line="240" w:lineRule="auto" w:before="19"/>
        <w:ind w:left="367" w:right="995"/>
        <w:jc w:val="left"/>
      </w:pPr>
      <w:r>
        <w:rPr/>
        <w:t>报告期董事、监事和高级管理人员报酬已全部实际支付。</w:t>
      </w:r>
    </w:p>
    <w:p>
      <w:pPr>
        <w:spacing w:line="240" w:lineRule="auto" w:before="5"/>
        <w:rPr>
          <w:rFonts w:ascii="宋体" w:hAnsi="宋体" w:cs="宋体" w:eastAsia="宋体" w:hint="default"/>
          <w:sz w:val="29"/>
          <w:szCs w:val="29"/>
        </w:rPr>
      </w:pPr>
    </w:p>
    <w:p>
      <w:pPr>
        <w:pStyle w:val="BodyText"/>
        <w:spacing w:line="240" w:lineRule="auto" w:before="44"/>
        <w:ind w:left="113" w:right="995"/>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21"/>
              <w:jc w:val="both"/>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301"/>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 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376.07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公司董事、监事、高级管理人员报告期内被授予的股权激励情况</w:t>
      </w:r>
    </w:p>
    <w:p>
      <w:pPr>
        <w:pStyle w:val="BodyText"/>
        <w:spacing w:line="240" w:lineRule="auto" w:before="117"/>
        <w:ind w:right="99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95"/>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1,148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2,056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2,056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2,056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1,694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2,056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Heading5"/>
        <w:spacing w:line="273" w:lineRule="auto"/>
        <w:ind w:right="1129" w:firstLine="315"/>
        <w:jc w:val="both"/>
      </w:pPr>
      <w:r>
        <w:rPr/>
        <w:t>本着兼顾外部竞争性和内部公平性的原则，公司不断健全和完善薪酬绩效管理体系，薪酬福利政策向 </w:t>
      </w:r>
      <w:r>
        <w:rPr>
          <w:spacing w:val="-1"/>
        </w:rPr>
        <w:t>高绩效、高潜力人员倾斜。同时，对于中高层管理人员、核心业务（技术）人员、高绩效高潜力人员，公</w:t>
      </w:r>
      <w:r>
        <w:rPr>
          <w:spacing w:val="-84"/>
        </w:rPr>
        <w:t> </w:t>
      </w:r>
      <w:r>
        <w:rPr>
          <w:spacing w:val="-84"/>
        </w:rPr>
      </w:r>
      <w:r>
        <w:rPr>
          <w:spacing w:val="-1"/>
        </w:rPr>
        <w:t>司还制定了相应的经营合伙计划及股权激励计划，使员工能充分享受公司发展的成果，促进公司长期健康</w:t>
      </w:r>
      <w:r>
        <w:rPr>
          <w:spacing w:val="-81"/>
        </w:rPr>
        <w:t> </w:t>
      </w:r>
      <w:r>
        <w:rPr>
          <w:spacing w:val="-81"/>
        </w:rPr>
      </w:r>
      <w:r>
        <w:rPr/>
        <w:t>发展。</w:t>
      </w:r>
    </w:p>
    <w:p>
      <w:pPr>
        <w:spacing w:line="240" w:lineRule="auto" w:before="8"/>
        <w:rPr>
          <w:rFonts w:ascii="宋体" w:hAnsi="宋体" w:cs="宋体" w:eastAsia="宋体" w:hint="default"/>
          <w:sz w:val="24"/>
          <w:szCs w:val="24"/>
        </w:rPr>
      </w:pPr>
    </w:p>
    <w:p>
      <w:pPr>
        <w:pStyle w:val="Heading5"/>
        <w:spacing w:line="590" w:lineRule="atLeast"/>
        <w:ind w:left="429" w:right="995"/>
        <w:jc w:val="left"/>
      </w:pPr>
      <w:bookmarkStart w:name="3、培训计划" w:id="128"/>
      <w:bookmarkEnd w:id="128"/>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公司制定了员工培训管理相关制度，创建了内外部课程库、内训师团队等培训资源体系，并根据人员</w:t>
      </w:r>
    </w:p>
    <w:p>
      <w:pPr>
        <w:pStyle w:val="Heading5"/>
        <w:spacing w:line="273" w:lineRule="auto" w:before="37"/>
        <w:ind w:right="1131" w:firstLine="0"/>
        <w:jc w:val="both"/>
      </w:pPr>
      <w:r>
        <w:rPr>
          <w:spacing w:val="-1"/>
        </w:rPr>
        <w:t>结构和业务发展制订年度员工培训计划。公司基于人力资源开发原则，实施新员工入职导入培训、部门专</w:t>
      </w:r>
      <w:r>
        <w:rPr>
          <w:spacing w:val="-83"/>
        </w:rPr>
        <w:t> </w:t>
      </w:r>
      <w:r>
        <w:rPr>
          <w:spacing w:val="-83"/>
        </w:rPr>
      </w:r>
      <w:r>
        <w:rPr>
          <w:spacing w:val="-1"/>
        </w:rPr>
        <w:t>业培训、入职导师传授等员工适岗培训，实施管理人员、技术人员、储备人员和特业人员的发展培训，并</w:t>
      </w:r>
      <w:r>
        <w:rPr>
          <w:spacing w:val="-83"/>
        </w:rPr>
        <w:t> </w:t>
      </w:r>
      <w:r>
        <w:rPr>
          <w:spacing w:val="-83"/>
        </w:rPr>
      </w:r>
      <w:r>
        <w:rPr/>
        <w:t>辅以外派进修、线下线上教育、读书会、行动学习、案例探讨等多种培训形式。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13"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763"/>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995"/>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 w:right="1131" w:firstLine="480"/>
        <w:jc w:val="both"/>
      </w:pPr>
      <w:r>
        <w:rPr>
          <w:spacing w:val="-4"/>
        </w:rPr>
        <w:t>公司严格按照《公司法》、《证券法》和中国证监会有关法律法规的要求，不断完善公司法人治理结构，建立现代企业</w:t>
      </w:r>
      <w:r>
        <w:rPr/>
        <w:t> </w:t>
      </w:r>
      <w:r>
        <w:rPr>
          <w:spacing w:val="-2"/>
        </w:rPr>
        <w:t>制度，规范公司运作，不断完善公司法人治理结构，建立了较为完备的公司治理及内部控制规章制度，同时根据监管部门的</w:t>
      </w:r>
      <w:r>
        <w:rPr>
          <w:spacing w:val="-66"/>
        </w:rPr>
        <w:t> </w:t>
      </w:r>
      <w:r>
        <w:rPr>
          <w:spacing w:val="-66"/>
        </w:rPr>
      </w:r>
      <w:r>
        <w:rPr>
          <w:spacing w:val="-5"/>
        </w:rPr>
        <w:t>最新要求，及时对制度进行修订和完善。报告期内，公司制定或制订了了《股东大会累积投票制实施细则》、《期货套期保值</w:t>
      </w:r>
      <w:r>
        <w:rPr>
          <w:spacing w:val="-79"/>
        </w:rPr>
        <w:t> </w:t>
      </w:r>
      <w:r>
        <w:rPr>
          <w:spacing w:val="-79"/>
        </w:rPr>
      </w:r>
      <w:r>
        <w:rPr>
          <w:spacing w:val="-5"/>
        </w:rPr>
        <w:t>业务内部控制制度》、《公司章程》，进一步规范了公司治理。截至报告期末，公司治理实际情况基本符合中国证监会发布的</w:t>
      </w:r>
      <w:r>
        <w:rPr>
          <w:spacing w:val="-78"/>
        </w:rPr>
        <w:t> </w:t>
      </w:r>
      <w:r>
        <w:rPr>
          <w:spacing w:val="-78"/>
        </w:rPr>
      </w:r>
      <w:r>
        <w:rPr/>
        <w:t>有关上市公司治理的规范性文件的要求。</w:t>
      </w:r>
    </w:p>
    <w:p>
      <w:pPr>
        <w:pStyle w:val="BodyText"/>
        <w:spacing w:line="309" w:lineRule="auto" w:before="19"/>
        <w:ind w:right="995" w:firstLine="480"/>
        <w:jc w:val="left"/>
      </w:pPr>
      <w:r>
        <w:rPr>
          <w:rFonts w:ascii="Times New Roman" w:hAnsi="Times New Roman" w:cs="Times New Roman" w:eastAsia="Times New Roman" w:hint="default"/>
          <w:spacing w:val="-1"/>
        </w:rPr>
        <w:t>1</w:t>
      </w:r>
      <w:r>
        <w:rPr>
          <w:spacing w:val="-1"/>
        </w:rPr>
        <w:t>、关于股东与股东大会：公司能够根据《上市公司股东大会规则》的要求及公司制定的《股东大会议事规则》召集、</w:t>
      </w:r>
      <w:r>
        <w:rPr/>
        <w:t> </w:t>
      </w:r>
      <w:r>
        <w:rPr>
          <w:spacing w:val="-2"/>
        </w:rPr>
        <w:t>召开股东大会。公司能够平等对待所有股东，特别是中小股东享有平等地位，能够充分行使自己的权利。为响应新国九条的</w:t>
      </w:r>
      <w:r>
        <w:rPr>
          <w:spacing w:val="-66"/>
        </w:rPr>
        <w:t> </w:t>
      </w:r>
      <w:r>
        <w:rPr>
          <w:spacing w:val="-66"/>
        </w:rPr>
      </w:r>
      <w:r>
        <w:rPr/>
        <w:t>精神，报告期内，公司在全国较早实施了中小投资者单独计票机制，取得了良好的社会效果；</w:t>
      </w:r>
    </w:p>
    <w:p>
      <w:pPr>
        <w:pStyle w:val="BodyText"/>
        <w:spacing w:line="312" w:lineRule="auto" w:before="24"/>
        <w:ind w:right="1131" w:firstLine="540"/>
        <w:jc w:val="both"/>
      </w:pPr>
      <w:r>
        <w:rPr>
          <w:rFonts w:ascii="Times New Roman" w:hAnsi="Times New Roman" w:cs="Times New Roman" w:eastAsia="Times New Roman" w:hint="default"/>
        </w:rPr>
        <w:t>2</w:t>
      </w:r>
      <w:r>
        <w:rPr/>
        <w:t>、关于控股股东与上市公司的关系：公司具有独立的业务及自主经营能力，公司控股股东江苏爱康实业有限责任公 </w:t>
      </w:r>
      <w:r>
        <w:rPr>
          <w:spacing w:val="-2"/>
        </w:rPr>
        <w:t>司、爱康国际控股有限公司、江阴爱康投资有限公司严格规范自己的行为，通过股东大会行使出资人的权利，没有超越股东</w:t>
      </w:r>
      <w:r>
        <w:rPr>
          <w:spacing w:val="-66"/>
        </w:rPr>
        <w:t> </w:t>
      </w:r>
      <w:r>
        <w:rPr>
          <w:spacing w:val="-66"/>
        </w:rPr>
      </w:r>
      <w:r>
        <w:rPr>
          <w:spacing w:val="-2"/>
        </w:rPr>
        <w:t>大会直接或间接干预公司的决策和经营活动，公司与控股股东进行的关联交易公平合理，公司与控股股东在人员、资产、财</w:t>
      </w:r>
      <w:r>
        <w:rPr>
          <w:spacing w:val="-66"/>
        </w:rPr>
        <w:t> </w:t>
      </w:r>
      <w:r>
        <w:rPr>
          <w:spacing w:val="-66"/>
        </w:rPr>
      </w:r>
      <w:r>
        <w:rPr/>
        <w:t>务、机构、业务上做到了相互独立，公司董事会、监事会和内部机构能够独立运作。</w:t>
      </w:r>
    </w:p>
    <w:p>
      <w:pPr>
        <w:pStyle w:val="BodyText"/>
        <w:spacing w:line="309" w:lineRule="auto" w:before="22"/>
        <w:ind w:left="113" w:right="1130" w:firstLine="450"/>
        <w:jc w:val="both"/>
      </w:pPr>
      <w:r>
        <w:rPr>
          <w:rFonts w:ascii="Times New Roman" w:hAnsi="Times New Roman" w:cs="Times New Roman" w:eastAsia="Times New Roman" w:hint="default"/>
          <w:spacing w:val="-6"/>
        </w:rPr>
        <w:t>3</w:t>
      </w:r>
      <w:r>
        <w:rPr>
          <w:spacing w:val="-6"/>
        </w:rPr>
        <w:t>、关于董事和董事会：公司严格按照《公司法》、《公司章程》规定的选聘程序选举董事，聘请独立董事，公司董事会</w:t>
      </w:r>
      <w:r>
        <w:rPr/>
        <w:t> </w:t>
      </w:r>
      <w:r>
        <w:rPr>
          <w:spacing w:val="-2"/>
        </w:rPr>
        <w:t>人数和人员构成符合法律、法规的要求，公司各位董事能够依据《董事会议事规则》等制度，认真出席董事会会议，行使相</w:t>
      </w:r>
      <w:r>
        <w:rPr>
          <w:spacing w:val="-68"/>
        </w:rPr>
        <w:t> </w:t>
      </w:r>
      <w:r>
        <w:rPr>
          <w:spacing w:val="-68"/>
        </w:rPr>
      </w:r>
      <w:r>
        <w:rPr/>
        <w:t>应职责。</w:t>
      </w:r>
    </w:p>
    <w:p>
      <w:pPr>
        <w:pStyle w:val="BodyText"/>
        <w:spacing w:line="309" w:lineRule="auto" w:before="24"/>
        <w:ind w:right="1132" w:firstLine="540"/>
        <w:jc w:val="both"/>
      </w:pPr>
      <w:r>
        <w:rPr>
          <w:rFonts w:ascii="Times New Roman" w:hAnsi="Times New Roman" w:cs="Times New Roman" w:eastAsia="Times New Roman" w:hint="default"/>
          <w:spacing w:val="-4"/>
        </w:rPr>
        <w:t>4</w:t>
      </w:r>
      <w:r>
        <w:rPr>
          <w:spacing w:val="-4"/>
        </w:rPr>
        <w:t>、关于监事和监事会：公司监事会严格执行《公司法》、《公司章程》的有关规定，人数和人员构成符合法律、法规</w:t>
      </w:r>
      <w:r>
        <w:rPr/>
        <w:t> </w:t>
      </w:r>
      <w:r>
        <w:rPr>
          <w:spacing w:val="-2"/>
        </w:rPr>
        <w:t>的要求，能够依据《监事会议事规则》等制度，认真履行自己的职责，对公司财务以及董事和其他高级管理人员履行职责的</w:t>
      </w:r>
      <w:r>
        <w:rPr>
          <w:spacing w:val="-66"/>
        </w:rPr>
        <w:t> </w:t>
      </w:r>
      <w:r>
        <w:rPr>
          <w:spacing w:val="-66"/>
        </w:rPr>
      </w:r>
      <w:r>
        <w:rPr/>
        <w:t>合法合规性进行监督，并独立发表意见。</w:t>
      </w:r>
    </w:p>
    <w:p>
      <w:pPr>
        <w:pStyle w:val="BodyText"/>
        <w:spacing w:line="300" w:lineRule="auto" w:before="24"/>
        <w:ind w:right="1132" w:firstLine="540"/>
        <w:jc w:val="both"/>
      </w:pPr>
      <w:r>
        <w:rPr>
          <w:rFonts w:ascii="Times New Roman" w:hAnsi="Times New Roman" w:cs="Times New Roman" w:eastAsia="Times New Roman" w:hint="default"/>
        </w:rPr>
        <w:t>5</w:t>
      </w:r>
      <w:r>
        <w:rPr/>
        <w:t>、关于绩效评价与激励约束机制：公司绩效评价与激励机制公正透明，董事、监事以及高级管理人员的薪酬与公司 绩效和个人业绩挂钩；高级管理人员的聘任严格遵循《公司章程》及有关法律、法规的规定。</w:t>
      </w:r>
    </w:p>
    <w:p>
      <w:pPr>
        <w:pStyle w:val="BodyText"/>
        <w:spacing w:line="307" w:lineRule="auto" w:before="31"/>
        <w:ind w:left="113" w:right="1130" w:firstLine="450"/>
        <w:jc w:val="both"/>
      </w:pPr>
      <w:r>
        <w:rPr>
          <w:rFonts w:ascii="Times New Roman" w:hAnsi="Times New Roman" w:cs="Times New Roman" w:eastAsia="Times New Roman" w:hint="default"/>
          <w:spacing w:val="-5"/>
        </w:rPr>
        <w:t>6</w:t>
      </w:r>
      <w:r>
        <w:rPr>
          <w:spacing w:val="-5"/>
        </w:rPr>
        <w:t>、关于信息披露与透明度：公司指定董事会秘书负责信息披露工作、接待股东来访和咨询，指定《证券时报》、《上海</w:t>
      </w:r>
      <w:r>
        <w:rPr/>
        <w:t> </w:t>
      </w:r>
      <w:r>
        <w:rPr>
          <w:spacing w:val="-8"/>
          <w:w w:val="99"/>
        </w:rPr>
        <w:t>证券报》、《中国证券报》、《证券日报》、巨潮网资讯网（</w:t>
      </w:r>
      <w:hyperlink r:id="rId12">
        <w:r>
          <w:rPr>
            <w:rFonts w:ascii="Times New Roman" w:hAnsi="Times New Roman" w:cs="Times New Roman" w:eastAsia="Times New Roman" w:hint="default"/>
            <w:spacing w:val="-8"/>
            <w:w w:val="99"/>
          </w:rPr>
          <w:t>http://www.cninfo.com.cn</w:t>
        </w:r>
      </w:hyperlink>
      <w:r>
        <w:rPr>
          <w:spacing w:val="-8"/>
          <w:w w:val="99"/>
        </w:rPr>
        <w:t>）为公司信息披露的指定报纸和网站；公司</w:t>
      </w:r>
      <w:r>
        <w:rPr>
          <w:spacing w:val="-77"/>
          <w:w w:val="99"/>
        </w:rPr>
        <w:t> </w:t>
      </w:r>
      <w:r>
        <w:rPr>
          <w:spacing w:val="-77"/>
          <w:w w:val="99"/>
        </w:rPr>
      </w:r>
      <w:r>
        <w:rPr>
          <w:spacing w:val="-2"/>
        </w:rPr>
        <w:t>严格按照有关法律法规及公司制定的《信息披露管理制度》的要求，真实、准确、完整、及时的披露有关信息，确保所有股</w:t>
      </w:r>
      <w:r>
        <w:rPr>
          <w:spacing w:val="-72"/>
        </w:rPr>
        <w:t> </w:t>
      </w:r>
      <w:r>
        <w:rPr>
          <w:spacing w:val="-72"/>
        </w:rPr>
      </w:r>
      <w:r>
        <w:rPr/>
        <w:t>东有平等的机会获得信息。</w:t>
      </w:r>
    </w:p>
    <w:p>
      <w:pPr>
        <w:pStyle w:val="BodyText"/>
        <w:spacing w:line="300" w:lineRule="auto" w:before="26"/>
        <w:ind w:right="1041" w:firstLine="360"/>
        <w:jc w:val="both"/>
      </w:pPr>
      <w:r>
        <w:rPr>
          <w:rFonts w:ascii="Times New Roman" w:hAnsi="Times New Roman" w:cs="Times New Roman" w:eastAsia="Times New Roman" w:hint="default"/>
          <w:spacing w:val="-2"/>
        </w:rPr>
        <w:t>7</w:t>
      </w:r>
      <w:r>
        <w:rPr>
          <w:spacing w:val="-2"/>
        </w:rPr>
        <w:t>、关于相关利益者：公司能够充分尊重和维护相关利益者的合法权益，实现股东、员工、社会等各方利益的协调平衡，</w:t>
      </w:r>
      <w:r>
        <w:rPr/>
        <w:t> 共同推动公司持续、健康的发展。</w:t>
      </w:r>
    </w:p>
    <w:p>
      <w:pPr>
        <w:pStyle w:val="BodyText"/>
        <w:spacing w:line="300" w:lineRule="auto" w:before="31"/>
        <w:ind w:left="113" w:right="1132" w:firstLine="360"/>
        <w:jc w:val="both"/>
      </w:pPr>
      <w:r>
        <w:rPr>
          <w:rFonts w:ascii="Times New Roman" w:hAnsi="Times New Roman" w:cs="Times New Roman" w:eastAsia="Times New Roman" w:hint="default"/>
          <w:spacing w:val="-2"/>
        </w:rPr>
        <w:t>8</w:t>
      </w:r>
      <w:r>
        <w:rPr>
          <w:spacing w:val="-2"/>
        </w:rPr>
        <w:t>、为进一步完善公司治理结构，规范公司行为，根据中国证券监督管理委员会公告（</w:t>
      </w:r>
      <w:r>
        <w:rPr>
          <w:rFonts w:ascii="Times New Roman" w:hAnsi="Times New Roman" w:cs="Times New Roman" w:eastAsia="Times New Roman" w:hint="default"/>
          <w:spacing w:val="-2"/>
        </w:rPr>
        <w:t>[2013]43</w:t>
      </w:r>
      <w:r>
        <w:rPr>
          <w:spacing w:val="-2"/>
        </w:rPr>
        <w:t>号）《上市公司监管指引</w:t>
      </w:r>
      <w:r>
        <w:rPr/>
        <w:t> 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上市公司现金分红》等文件要求，公司拟对《公司章程》中有关利润分配的条款进行修订，同时相应修订《未来 三年（</w:t>
      </w:r>
      <w:r>
        <w:rPr>
          <w:rFonts w:ascii="Times New Roman" w:hAnsi="Times New Roman" w:cs="Times New Roman" w:eastAsia="Times New Roman" w:hint="default"/>
        </w:rPr>
        <w:t>2013-2015</w:t>
      </w:r>
      <w:r>
        <w:rPr/>
        <w:t>年）股东分红回报规划》中的相应条款。</w:t>
      </w:r>
    </w:p>
    <w:p>
      <w:pPr>
        <w:pStyle w:val="BodyText"/>
        <w:spacing w:line="240" w:lineRule="auto" w:before="53"/>
        <w:ind w:right="995"/>
        <w:jc w:val="left"/>
      </w:pPr>
      <w:r>
        <w:rPr/>
        <w:t>公司治理的实际状况与中国证监会发布的有关上市公司治理的规范性文件是否存在重大差异</w:t>
      </w:r>
    </w:p>
    <w:p>
      <w:pPr>
        <w:pStyle w:val="BodyText"/>
        <w:spacing w:line="357" w:lineRule="auto" w:before="117"/>
        <w:ind w:left="113" w:right="355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2"/>
        <w:spacing w:line="240" w:lineRule="auto"/>
        <w:ind w:left="113" w:right="995"/>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 w:right="1130" w:firstLine="360"/>
        <w:jc w:val="both"/>
      </w:pPr>
      <w:r>
        <w:rPr>
          <w:spacing w:val="-2"/>
        </w:rPr>
        <w:t>公司与控股股东在业务、人员、资产、机构、财务等方面完全分开，具有独立完整的业务及自主经营能力，控股股东依</w:t>
      </w:r>
      <w:r>
        <w:rPr/>
        <w:t> 法行使其权利并承担相应的义务，没有超越股东大会直接或间接干预公司经营活动。</w:t>
      </w:r>
      <w:r>
        <w:rPr>
          <w:rFonts w:ascii="Times New Roman" w:hAnsi="Times New Roman" w:cs="Times New Roman" w:eastAsia="Times New Roman" w:hint="default"/>
        </w:rPr>
        <w:t>1</w:t>
      </w:r>
      <w:r>
        <w:rPr/>
        <w:t>、业务方面：公司自主独立经营，业 </w:t>
      </w:r>
      <w:r>
        <w:rPr>
          <w:spacing w:val="-2"/>
        </w:rPr>
        <w:t>务结构完整，并拥有独立的采购、供应、生产、销售、财务系统，依照法定经营范围独立从事经营管理活动，不存在由控股</w:t>
      </w:r>
    </w:p>
    <w:p>
      <w:pPr>
        <w:spacing w:after="0" w:line="30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before="44"/>
        <w:ind w:left="113" w:right="1131"/>
        <w:jc w:val="both"/>
      </w:pPr>
      <w:r>
        <w:rPr/>
        <w:t>股东直接或间接控制和干预供应及销售的情况，与控股股东保持业务完整和独立，与控股股东不存在同业竞争。</w:t>
      </w:r>
      <w:r>
        <w:rPr>
          <w:rFonts w:ascii="Times New Roman" w:hAnsi="Times New Roman" w:cs="Times New Roman" w:eastAsia="Times New Roman" w:hint="default"/>
        </w:rPr>
        <w:t>2</w:t>
      </w:r>
      <w:r>
        <w:rPr/>
        <w:t>、人员方 </w:t>
      </w:r>
      <w:r>
        <w:rPr>
          <w:spacing w:val="-2"/>
        </w:rPr>
        <w:t>面：公司在劳动、人事及工资管理体系等方面均独立于控股股东。高级管理人员均在本公司领取报酬，且未在控股股东单位</w:t>
      </w:r>
      <w:r>
        <w:rPr>
          <w:spacing w:val="-66"/>
        </w:rPr>
        <w:t> </w:t>
      </w:r>
      <w:r>
        <w:rPr>
          <w:spacing w:val="-66"/>
        </w:rPr>
      </w:r>
      <w:r>
        <w:rPr/>
        <w:t>领取报酬和担任除董事、监事外的其他职务。</w:t>
      </w:r>
      <w:r>
        <w:rPr>
          <w:rFonts w:ascii="Times New Roman" w:hAnsi="Times New Roman" w:cs="Times New Roman" w:eastAsia="Times New Roman" w:hint="default"/>
        </w:rPr>
        <w:t>3</w:t>
      </w:r>
      <w:r>
        <w:rPr/>
        <w:t>、资产方面：公司资产产权清晰、完整，拥有独立于控股股东的生产体系及 </w:t>
      </w:r>
      <w:r>
        <w:rPr>
          <w:spacing w:val="-2"/>
        </w:rPr>
        <w:t>配套设施，拥有独立的生产系统和配套设施，拥有独立的非专利技术、商标等无形资产，不存在控股股东及其他关联方无偿</w:t>
      </w:r>
      <w:r>
        <w:rPr>
          <w:spacing w:val="-66"/>
        </w:rPr>
        <w:t> </w:t>
      </w:r>
      <w:r>
        <w:rPr>
          <w:spacing w:val="-66"/>
        </w:rPr>
      </w:r>
      <w:r>
        <w:rPr/>
        <w:t>占用、挪用公司资产的现象。</w:t>
      </w:r>
      <w:r>
        <w:rPr>
          <w:rFonts w:ascii="Times New Roman" w:hAnsi="Times New Roman" w:cs="Times New Roman" w:eastAsia="Times New Roman" w:hint="default"/>
        </w:rPr>
        <w:t>4</w:t>
      </w:r>
      <w:r>
        <w:rPr/>
        <w:t>、机构方面：公司设立了健全的决策、组织及经营管理机构，各机构独立运作，不存在与控 </w:t>
      </w:r>
      <w:r>
        <w:rPr>
          <w:spacing w:val="-2"/>
        </w:rPr>
        <w:t>股股东职能部门之间的从属关系。公司股东大会、董事会、监事会和经理层各司其责、各负其职，公司控股股东均依照法定</w:t>
      </w:r>
      <w:r>
        <w:rPr>
          <w:spacing w:val="-65"/>
        </w:rPr>
        <w:t> </w:t>
      </w:r>
      <w:r>
        <w:rPr>
          <w:spacing w:val="-65"/>
        </w:rPr>
      </w:r>
      <w:r>
        <w:rPr/>
        <w:t>程序参与公司决策，未影响本公司经营管理的独立性。</w:t>
      </w:r>
      <w:r>
        <w:rPr>
          <w:rFonts w:ascii="Times New Roman" w:hAnsi="Times New Roman" w:cs="Times New Roman" w:eastAsia="Times New Roman" w:hint="default"/>
        </w:rPr>
        <w:t>5</w:t>
      </w:r>
      <w:r>
        <w:rPr/>
        <w:t>、财务方面：公司拥有独立的财务会计部门和财务人员，建立有独 </w:t>
      </w:r>
      <w:r>
        <w:rPr>
          <w:spacing w:val="-2"/>
        </w:rPr>
        <w:t>立的会计核算体系，具有规范的财务管理制度，独立进行财务决策，开立独立的银行账户，依法独立纳税，会计人员未在控</w:t>
      </w:r>
      <w:r>
        <w:rPr>
          <w:spacing w:val="-66"/>
        </w:rPr>
        <w:t> </w:t>
      </w:r>
      <w:r>
        <w:rPr>
          <w:spacing w:val="-66"/>
        </w:rPr>
      </w:r>
      <w:r>
        <w:rPr>
          <w:spacing w:val="-2"/>
        </w:rPr>
        <w:t>股股东单位兼职。公司不存在货币资金或其他资产被控股股东或其他关联方占用的情况，也不存在为控股股东及下属企业或</w:t>
      </w:r>
      <w:r>
        <w:rPr>
          <w:spacing w:val="-64"/>
        </w:rPr>
        <w:t> </w:t>
      </w:r>
      <w:r>
        <w:rPr>
          <w:spacing w:val="-64"/>
        </w:rPr>
      </w:r>
      <w:r>
        <w:rPr/>
        <w:t>其他关联方违规提供担保的情况。</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4"/>
      <w:bookmarkEnd w:id="134"/>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0"/>
        <w:jc w:val="both"/>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2015-29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2015-44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2015-55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2015-62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2015-81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2015-90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2015-114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4"/>
        <w:spacing w:line="240" w:lineRule="auto" w:before="35"/>
        <w:ind w:right="995"/>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95"/>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6" w:right="11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17"/>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6" w:right="115"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16"/>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115"/>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both"/>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60" w:lineRule="auto" w:before="116"/>
        <w:ind w:left="113" w:right="6973"/>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4"/>
        <w:spacing w:line="240" w:lineRule="auto"/>
        <w:ind w:left="113"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both"/>
      </w:pPr>
      <w:r>
        <w:rPr/>
        <w:t>独立董事对公司有关建议是否被采纳</w:t>
      </w:r>
    </w:p>
    <w:p>
      <w:pPr>
        <w:pStyle w:val="BodyText"/>
        <w:spacing w:line="357" w:lineRule="auto" w:before="116"/>
        <w:ind w:left="113" w:right="6793"/>
        <w:jc w:val="left"/>
      </w:pPr>
      <w:r>
        <w:rPr/>
        <w:t>√ 是 □ 否 独立董事对公司有关建议被采纳或未被采纳的说明</w:t>
      </w:r>
    </w:p>
    <w:p>
      <w:pPr>
        <w:pStyle w:val="BodyText"/>
        <w:spacing w:line="314" w:lineRule="auto" w:before="28"/>
        <w:ind w:right="1130"/>
        <w:jc w:val="both"/>
      </w:pPr>
      <w:r>
        <w:rPr>
          <w:spacing w:val="-2"/>
        </w:rPr>
        <w:t>公司独立董事在</w:t>
      </w:r>
      <w:r>
        <w:rPr>
          <w:rFonts w:ascii="Times New Roman" w:hAnsi="Times New Roman" w:cs="Times New Roman" w:eastAsia="Times New Roman" w:hint="default"/>
          <w:spacing w:val="-2"/>
        </w:rPr>
        <w:t>2015</w:t>
      </w:r>
      <w:r>
        <w:rPr>
          <w:spacing w:val="-2"/>
        </w:rPr>
        <w:t>年度勤勉尽责，忠实履行独立董事职务，独立董事利用自己的专业优势，密切关注公司的经营情况，并</w:t>
      </w:r>
      <w:r>
        <w:rPr>
          <w:spacing w:val="-62"/>
        </w:rPr>
        <w:t> </w:t>
      </w:r>
      <w:r>
        <w:rPr>
          <w:spacing w:val="-62"/>
        </w:rPr>
      </w:r>
      <w:r>
        <w:rPr>
          <w:spacing w:val="-2"/>
        </w:rPr>
        <w:t>利用召开董事会、股东大会的机会及其他时间，多次到公司现场工作，通过现场工作深入了解公司的经营情况，积极与其他</w:t>
      </w:r>
      <w:r>
        <w:rPr>
          <w:spacing w:val="-66"/>
        </w:rPr>
        <w:t> </w:t>
      </w:r>
      <w:r>
        <w:rPr>
          <w:spacing w:val="-66"/>
        </w:rPr>
      </w:r>
      <w:r>
        <w:rPr>
          <w:spacing w:val="-2"/>
        </w:rPr>
        <w:t>董事、监事、管理层沟通交流，及时掌握公司的经营动态，对公司总体发展战略以及面临的市场形势提出建设性意见。在董</w:t>
      </w:r>
      <w:r>
        <w:rPr>
          <w:spacing w:val="-66"/>
        </w:rPr>
        <w:t> </w:t>
      </w:r>
      <w:r>
        <w:rPr>
          <w:spacing w:val="-66"/>
        </w:rPr>
      </w:r>
      <w:r>
        <w:rPr>
          <w:spacing w:val="-2"/>
        </w:rPr>
        <w:t>事会上发表意见、行使职权，对公司信息披露情况等进行监督和核查，对报告期内公司发生的董事会成员、监事会成员的选</w:t>
      </w:r>
      <w:r>
        <w:rPr>
          <w:spacing w:val="-66"/>
        </w:rPr>
        <w:t> </w:t>
      </w:r>
      <w:r>
        <w:rPr>
          <w:spacing w:val="-66"/>
        </w:rPr>
      </w:r>
      <w:r>
        <w:rPr>
          <w:spacing w:val="-2"/>
        </w:rPr>
        <w:t>举、对外担保、内部控制自我评价报告、关联交易等事项及其他需要独立董事发表意见的事项出具了独立、公正的独立董事</w:t>
      </w:r>
      <w:r>
        <w:rPr>
          <w:spacing w:val="-65"/>
        </w:rPr>
        <w:t> </w:t>
      </w:r>
      <w:r>
        <w:rPr>
          <w:spacing w:val="-65"/>
        </w:rPr>
      </w:r>
      <w:r>
        <w:rPr/>
        <w:t>意见，积极有效地履行了独立董事的职责，维护了公司和中小股东的合法权益。</w:t>
      </w:r>
    </w:p>
    <w:p>
      <w:pPr>
        <w:spacing w:line="240" w:lineRule="auto" w:before="12"/>
        <w:rPr>
          <w:rFonts w:ascii="宋体" w:hAnsi="宋体" w:cs="宋体" w:eastAsia="宋体" w:hint="default"/>
          <w:sz w:val="20"/>
          <w:szCs w:val="20"/>
        </w:rPr>
      </w:pPr>
    </w:p>
    <w:p>
      <w:pPr>
        <w:pStyle w:val="Heading2"/>
        <w:spacing w:line="240" w:lineRule="auto"/>
        <w:ind w:left="113"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29" w:right="1129" w:hanging="316"/>
        <w:jc w:val="left"/>
      </w:pPr>
      <w:r>
        <w:rPr/>
        <w:t>（一）战略委员会的履职情况 </w:t>
      </w:r>
      <w:r>
        <w:rPr>
          <w:spacing w:val="-1"/>
        </w:rPr>
        <w:t>报告期内，公司战略委员会勤勉尽责地履行职责，对公司战略规划进行了研究和指导。报告期内，战略委员会召开了两</w:t>
      </w:r>
    </w:p>
    <w:p>
      <w:pPr>
        <w:pStyle w:val="BodyText"/>
        <w:spacing w:line="316" w:lineRule="auto" w:before="19"/>
        <w:ind w:right="1121"/>
        <w:jc w:val="left"/>
      </w:pPr>
      <w:r>
        <w:rPr/>
        <w:t>次会议， 审议了</w:t>
      </w:r>
      <w:r>
        <w:rPr>
          <w:rFonts w:ascii="宋体" w:hAnsi="宋体" w:cs="宋体" w:eastAsia="宋体" w:hint="default"/>
          <w:b/>
          <w:bCs/>
        </w:rPr>
        <w:t>关</w:t>
      </w:r>
      <w:r>
        <w:rPr/>
        <w:t>于</w:t>
      </w:r>
      <w:r>
        <w:rPr>
          <w:rFonts w:ascii="宋体" w:hAnsi="宋体" w:cs="宋体" w:eastAsia="宋体" w:hint="default"/>
        </w:rPr>
        <w:t>2015</w:t>
      </w:r>
      <w:r>
        <w:rPr/>
        <w:t>年度经营发展战略及规划的议案，关于投资设立子公司推进公司互联网战略的议案，较好地把握 了公司发展的方向。</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29" w:right="995" w:hanging="316"/>
        <w:jc w:val="left"/>
      </w:pPr>
      <w:r>
        <w:rPr/>
        <w:t>（二）审计委员会的履职情况 </w:t>
      </w:r>
      <w:r>
        <w:rPr>
          <w:spacing w:val="-11"/>
        </w:rPr>
        <w:t>报告期内，审计委员会根据《公司法》、《证券法》、《上市公司治理准则》、《审计委员会工作细则》及《董事会审计委员</w:t>
      </w:r>
    </w:p>
    <w:p>
      <w:pPr>
        <w:pStyle w:val="BodyText"/>
        <w:spacing w:line="304" w:lineRule="auto" w:before="19"/>
        <w:ind w:left="113" w:right="1033"/>
        <w:jc w:val="left"/>
      </w:pPr>
      <w:r>
        <w:rPr/>
        <w:t>会年报工作制度》等有关规定，积极履行职责。报告期内审计委员会召开了四次会议，审核了公司</w:t>
      </w:r>
      <w:r>
        <w:rPr>
          <w:rFonts w:ascii="Times New Roman" w:hAnsi="Times New Roman" w:cs="Times New Roman" w:eastAsia="Times New Roman" w:hint="default"/>
        </w:rPr>
        <w:t>2014</w:t>
      </w:r>
      <w:r>
        <w:rPr/>
        <w:t>年的相关财务报告， </w:t>
      </w:r>
      <w:r>
        <w:rPr>
          <w:spacing w:val="-2"/>
        </w:rPr>
        <w:t>审查了公司内部控制制度及执行情况，审议了每个季度的募集资金使用情况的内部审计报告，认真听取了公司内审部门</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4"/>
        </w:rPr>
        <w:t> </w:t>
      </w:r>
      <w:r>
        <w:rPr>
          <w:spacing w:val="-2"/>
        </w:rPr>
        <w:t>年内审工作报告及</w:t>
      </w:r>
      <w:r>
        <w:rPr>
          <w:rFonts w:ascii="Times New Roman" w:hAnsi="Times New Roman" w:cs="Times New Roman" w:eastAsia="Times New Roman" w:hint="default"/>
          <w:spacing w:val="-2"/>
        </w:rPr>
        <w:t>2015</w:t>
      </w:r>
      <w:r>
        <w:rPr>
          <w:spacing w:val="-2"/>
        </w:rPr>
        <w:t>年内审工作计划，审核了公司所有重要的会计政策，督促和指导审计部对公司财务管理运行情况进行</w:t>
      </w:r>
      <w:r>
        <w:rPr>
          <w:spacing w:val="-60"/>
        </w:rPr>
        <w:t> </w:t>
      </w:r>
      <w:r>
        <w:rPr>
          <w:spacing w:val="-60"/>
        </w:rPr>
      </w:r>
      <w:r>
        <w:rPr>
          <w:spacing w:val="-2"/>
        </w:rPr>
        <w:t>定期和不定期的检查和评估，委员会认为公司内控制度体系符合法律、法规及公司章程》的要求，适应当前公司生产经营实</w:t>
      </w:r>
      <w:r>
        <w:rPr>
          <w:spacing w:val="-66"/>
        </w:rPr>
        <w:t> </w:t>
      </w:r>
      <w:r>
        <w:rPr>
          <w:spacing w:val="-66"/>
        </w:rPr>
      </w:r>
      <w:r>
        <w:rPr/>
        <w:t>际情况的需要，并能够得到有效的执行。</w:t>
      </w:r>
    </w:p>
    <w:p>
      <w:pPr>
        <w:pStyle w:val="BodyText"/>
        <w:spacing w:line="316" w:lineRule="auto" w:before="28"/>
        <w:ind w:left="534" w:right="995" w:hanging="420"/>
        <w:jc w:val="left"/>
        <w:rPr>
          <w:rFonts w:ascii="Times New Roman" w:hAnsi="Times New Roman" w:cs="Times New Roman" w:eastAsia="Times New Roman" w:hint="default"/>
        </w:rPr>
      </w:pPr>
      <w:r>
        <w:rPr/>
        <w:t>（三）薪酬与绩效考核委员会的履职情况 </w:t>
      </w:r>
      <w:r>
        <w:rPr>
          <w:spacing w:val="-4"/>
        </w:rPr>
        <w:t>董事会薪酬与考核委员会按照《公司章程》、《董事会薪酬与考核委员会工作细则》等相关规定规范运作，对公司</w:t>
      </w:r>
      <w:r>
        <w:rPr>
          <w:rFonts w:ascii="Times New Roman" w:hAnsi="Times New Roman" w:cs="Times New Roman" w:eastAsia="Times New Roman" w:hint="default"/>
          <w:spacing w:val="-4"/>
        </w:rPr>
        <w:t>2015</w:t>
      </w:r>
    </w:p>
    <w:p>
      <w:pPr>
        <w:pStyle w:val="BodyText"/>
        <w:spacing w:line="316" w:lineRule="auto"/>
        <w:ind w:left="533" w:right="1153" w:hanging="420"/>
        <w:jc w:val="left"/>
      </w:pPr>
      <w:r>
        <w:rPr/>
        <w:t>年度董事薪酬、公司高级管理人员薪酬、年度公司高管薪酬发放情况等提出了意见和建议。 薪酬与考核委员会认真审查了公司</w:t>
      </w:r>
      <w:r>
        <w:rPr>
          <w:rFonts w:ascii="Times New Roman" w:hAnsi="Times New Roman" w:cs="Times New Roman" w:eastAsia="Times New Roman" w:hint="default"/>
        </w:rPr>
        <w:t>2015</w:t>
      </w:r>
      <w:r>
        <w:rPr/>
        <w:t>年年度报告中董事、监事和高级管理人员的薪酬与津贴，认为公司董事、监事</w:t>
      </w:r>
    </w:p>
    <w:p>
      <w:pPr>
        <w:pStyle w:val="BodyText"/>
        <w:spacing w:line="300" w:lineRule="auto"/>
        <w:ind w:right="1032"/>
        <w:jc w:val="left"/>
      </w:pPr>
      <w:r>
        <w:rPr/>
        <w:t>和高级管理人员的薪酬标准符合公司薪资的规定，公司</w:t>
      </w:r>
      <w:r>
        <w:rPr>
          <w:rFonts w:ascii="Times New Roman" w:hAnsi="Times New Roman" w:cs="Times New Roman" w:eastAsia="Times New Roman" w:hint="default"/>
        </w:rPr>
        <w:t>2014</w:t>
      </w:r>
      <w:r>
        <w:rPr/>
        <w:t>年年度报告中所披露的董事、监事和高级管理人员的薪酬真实、 准确。</w:t>
      </w:r>
    </w:p>
    <w:p>
      <w:pPr>
        <w:pStyle w:val="BodyText"/>
        <w:spacing w:line="360" w:lineRule="auto" w:before="31"/>
        <w:ind w:left="384" w:right="6342" w:hanging="270"/>
        <w:jc w:val="left"/>
      </w:pPr>
      <w:r>
        <w:rPr/>
        <w:t>（四）提名委员会的履职情况 报告期内，董事会提名委员会勤勉尽责地履行职责。</w:t>
      </w:r>
    </w:p>
    <w:p>
      <w:pPr>
        <w:spacing w:line="240" w:lineRule="auto" w:before="2"/>
        <w:rPr>
          <w:rFonts w:ascii="宋体" w:hAnsi="宋体" w:cs="宋体" w:eastAsia="宋体" w:hint="default"/>
          <w:sz w:val="18"/>
          <w:szCs w:val="18"/>
        </w:rPr>
      </w:pPr>
    </w:p>
    <w:p>
      <w:pPr>
        <w:pStyle w:val="Heading2"/>
        <w:spacing w:line="240" w:lineRule="auto"/>
        <w:ind w:right="995"/>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95"/>
        <w:jc w:val="left"/>
      </w:pPr>
      <w:r>
        <w:rPr/>
        <w:t>监事会在报告期内的监督活动中发现公司是否存在风险</w:t>
      </w:r>
    </w:p>
    <w:p>
      <w:pPr>
        <w:pStyle w:val="BodyText"/>
        <w:spacing w:line="357" w:lineRule="auto" w:before="117"/>
        <w:ind w:left="113" w:right="7693"/>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left="113" w:right="995"/>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3" w:right="1131" w:firstLine="360"/>
        <w:jc w:val="both"/>
      </w:pPr>
      <w:r>
        <w:rPr>
          <w:spacing w:val="-2"/>
        </w:rPr>
        <w:t>公司建立了较为合理的高级管理人员的绩效评价标准和激励约束机制，根据高级管理人员的年度履职情况、绩效考核结</w:t>
      </w:r>
      <w:r>
        <w:rPr/>
        <w:t> </w:t>
      </w:r>
      <w:r>
        <w:rPr>
          <w:spacing w:val="-8"/>
        </w:rPr>
        <w:t>果和公司经营业绩的情况决定其年度薪酬。</w:t>
      </w:r>
      <w:r>
        <w:rPr>
          <w:rFonts w:ascii="Times New Roman" w:hAnsi="Times New Roman" w:cs="Times New Roman" w:eastAsia="Times New Roman" w:hint="default"/>
          <w:spacing w:val="-8"/>
        </w:rPr>
        <w:t>2015</w:t>
      </w:r>
      <w:r>
        <w:rPr>
          <w:spacing w:val="-8"/>
        </w:rPr>
        <w:t>年公司高级管理人员能够严格按照《公司法》、《公司章程》、《董事、高级管</w:t>
      </w:r>
      <w:r>
        <w:rPr>
          <w:spacing w:val="-70"/>
        </w:rPr>
        <w:t> </w:t>
      </w:r>
      <w:r>
        <w:rPr>
          <w:spacing w:val="-70"/>
        </w:rPr>
      </w:r>
      <w:r>
        <w:rPr>
          <w:spacing w:val="-2"/>
        </w:rPr>
        <w:t>理人员薪酬与考核管理制度》及国家有关法律法规认真履行职责，积极落实公司股东大会和董事会相关决议，认真履行了工</w:t>
      </w:r>
      <w:r>
        <w:rPr>
          <w:spacing w:val="-65"/>
        </w:rPr>
        <w:t> </w:t>
      </w:r>
      <w:r>
        <w:rPr>
          <w:spacing w:val="-65"/>
        </w:rPr>
      </w:r>
      <w:r>
        <w:rPr/>
        <w:t>作职责，基本完成了既定目标。公司各项考评及激励机制执行情况良好，起到了应有的激励和约束作用。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2"/>
        <w:spacing w:line="240" w:lineRule="auto"/>
        <w:ind w:left="113" w:right="995"/>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是 √ 否</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年度内部控制自我评价报告》见巨潮资讯网</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0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）财务报告重大缺陷的认定标准</w:t>
            </w:r>
            <w:r>
              <w:rPr>
                <w:rFonts w:ascii="Times New Roman" w:hAnsi="Times New Roman" w:cs="Times New Roman" w:eastAsia="Times New Roman" w:hint="default"/>
                <w:sz w:val="18"/>
                <w:szCs w:val="18"/>
              </w:rPr>
              <w:t>:</w:t>
            </w:r>
          </w:p>
          <w:p>
            <w:pPr>
              <w:pStyle w:val="TableParagraph"/>
              <w:spacing w:line="319" w:lineRule="auto" w:before="102"/>
              <w:ind w:left="103" w:right="148"/>
              <w:jc w:val="both"/>
              <w:rPr>
                <w:rFonts w:ascii="宋体" w:hAnsi="宋体" w:cs="宋体" w:eastAsia="宋体" w:hint="default"/>
                <w:sz w:val="18"/>
                <w:szCs w:val="18"/>
              </w:rPr>
            </w:pPr>
            <w:r>
              <w:rPr>
                <w:rFonts w:ascii="宋体" w:hAnsi="宋体" w:cs="宋体" w:eastAsia="宋体" w:hint="default"/>
                <w:sz w:val="18"/>
                <w:szCs w:val="18"/>
              </w:rPr>
              <w:t>①该缺陷涉及董事、监事和高级管理人 员舞弊；</w:t>
            </w:r>
          </w:p>
          <w:p>
            <w:pPr>
              <w:pStyle w:val="TableParagraph"/>
              <w:spacing w:line="240" w:lineRule="auto" w:before="56"/>
              <w:ind w:left="103" w:right="0"/>
              <w:jc w:val="both"/>
              <w:rPr>
                <w:rFonts w:ascii="宋体" w:hAnsi="宋体" w:cs="宋体" w:eastAsia="宋体" w:hint="default"/>
                <w:sz w:val="18"/>
                <w:szCs w:val="18"/>
              </w:rPr>
            </w:pPr>
            <w:r>
              <w:rPr>
                <w:rFonts w:ascii="宋体" w:hAnsi="宋体" w:cs="宋体" w:eastAsia="宋体" w:hint="default"/>
                <w:sz w:val="18"/>
                <w:szCs w:val="18"/>
              </w:rPr>
              <w:t>②更正已公布的财务报告；</w:t>
            </w:r>
          </w:p>
          <w:p>
            <w:pPr>
              <w:pStyle w:val="TableParagraph"/>
              <w:spacing w:line="319" w:lineRule="auto" w:before="116"/>
              <w:ind w:left="103" w:right="148"/>
              <w:jc w:val="both"/>
              <w:rPr>
                <w:rFonts w:ascii="宋体" w:hAnsi="宋体" w:cs="宋体" w:eastAsia="宋体" w:hint="default"/>
                <w:sz w:val="18"/>
                <w:szCs w:val="18"/>
              </w:rPr>
            </w:pPr>
            <w:r>
              <w:rPr>
                <w:rFonts w:ascii="宋体" w:hAnsi="宋体" w:cs="宋体" w:eastAsia="宋体" w:hint="default"/>
                <w:sz w:val="18"/>
                <w:szCs w:val="18"/>
              </w:rPr>
              <w:t>③注册会计师发现当期财务报告存在重 大错报，而内部控制在运行过程中未能 发现该错报；</w:t>
            </w:r>
          </w:p>
          <w:p>
            <w:pPr>
              <w:pStyle w:val="TableParagraph"/>
              <w:spacing w:line="319" w:lineRule="auto" w:before="55"/>
              <w:ind w:left="103" w:right="148"/>
              <w:jc w:val="both"/>
              <w:rPr>
                <w:rFonts w:ascii="宋体" w:hAnsi="宋体" w:cs="宋体" w:eastAsia="宋体" w:hint="default"/>
                <w:sz w:val="18"/>
                <w:szCs w:val="18"/>
              </w:rPr>
            </w:pPr>
            <w:r>
              <w:rPr>
                <w:rFonts w:ascii="宋体" w:hAnsi="宋体" w:cs="宋体" w:eastAsia="宋体" w:hint="default"/>
                <w:sz w:val="18"/>
                <w:szCs w:val="18"/>
              </w:rPr>
              <w:t>④公司审计委员会和内部审计部对内部 控制的监督无效。</w:t>
            </w:r>
          </w:p>
          <w:p>
            <w:pPr>
              <w:pStyle w:val="TableParagraph"/>
              <w:spacing w:line="240" w:lineRule="auto" w:before="56"/>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）财务报告重要缺陷的认定标准</w:t>
            </w:r>
            <w:r>
              <w:rPr>
                <w:rFonts w:ascii="Times New Roman" w:hAnsi="Times New Roman" w:cs="Times New Roman" w:eastAsia="Times New Roman" w:hint="default"/>
                <w:sz w:val="18"/>
                <w:szCs w:val="18"/>
              </w:rPr>
              <w:t>:</w:t>
            </w:r>
          </w:p>
          <w:p>
            <w:pPr>
              <w:pStyle w:val="TableParagraph"/>
              <w:spacing w:line="319" w:lineRule="auto" w:before="102"/>
              <w:ind w:left="103" w:right="148"/>
              <w:jc w:val="both"/>
              <w:rPr>
                <w:rFonts w:ascii="宋体" w:hAnsi="宋体" w:cs="宋体" w:eastAsia="宋体" w:hint="default"/>
                <w:sz w:val="18"/>
                <w:szCs w:val="18"/>
              </w:rPr>
            </w:pPr>
            <w:r>
              <w:rPr>
                <w:rFonts w:ascii="宋体" w:hAnsi="宋体" w:cs="宋体" w:eastAsia="宋体" w:hint="default"/>
                <w:sz w:val="18"/>
                <w:szCs w:val="18"/>
              </w:rPr>
              <w:t>①未依照公认会计准则选择和应用会计 政策；</w:t>
            </w:r>
          </w:p>
          <w:p>
            <w:pPr>
              <w:pStyle w:val="TableParagraph"/>
              <w:spacing w:line="319" w:lineRule="auto" w:before="55"/>
              <w:ind w:left="103" w:right="148"/>
              <w:jc w:val="both"/>
              <w:rPr>
                <w:rFonts w:ascii="宋体" w:hAnsi="宋体" w:cs="宋体" w:eastAsia="宋体" w:hint="default"/>
                <w:sz w:val="18"/>
                <w:szCs w:val="18"/>
              </w:rPr>
            </w:pPr>
            <w:r>
              <w:rPr>
                <w:rFonts w:ascii="宋体" w:hAnsi="宋体" w:cs="宋体" w:eastAsia="宋体" w:hint="default"/>
                <w:sz w:val="18"/>
                <w:szCs w:val="18"/>
              </w:rPr>
              <w:t>②未建立反舞弊程序和控制措施或反舞 弊程序和控制无效；</w:t>
            </w:r>
          </w:p>
          <w:p>
            <w:pPr>
              <w:pStyle w:val="TableParagraph"/>
              <w:spacing w:line="309" w:lineRule="auto" w:before="55"/>
              <w:ind w:left="103" w:right="103"/>
              <w:jc w:val="both"/>
              <w:rPr>
                <w:rFonts w:ascii="宋体" w:hAnsi="宋体" w:cs="宋体" w:eastAsia="宋体" w:hint="default"/>
                <w:sz w:val="18"/>
                <w:szCs w:val="18"/>
              </w:rPr>
            </w:pPr>
            <w:r>
              <w:rPr>
                <w:rFonts w:ascii="宋体" w:hAnsi="宋体" w:cs="宋体" w:eastAsia="宋体" w:hint="default"/>
                <w:sz w:val="18"/>
                <w:szCs w:val="18"/>
              </w:rPr>
              <w:t>③注册会计师发现当期财务报告存在重 要错报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而内部控制在运行过程中未能发 现该错报；</w:t>
            </w:r>
          </w:p>
          <w:p>
            <w:pPr>
              <w:pStyle w:val="TableParagraph"/>
              <w:spacing w:line="319" w:lineRule="auto" w:before="64"/>
              <w:ind w:left="103" w:right="149"/>
              <w:jc w:val="both"/>
              <w:rPr>
                <w:rFonts w:ascii="宋体" w:hAnsi="宋体" w:cs="宋体" w:eastAsia="宋体" w:hint="default"/>
                <w:sz w:val="18"/>
                <w:szCs w:val="18"/>
              </w:rPr>
            </w:pPr>
            <w:r>
              <w:rPr>
                <w:rFonts w:ascii="宋体" w:hAnsi="宋体" w:cs="宋体" w:eastAsia="宋体" w:hint="default"/>
                <w:sz w:val="18"/>
                <w:szCs w:val="18"/>
              </w:rPr>
              <w:t>④企业审计委员会和内部审计机构对内 部控制的监督存在重要缺陷。</w:t>
            </w:r>
          </w:p>
          <w:p>
            <w:pPr>
              <w:pStyle w:val="TableParagraph"/>
              <w:spacing w:line="302" w:lineRule="auto" w:before="55"/>
              <w:ind w:left="103" w:right="10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）财务报告一般缺陷是指除上述重大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出现以下情形的，可认定为重大缺 </w:t>
            </w:r>
            <w:r>
              <w:rPr>
                <w:rFonts w:ascii="宋体" w:hAnsi="宋体" w:cs="宋体" w:eastAsia="宋体" w:hint="default"/>
                <w:spacing w:val="-3"/>
                <w:sz w:val="18"/>
                <w:szCs w:val="18"/>
              </w:rPr>
              <w:t>陷，其他情形按影响程度分别确定为</w:t>
            </w:r>
            <w:r>
              <w:rPr>
                <w:rFonts w:ascii="宋体" w:hAnsi="宋体" w:cs="宋体" w:eastAsia="宋体" w:hint="default"/>
                <w:sz w:val="18"/>
                <w:szCs w:val="18"/>
              </w:rPr>
              <w:t> 重要缺陷或一般缺陷：</w:t>
            </w:r>
          </w:p>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①公司决策程序不科学；</w:t>
            </w:r>
          </w:p>
          <w:p>
            <w:pPr>
              <w:pStyle w:val="TableParagraph"/>
              <w:spacing w:line="319" w:lineRule="auto" w:before="115"/>
              <w:ind w:left="103" w:right="101"/>
              <w:jc w:val="left"/>
              <w:rPr>
                <w:rFonts w:ascii="宋体" w:hAnsi="宋体" w:cs="宋体" w:eastAsia="宋体" w:hint="default"/>
                <w:sz w:val="18"/>
                <w:szCs w:val="18"/>
              </w:rPr>
            </w:pPr>
            <w:r>
              <w:rPr>
                <w:rFonts w:ascii="宋体" w:hAnsi="宋体" w:cs="宋体" w:eastAsia="宋体" w:hint="default"/>
                <w:spacing w:val="-3"/>
                <w:sz w:val="18"/>
                <w:szCs w:val="18"/>
              </w:rPr>
              <w:t>②违犯国家法律、法规，如出现重大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安全生产或环境污染事故；</w:t>
            </w:r>
          </w:p>
          <w:p>
            <w:pPr>
              <w:pStyle w:val="TableParagraph"/>
              <w:spacing w:line="319" w:lineRule="auto" w:before="55"/>
              <w:ind w:left="103" w:right="237"/>
              <w:jc w:val="left"/>
              <w:rPr>
                <w:rFonts w:ascii="宋体" w:hAnsi="宋体" w:cs="宋体" w:eastAsia="宋体" w:hint="default"/>
                <w:sz w:val="18"/>
                <w:szCs w:val="18"/>
              </w:rPr>
            </w:pPr>
            <w:r>
              <w:rPr>
                <w:rFonts w:ascii="宋体" w:hAnsi="宋体" w:cs="宋体" w:eastAsia="宋体" w:hint="default"/>
                <w:sz w:val="18"/>
                <w:szCs w:val="18"/>
              </w:rPr>
              <w:t>③管理人员或关键岗位技术人员纷 纷流失；</w:t>
            </w:r>
          </w:p>
          <w:p>
            <w:pPr>
              <w:pStyle w:val="TableParagraph"/>
              <w:spacing w:line="302" w:lineRule="auto" w:before="56"/>
              <w:ind w:left="103" w:right="191"/>
              <w:jc w:val="left"/>
              <w:rPr>
                <w:rFonts w:ascii="宋体" w:hAnsi="宋体" w:cs="宋体" w:eastAsia="宋体" w:hint="default"/>
                <w:sz w:val="18"/>
                <w:szCs w:val="18"/>
              </w:rPr>
            </w:pPr>
            <w:r>
              <w:rPr>
                <w:rFonts w:ascii="宋体" w:hAnsi="宋体" w:cs="宋体" w:eastAsia="宋体" w:hint="default"/>
                <w:sz w:val="18"/>
                <w:szCs w:val="18"/>
              </w:rPr>
              <w:t>④媒体负面新闻频频曝光</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对公司声 誉造成重大损害；</w:t>
            </w:r>
          </w:p>
          <w:p>
            <w:pPr>
              <w:pStyle w:val="TableParagraph"/>
              <w:spacing w:line="319" w:lineRule="auto" w:before="68"/>
              <w:ind w:left="103" w:right="237"/>
              <w:jc w:val="left"/>
              <w:rPr>
                <w:rFonts w:ascii="宋体" w:hAnsi="宋体" w:cs="宋体" w:eastAsia="宋体" w:hint="default"/>
                <w:sz w:val="18"/>
                <w:szCs w:val="18"/>
              </w:rPr>
            </w:pPr>
            <w:r>
              <w:rPr>
                <w:rFonts w:ascii="宋体" w:hAnsi="宋体" w:cs="宋体" w:eastAsia="宋体" w:hint="default"/>
                <w:sz w:val="18"/>
                <w:szCs w:val="18"/>
              </w:rPr>
              <w:t>⑤内部控制评价的结果特别是重大 或重要缺陷未得到整改；</w:t>
            </w:r>
          </w:p>
          <w:p>
            <w:pPr>
              <w:pStyle w:val="TableParagraph"/>
              <w:spacing w:line="319" w:lineRule="auto" w:before="55"/>
              <w:ind w:left="103" w:right="237"/>
              <w:jc w:val="left"/>
              <w:rPr>
                <w:rFonts w:ascii="宋体" w:hAnsi="宋体" w:cs="宋体" w:eastAsia="宋体" w:hint="default"/>
                <w:sz w:val="18"/>
                <w:szCs w:val="18"/>
              </w:rPr>
            </w:pPr>
            <w:r>
              <w:rPr>
                <w:rFonts w:ascii="宋体" w:hAnsi="宋体" w:cs="宋体" w:eastAsia="宋体" w:hint="default"/>
                <w:sz w:val="18"/>
                <w:szCs w:val="18"/>
              </w:rPr>
              <w:t>⑥重要业务缺乏制度控制或制度系 统性失效。</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103" w:right="101"/>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对金额超过资产总额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％的错报认定 为重大错报，对金额超过资产总额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的错报认定为重要错报，其余为一般错 报。</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 </w:t>
            </w:r>
            <w:r>
              <w:rPr>
                <w:rFonts w:ascii="宋体" w:hAnsi="宋体" w:cs="宋体" w:eastAsia="宋体" w:hint="default"/>
                <w:spacing w:val="-3"/>
                <w:sz w:val="18"/>
                <w:szCs w:val="18"/>
              </w:rPr>
              <w:t>后，以涉及金额大小为标准，造成直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接财产损失占公司资产总额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 </w:t>
            </w:r>
            <w:r>
              <w:rPr>
                <w:rFonts w:ascii="宋体" w:hAnsi="宋体" w:cs="宋体" w:eastAsia="宋体" w:hint="default"/>
                <w:spacing w:val="-3"/>
                <w:sz w:val="18"/>
                <w:szCs w:val="18"/>
              </w:rPr>
              <w:t>为重大缺陷，造成直接财产损失占公</w:t>
            </w:r>
            <w:r>
              <w:rPr>
                <w:rFonts w:ascii="宋体" w:hAnsi="宋体" w:cs="宋体" w:eastAsia="宋体" w:hint="default"/>
                <w:sz w:val="18"/>
                <w:szCs w:val="18"/>
              </w:rPr>
              <w:t> 司资产总额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的为重要缺陷，其 余为一般缺陷。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5"/>
        <w:rPr>
          <w:rFonts w:ascii="Times New Roman" w:hAnsi="Times New Roman" w:cs="Times New Roman" w:eastAsia="Times New Roman" w:hint="default"/>
          <w:sz w:val="23"/>
          <w:szCs w:val="23"/>
        </w:rPr>
      </w:pPr>
    </w:p>
    <w:p>
      <w:pPr>
        <w:pStyle w:val="Heading2"/>
        <w:spacing w:line="240" w:lineRule="auto" w:before="26"/>
        <w:ind w:right="995"/>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爱康科技公司于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日在所有重大方面保持了按照财政部颁布的《内部会计控制规范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w:t>
            </w:r>
            <w:r>
              <w:rPr>
                <w:rFonts w:ascii="宋体" w:hAnsi="宋体" w:cs="宋体" w:eastAsia="宋体" w:hint="default"/>
                <w:sz w:val="18"/>
                <w:szCs w:val="18"/>
              </w:rPr>
              <w:t> 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《内部控制鉴证报告》见巨潮资讯网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95"/>
        <w:jc w:val="left"/>
      </w:pPr>
      <w:r>
        <w:rPr/>
        <w:t>会计师事务所是否出具非标准意见的内部控制鉴证报告</w:t>
      </w:r>
    </w:p>
    <w:p>
      <w:pPr>
        <w:pStyle w:val="BodyText"/>
        <w:spacing w:line="360" w:lineRule="auto" w:before="116"/>
        <w:ind w:left="113" w:right="4633"/>
        <w:jc w:val="left"/>
      </w:pPr>
      <w:r>
        <w:rPr/>
        <w:t>□ 是 √ 否 会计师事务所出具的内部控制鉴证报告与董事会的自我评价报告意见是否一致</w:t>
      </w:r>
    </w:p>
    <w:p>
      <w:pPr>
        <w:pStyle w:val="BodyText"/>
        <w:spacing w:line="240" w:lineRule="auto" w:before="26"/>
        <w:ind w:left="113" w:right="995"/>
        <w:jc w:val="left"/>
      </w:pPr>
      <w:r>
        <w:rPr/>
        <w:t>√ 是 □ 否</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763"/>
        <w:jc w:val="center"/>
        <w:rPr>
          <w:b w:val="0"/>
          <w:bCs w:val="0"/>
        </w:rPr>
      </w:pPr>
      <w:bookmarkStart w:name="第十节 财务报告" w:id="149"/>
      <w:bookmarkEnd w:id="149"/>
      <w:r>
        <w:rPr>
          <w:b w:val="0"/>
          <w:bCs w:val="0"/>
        </w:rPr>
      </w:r>
      <w:bookmarkStart w:name="_bookmark9" w:id="150"/>
      <w:bookmarkEnd w:id="15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995"/>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[2016]33090034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秦松涛，徐殷鹏</w:t>
            </w:r>
          </w:p>
        </w:tc>
      </w:tr>
    </w:tbl>
    <w:p>
      <w:pPr>
        <w:pStyle w:val="Heading2"/>
        <w:spacing w:line="240" w:lineRule="auto" w:before="1"/>
        <w:ind w:left="2744" w:right="3763"/>
        <w:jc w:val="center"/>
        <w:rPr>
          <w:b w:val="0"/>
          <w:bCs w:val="0"/>
        </w:rPr>
      </w:pPr>
      <w:r>
        <w:rPr/>
        <w:t>审计报告正文</w:t>
      </w:r>
      <w:r>
        <w:rPr>
          <w:b w:val="0"/>
          <w:bCs w:val="0"/>
        </w:rPr>
      </w:r>
    </w:p>
    <w:p>
      <w:pPr>
        <w:spacing w:line="240" w:lineRule="auto" w:before="8"/>
        <w:rPr>
          <w:rFonts w:ascii="宋体" w:hAnsi="宋体" w:cs="宋体" w:eastAsia="宋体" w:hint="default"/>
          <w:b/>
          <w:bCs/>
          <w:sz w:val="24"/>
          <w:szCs w:val="24"/>
        </w:rPr>
      </w:pPr>
    </w:p>
    <w:p>
      <w:pPr>
        <w:pStyle w:val="Heading2"/>
        <w:spacing w:line="240" w:lineRule="auto" w:before="26"/>
        <w:ind w:left="113" w:right="995"/>
        <w:jc w:val="left"/>
        <w:rPr>
          <w:b w:val="0"/>
          <w:bCs w:val="0"/>
        </w:rPr>
      </w:pPr>
      <w:r>
        <w:rPr/>
        <w:t>江苏爱康科技股份有限公司全体股东：</w:t>
      </w:r>
      <w:r>
        <w:rPr>
          <w:b w:val="0"/>
          <w:bCs w:val="0"/>
        </w:rPr>
      </w:r>
    </w:p>
    <w:p>
      <w:pPr>
        <w:spacing w:line="240" w:lineRule="auto" w:before="6"/>
        <w:rPr>
          <w:rFonts w:ascii="宋体" w:hAnsi="宋体" w:cs="宋体" w:eastAsia="宋体" w:hint="default"/>
          <w:b/>
          <w:bCs/>
          <w:sz w:val="27"/>
          <w:szCs w:val="27"/>
        </w:rPr>
      </w:pPr>
    </w:p>
    <w:p>
      <w:pPr>
        <w:pStyle w:val="BodyText"/>
        <w:spacing w:line="316" w:lineRule="auto"/>
        <w:ind w:left="113" w:right="1129" w:firstLine="360"/>
        <w:jc w:val="both"/>
      </w:pPr>
      <w:r>
        <w:rPr>
          <w:spacing w:val="-2"/>
        </w:rPr>
        <w:t>我们审计了后附的江苏爱康科技股份有限公司（以下简称“爱康科技公司”）的财务报表，包括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w:t>
      </w:r>
      <w:r>
        <w:rPr/>
        <w:t> </w:t>
      </w:r>
      <w:r>
        <w:rPr>
          <w:spacing w:val="-2"/>
        </w:rPr>
        <w:t>公司的资产负债表，</w:t>
      </w:r>
      <w:r>
        <w:rPr>
          <w:rFonts w:ascii="宋体" w:hAnsi="宋体" w:cs="宋体" w:eastAsia="宋体" w:hint="default"/>
          <w:spacing w:val="-2"/>
        </w:rPr>
        <w:t>2015</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240" w:lineRule="auto" w:before="6"/>
        <w:rPr>
          <w:rFonts w:ascii="宋体" w:hAnsi="宋体" w:cs="宋体" w:eastAsia="宋体" w:hint="default"/>
          <w:sz w:val="21"/>
          <w:szCs w:val="21"/>
        </w:rPr>
      </w:pPr>
    </w:p>
    <w:p>
      <w:pPr>
        <w:pStyle w:val="Heading2"/>
        <w:spacing w:line="240" w:lineRule="auto"/>
        <w:ind w:right="995"/>
        <w:jc w:val="left"/>
        <w:rPr>
          <w:b w:val="0"/>
          <w:bCs w:val="0"/>
        </w:rPr>
      </w:pPr>
      <w:r>
        <w:rPr/>
        <w:t>一、管理层对财务报表的责任</w:t>
      </w:r>
      <w:r>
        <w:rPr>
          <w:b w:val="0"/>
          <w:bCs w:val="0"/>
        </w:rPr>
      </w:r>
    </w:p>
    <w:p>
      <w:pPr>
        <w:pStyle w:val="BodyText"/>
        <w:spacing w:line="316" w:lineRule="auto" w:before="48"/>
        <w:ind w:left="113" w:right="1049" w:firstLine="360"/>
        <w:jc w:val="both"/>
      </w:pPr>
      <w:r>
        <w:rPr/>
        <w:t>编制和公允列报财务报表是爱康科技公司管理层的责任。这种责任包括</w:t>
      </w:r>
      <w:r>
        <w:rPr>
          <w:spacing w:val="-90"/>
        </w:rPr>
        <w:t>：</w:t>
      </w:r>
      <w:r>
        <w:rPr/>
        <w:t>（</w:t>
      </w:r>
      <w:r>
        <w:rPr>
          <w:rFonts w:ascii="宋体" w:hAnsi="宋体" w:cs="宋体" w:eastAsia="宋体" w:hint="default"/>
        </w:rPr>
        <w:t>1</w:t>
      </w:r>
      <w:r>
        <w:rPr/>
        <w:t>）按照企业会计准则的规定编制财务报表， 并使其实现公允反映</w:t>
      </w:r>
      <w:r>
        <w:rPr>
          <w:spacing w:val="-90"/>
        </w:rPr>
        <w:t>；</w:t>
      </w:r>
      <w:r>
        <w:rPr/>
        <w:t>（</w:t>
      </w:r>
      <w:r>
        <w:rPr>
          <w:rFonts w:ascii="宋体" w:hAnsi="宋体" w:cs="宋体" w:eastAsia="宋体" w:hint="default"/>
        </w:rPr>
        <w:t>2</w:t>
      </w:r>
      <w:r>
        <w:rPr/>
        <w:t>）设计、执行和维护必要的内部控制，以使财务报表不存在由于舞弊或错误导致的重大错报。</w:t>
      </w:r>
    </w:p>
    <w:p>
      <w:pPr>
        <w:spacing w:line="240" w:lineRule="auto" w:before="6"/>
        <w:rPr>
          <w:rFonts w:ascii="宋体" w:hAnsi="宋体" w:cs="宋体" w:eastAsia="宋体" w:hint="default"/>
          <w:sz w:val="21"/>
          <w:szCs w:val="21"/>
        </w:rPr>
      </w:pPr>
    </w:p>
    <w:p>
      <w:pPr>
        <w:pStyle w:val="Heading2"/>
        <w:spacing w:line="240" w:lineRule="auto"/>
        <w:ind w:left="113" w:right="995"/>
        <w:jc w:val="left"/>
        <w:rPr>
          <w:b w:val="0"/>
          <w:bCs w:val="0"/>
        </w:rPr>
      </w:pPr>
      <w:r>
        <w:rPr/>
        <w:t>二、注册会计师的责任</w:t>
      </w:r>
      <w:r>
        <w:rPr>
          <w:b w:val="0"/>
          <w:bCs w:val="0"/>
        </w:rPr>
      </w:r>
    </w:p>
    <w:p>
      <w:pPr>
        <w:pStyle w:val="BodyText"/>
        <w:spacing w:line="316" w:lineRule="auto" w:before="47"/>
        <w:ind w:left="113" w:right="113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13"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473" w:right="995"/>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2"/>
        <w:spacing w:line="240" w:lineRule="auto"/>
        <w:ind w:right="995"/>
        <w:jc w:val="left"/>
        <w:rPr>
          <w:b w:val="0"/>
          <w:bCs w:val="0"/>
        </w:rPr>
      </w:pPr>
      <w:r>
        <w:rPr/>
        <w:t>三、审计意见</w:t>
      </w:r>
      <w:r>
        <w:rPr>
          <w:b w:val="0"/>
          <w:bCs w:val="0"/>
        </w:rPr>
      </w:r>
    </w:p>
    <w:p>
      <w:pPr>
        <w:pStyle w:val="BodyText"/>
        <w:spacing w:line="316" w:lineRule="auto" w:before="47"/>
        <w:ind w:right="1130" w:firstLine="360"/>
        <w:jc w:val="both"/>
      </w:pPr>
      <w:r>
        <w:rPr/>
        <w:t>我们认为，上述财务报表在所有重大方面按照企业会计准则的规定编制，公允反映了江苏爱康科技股份有限公司</w:t>
      </w:r>
      <w:r>
        <w:rPr>
          <w:rFonts w:ascii="宋体" w:hAnsi="宋体" w:cs="宋体" w:eastAsia="宋体" w:hint="default"/>
        </w:rPr>
        <w:t>2015 </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2015</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741" w:type="dxa"/>
        <w:tblLayout w:type="fixed"/>
        <w:tblCellMar>
          <w:top w:w="0" w:type="dxa"/>
          <w:left w:w="0" w:type="dxa"/>
          <w:bottom w:w="0" w:type="dxa"/>
          <w:right w:w="0" w:type="dxa"/>
        </w:tblCellMar>
        <w:tblLook w:val="01E0"/>
      </w:tblPr>
      <w:tblGrid>
        <w:gridCol w:w="3814"/>
        <w:gridCol w:w="4570"/>
      </w:tblGrid>
      <w:tr>
        <w:trPr>
          <w:trHeight w:val="256"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180" w:lineRule="exact"/>
              <w:ind w:right="533"/>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4570" w:type="dxa"/>
            <w:tcBorders>
              <w:top w:val="nil" w:sz="6" w:space="0" w:color="auto"/>
              <w:left w:val="nil" w:sz="6" w:space="0" w:color="auto"/>
              <w:bottom w:val="nil" w:sz="6" w:space="0" w:color="auto"/>
              <w:right w:val="nil" w:sz="6" w:space="0" w:color="auto"/>
            </w:tcBorders>
          </w:tcPr>
          <w:p>
            <w:pPr>
              <w:pStyle w:val="TableParagraph"/>
              <w:spacing w:line="180" w:lineRule="exact"/>
              <w:ind w:left="733" w:right="0"/>
              <w:jc w:val="left"/>
              <w:rPr>
                <w:rFonts w:ascii="宋体" w:hAnsi="宋体" w:cs="宋体" w:eastAsia="宋体" w:hint="default"/>
                <w:sz w:val="18"/>
                <w:szCs w:val="18"/>
              </w:rPr>
            </w:pPr>
            <w:r>
              <w:rPr>
                <w:rFonts w:ascii="宋体" w:hAnsi="宋体" w:cs="宋体" w:eastAsia="宋体" w:hint="default"/>
                <w:sz w:val="18"/>
                <w:szCs w:val="18"/>
              </w:rPr>
              <w:t>中国注册会计师：秦松涛</w:t>
            </w:r>
          </w:p>
        </w:tc>
      </w:tr>
      <w:tr>
        <w:trPr>
          <w:trHeight w:val="332"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2"/>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33" w:right="0"/>
              <w:jc w:val="left"/>
              <w:rPr>
                <w:rFonts w:ascii="宋体" w:hAnsi="宋体" w:cs="宋体" w:eastAsia="宋体" w:hint="default"/>
                <w:sz w:val="18"/>
                <w:szCs w:val="18"/>
              </w:rPr>
            </w:pPr>
            <w:r>
              <w:rPr>
                <w:rFonts w:ascii="宋体" w:hAnsi="宋体" w:cs="宋体" w:eastAsia="宋体" w:hint="default"/>
                <w:sz w:val="18"/>
                <w:szCs w:val="18"/>
              </w:rPr>
              <w:t>中国注册会计师：徐殷鹏</w:t>
            </w:r>
          </w:p>
        </w:tc>
      </w:tr>
      <w:tr>
        <w:trPr>
          <w:trHeight w:val="256" w:hRule="exact"/>
        </w:trPr>
        <w:tc>
          <w:tcPr>
            <w:tcW w:w="3814" w:type="dxa"/>
            <w:tcBorders>
              <w:top w:val="nil" w:sz="6" w:space="0" w:color="auto"/>
              <w:left w:val="nil" w:sz="6" w:space="0" w:color="auto"/>
              <w:bottom w:val="nil" w:sz="6" w:space="0" w:color="auto"/>
              <w:right w:val="nil" w:sz="6" w:space="0" w:color="auto"/>
            </w:tcBorders>
          </w:tcPr>
          <w:p>
            <w:pPr/>
          </w:p>
        </w:tc>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70" w:right="0"/>
              <w:jc w:val="left"/>
              <w:rPr>
                <w:rFonts w:ascii="宋体" w:hAnsi="宋体" w:cs="宋体" w:eastAsia="宋体" w:hint="default"/>
                <w:sz w:val="18"/>
                <w:szCs w:val="18"/>
              </w:rPr>
            </w:pPr>
            <w:r>
              <w:rPr>
                <w:rFonts w:ascii="宋体" w:hAnsi="宋体" w:cs="宋体" w:eastAsia="宋体" w:hint="default"/>
                <w:sz w:val="18"/>
                <w:szCs w:val="18"/>
              </w:rPr>
              <w:t>二〇一六年四月二十日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95"/>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left="113" w:right="-19"/>
        <w:jc w:val="left"/>
      </w:pPr>
      <w:r>
        <w:rPr/>
        <w:t>编制单位：江苏爱康科技股份有限公司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3" w:equalWidth="0">
            <w:col w:w="3175" w:space="90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1,960,017,349.68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1,131,649,854.96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458,765,459.52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21,643,280.06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1,348,995,575.04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1,255,247,060.82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22,509,170.06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34,805,827.38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4,588,203.29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6,103,676.16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140,406,555.30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127,500,446.24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191,406,613.90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164,966,960.67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114,039,062.59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144,146,736.03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4,240,727,989.38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2,886,631,887.74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25,370,864.10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10,625,000.00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200,578,390.64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180,955,886.77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4,915,193,369.45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3,820,814,213.32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1,824,938,001.87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736,190,962.74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6,252,485.55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2,234,108.30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184,722,559.45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186,953,338.98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10,570,528.41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12,390,894.31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12,390,894.31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34,764,975.96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21,812,428.77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31,522,997.73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47,508,851.30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703,846,707.65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507,054,526.07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7,939,581,246.71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5,537,110,738.97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12,180,309,236.09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8,423,742,626.71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2,563,915,822.50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2,398,408,440.80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1,138,392,107.37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481,576,073.43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1,789,866,732.40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1,114,461,115.85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24,628,504.29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131,190,588.01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12,692,259.30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13,047,665.42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39,302,310.17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20,385,918.30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19,765,527.26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9,288,306.51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107,818,149.80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60,123,366.53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340,388,326.97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206,674,190.54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312,073,501.31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178,925,354.94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6,348,843,241.37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4,614,081,020.33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1,871,000,000.00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1,208,500,000.00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1,360,913,620.27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113,706,161.94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97,512,166.54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100,504,199.91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142,011.36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3,332,945,786.81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1,426,372,373.21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9,681,789,028.18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6,040,453,393.54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1,404,992,154.23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1,767,492,154.23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-409,373.04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685,528.34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33,423,249.72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28,734,650.20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245,987,797.84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139,421,831.84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2,408,993,828.75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2,298,834,164.61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89,526,379.16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84,455,068.56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2,498,520,207.91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2,383,289,233.17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12,180,309,236.09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8,423,742,626.71</w:t>
            </w:r>
          </w:p>
        </w:tc>
      </w:tr>
    </w:tbl>
    <w:p>
      <w:pPr>
        <w:pStyle w:val="BodyText"/>
        <w:tabs>
          <w:tab w:pos="3420" w:val="left" w:leader="none"/>
          <w:tab w:pos="7561" w:val="left" w:leader="none"/>
        </w:tabs>
        <w:spacing w:line="240" w:lineRule="auto" w:before="51"/>
        <w:ind w:left="0" w:right="1229"/>
        <w:jc w:val="right"/>
      </w:pPr>
      <w:r>
        <w:rPr/>
        <w:t>法定代表人：邹承慧</w:t>
        <w:tab/>
        <w:t>主管会计工作负责人：易美怀</w:t>
        <w:tab/>
        <w:t>会计机构负责人：黄新辉</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700,422,574.31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655,936,685.38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16,937,643.20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596,365,119.93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403,571,505.45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426,178,360.35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16,328,827.09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141,055,833.42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3,932,342.17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5,811,905.62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32,970,788.53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1,576,579,418.20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781,638,791.29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136,866,110.99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74,329,007.18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10,606,681.43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7,814,937.15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2,865,245,102.84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2,722,669,474.27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62,120,607.34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1,749,325,189.99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1,509,788,680.05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852,806.10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911,073.90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150,087,707.33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162,391,532.17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120,188.68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40,660,088.74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41,812,343.00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10,433,900.86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13,543,612.37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14,771,674.04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20,989,123.66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50,179,700.00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2,201,201,974.40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1,799,736,253.83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5,066,447,077.24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4,522,405,728.10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1,266,200,000.00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1,252,952,000.00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397,037,491.09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427,440,000.00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247,428,317.18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132,613,954.38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6,118,985.61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50,863,550.84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5,267,895.06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5,337,683.66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1,009,401.53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1,628,868.28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2,573,277.82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2,535,619.03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437,734,243.78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312,243,244.31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73,235,826.45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1,709,401.71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299,053,795.10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185,129.52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2,735,659,233.62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2,187,509,451.73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11,619,104.79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2,471,521.40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142,011.36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11,619,104.79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62,613,532.76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2,747,278,338.41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2,250,122,984.49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1,408,658,281.26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1,771,158,281.26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33,423,249.72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28,734,650.20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152,087,207.85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109,889,812.15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2,319,168,738.83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2,272,282,743.61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5,066,447,077.24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4,522,405,728.10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3,215,583,814.84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3,002,783,511.22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3,215,583,814.84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3,002,783,511.22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3,142,173,788.58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2,905,394,491.38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2,611,999,210.65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2,518,793,316.73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8,562,742.44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5,228,266.32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75,666,353.75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74,615,842.14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137,405,703.22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127,701,146.06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305,734,760.57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166,530,324.09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2,805,017.95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12,525,596.04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40,338,606.78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5,164,229.62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17,122,503.87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5,244,674.61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113,180,587.62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103,121,294.88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35,974,182.81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7,460,275.22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49,189.65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52,777.54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9,970,432.59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1,091,968.36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7,696,824.01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101,922.92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139,184,337.84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109,489,601.74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20,211,548.11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10,852,733.25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118,972,789.73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98,636,868.49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111,254,565.52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92,016,774.95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7,718,224.21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6,620,093.54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-1,094,901.38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-1,094,901.38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1"/>
        <w:gridCol w:w="3210"/>
        <w:gridCol w:w="3278"/>
      </w:tblGrid>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-1,094,901.38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-1,094,901.38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-3,128.28</w:t>
            </w:r>
            <w:r>
              <w:rPr>
                <w:rFonts w:ascii="Times New Roman"/>
                <w:sz w:val="18"/>
              </w:rPr>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117,877,888.35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98,633,740.21</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110,159,664.14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92,013,646.67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7,718,224.21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6,620,093.54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r>
    </w:tbl>
    <w:p>
      <w:pPr>
        <w:pStyle w:val="BodyText"/>
        <w:tabs>
          <w:tab w:pos="3534" w:val="left" w:leader="none"/>
          <w:tab w:pos="7675" w:val="left" w:leader="none"/>
        </w:tabs>
        <w:spacing w:line="624" w:lineRule="auto" w:before="51"/>
        <w:ind w:left="113" w:right="1229"/>
        <w:jc w:val="left"/>
      </w:pPr>
      <w:r>
        <w:rPr/>
        <w:t>本期发生同一控制下企业合并的，被合并方在合并前实现的净利润为：元，上期被合并方实现的净利润为：元。 法定代表人：邹承慧</w:t>
        <w:tab/>
        <w:t>主管会计工作负责人：易美怀</w:t>
        <w:tab/>
        <w:t>会计机构负责人：黄新辉</w:t>
      </w:r>
    </w:p>
    <w:p>
      <w:pPr>
        <w:pStyle w:val="Heading4"/>
        <w:spacing w:line="240" w:lineRule="auto" w:before="63"/>
        <w:ind w:left="113" w:right="995"/>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1,295,555,555.63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1,462,254,352.12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1,142,507,099.34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1,326,949,587.53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2,560,781.28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2,446,255.35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30,279,912.14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25,754,322.64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40,245,994.40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47,211,077.06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33,449,392.37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51,136,270.04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1,169,464.96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229,001.90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6,313,432.79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43,781,744.39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15,688,100.52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5,302,901.68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51,088,298.51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52,877,627.41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2,888,456.10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1,741,450.50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27,393.29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51,020.44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1,015,321.13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661,924.14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1,014,705.18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29,399.55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52,961,433.48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53,957,153.77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6,075,438.26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2,008,080.86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46,885,995.22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51,949,072.91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46,885,995.22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51,949,072.91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2,659,736,028.11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2,180,356,461.04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143,614,755.11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121,374,080.05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91,757,132.49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84,073,142.07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2,895,107,915.71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2,385,803,683.16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2,067,975,683.23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2,070,883,348.91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182,366,898.69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167,426,907.99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80,576,797.35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46,776,654.96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178,069,178.59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180,773,646.81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2,508,988,557.86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2,465,860,558.67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386,119,357.85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-80,056,875.51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10,597,815.57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7,549,628.90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260,461,431.31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7,347,468.26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271,059,246.88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14,897,097.16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1,556,610,134.67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817,405,049.67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2,713,152.57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103,113,941.05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709,487,312.64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1,561,823,287.24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1,630,006,303.36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-1,290,764,040.36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-1,615,109,206.20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985,526,300.00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10,526,300.00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5,429,559,377.40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4,005,936,101.01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139,606,677.90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5,569,687,055.30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4,991,462,401.01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3,253,658,917.39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2,788,338,694.20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408,538,347.75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210,447,752.24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3,411,576.62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2,827,013.54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195,320,569.13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80,531,677.35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3,857,517,834.27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3,079,318,123.79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1,712,169,221.03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1,912,144,277.22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14,540,325.09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1,481,912.92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822,064,863.61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218,460,108.43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415,315,718.80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196,855,610.37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1,237,380,582.41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415,315,718.80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01" w:type="dxa"/>
        <w:tblLayout w:type="fixed"/>
        <w:tblCellMar>
          <w:top w:w="0" w:type="dxa"/>
          <w:left w:w="0" w:type="dxa"/>
          <w:bottom w:w="0" w:type="dxa"/>
          <w:right w:w="0" w:type="dxa"/>
        </w:tblCellMar>
        <w:tblLook w:val="01E0"/>
      </w:tblPr>
      <w:tblGrid>
        <w:gridCol w:w="2943"/>
        <w:gridCol w:w="3313"/>
        <w:gridCol w:w="3302"/>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1,726,863,876.13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985,633,531.75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136,568,228.56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120,068,273.84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522,478,587.82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397,833,767.28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2,385,910,692.51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1,503,535,572.87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961,241,333.55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1,555,032,202.15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201" w:type="dxa"/>
        <w:tblLayout w:type="fixed"/>
        <w:tblCellMar>
          <w:top w:w="0" w:type="dxa"/>
          <w:left w:w="0" w:type="dxa"/>
          <w:bottom w:w="0" w:type="dxa"/>
          <w:right w:w="0" w:type="dxa"/>
        </w:tblCellMar>
        <w:tblLook w:val="01E0"/>
      </w:tblPr>
      <w:tblGrid>
        <w:gridCol w:w="2943"/>
        <w:gridCol w:w="3313"/>
        <w:gridCol w:w="3302"/>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69,939,885.87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80,451,338.05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10,839,296.42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5,005,099.31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1,601,939,719.38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526,987,864.20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2,643,960,235.22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2,167,476,503.71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-258,049,542.71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-663,940,930.84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46,617,095.03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4,508,054.18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firstLine="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27,217.81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383,118.52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firstLine="18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261,806,100.00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308,450,412.84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4,891,172.70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103,995,689.57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92,793,923.00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95,456,409.42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279,594,000.00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firstLine="18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313"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259,452,098.99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372,387,923.00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48,998,313.85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-367,496,750.30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1,911,066,298.90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2,218,703,951.00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137,466,677.90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99,912,800.55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2,048,532,976.80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3,293,616,751.55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1,717,904,328.53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2,052,925,135.00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firstLine="18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74,036,798.53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87,309,808.11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59,099,477.90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1,824,581,127.06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2,199,334,421.01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223,951,849.74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1,094,282,330.54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13,219,057.02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1,939,322.02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89" w:type="dxa"/>
        <w:tblLayout w:type="fixed"/>
        <w:tblCellMar>
          <w:top w:w="0" w:type="dxa"/>
          <w:left w:w="0" w:type="dxa"/>
          <w:bottom w:w="0" w:type="dxa"/>
          <w:right w:w="0" w:type="dxa"/>
        </w:tblCellMar>
        <w:tblLook w:val="01E0"/>
      </w:tblPr>
      <w:tblGrid>
        <w:gridCol w:w="2966"/>
        <w:gridCol w:w="3302"/>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28,119,677.90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64,783,971.42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152,342,814.81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87,558,843.39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180,462,492.71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152,342,814.81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685,5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28.34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4,650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5,068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685,5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28.34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4,650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5,068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4,688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106,5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65,96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5,071</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,310.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115,2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30,97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4.74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pacing w:val="-4"/>
                <w:sz w:val="18"/>
              </w:rPr>
              <w:t>111,2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7,718</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731,0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731,0</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731,0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731,0</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4,688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1,576</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1,576</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4,688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1,576</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1,576</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33,66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33,66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3.01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3.01</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725,</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1,404</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33,42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245,9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87,79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89,52</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6,379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2,498</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99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91,12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688,6</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56.62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4,650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47,40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5,056.</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735.6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91,12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688,6</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56.62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4,650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47,40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5,056.</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735.6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907,4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01,02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92,01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9,538</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1,071</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497.5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92,01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6,620</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98,63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3,740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.21</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907,4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01,02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5,745</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,744.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975,6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46,77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0.84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907,4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01,02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5,745</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,744.</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975,6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46,77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0.84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685,5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28.34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139,4</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21,83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5,068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,289,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Times New Roman" w:hAnsi="Times New Roman" w:cs="Times New Roman" w:eastAsia="Times New Roman" w:hint="default"/>
                <w:sz w:val="18"/>
                <w:szCs w:val="18"/>
              </w:rPr>
            </w:pPr>
            <w:r>
              <w:rPr>
                <w:rFonts w:ascii="Times New Roman"/>
                <w:sz w:val="18"/>
              </w:rPr>
              <w:t>1.84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95"/>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1,771,1</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58,281.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650.20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109,8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89,81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2,272,2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82,743.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1,771,1</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58,281.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650.20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109,8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89,81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2,272,2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82,743.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-362,50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4,688,5</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7,395.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46,885,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995.22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46,88</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46,885,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995.22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4,688,5</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52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4,688,5</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8,599.</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52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1,408,6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58,281.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33,423,</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249.72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87,20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2,319,1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68,738.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83</w:t>
            </w:r>
          </w:p>
        </w:tc>
      </w:tr>
    </w:tbl>
    <w:p>
      <w:pPr>
        <w:pStyle w:val="BodyText"/>
        <w:spacing w:line="240" w:lineRule="auto" w:before="51"/>
        <w:ind w:right="99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863,75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7,255.4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650.20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57,94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0,739.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1,250,4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32,644.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pacing w:val="-7"/>
                <w:sz w:val="18"/>
                <w:szCs w:val="18"/>
              </w:rPr>
              <w:t>加：会计政</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863,75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7,255.4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650.20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57,94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0,739.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1,250,4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32,644.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62,50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51,94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9,072.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1,021,8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50,098.</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51,94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9,072.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51,949,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072.91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62,50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969,90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62,50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969,90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362,5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1,771,1</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58,281.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28,734,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650.20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109,8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89,81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2,272,2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82,743.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61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95"/>
        <w:jc w:val="left"/>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 w:right="1129" w:firstLine="360"/>
        <w:jc w:val="both"/>
      </w:pPr>
      <w:r>
        <w:rPr>
          <w:spacing w:val="-2"/>
        </w:rPr>
        <w:t>江苏爱康科技股份有限公司（原名江苏爱康太阳能科技股份有限公司，以下简称“本公司”或“公司”）是经江苏爱康</w:t>
      </w:r>
      <w:r>
        <w:rPr/>
        <w:t> 太阳能科技有限公司（原名江阴爱康太阳能器材有限公司）整体变更设立。本公司于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14</w:t>
      </w:r>
      <w:r>
        <w:rPr/>
        <w:t>日完成工商变更登记，取</w:t>
      </w:r>
      <w:r>
        <w:rPr>
          <w:spacing w:val="-82"/>
        </w:rPr>
        <w:t> </w:t>
      </w:r>
      <w:r>
        <w:rPr>
          <w:spacing w:val="-82"/>
        </w:rPr>
      </w:r>
      <w:r>
        <w:rPr/>
        <w:t>得无锡市江阴工商行政管理局颁发的企业法人营业执照，注册号为</w:t>
      </w:r>
      <w:r>
        <w:rPr>
          <w:rFonts w:ascii="宋体" w:hAnsi="宋体" w:cs="宋体" w:eastAsia="宋体" w:hint="default"/>
        </w:rPr>
        <w:t>320281400010819</w:t>
      </w:r>
      <w:r>
        <w:rPr/>
        <w:t>号。注册地址为江阴市华士工业集中区</w:t>
      </w:r>
      <w:r>
        <w:rPr>
          <w:spacing w:val="-83"/>
        </w:rPr>
        <w:t> </w:t>
      </w:r>
      <w:r>
        <w:rPr>
          <w:spacing w:val="-83"/>
        </w:rPr>
      </w:r>
      <w:r>
        <w:rPr/>
        <w:t>红苗园区勤丰路</w:t>
      </w:r>
      <w:r>
        <w:rPr>
          <w:rFonts w:ascii="宋体" w:hAnsi="宋体" w:cs="宋体" w:eastAsia="宋体" w:hint="default"/>
        </w:rPr>
        <w:t>1015</w:t>
      </w:r>
      <w:r>
        <w:rPr/>
        <w:t>号。本公司总部位于江苏省张家港市经济开发区金塘路。</w:t>
      </w:r>
    </w:p>
    <w:p>
      <w:pPr>
        <w:pStyle w:val="BodyText"/>
        <w:spacing w:line="319" w:lineRule="auto" w:before="19"/>
        <w:ind w:left="113" w:right="1130" w:firstLine="420"/>
        <w:jc w:val="right"/>
      </w:pPr>
      <w:r>
        <w:rPr>
          <w:spacing w:val="-3"/>
        </w:rPr>
        <w:t>本公司经中国证券监督管理委员会《关于核准江苏爱康太阳能科技股份有限公司首次公开发行股票的批复》（证监许可</w:t>
      </w:r>
      <w:r>
        <w:rPr/>
        <w:t> </w:t>
      </w:r>
      <w:r>
        <w:rPr>
          <w:rFonts w:ascii="宋体" w:hAnsi="宋体" w:cs="宋体" w:eastAsia="宋体" w:hint="default"/>
          <w:spacing w:val="-2"/>
        </w:rPr>
        <w:t>[2011]1169</w:t>
      </w:r>
      <w:r>
        <w:rPr>
          <w:spacing w:val="-2"/>
        </w:rPr>
        <w:t>号）核准，并经深圳证券交易所同意，公开发行</w:t>
      </w:r>
      <w:r>
        <w:rPr>
          <w:rFonts w:ascii="宋体" w:hAnsi="宋体" w:cs="宋体" w:eastAsia="宋体" w:hint="default"/>
          <w:spacing w:val="-2"/>
        </w:rPr>
        <w:t>5,000</w:t>
      </w:r>
      <w:r>
        <w:rPr>
          <w:spacing w:val="-2"/>
        </w:rPr>
        <w:t>万股人民币普通股</w:t>
      </w:r>
      <w:r>
        <w:rPr>
          <w:rFonts w:ascii="宋体" w:hAnsi="宋体" w:cs="宋体" w:eastAsia="宋体" w:hint="default"/>
          <w:spacing w:val="-2"/>
        </w:rPr>
        <w:t>(A</w:t>
      </w:r>
      <w:r>
        <w:rPr>
          <w:spacing w:val="-2"/>
        </w:rPr>
        <w:t>股</w:t>
      </w:r>
      <w:r>
        <w:rPr>
          <w:rFonts w:ascii="宋体" w:hAnsi="宋体" w:cs="宋体" w:eastAsia="宋体" w:hint="default"/>
          <w:spacing w:val="-2"/>
        </w:rPr>
        <w:t>)</w:t>
      </w:r>
      <w:r>
        <w:rPr>
          <w:spacing w:val="-2"/>
        </w:rPr>
        <w:t>，发行价格为</w:t>
      </w:r>
      <w:r>
        <w:rPr>
          <w:rFonts w:ascii="宋体" w:hAnsi="宋体" w:cs="宋体" w:eastAsia="宋体" w:hint="default"/>
          <w:spacing w:val="-2"/>
        </w:rPr>
        <w:t>16.00</w:t>
      </w:r>
      <w:r>
        <w:rPr>
          <w:spacing w:val="-2"/>
        </w:rPr>
        <w:t>元</w:t>
      </w:r>
      <w:r>
        <w:rPr>
          <w:rFonts w:ascii="宋体" w:hAnsi="宋体" w:cs="宋体" w:eastAsia="宋体" w:hint="default"/>
          <w:spacing w:val="-2"/>
        </w:rPr>
        <w:t>/</w:t>
      </w:r>
      <w:r>
        <w:rPr>
          <w:spacing w:val="-2"/>
        </w:rPr>
        <w:t>股，扣除承</w:t>
      </w:r>
      <w:r>
        <w:rPr>
          <w:spacing w:val="-53"/>
        </w:rPr>
        <w:t> </w:t>
      </w:r>
      <w:r>
        <w:rPr>
          <w:spacing w:val="-53"/>
        </w:rPr>
      </w:r>
      <w:r>
        <w:rPr/>
        <w:t>销及保荐费用、发行登记费以及其他交易费用共计人民币</w:t>
      </w:r>
      <w:r>
        <w:rPr>
          <w:rFonts w:ascii="宋体" w:hAnsi="宋体" w:cs="宋体" w:eastAsia="宋体" w:hint="default"/>
        </w:rPr>
        <w:t>41,349,325.34</w:t>
      </w:r>
      <w:r>
        <w:rPr/>
        <w:t>元后，净募集资金共计人民币</w:t>
      </w:r>
      <w:r>
        <w:rPr>
          <w:rFonts w:ascii="宋体" w:hAnsi="宋体" w:cs="宋体" w:eastAsia="宋体" w:hint="default"/>
        </w:rPr>
        <w:t>758,650,674.66</w:t>
      </w:r>
      <w:r>
        <w:rPr/>
        <w:t>元， 上述资金于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8</w:t>
      </w:r>
      <w:r>
        <w:rPr/>
        <w:t>日到位，业经安永华明会计师事务所验证并出具安永华明</w:t>
      </w:r>
      <w:r>
        <w:rPr>
          <w:rFonts w:ascii="宋体" w:hAnsi="宋体" w:cs="宋体" w:eastAsia="宋体" w:hint="default"/>
        </w:rPr>
        <w:t>(2011)</w:t>
      </w:r>
      <w:r>
        <w:rPr/>
        <w:t>验字第</w:t>
      </w:r>
      <w:r>
        <w:rPr>
          <w:rFonts w:ascii="宋体" w:hAnsi="宋体" w:cs="宋体" w:eastAsia="宋体" w:hint="default"/>
        </w:rPr>
        <w:t>60763124_B01</w:t>
      </w:r>
      <w:r>
        <w:rPr/>
        <w:t>号验资报告。</w:t>
      </w:r>
    </w:p>
    <w:p>
      <w:pPr>
        <w:spacing w:line="240" w:lineRule="auto" w:before="2"/>
        <w:rPr>
          <w:rFonts w:ascii="宋体" w:hAnsi="宋体" w:cs="宋体" w:eastAsia="宋体" w:hint="default"/>
          <w:sz w:val="25"/>
          <w:szCs w:val="25"/>
        </w:rPr>
      </w:pPr>
    </w:p>
    <w:p>
      <w:pPr>
        <w:pStyle w:val="BodyText"/>
        <w:spacing w:line="316" w:lineRule="auto"/>
        <w:ind w:left="113" w:right="1130" w:firstLine="360"/>
        <w:jc w:val="both"/>
      </w:pPr>
      <w:r>
        <w:rPr/>
        <w:t>根据本公司</w:t>
      </w:r>
      <w:r>
        <w:rPr>
          <w:rFonts w:ascii="宋体" w:hAnsi="宋体" w:cs="宋体" w:eastAsia="宋体" w:hint="default"/>
        </w:rPr>
        <w:t>2011</w:t>
      </w:r>
      <w:r>
        <w:rPr/>
        <w:t>年年度股东大会决议和章程修正案规定，本公司以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200,000,000</w:t>
      </w:r>
      <w:r>
        <w:rPr/>
        <w:t>股为基数，以每 </w:t>
      </w:r>
      <w:r>
        <w:rPr>
          <w:rFonts w:ascii="宋体" w:hAnsi="宋体" w:cs="宋体" w:eastAsia="宋体" w:hint="default"/>
          <w:spacing w:val="4"/>
        </w:rPr>
        <w:t>10</w:t>
      </w:r>
      <w:r>
        <w:rPr>
          <w:spacing w:val="4"/>
        </w:rPr>
        <w:t>股转增</w:t>
      </w:r>
      <w:r>
        <w:rPr>
          <w:rFonts w:ascii="宋体" w:hAnsi="宋体" w:cs="宋体" w:eastAsia="宋体" w:hint="default"/>
          <w:spacing w:val="4"/>
        </w:rPr>
        <w:t>5</w:t>
      </w:r>
      <w:r>
        <w:rPr>
          <w:spacing w:val="4"/>
        </w:rPr>
        <w:t>股的比例用资本公积向全体股东转增股份</w:t>
      </w:r>
      <w:r>
        <w:rPr>
          <w:rFonts w:ascii="宋体" w:hAnsi="宋体" w:cs="宋体" w:eastAsia="宋体" w:hint="default"/>
          <w:spacing w:val="4"/>
        </w:rPr>
        <w:t>100,000,000</w:t>
      </w:r>
      <w:r>
        <w:rPr>
          <w:spacing w:val="4"/>
        </w:rPr>
        <w:t>股，并于</w:t>
      </w:r>
      <w:r>
        <w:rPr>
          <w:rFonts w:ascii="宋体" w:hAnsi="宋体" w:cs="宋体" w:eastAsia="宋体" w:hint="default"/>
          <w:spacing w:val="4"/>
        </w:rPr>
        <w:t>2012</w:t>
      </w:r>
      <w:r>
        <w:rPr>
          <w:spacing w:val="4"/>
        </w:rPr>
        <w:t>年度实施。转增后，注册资本增至人民币</w:t>
      </w:r>
    </w:p>
    <w:p>
      <w:pPr>
        <w:pStyle w:val="BodyText"/>
        <w:spacing w:line="240" w:lineRule="auto" w:before="19"/>
        <w:ind w:left="113" w:right="995"/>
        <w:jc w:val="left"/>
      </w:pPr>
      <w:r>
        <w:rPr>
          <w:rFonts w:ascii="宋体" w:hAnsi="宋体" w:cs="宋体" w:eastAsia="宋体" w:hint="default"/>
        </w:rPr>
        <w:t>300,000,000.00</w:t>
      </w:r>
      <w:r>
        <w:rPr/>
        <w:t>元。</w:t>
      </w:r>
    </w:p>
    <w:p>
      <w:pPr>
        <w:pStyle w:val="BodyText"/>
        <w:spacing w:line="316" w:lineRule="auto" w:before="76"/>
        <w:ind w:left="113" w:right="1131" w:firstLine="360"/>
        <w:jc w:val="both"/>
      </w:pPr>
      <w:r>
        <w:rPr>
          <w:rFonts w:ascii="宋体" w:hAnsi="宋体" w:cs="宋体" w:eastAsia="宋体" w:hint="default"/>
          <w:spacing w:val="-4"/>
        </w:rPr>
        <w:t>2014</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13</w:t>
      </w:r>
      <w:r>
        <w:rPr>
          <w:spacing w:val="-4"/>
        </w:rPr>
        <w:t>日，经中国证券监督管理委员会《关于核准江苏爱康科技股份有限公司非公开发行股票的批复》（证监许可</w:t>
      </w:r>
      <w:r>
        <w:rPr/>
        <w:t> </w:t>
      </w:r>
      <w:r>
        <w:rPr>
          <w:rFonts w:ascii="宋体" w:hAnsi="宋体" w:cs="宋体" w:eastAsia="宋体" w:hint="default"/>
          <w:spacing w:val="-2"/>
        </w:rPr>
        <w:t>[2014]807</w:t>
      </w:r>
      <w:r>
        <w:rPr>
          <w:spacing w:val="-2"/>
        </w:rPr>
        <w:t>号）核准，公司向特定对象非公开发行人民币普通股（</w:t>
      </w:r>
      <w:r>
        <w:rPr>
          <w:rFonts w:ascii="宋体" w:hAnsi="宋体" w:cs="宋体" w:eastAsia="宋体" w:hint="default"/>
          <w:spacing w:val="-2"/>
        </w:rPr>
        <w:t>A</w:t>
      </w:r>
      <w:r>
        <w:rPr>
          <w:spacing w:val="-2"/>
        </w:rPr>
        <w:t>股）股票不超过</w:t>
      </w:r>
      <w:r>
        <w:rPr>
          <w:rFonts w:ascii="宋体" w:hAnsi="宋体" w:cs="宋体" w:eastAsia="宋体" w:hint="default"/>
          <w:spacing w:val="-2"/>
        </w:rPr>
        <w:t>12500</w:t>
      </w:r>
      <w:r>
        <w:rPr>
          <w:spacing w:val="-2"/>
        </w:rPr>
        <w:t>万股。公司于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月采用询价发</w:t>
      </w:r>
      <w:r>
        <w:rPr>
          <w:spacing w:val="-46"/>
        </w:rPr>
        <w:t> </w:t>
      </w:r>
      <w:r>
        <w:rPr>
          <w:spacing w:val="-2"/>
        </w:rPr>
        <w:t>行方式非公开发行人民币普通股（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6,250</w:t>
      </w:r>
      <w:r>
        <w:rPr>
          <w:spacing w:val="-2"/>
        </w:rPr>
        <w:t>万股，发行价格为</w:t>
      </w:r>
      <w:r>
        <w:rPr>
          <w:rFonts w:ascii="宋体" w:hAnsi="宋体" w:cs="宋体" w:eastAsia="宋体" w:hint="default"/>
          <w:spacing w:val="-2"/>
        </w:rPr>
        <w:t>16.00</w:t>
      </w:r>
      <w:r>
        <w:rPr>
          <w:spacing w:val="-2"/>
        </w:rPr>
        <w:t>元</w:t>
      </w:r>
      <w:r>
        <w:rPr>
          <w:rFonts w:ascii="宋体" w:hAnsi="宋体" w:cs="宋体" w:eastAsia="宋体" w:hint="default"/>
          <w:spacing w:val="-2"/>
        </w:rPr>
        <w:t>/</w:t>
      </w:r>
      <w:r>
        <w:rPr>
          <w:spacing w:val="-2"/>
        </w:rPr>
        <w:t>股，扣除承销及保荐费用、发行登记费以及其他交</w:t>
      </w:r>
      <w:r>
        <w:rPr>
          <w:spacing w:val="-54"/>
        </w:rPr>
        <w:t> </w:t>
      </w:r>
      <w:r>
        <w:rPr>
          <w:spacing w:val="-54"/>
        </w:rPr>
      </w:r>
      <w:r>
        <w:rPr>
          <w:spacing w:val="-2"/>
        </w:rPr>
        <w:t>易费用共计人民币</w:t>
      </w:r>
      <w:r>
        <w:rPr>
          <w:rFonts w:ascii="宋体" w:hAnsi="宋体" w:cs="宋体" w:eastAsia="宋体" w:hint="default"/>
          <w:spacing w:val="-2"/>
        </w:rPr>
        <w:t>30,098,974.15</w:t>
      </w:r>
      <w:r>
        <w:rPr>
          <w:spacing w:val="-2"/>
        </w:rPr>
        <w:t>元后，净募集资金共计人民币</w:t>
      </w:r>
      <w:r>
        <w:rPr>
          <w:rFonts w:ascii="宋体" w:hAnsi="宋体" w:cs="宋体" w:eastAsia="宋体" w:hint="default"/>
          <w:spacing w:val="-2"/>
        </w:rPr>
        <w:t>969,901,025.85</w:t>
      </w:r>
      <w:r>
        <w:rPr>
          <w:spacing w:val="-2"/>
        </w:rPr>
        <w:t>元，上述资金于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日到位，业经瑞</w:t>
      </w:r>
      <w:r>
        <w:rPr>
          <w:spacing w:val="-32"/>
        </w:rPr>
        <w:t> </w:t>
      </w:r>
      <w:r>
        <w:rPr>
          <w:spacing w:val="-32"/>
        </w:rPr>
      </w:r>
      <w:r>
        <w:rPr/>
        <w:t>华会计师事务所（特殊普通合伙）验证并出具瑞华验字</w:t>
      </w:r>
      <w:r>
        <w:rPr>
          <w:rFonts w:ascii="宋体" w:hAnsi="宋体" w:cs="宋体" w:eastAsia="宋体" w:hint="default"/>
        </w:rPr>
        <w:t>[2014]33010007</w:t>
      </w:r>
      <w:r>
        <w:rPr/>
        <w:t>号验资报告。</w:t>
      </w:r>
    </w:p>
    <w:p>
      <w:pPr>
        <w:pStyle w:val="BodyText"/>
        <w:spacing w:line="300" w:lineRule="auto" w:before="19"/>
        <w:ind w:left="113" w:right="1130" w:firstLine="360"/>
        <w:jc w:val="both"/>
      </w:pPr>
      <w:r>
        <w:rPr>
          <w:spacing w:val="-2"/>
        </w:rPr>
        <w:t>根据本公司</w:t>
      </w:r>
      <w:r>
        <w:rPr>
          <w:rFonts w:ascii="宋体" w:hAnsi="宋体" w:cs="宋体" w:eastAsia="宋体" w:hint="default"/>
          <w:spacing w:val="-2"/>
        </w:rPr>
        <w:t>2014</w:t>
      </w:r>
      <w:r>
        <w:rPr>
          <w:spacing w:val="-2"/>
        </w:rPr>
        <w:t>年年度股东大会决议和章程修正案规定，本公司以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362</w:t>
      </w:r>
      <w:r>
        <w:rPr>
          <w:rFonts w:ascii="Times New Roman" w:hAnsi="Times New Roman" w:cs="Times New Roman" w:eastAsia="Times New Roman" w:hint="default"/>
          <w:spacing w:val="-2"/>
        </w:rPr>
        <w:t>,</w:t>
      </w:r>
      <w:r>
        <w:rPr>
          <w:rFonts w:ascii="宋体" w:hAnsi="宋体" w:cs="宋体" w:eastAsia="宋体" w:hint="default"/>
          <w:spacing w:val="-2"/>
        </w:rPr>
        <w:t>5</w:t>
      </w:r>
      <w:r>
        <w:rPr>
          <w:rFonts w:ascii="Times New Roman" w:hAnsi="Times New Roman" w:cs="Times New Roman" w:eastAsia="Times New Roman" w:hint="default"/>
          <w:spacing w:val="-2"/>
        </w:rPr>
        <w:t>00,000</w:t>
      </w:r>
      <w:r>
        <w:rPr>
          <w:spacing w:val="-2"/>
        </w:rPr>
        <w:t>股为基数，以每</w:t>
      </w:r>
      <w:r>
        <w:rPr>
          <w:rFonts w:ascii="宋体" w:hAnsi="宋体" w:cs="宋体" w:eastAsia="宋体" w:hint="default"/>
          <w:spacing w:val="-2"/>
        </w:rPr>
        <w:t>10</w:t>
      </w:r>
      <w:r>
        <w:rPr>
          <w:rFonts w:ascii="宋体" w:hAnsi="宋体" w:cs="宋体" w:eastAsia="宋体" w:hint="default"/>
        </w:rPr>
        <w:t> </w:t>
      </w:r>
      <w:r>
        <w:rPr>
          <w:spacing w:val="7"/>
        </w:rPr>
        <w:t>股转增</w:t>
      </w:r>
      <w:r>
        <w:rPr>
          <w:rFonts w:ascii="宋体" w:hAnsi="宋体" w:cs="宋体" w:eastAsia="宋体" w:hint="default"/>
          <w:spacing w:val="7"/>
        </w:rPr>
        <w:t>10</w:t>
      </w:r>
      <w:r>
        <w:rPr>
          <w:spacing w:val="7"/>
        </w:rPr>
        <w:t>股的比例用资本公积向全体股东转增股份</w:t>
      </w:r>
      <w:r>
        <w:rPr>
          <w:rFonts w:ascii="宋体" w:hAnsi="宋体" w:cs="宋体" w:eastAsia="宋体" w:hint="default"/>
          <w:spacing w:val="7"/>
        </w:rPr>
        <w:t>362</w:t>
      </w:r>
      <w:r>
        <w:rPr>
          <w:rFonts w:ascii="Times New Roman" w:hAnsi="Times New Roman" w:cs="Times New Roman" w:eastAsia="Times New Roman" w:hint="default"/>
          <w:spacing w:val="7"/>
        </w:rPr>
        <w:t>,</w:t>
      </w:r>
      <w:r>
        <w:rPr>
          <w:rFonts w:ascii="宋体" w:hAnsi="宋体" w:cs="宋体" w:eastAsia="宋体" w:hint="default"/>
          <w:spacing w:val="7"/>
        </w:rPr>
        <w:t>5</w:t>
      </w:r>
      <w:r>
        <w:rPr>
          <w:rFonts w:ascii="Times New Roman" w:hAnsi="Times New Roman" w:cs="Times New Roman" w:eastAsia="Times New Roman" w:hint="default"/>
          <w:spacing w:val="7"/>
        </w:rPr>
        <w:t>00,000</w:t>
      </w:r>
      <w:r>
        <w:rPr>
          <w:spacing w:val="7"/>
        </w:rPr>
        <w:t>股，并于</w:t>
      </w:r>
      <w:r>
        <w:rPr>
          <w:rFonts w:ascii="宋体" w:hAnsi="宋体" w:cs="宋体" w:eastAsia="宋体" w:hint="default"/>
          <w:spacing w:val="7"/>
        </w:rPr>
        <w:t>2015</w:t>
      </w:r>
      <w:r>
        <w:rPr>
          <w:spacing w:val="7"/>
        </w:rPr>
        <w:t>年度实施。转增后，注册资本增至人民币</w:t>
      </w:r>
      <w:r>
        <w:rPr>
          <w:spacing w:val="-81"/>
        </w:rPr>
        <w:t> </w:t>
      </w:r>
      <w:r>
        <w:rPr>
          <w:spacing w:val="-81"/>
        </w:rPr>
      </w:r>
      <w:r>
        <w:rPr>
          <w:rFonts w:ascii="宋体" w:hAnsi="宋体" w:cs="宋体" w:eastAsia="宋体" w:hint="default"/>
        </w:rPr>
        <w:t>725</w:t>
      </w:r>
      <w:r>
        <w:rPr>
          <w:rFonts w:ascii="Times New Roman" w:hAnsi="Times New Roman" w:cs="Times New Roman" w:eastAsia="Times New Roman" w:hint="default"/>
        </w:rPr>
        <w:t>,000,000.00</w:t>
      </w:r>
      <w:r>
        <w:rPr/>
        <w:t>元。</w:t>
      </w:r>
    </w:p>
    <w:p>
      <w:pPr>
        <w:pStyle w:val="BodyText"/>
        <w:spacing w:line="300" w:lineRule="auto" w:before="13"/>
        <w:ind w:left="473" w:right="995"/>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72</w:t>
      </w:r>
      <w:r>
        <w:rPr>
          <w:rFonts w:ascii="Times New Roman" w:hAnsi="Times New Roman" w:cs="Times New Roman" w:eastAsia="Times New Roman" w:hint="default"/>
        </w:rPr>
        <w:t>,</w:t>
      </w:r>
      <w:r>
        <w:rPr>
          <w:rFonts w:ascii="宋体" w:hAnsi="宋体" w:cs="宋体" w:eastAsia="宋体" w:hint="default"/>
        </w:rPr>
        <w:t>50</w:t>
      </w:r>
      <w:r>
        <w:rPr>
          <w:rFonts w:ascii="Times New Roman" w:hAnsi="Times New Roman" w:cs="Times New Roman" w:eastAsia="Times New Roman" w:hint="default"/>
        </w:rPr>
        <w:t>0</w:t>
      </w:r>
      <w:r>
        <w:rPr/>
        <w:t>万股，详见附注六、</w:t>
      </w:r>
      <w:r>
        <w:rPr>
          <w:rFonts w:ascii="宋体" w:hAnsi="宋体" w:cs="宋体" w:eastAsia="宋体" w:hint="default"/>
        </w:rPr>
        <w:t>36</w:t>
      </w:r>
      <w:r>
        <w:rPr/>
        <w:t>。 </w:t>
      </w:r>
      <w:r>
        <w:rPr>
          <w:spacing w:val="-4"/>
        </w:rPr>
        <w:t>本公司经营范围为：研究、开发、生产、加工太阳能器材专用高档五金件、太阳能发电安装系统、太阳能发电板封装膜；</w:t>
      </w:r>
    </w:p>
    <w:p>
      <w:pPr>
        <w:pStyle w:val="BodyText"/>
        <w:spacing w:line="316" w:lineRule="auto" w:before="31"/>
        <w:ind w:left="113" w:right="995"/>
        <w:jc w:val="left"/>
      </w:pPr>
      <w:r>
        <w:rPr>
          <w:spacing w:val="-4"/>
        </w:rPr>
        <w:t>太阳能发电系统的设计、施工；光伏光热电站的开发、建设、运营和维护；光伏光热电站的技术开发、项目咨询和技术服务；</w:t>
      </w:r>
      <w:r>
        <w:rPr>
          <w:spacing w:val="-44"/>
        </w:rPr>
        <w:t> </w:t>
      </w:r>
      <w:r>
        <w:rPr>
          <w:spacing w:val="-44"/>
        </w:rPr>
      </w:r>
      <w:r>
        <w:rPr/>
        <w:t>从事铝锭的批发及进出口业务。</w:t>
      </w:r>
    </w:p>
    <w:p>
      <w:pPr>
        <w:pStyle w:val="BodyText"/>
        <w:spacing w:line="316" w:lineRule="auto" w:before="19"/>
        <w:ind w:left="473" w:right="1303"/>
        <w:jc w:val="left"/>
      </w:pPr>
      <w:r>
        <w:rPr/>
        <w:t>本公司的母公司和最终母公司为于中国成立的江苏爱康实业集团有限公司，实际控制人为邹承慧先生。 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20</w:t>
      </w:r>
      <w:r>
        <w:rPr/>
        <w:t>日决议批准报出。根据本公司章程，本财务报表将提交股东大会审议。 </w:t>
      </w:r>
      <w:r>
        <w:rPr>
          <w:spacing w:val="-3"/>
        </w:rPr>
        <w:t>本公司</w:t>
      </w:r>
      <w:r>
        <w:rPr>
          <w:rFonts w:ascii="宋体" w:hAnsi="宋体" w:cs="宋体" w:eastAsia="宋体" w:hint="default"/>
          <w:spacing w:val="-3"/>
        </w:rPr>
        <w:t>2015</w:t>
      </w:r>
      <w:r>
        <w:rPr>
          <w:spacing w:val="-3"/>
        </w:rPr>
        <w:t>年度纳入合并范围的子公司共</w:t>
      </w:r>
      <w:r>
        <w:rPr>
          <w:rFonts w:ascii="宋体" w:hAnsi="宋体" w:cs="宋体" w:eastAsia="宋体" w:hint="default"/>
          <w:spacing w:val="-3"/>
        </w:rPr>
        <w:t>102</w:t>
      </w:r>
      <w:r>
        <w:rPr>
          <w:spacing w:val="-3"/>
        </w:rPr>
        <w:t>户，详见本附注八“在其他主体中的权益”。</w:t>
      </w:r>
    </w:p>
    <w:p>
      <w:pPr>
        <w:pStyle w:val="BodyText"/>
        <w:spacing w:line="240" w:lineRule="auto" w:before="19"/>
        <w:ind w:left="113" w:right="995"/>
        <w:jc w:val="left"/>
      </w:pPr>
      <w:r>
        <w:rPr/>
        <w:t>本公司及各子公司主要从事光伏太阳能配件制造和光伏电站营运业务。</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19" w:lineRule="auto" w:before="44"/>
        <w:ind w:left="113" w:right="1129" w:firstLine="360"/>
        <w:jc w:val="both"/>
      </w:pPr>
      <w:r>
        <w:rPr>
          <w:spacing w:val="-2"/>
        </w:rPr>
        <w:t>江苏爱康科技股份有限公司（原名江苏爱康太阳能科技股份有限公司，以下简称“本公司”或“公司”）是经江苏爱康</w:t>
      </w:r>
      <w:r>
        <w:rPr/>
        <w:t> 太阳能科技有限公司（原名江阴爱康太阳能器材有限公司）整体变更设立。本公司于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14</w:t>
      </w:r>
      <w:r>
        <w:rPr/>
        <w:t>日完成工商变更登记，取</w:t>
      </w:r>
      <w:r>
        <w:rPr>
          <w:spacing w:val="-82"/>
        </w:rPr>
        <w:t> </w:t>
      </w:r>
      <w:r>
        <w:rPr>
          <w:spacing w:val="-82"/>
        </w:rPr>
      </w:r>
      <w:r>
        <w:rPr/>
        <w:t>得无锡市江阴工商行政管理局颁发的企业法人营业执照，注册号为</w:t>
      </w:r>
      <w:r>
        <w:rPr>
          <w:rFonts w:ascii="宋体" w:hAnsi="宋体" w:cs="宋体" w:eastAsia="宋体" w:hint="default"/>
        </w:rPr>
        <w:t>320281400010819</w:t>
      </w:r>
      <w:r>
        <w:rPr/>
        <w:t>号。注册地址为江阴市华士工业集中区</w:t>
      </w:r>
      <w:r>
        <w:rPr>
          <w:spacing w:val="-83"/>
        </w:rPr>
        <w:t> </w:t>
      </w:r>
      <w:r>
        <w:rPr>
          <w:spacing w:val="-83"/>
        </w:rPr>
      </w:r>
      <w:r>
        <w:rPr/>
        <w:t>红苗园区勤丰路</w:t>
      </w:r>
      <w:r>
        <w:rPr>
          <w:rFonts w:ascii="宋体" w:hAnsi="宋体" w:cs="宋体" w:eastAsia="宋体" w:hint="default"/>
        </w:rPr>
        <w:t>1015</w:t>
      </w:r>
      <w:r>
        <w:rPr/>
        <w:t>号。本公司总部位于江苏省张家港市经济开发区金塘路。</w:t>
      </w:r>
    </w:p>
    <w:p>
      <w:pPr>
        <w:pStyle w:val="BodyText"/>
        <w:spacing w:line="316" w:lineRule="auto" w:before="17"/>
        <w:ind w:left="113" w:right="1129" w:firstLine="540"/>
        <w:jc w:val="both"/>
      </w:pPr>
      <w:r>
        <w:rPr>
          <w:spacing w:val="-2"/>
        </w:rPr>
        <w:t>本公司经营范围为：研究、开发、生产、加工太阳能器材专用高档五金件、太阳能发电安装系统、太阳能发电板封装</w:t>
      </w:r>
      <w:r>
        <w:rPr/>
        <w:t> </w:t>
      </w:r>
      <w:r>
        <w:rPr>
          <w:spacing w:val="-2"/>
        </w:rPr>
        <w:t>膜；太阳能发电系统的设计、施工；光伏光热电站的开发、建设、运营和维护；光伏光热电站的技术开发、项目咨询和技术</w:t>
      </w:r>
      <w:r>
        <w:rPr>
          <w:spacing w:val="-72"/>
        </w:rPr>
        <w:t> </w:t>
      </w:r>
      <w:r>
        <w:rPr>
          <w:spacing w:val="-72"/>
        </w:rPr>
      </w:r>
      <w:r>
        <w:rPr/>
        <w:t>服务；从事铝锭的批发及进出口业务。</w:t>
      </w:r>
    </w:p>
    <w:p>
      <w:pPr>
        <w:pStyle w:val="BodyText"/>
        <w:spacing w:line="316" w:lineRule="auto" w:before="19"/>
        <w:ind w:left="473" w:right="1303"/>
        <w:jc w:val="left"/>
      </w:pP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20</w:t>
      </w:r>
      <w:r>
        <w:rPr/>
        <w:t>日决议批准报出。根据本公司章程，本财务报表将提交股东大会审议。 </w:t>
      </w:r>
      <w:r>
        <w:rPr>
          <w:spacing w:val="-3"/>
        </w:rPr>
        <w:t>本公司</w:t>
      </w:r>
      <w:r>
        <w:rPr>
          <w:rFonts w:ascii="宋体" w:hAnsi="宋体" w:cs="宋体" w:eastAsia="宋体" w:hint="default"/>
          <w:spacing w:val="-3"/>
        </w:rPr>
        <w:t>2015</w:t>
      </w:r>
      <w:r>
        <w:rPr>
          <w:spacing w:val="-3"/>
        </w:rPr>
        <w:t>年度纳入合并范围的子公司共</w:t>
      </w:r>
      <w:r>
        <w:rPr>
          <w:rFonts w:ascii="宋体" w:hAnsi="宋体" w:cs="宋体" w:eastAsia="宋体" w:hint="default"/>
          <w:spacing w:val="-3"/>
        </w:rPr>
        <w:t>102</w:t>
      </w:r>
      <w:r>
        <w:rPr>
          <w:spacing w:val="-3"/>
        </w:rPr>
        <w:t>户，详见本附注九“在其他主体中的权益”。</w:t>
      </w:r>
      <w:r>
        <w:rPr>
          <w:spacing w:val="-51"/>
        </w:rPr>
        <w:t> </w:t>
      </w:r>
      <w:r>
        <w:rPr>
          <w:spacing w:val="-51"/>
        </w:rPr>
      </w:r>
      <w:r>
        <w:rPr/>
        <w:t>本公司及各子公司主要从事光伏太阳能配件制造和光伏电站营运业务。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13" w:right="0"/>
        <w:jc w:val="both"/>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95"/>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16" w:lineRule="auto" w:before="63"/>
        <w:ind w:right="1132"/>
        <w:jc w:val="both"/>
      </w:pPr>
      <w:r>
        <w:rPr/>
        <w:t>（财政部令第</w:t>
      </w:r>
      <w:r>
        <w:rPr>
          <w:rFonts w:ascii="宋体" w:hAnsi="宋体" w:cs="宋体" w:eastAsia="宋体" w:hint="default"/>
        </w:rPr>
        <w:t>33</w:t>
      </w:r>
      <w:r>
        <w:rPr/>
        <w:t>号发布</w:t>
      </w:r>
      <w:r>
        <w:rPr>
          <w:spacing w:val="-28"/>
        </w:rPr>
        <w:t>、</w:t>
      </w:r>
      <w:r>
        <w:rPr/>
        <w:t>财政部令第</w:t>
      </w:r>
      <w:r>
        <w:rPr>
          <w:rFonts w:ascii="宋体" w:hAnsi="宋体" w:cs="宋体" w:eastAsia="宋体" w:hint="default"/>
        </w:rPr>
        <w:t>7</w:t>
      </w:r>
      <w:r>
        <w:rPr>
          <w:rFonts w:ascii="宋体" w:hAnsi="宋体" w:cs="宋体" w:eastAsia="宋体" w:hint="default"/>
          <w:spacing w:val="-1"/>
        </w:rPr>
        <w:t>6</w:t>
      </w:r>
      <w:r>
        <w:rPr/>
        <w:t>号修订</w:t>
      </w:r>
      <w:r>
        <w:rPr>
          <w:spacing w:val="-90"/>
        </w:rPr>
        <w:t>）</w:t>
      </w:r>
      <w:r>
        <w:rPr>
          <w:spacing w:val="-28"/>
        </w:rPr>
        <w:t>、</w:t>
      </w:r>
      <w:r>
        <w:rPr/>
        <w:t>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w:t>
      </w:r>
      <w:r>
        <w:rPr>
          <w:spacing w:val="-28"/>
        </w:rPr>
        <w:t>、</w:t>
      </w:r>
      <w:r>
        <w:rPr/>
        <w:t>企业会计准则应</w:t>
      </w:r>
      <w:r>
        <w:rPr/>
        <w:t> 用指南</w:t>
      </w:r>
      <w:r>
        <w:rPr>
          <w:spacing w:val="-17"/>
        </w:rPr>
        <w:t>、</w:t>
      </w:r>
      <w:r>
        <w:rPr/>
        <w:t>企业会计准则解释及其他相关规</w:t>
      </w:r>
      <w:r>
        <w:rPr>
          <w:spacing w:val="-17"/>
        </w:rPr>
        <w:t>定</w:t>
      </w:r>
      <w:r>
        <w:rPr/>
        <w:t>（以下合</w:t>
      </w:r>
      <w:r>
        <w:rPr>
          <w:spacing w:val="-17"/>
        </w:rPr>
        <w:t>称</w:t>
      </w:r>
      <w:r>
        <w:rPr>
          <w:spacing w:val="1"/>
        </w:rPr>
        <w:t>“</w:t>
      </w:r>
      <w:r>
        <w:rPr/>
        <w:t>企业会计准则</w:t>
      </w:r>
      <w:r>
        <w:rPr>
          <w:spacing w:val="-90"/>
        </w:rPr>
        <w:t>”）</w:t>
      </w:r>
      <w:r>
        <w:rPr>
          <w:spacing w:val="-17"/>
        </w:rPr>
        <w:t>，</w:t>
      </w:r>
      <w:r>
        <w:rPr/>
        <w:t>以及中国证券监督管理委员</w:t>
      </w:r>
      <w:r>
        <w:rPr>
          <w:spacing w:val="-17"/>
        </w:rPr>
        <w:t>会</w:t>
      </w:r>
      <w:r>
        <w:rPr/>
        <w:t>《公开发行证券的</w:t>
      </w:r>
      <w:r>
        <w:rPr/>
        <w:t> 公司信息披露编报规则第</w:t>
      </w:r>
      <w:r>
        <w:rPr>
          <w:rFonts w:ascii="宋体" w:hAnsi="宋体" w:cs="宋体" w:eastAsia="宋体" w:hint="default"/>
        </w:rPr>
        <w:t>15</w:t>
      </w:r>
      <w:r>
        <w:rPr/>
        <w:t>号</w:t>
      </w:r>
      <w:r>
        <w:rPr>
          <w:rFonts w:ascii="Times New Roman" w:hAnsi="Times New Roman" w:cs="Times New Roman" w:eastAsia="Times New Roman" w:hint="default"/>
        </w:rPr>
        <w:t>——</w:t>
      </w:r>
      <w:r>
        <w:rPr/>
        <w:t>财务报告的一般规定</w:t>
      </w:r>
      <w:r>
        <w:rPr>
          <w:spacing w:val="-90"/>
        </w:rPr>
        <w:t>》</w:t>
      </w:r>
      <w:r>
        <w:rPr/>
        <w:t>（</w:t>
      </w:r>
      <w:r>
        <w:rPr>
          <w:rFonts w:ascii="宋体" w:hAnsi="宋体" w:cs="宋体" w:eastAsia="宋体" w:hint="default"/>
        </w:rPr>
        <w:t>2014</w:t>
      </w:r>
      <w:r>
        <w:rPr/>
        <w:t>年修订）的披露规定编制。</w:t>
      </w:r>
    </w:p>
    <w:p>
      <w:pPr>
        <w:pStyle w:val="BodyText"/>
        <w:spacing w:line="319" w:lineRule="auto"/>
        <w:ind w:left="113" w:right="1133" w:firstLine="360"/>
        <w:jc w:val="both"/>
      </w:pPr>
      <w:r>
        <w:rPr>
          <w:spacing w:val="-2"/>
        </w:rPr>
        <w:t>根据企业会计准则的相关规定，本公司会计核算以权责发生制为基础。除某些金融工具和投资性房地产外，本财务报表</w:t>
      </w:r>
      <w:r>
        <w:rPr/>
        <w:t> 均以历史成本为计量基础。资产如果发生减值，则按照相关规定计提相应的减值准备。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13" w:right="0"/>
        <w:jc w:val="both"/>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本公司自本报告期末期</w:t>
      </w:r>
      <w:r>
        <w:rPr>
          <w:rFonts w:ascii="宋体" w:hAnsi="宋体" w:cs="宋体" w:eastAsia="宋体" w:hint="default"/>
        </w:rPr>
        <w:t>12</w:t>
      </w:r>
      <w:r>
        <w:rPr/>
        <w:t>个月内不存在对此续经营能力产生重大疑虑的事项或情况。</w:t>
      </w:r>
    </w:p>
    <w:p>
      <w:pPr>
        <w:spacing w:line="240" w:lineRule="auto" w:before="2"/>
        <w:rPr>
          <w:rFonts w:ascii="宋体" w:hAnsi="宋体" w:cs="宋体" w:eastAsia="宋体" w:hint="default"/>
          <w:sz w:val="25"/>
          <w:szCs w:val="25"/>
        </w:rPr>
      </w:pPr>
    </w:p>
    <w:p>
      <w:pPr>
        <w:pStyle w:val="Heading2"/>
        <w:spacing w:line="240" w:lineRule="auto"/>
        <w:ind w:left="113" w:right="0"/>
        <w:jc w:val="both"/>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3" w:right="995" w:hanging="360"/>
        <w:jc w:val="left"/>
      </w:pPr>
      <w:r>
        <w:rPr/>
        <w:t>具体会计政策和会计估计提示： </w:t>
      </w:r>
      <w:r>
        <w:rPr>
          <w:spacing w:val="-2"/>
        </w:rPr>
        <w:t>本公司及各子公司从事光伏太阳能配件制造和光伏电站营运业务。本公司及各子公司根据实际生产经营特点，依据相关</w:t>
      </w:r>
    </w:p>
    <w:p>
      <w:pPr>
        <w:pStyle w:val="BodyText"/>
        <w:spacing w:line="224" w:lineRule="exact"/>
        <w:ind w:left="113" w:right="0"/>
        <w:jc w:val="both"/>
        <w:rPr>
          <w:rFonts w:ascii="宋体" w:hAnsi="宋体" w:cs="宋体" w:eastAsia="宋体" w:hint="default"/>
        </w:rPr>
      </w:pPr>
      <w:r>
        <w:rPr/>
        <w:t>企业会计准则的规定，对收入确认、研究开发支出等交易和事项制定了若干项具体会计政策和会计估计，详见本附注五、</w:t>
      </w:r>
      <w:r>
        <w:rPr>
          <w:rFonts w:ascii="宋体" w:hAnsi="宋体" w:cs="宋体" w:eastAsia="宋体" w:hint="default"/>
        </w:rPr>
        <w:t>28</w:t>
      </w:r>
    </w:p>
    <w:p>
      <w:pPr>
        <w:pStyle w:val="BodyText"/>
        <w:spacing w:line="316" w:lineRule="auto" w:before="76"/>
        <w:ind w:left="113" w:right="1114"/>
        <w:jc w:val="left"/>
      </w:pPr>
      <w:r>
        <w:rPr/>
        <w:t>“收入</w:t>
      </w:r>
      <w:r>
        <w:rPr>
          <w:spacing w:val="-90"/>
        </w:rPr>
        <w:t>”</w:t>
      </w:r>
      <w:r>
        <w:rPr/>
        <w:t>、</w:t>
      </w:r>
      <w:r>
        <w:rPr>
          <w:rFonts w:ascii="宋体" w:hAnsi="宋体" w:cs="宋体" w:eastAsia="宋体" w:hint="default"/>
        </w:rPr>
        <w:t>21</w:t>
      </w:r>
      <w:r>
        <w:rPr>
          <w:spacing w:val="1"/>
        </w:rPr>
        <w:t>“</w:t>
      </w:r>
      <w:r>
        <w:rPr/>
        <w:t>无形资产”</w:t>
      </w:r>
      <w:r>
        <w:rPr>
          <w:spacing w:val="1"/>
        </w:rPr>
        <w:t>各</w:t>
      </w:r>
      <w:r>
        <w:rPr/>
        <w:t>项描述。关</w:t>
      </w:r>
      <w:r>
        <w:rPr>
          <w:spacing w:val="1"/>
        </w:rPr>
        <w:t>于</w:t>
      </w:r>
      <w:r>
        <w:rPr/>
        <w:t>管理层所作</w:t>
      </w:r>
      <w:r>
        <w:rPr>
          <w:spacing w:val="1"/>
        </w:rPr>
        <w:t>出</w:t>
      </w:r>
      <w:r>
        <w:rPr/>
        <w:t>的重大会计</w:t>
      </w:r>
      <w:r>
        <w:rPr>
          <w:spacing w:val="1"/>
        </w:rPr>
        <w:t>判</w:t>
      </w:r>
      <w:r>
        <w:rPr/>
        <w:t>断和估计的</w:t>
      </w:r>
      <w:r>
        <w:rPr>
          <w:spacing w:val="1"/>
        </w:rPr>
        <w:t>说</w:t>
      </w:r>
      <w:r>
        <w:rPr/>
        <w:t>明，请参阅</w:t>
      </w:r>
      <w:r>
        <w:rPr>
          <w:spacing w:val="2"/>
        </w:rPr>
        <w:t>附</w:t>
      </w:r>
      <w:r>
        <w:rPr/>
        <w:t>注五、</w:t>
      </w:r>
      <w:r>
        <w:rPr>
          <w:rFonts w:ascii="宋体" w:hAnsi="宋体" w:cs="宋体" w:eastAsia="宋体" w:hint="default"/>
        </w:rPr>
        <w:t>32</w:t>
      </w:r>
      <w:r>
        <w:rPr/>
        <w:t>“</w:t>
      </w:r>
      <w:r>
        <w:rPr>
          <w:spacing w:val="1"/>
        </w:rPr>
        <w:t>重</w:t>
      </w:r>
      <w:r>
        <w:rPr/>
        <w:t>大会计判断</w:t>
      </w:r>
      <w:r>
        <w:rPr/>
        <w:t> 和估计</w:t>
      </w:r>
      <w:r>
        <w:rPr>
          <w:spacing w:val="-90"/>
        </w:rPr>
        <w:t>”</w:t>
      </w:r>
      <w:r>
        <w:rPr/>
        <w:t>。</w:t>
      </w:r>
    </w:p>
    <w:p>
      <w:pPr>
        <w:spacing w:line="240" w:lineRule="auto" w:before="7"/>
        <w:rPr>
          <w:rFonts w:ascii="宋体" w:hAnsi="宋体" w:cs="宋体" w:eastAsia="宋体" w:hint="default"/>
          <w:sz w:val="22"/>
          <w:szCs w:val="22"/>
        </w:rPr>
      </w:pPr>
    </w:p>
    <w:p>
      <w:pPr>
        <w:pStyle w:val="Heading4"/>
        <w:spacing w:line="240" w:lineRule="auto"/>
        <w:ind w:left="113" w:right="0"/>
        <w:jc w:val="both"/>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after="0" w:line="319"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本公司的会计期间分为年度和中期，会计中期指短于一个完整的会计年度的报告期间。本公司会计年度采用公历年度，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 w:right="995"/>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30" w:firstLine="36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w:t>
      </w:r>
      <w:r>
        <w:rPr>
          <w:rFonts w:ascii="宋体" w:hAnsi="宋体" w:cs="宋体" w:eastAsia="宋体" w:hint="default"/>
          <w:spacing w:val="-2"/>
        </w:rPr>
        <w:t>/</w:t>
      </w:r>
      <w:r>
        <w:rPr>
          <w:spacing w:val="-2"/>
        </w:rPr>
        <w:t>日元</w:t>
      </w:r>
      <w:r>
        <w:rPr>
          <w:rFonts w:ascii="宋体" w:hAnsi="宋体" w:cs="宋体" w:eastAsia="宋体" w:hint="default"/>
          <w:spacing w:val="-2"/>
        </w:rPr>
        <w:t>/</w:t>
      </w:r>
      <w:r>
        <w:rPr>
          <w:spacing w:val="-2"/>
        </w:rPr>
        <w:t>韩元为其记账本位币。本公司编制本财务报表时所采</w:t>
      </w:r>
      <w:r>
        <w:rPr>
          <w:spacing w:val="-62"/>
        </w:rPr>
        <w:t> </w:t>
      </w:r>
      <w:r>
        <w:rPr>
          <w:spacing w:val="-62"/>
        </w:rPr>
      </w:r>
      <w:r>
        <w:rPr/>
        <w:t>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before="17"/>
        <w:ind w:left="474" w:right="995"/>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19"/>
        <w:ind w:right="995"/>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131" w:firstLine="360"/>
        <w:jc w:val="both"/>
      </w:pPr>
      <w:r>
        <w:rPr/>
        <w:t>合并方取得的资产和负债均按合并日在被合并方的账面价值计量</w:t>
      </w:r>
      <w:r>
        <w:rPr>
          <w:spacing w:val="-82"/>
        </w:rPr>
        <w:t>。</w:t>
      </w:r>
      <w:r>
        <w:rPr/>
        <w:t>合并方取得的净资产账面价值与支付的合并对价账面</w:t>
      </w:r>
      <w:r>
        <w:rPr/>
        <w:t> 价值（或发行股份面值总额）的差额，调整资本公积（股本溢价</w:t>
      </w:r>
      <w:r>
        <w:rPr>
          <w:spacing w:val="-90"/>
        </w:rPr>
        <w:t>）</w:t>
      </w:r>
      <w:r>
        <w:rPr/>
        <w:t>；资本公积（股本溢价）不足以冲减的，调整留存收益。</w:t>
      </w:r>
    </w:p>
    <w:p>
      <w:pPr>
        <w:pStyle w:val="BodyText"/>
        <w:spacing w:line="240" w:lineRule="auto" w:before="19"/>
        <w:ind w:left="473" w:right="995"/>
        <w:jc w:val="left"/>
      </w:pPr>
      <w:r>
        <w:rPr/>
        <w:t>合并方为进行企业合并发生的各项直接费用，于发生时计入当期损益。</w:t>
      </w:r>
    </w:p>
    <w:p>
      <w:pPr>
        <w:pStyle w:val="BodyText"/>
        <w:spacing w:line="316" w:lineRule="auto" w:before="76"/>
        <w:ind w:left="474" w:right="995"/>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19"/>
        <w:ind w:right="995"/>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6" w:lineRule="auto" w:before="19"/>
        <w:ind w:right="1128" w:firstLine="360"/>
        <w:jc w:val="both"/>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995"/>
        <w:jc w:val="left"/>
      </w:pP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2" w:lineRule="auto" w:before="19"/>
        <w:ind w:left="113" w:right="995" w:firstLine="360"/>
        <w:jc w:val="left"/>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5"/>
        </w:rPr>
        <w:t>19</w:t>
      </w:r>
      <w:r>
        <w:rPr>
          <w:spacing w:val="-5"/>
        </w:rPr>
        <w:t>号）和《企业会计准则第</w:t>
      </w:r>
      <w:r>
        <w:rPr>
          <w:rFonts w:ascii="宋体" w:hAnsi="宋体" w:cs="宋体" w:eastAsia="宋体" w:hint="default"/>
          <w:spacing w:val="-5"/>
        </w:rPr>
        <w:t>33</w:t>
      </w:r>
      <w:r>
        <w:rPr>
          <w:spacing w:val="-5"/>
        </w:rPr>
        <w:t>号</w:t>
      </w:r>
      <w:r>
        <w:rPr>
          <w:rFonts w:ascii="Times New Roman" w:hAnsi="Times New Roman" w:cs="Times New Roman" w:eastAsia="Times New Roman" w:hint="default"/>
          <w:spacing w:val="-5"/>
        </w:rPr>
        <w:t>——</w:t>
      </w:r>
      <w:r>
        <w:rPr>
          <w:spacing w:val="-5"/>
        </w:rPr>
        <w:t>合并财务报表》第五十一条关于“一揽子交易”的判断标准（参见本附注四、</w:t>
      </w:r>
      <w:r>
        <w:rPr>
          <w:rFonts w:ascii="宋体" w:hAnsi="宋体" w:cs="宋体" w:eastAsia="宋体" w:hint="default"/>
          <w:spacing w:val="-5"/>
        </w:rPr>
        <w:t>5</w:t>
      </w:r>
      <w:r>
        <w:rPr>
          <w:spacing w:val="-5"/>
        </w:rPr>
        <w:t>（</w:t>
      </w:r>
      <w:r>
        <w:rPr>
          <w:rFonts w:ascii="宋体" w:hAnsi="宋体" w:cs="宋体" w:eastAsia="宋体" w:hint="default"/>
          <w:spacing w:val="-5"/>
        </w:rPr>
        <w:t>2</w:t>
      </w:r>
      <w:r>
        <w:rPr>
          <w:spacing w:val="-5"/>
        </w:rPr>
        <w:t>）），</w:t>
      </w:r>
      <w:r>
        <w:rPr>
          <w:spacing w:val="-70"/>
        </w:rPr>
        <w:t> </w:t>
      </w:r>
      <w:r>
        <w:rPr>
          <w:spacing w:val="-2"/>
        </w:rPr>
        <w:t>判断该多次交易是否属于“一揽子交易”。属于“一揽子交易”的，参考本部分前面各段描述及本附注四、</w:t>
      </w:r>
      <w:r>
        <w:rPr>
          <w:rFonts w:ascii="宋体" w:hAnsi="宋体" w:cs="宋体" w:eastAsia="宋体" w:hint="default"/>
          <w:spacing w:val="-2"/>
        </w:rPr>
        <w:t>13</w:t>
      </w:r>
      <w:r>
        <w:rPr>
          <w:spacing w:val="-2"/>
        </w:rPr>
        <w:t>“长期股权投</w:t>
      </w:r>
      <w:r>
        <w:rPr>
          <w:spacing w:val="-61"/>
        </w:rPr>
        <w:t> </w:t>
      </w:r>
      <w:r>
        <w:rPr>
          <w:spacing w:val="-61"/>
        </w:rPr>
      </w:r>
      <w:r>
        <w:rPr/>
        <w:t>资”进行会计处理；不属于“一揽子交易”的，区分个别财务报表和合并财务报表进行相关会计处理：</w:t>
      </w:r>
    </w:p>
    <w:p>
      <w:pPr>
        <w:pStyle w:val="BodyText"/>
        <w:spacing w:line="316" w:lineRule="auto" w:before="22"/>
        <w:ind w:left="113"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spacing w:val="-3"/>
        </w:rPr>
        <w:t>净负债或净资产导致的变动中的相应份额以外，其余转入当期投资收益）。</w:t>
      </w:r>
    </w:p>
    <w:p>
      <w:pPr>
        <w:pStyle w:val="BodyText"/>
        <w:spacing w:line="316" w:lineRule="auto" w:before="19"/>
        <w:ind w:left="113"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spacing w:val="-3"/>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995"/>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9"/>
        <w:ind w:left="113" w:right="995"/>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473" w:right="995"/>
        <w:jc w:val="left"/>
      </w:pPr>
      <w:r>
        <w:rPr/>
        <w:t>一旦相关事实和情况的变化导致上述控制定义涉及的相关要素发生了变化，本公司将进行重新评估。</w:t>
      </w:r>
    </w:p>
    <w:p>
      <w:pPr>
        <w:pStyle w:val="BodyText"/>
        <w:spacing w:line="316" w:lineRule="auto" w:before="76"/>
        <w:ind w:left="474" w:right="995"/>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19"/>
        <w:ind w:right="995"/>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3"/>
        </w:rPr>
        <w:t> </w:t>
      </w:r>
      <w:r>
        <w:rPr>
          <w:spacing w:val="-63"/>
        </w:rPr>
      </w:r>
      <w:r>
        <w:rPr/>
        <w:t>报表进行调整。</w:t>
      </w:r>
    </w:p>
    <w:p>
      <w:pPr>
        <w:pStyle w:val="BodyText"/>
        <w:spacing w:line="316" w:lineRule="auto" w:before="19"/>
        <w:ind w:left="473" w:right="995"/>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left="113" w:right="1133"/>
        <w:jc w:val="both"/>
      </w:pPr>
      <w:r>
        <w:rPr>
          <w:spacing w:val="-2"/>
        </w:rPr>
        <w:t>中股东权益及净利润项下单独列示。子公司当期净损益中属于少数股东权益的份额，在合并利润表中净利润项目下以“少数</w:t>
      </w:r>
      <w:r>
        <w:rPr>
          <w:spacing w:val="-66"/>
        </w:rPr>
        <w:t> </w:t>
      </w:r>
      <w:r>
        <w:rPr>
          <w:spacing w:val="-66"/>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4" w:lineRule="auto" w:before="19"/>
        <w:ind w:left="113"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spacing w:val="-4"/>
        </w:rPr>
        <w:t>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rFonts w:ascii="Times New Roman" w:hAnsi="Times New Roman" w:cs="Times New Roman" w:eastAsia="Times New Roman" w:hint="default"/>
          <w:spacing w:val="-4"/>
        </w:rPr>
        <w:t>——</w:t>
      </w:r>
      <w:r>
        <w:rPr>
          <w:spacing w:val="-4"/>
        </w:rPr>
        <w:t>长</w:t>
      </w:r>
      <w:r>
        <w:rPr>
          <w:spacing w:val="-44"/>
        </w:rPr>
        <w:t> </w:t>
      </w:r>
      <w:r>
        <w:rPr>
          <w:spacing w:val="-2"/>
        </w:rPr>
        <w:t>期股权投资》或《企业会计准则第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金融工具确认和计量》等相关规定进行后续计量，详见本附注四、</w:t>
      </w:r>
      <w:r>
        <w:rPr>
          <w:rFonts w:ascii="宋体" w:hAnsi="宋体" w:cs="宋体" w:eastAsia="宋体" w:hint="default"/>
          <w:spacing w:val="-2"/>
        </w:rPr>
        <w:t>13</w:t>
      </w:r>
      <w:r>
        <w:rPr>
          <w:spacing w:val="-2"/>
        </w:rPr>
        <w:t>“长期股权</w:t>
      </w:r>
    </w:p>
    <w:p>
      <w:pPr>
        <w:spacing w:after="0" w:line="314" w:lineRule="auto"/>
        <w:jc w:val="both"/>
        <w:sectPr>
          <w:footerReference w:type="default" r:id="rId21"/>
          <w:pgSz w:w="11910" w:h="16840"/>
          <w:pgMar w:footer="1019" w:header="907"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1114" w:hanging="360"/>
        <w:jc w:val="left"/>
      </w:pPr>
      <w:r>
        <w:rPr/>
        <w:t>投资”或本附注四、</w:t>
      </w:r>
      <w:r>
        <w:rPr>
          <w:rFonts w:ascii="宋体" w:hAnsi="宋体" w:cs="宋体" w:eastAsia="宋体" w:hint="default"/>
        </w:rPr>
        <w:t>9</w:t>
      </w:r>
      <w:r>
        <w:rPr/>
        <w:t>“金融工具</w:t>
      </w:r>
      <w:r>
        <w:rPr>
          <w:spacing w:val="-90"/>
        </w:rPr>
        <w:t>”</w:t>
      </w:r>
      <w:r>
        <w:rPr/>
        <w:t>。</w:t>
      </w:r>
      <w:r>
        <w:rPr/>
        <w:t> 本公司通过多次交易分步处置对子公司股权投资直至丧失控制权的</w:t>
      </w:r>
      <w:r>
        <w:rPr>
          <w:spacing w:val="-82"/>
        </w:rPr>
        <w:t>，</w:t>
      </w:r>
      <w:r>
        <w:rPr/>
        <w:t>需区分处置对子公司股权投资直至丧失控制权的各</w:t>
      </w:r>
    </w:p>
    <w:p>
      <w:pPr>
        <w:pStyle w:val="BodyText"/>
        <w:spacing w:line="316" w:lineRule="auto" w:before="19"/>
        <w:ind w:right="1032"/>
        <w:jc w:val="left"/>
      </w:pP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w:t>
      </w:r>
      <w:r>
        <w:rPr/>
        <w:t> </w:t>
      </w:r>
      <w:r>
        <w:rPr>
          <w:spacing w:val="-2"/>
        </w:rPr>
        <w:t>但是和其他交易一并考虑时是经济的。不属于一揽子交易的，对其中的每一项交易视情况分别按照“不丧失控制权的情况下</w:t>
      </w:r>
      <w:r>
        <w:rPr>
          <w:spacing w:val="-66"/>
        </w:rPr>
        <w:t> </w:t>
      </w:r>
      <w:r>
        <w:rPr>
          <w:spacing w:val="-66"/>
        </w:rPr>
      </w:r>
      <w:r>
        <w:rPr>
          <w:spacing w:val="-4"/>
        </w:rPr>
        <w:t>部分处置对子公司的长期股权投资”（详见本附注四、</w:t>
      </w:r>
      <w:r>
        <w:rPr>
          <w:rFonts w:ascii="宋体" w:hAnsi="宋体" w:cs="宋体" w:eastAsia="宋体" w:hint="default"/>
          <w:spacing w:val="-4"/>
        </w:rPr>
        <w:t>13</w:t>
      </w:r>
      <w:r>
        <w:rPr>
          <w:spacing w:val="-4"/>
        </w:rPr>
        <w:t>、（</w:t>
      </w:r>
      <w:r>
        <w:rPr>
          <w:rFonts w:ascii="宋体" w:hAnsi="宋体" w:cs="宋体" w:eastAsia="宋体" w:hint="default"/>
          <w:spacing w:val="-4"/>
        </w:rPr>
        <w:t>2</w:t>
      </w:r>
      <w:r>
        <w:rPr>
          <w:spacing w:val="-4"/>
        </w:rPr>
        <w:t>）④）和“因处置部分股权投资或其他原因丧失了对原有子公</w:t>
      </w:r>
      <w:r>
        <w:rPr>
          <w:spacing w:val="-46"/>
        </w:rPr>
        <w:t> </w:t>
      </w:r>
      <w:r>
        <w:rPr>
          <w:spacing w:val="-4"/>
        </w:rPr>
        <w:t>司的控制权”（详见前段）适用的原则进行会计处理。处置对子公司股权投资直至丧失控制权的各项交易属于一揽子交易的，</w:t>
      </w:r>
      <w:r>
        <w:rPr>
          <w:spacing w:val="-44"/>
        </w:rPr>
        <w:t> </w:t>
      </w:r>
      <w:r>
        <w:rPr>
          <w:spacing w:val="-44"/>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95"/>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9"/>
        <w:ind w:left="113" w:right="1129" w:firstLine="360"/>
        <w:jc w:val="both"/>
      </w:pPr>
      <w:r>
        <w:rPr>
          <w:spacing w:val="-2"/>
        </w:rPr>
        <w:t>本公司对合营企业的投资采用权益法核算，按照本附注五、</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）② </w:t>
      </w:r>
      <w:r>
        <w:rPr>
          <w:spacing w:val="-1"/>
        </w:rPr>
        <w:t>“权益法核算的长期股权投资”中所述的会计政</w:t>
      </w:r>
      <w:r>
        <w:rPr/>
        <w:t> 策处理。</w:t>
      </w:r>
    </w:p>
    <w:p>
      <w:pPr>
        <w:pStyle w:val="BodyText"/>
        <w:spacing w:line="319" w:lineRule="auto" w:before="19"/>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7"/>
        <w:ind w:left="113" w:right="1133"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宋体" w:hAnsi="宋体" w:cs="宋体" w:eastAsia="宋体"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left="113" w:right="995"/>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33" w:firstLine="360"/>
        <w:jc w:val="both"/>
      </w:pPr>
      <w:r>
        <w:rPr>
          <w:spacing w:val="-2"/>
        </w:rPr>
        <w:t>本公司现金及现金等价物包括库存现金、可以随时用于支付的存款以及本公司持有的期限短（一般为从购买日起，三个</w:t>
      </w:r>
      <w:r>
        <w:rPr/>
        <w:t> </w:t>
      </w:r>
      <w:r>
        <w:rPr>
          <w:spacing w:val="-3"/>
        </w:rPr>
        <w:t>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left="113" w:right="995"/>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32"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9" w:lineRule="auto" w:before="19"/>
        <w:ind w:left="474" w:right="995"/>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7"/>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spacing w:after="0" w:line="316" w:lineRule="auto"/>
        <w:jc w:val="left"/>
        <w:sectPr>
          <w:footerReference w:type="default" r:id="rId22"/>
          <w:pgSz w:w="11910" w:h="16840"/>
          <w:pgMar w:footer="1019" w:header="907" w:top="1100" w:bottom="1200" w:left="1020" w:right="0"/>
          <w:pgNumType w:start="101"/>
        </w:sectPr>
      </w:pPr>
    </w:p>
    <w:p>
      <w:pPr>
        <w:spacing w:line="240" w:lineRule="auto" w:before="11"/>
        <w:rPr>
          <w:rFonts w:ascii="宋体" w:hAnsi="宋体" w:cs="宋体" w:eastAsia="宋体" w:hint="default"/>
          <w:sz w:val="22"/>
          <w:szCs w:val="22"/>
        </w:rPr>
      </w:pPr>
    </w:p>
    <w:p>
      <w:pPr>
        <w:pStyle w:val="BodyText"/>
        <w:spacing w:line="316" w:lineRule="auto" w:before="44"/>
        <w:ind w:left="473" w:right="995"/>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9"/>
        <w:ind w:left="113" w:right="995"/>
        <w:jc w:val="left"/>
      </w:pPr>
      <w:r>
        <w:rPr/>
        <w:t>计入当期损益的金融资产、持有至到期投资、贷款和应收款项以及可供出售金融资产。</w:t>
      </w:r>
    </w:p>
    <w:p>
      <w:pPr>
        <w:pStyle w:val="BodyText"/>
        <w:spacing w:line="319" w:lineRule="auto" w:before="76"/>
        <w:ind w:left="473" w:right="995"/>
        <w:jc w:val="left"/>
      </w:pPr>
      <w:r>
        <w:rPr/>
        <w:t>① 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316" w:lineRule="auto" w:before="17"/>
        <w:ind w:left="113" w:right="1130"/>
        <w:jc w:val="both"/>
      </w:pP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16" w:lineRule="auto" w:before="19"/>
        <w:ind w:left="113"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left="113"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473" w:right="995"/>
        <w:jc w:val="left"/>
      </w:pPr>
      <w:r>
        <w:rPr/>
        <w:t>② 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left="113" w:right="995"/>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2"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72"/>
        </w:rPr>
        <w:t> </w:t>
      </w:r>
      <w:r>
        <w:rPr>
          <w:spacing w:val="-72"/>
        </w:rPr>
      </w:r>
      <w:r>
        <w:rPr/>
        <w:t>价或溢价等。</w:t>
      </w:r>
    </w:p>
    <w:p>
      <w:pPr>
        <w:pStyle w:val="BodyText"/>
        <w:spacing w:line="316" w:lineRule="auto" w:before="19"/>
        <w:ind w:left="474" w:right="995"/>
        <w:jc w:val="left"/>
      </w:pPr>
      <w:r>
        <w:rPr/>
        <w:t>③ 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474" w:right="995"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995"/>
        <w:jc w:val="left"/>
      </w:pPr>
      <w:r>
        <w:rPr/>
        <w:t>当期损益。</w:t>
      </w:r>
    </w:p>
    <w:p>
      <w:pPr>
        <w:pStyle w:val="BodyText"/>
        <w:spacing w:line="316" w:lineRule="auto" w:before="76"/>
        <w:ind w:left="474" w:right="1032"/>
        <w:jc w:val="left"/>
      </w:pPr>
      <w:r>
        <w:rPr/>
        <w:t>④ 可供出售金融资产 包括初始确认时即被指定为可供出售的非衍生金融资产，以及除了以公允价值计量且其变动计入当期损益的金融资产、</w:t>
      </w:r>
    </w:p>
    <w:p>
      <w:pPr>
        <w:pStyle w:val="BodyText"/>
        <w:spacing w:line="316" w:lineRule="auto" w:before="19"/>
        <w:ind w:left="474" w:right="995"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995"/>
        <w:jc w:val="left"/>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474" w:right="995"/>
        <w:jc w:val="left"/>
      </w:pPr>
      <w:r>
        <w:rPr/>
        <w:t>可供出售金融资产持有期间取得的利息及被投资单位宣告发放的现金股利，计入投资收益。</w:t>
      </w:r>
    </w:p>
    <w:p>
      <w:pPr>
        <w:pStyle w:val="BodyText"/>
        <w:spacing w:line="316" w:lineRule="auto" w:before="76"/>
        <w:ind w:left="474" w:right="995"/>
        <w:jc w:val="left"/>
      </w:pPr>
      <w:r>
        <w:rPr/>
        <w:t>（</w:t>
      </w:r>
      <w:r>
        <w:rPr>
          <w:rFonts w:ascii="宋体" w:hAnsi="宋体" w:cs="宋体" w:eastAsia="宋体"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40" w:lineRule="auto" w:before="19"/>
        <w:ind w:right="995"/>
        <w:jc w:val="left"/>
      </w:pPr>
      <w:r>
        <w:rPr/>
        <w:t>检查，有客观证据表明金融资产发生减值的，计提减值准备。</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72"/>
        </w:rPr>
        <w:t> </w:t>
      </w:r>
      <w:r>
        <w:rPr>
          <w:spacing w:val="-72"/>
        </w:rPr>
      </w:r>
      <w:r>
        <w:rPr/>
        <w:t>似信用风险特征的金融资产组合中进行减值测试。</w:t>
      </w:r>
    </w:p>
    <w:p>
      <w:pPr>
        <w:pStyle w:val="BodyText"/>
        <w:spacing w:line="316" w:lineRule="auto" w:before="19"/>
        <w:ind w:left="473" w:right="995"/>
        <w:jc w:val="left"/>
      </w:pPr>
      <w:r>
        <w:rPr/>
        <w:t>① 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13"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474" w:right="995"/>
        <w:jc w:val="left"/>
      </w:pPr>
      <w:r>
        <w:rPr/>
        <w:t>② 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left="474" w:right="995" w:hanging="360"/>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宋体" w:hAnsi="宋体" w:cs="宋体" w:eastAsia="宋体"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宋体" w:hAnsi="宋体" w:cs="宋体" w:eastAsia="宋体"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31"/>
        <w:ind w:left="47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32"/>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474" w:right="995"/>
        <w:jc w:val="left"/>
      </w:pPr>
      <w:r>
        <w:rPr/>
        <w:t>（</w:t>
      </w:r>
      <w:r>
        <w:rPr>
          <w:rFonts w:ascii="宋体" w:hAnsi="宋体" w:cs="宋体" w:eastAsia="宋体" w:hint="default"/>
        </w:rPr>
        <w:t>4</w:t>
      </w:r>
      <w:r>
        <w:rPr/>
        <w:t>）金融资产转移的确认依据和计量方法</w:t>
      </w:r>
    </w:p>
    <w:p>
      <w:pPr>
        <w:pStyle w:val="BodyText"/>
        <w:spacing w:line="319" w:lineRule="auto" w:before="76"/>
        <w:ind w:left="113" w:right="1033" w:firstLine="360"/>
        <w:jc w:val="left"/>
      </w:pPr>
      <w:r>
        <w:rPr/>
        <w:t>满足下列条件之一的金融资产，予以终止确认：① 收取该金融资产现金流量的合同权利终止；② 该金融资产已转移，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7"/>
        <w:ind w:left="113"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13"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13"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13"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6" w:lineRule="auto" w:before="19"/>
        <w:ind w:left="47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9"/>
        <w:ind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9" w:lineRule="auto" w:before="19"/>
        <w:ind w:left="474" w:right="1212"/>
        <w:jc w:val="left"/>
      </w:pPr>
      <w:r>
        <w:rPr/>
        <w:t>① 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7"/>
        <w:ind w:left="473" w:right="995"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left="113" w:right="995"/>
        <w:jc w:val="left"/>
      </w:pPr>
      <w:r>
        <w:rPr/>
        <w:t>与该等金融负债相关的股利和利息支出计入当期损益。</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995"/>
        <w:jc w:val="left"/>
      </w:pPr>
      <w:r>
        <w:rPr/>
        <w:t>② 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995"/>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474" w:right="995"/>
        <w:jc w:val="left"/>
      </w:pPr>
      <w:r>
        <w:rPr/>
        <w:t>③ 财务担保合同及贷款承诺 </w:t>
      </w:r>
      <w:r>
        <w:rPr>
          <w:spacing w:val="-2"/>
        </w:rPr>
        <w:t>不属于指定为以公允价值计量且其变动计入当期损益的金融负债的财务担保合同，或没有指定为以公允价值计量且其变</w:t>
      </w:r>
    </w:p>
    <w:p>
      <w:pPr>
        <w:pStyle w:val="BodyText"/>
        <w:spacing w:line="300" w:lineRule="auto" w:before="19"/>
        <w:ind w:left="113" w:right="1132"/>
        <w:jc w:val="both"/>
      </w:pPr>
      <w:r>
        <w:rPr>
          <w:spacing w:val="-2"/>
        </w:rPr>
        <w:t>动计入损益并将以低于市场利率贷款的贷款承诺，以公允价值进行初始确认，在初始确认后按照《企业会计准则第</w:t>
      </w:r>
      <w:r>
        <w:rPr>
          <w:rFonts w:ascii="宋体" w:hAnsi="宋体" w:cs="宋体" w:eastAsia="宋体"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3"/>
        </w:rPr>
        <w:t> </w:t>
      </w:r>
      <w:r>
        <w:rPr>
          <w:spacing w:val="-2"/>
        </w:rPr>
        <w:t>有事项》确定的金额和初始确认金额扣除按照《企业会计准则第</w:t>
      </w:r>
      <w:r>
        <w:rPr>
          <w:rFonts w:ascii="宋体" w:hAnsi="宋体" w:cs="宋体" w:eastAsia="宋体"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4"/>
        </w:rPr>
        <w:t> </w:t>
      </w:r>
      <w:r>
        <w:rPr>
          <w:spacing w:val="-64"/>
        </w:rPr>
      </w:r>
      <w:r>
        <w:rPr/>
        <w:t>者进行后续计量。</w:t>
      </w:r>
    </w:p>
    <w:p>
      <w:pPr>
        <w:pStyle w:val="BodyText"/>
        <w:spacing w:line="316" w:lineRule="auto" w:before="31"/>
        <w:ind w:left="474" w:right="995"/>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19"/>
        <w:ind w:right="995"/>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995"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9"/>
        <w:ind w:left="474" w:right="995"/>
        <w:jc w:val="left"/>
      </w:pPr>
      <w:r>
        <w:rPr/>
        <w:t>（</w:t>
      </w:r>
      <w:r>
        <w:rPr>
          <w:rFonts w:ascii="宋体" w:hAnsi="宋体" w:cs="宋体" w:eastAsia="宋体"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19"/>
        <w:ind w:right="995"/>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9" w:lineRule="auto" w:before="19"/>
        <w:ind w:right="995"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16" w:lineRule="auto" w:before="17"/>
        <w:ind w:left="473" w:right="995"/>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left="113" w:right="995"/>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473" w:right="1137"/>
        <w:jc w:val="left"/>
      </w:pPr>
      <w:r>
        <w:rPr/>
        <w:t>（</w:t>
      </w:r>
      <w:r>
        <w:rPr>
          <w:rFonts w:ascii="宋体" w:hAnsi="宋体" w:cs="宋体" w:eastAsia="宋体"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19"/>
        <w:ind w:left="474" w:right="1026" w:hanging="360"/>
        <w:jc w:val="left"/>
      </w:pPr>
      <w:r>
        <w:rPr/>
        <w:t>或注销权益工具作为权益的变动处理</w:t>
      </w:r>
      <w:r>
        <w:rPr>
          <w:spacing w:val="-87"/>
        </w:rPr>
        <w:t>。</w:t>
      </w:r>
      <w:r>
        <w:rPr/>
        <w:t>本公司不确认权益工具的公允价值变动</w:t>
      </w:r>
      <w:r>
        <w:rPr>
          <w:spacing w:val="-87"/>
        </w:rPr>
        <w:t>。</w:t>
      </w:r>
      <w:r>
        <w:rPr/>
        <w:t>与权益性交易相关的交易费用从权益中扣减。</w:t>
      </w:r>
      <w:r>
        <w:rPr/>
        <w:t> 本公司对权益工具持有方的各种分配（不包括股票股利</w:t>
      </w:r>
      <w:r>
        <w:rPr>
          <w:spacing w:val="-90"/>
        </w:rPr>
        <w:t>）</w:t>
      </w:r>
      <w:r>
        <w:rPr/>
        <w:t>，减少股东权益。本公司不确认权益工具的公允价值变动额。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9"/>
        <w:ind w:left="474" w:right="995"/>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9"/>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3" w:right="995"/>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9"/>
        <w:ind w:left="113" w:right="995"/>
        <w:jc w:val="left"/>
      </w:pPr>
      <w:r>
        <w:rPr/>
        <w:t>计入当期损益的金融资产、持有至到期投资、贷款和应收款项以及可供出售金融资产。</w:t>
      </w:r>
    </w:p>
    <w:p>
      <w:pPr>
        <w:pStyle w:val="BodyText"/>
        <w:spacing w:line="319" w:lineRule="auto" w:before="76"/>
        <w:ind w:left="473" w:right="995"/>
        <w:jc w:val="left"/>
      </w:pPr>
      <w:r>
        <w:rPr/>
        <w:t>① 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316" w:lineRule="auto" w:before="17"/>
        <w:ind w:left="113" w:right="1130"/>
        <w:jc w:val="both"/>
      </w:pP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2"/>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16" w:lineRule="auto" w:before="19"/>
        <w:ind w:left="113"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left="113"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473" w:right="995"/>
        <w:jc w:val="left"/>
      </w:pPr>
      <w:r>
        <w:rPr/>
        <w:t>② 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left="113" w:right="995"/>
        <w:jc w:val="left"/>
      </w:pPr>
      <w:r>
        <w:rPr/>
        <w:t>当期损益。</w:t>
      </w:r>
    </w:p>
    <w:p>
      <w:pPr>
        <w:pStyle w:val="BodyText"/>
        <w:spacing w:line="316" w:lineRule="auto" w:before="76"/>
        <w:ind w:right="1131"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2"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72"/>
        </w:rPr>
        <w:t> </w:t>
      </w:r>
      <w:r>
        <w:rPr>
          <w:spacing w:val="-72"/>
        </w:rPr>
      </w:r>
      <w:r>
        <w:rPr/>
        <w:t>价或溢价等。</w:t>
      </w:r>
    </w:p>
    <w:p>
      <w:pPr>
        <w:pStyle w:val="BodyText"/>
        <w:spacing w:line="316" w:lineRule="auto" w:before="19"/>
        <w:ind w:left="474" w:right="995"/>
        <w:jc w:val="left"/>
      </w:pPr>
      <w:r>
        <w:rPr/>
        <w:t>③ 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474" w:right="995"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995"/>
        <w:jc w:val="left"/>
      </w:pPr>
      <w:r>
        <w:rPr/>
        <w:t>当期损益。</w:t>
      </w:r>
    </w:p>
    <w:p>
      <w:pPr>
        <w:pStyle w:val="BodyText"/>
        <w:spacing w:line="316" w:lineRule="auto" w:before="76"/>
        <w:ind w:left="474" w:right="1032"/>
        <w:jc w:val="left"/>
      </w:pPr>
      <w:r>
        <w:rPr/>
        <w:t>④ 可供出售金融资产 包括初始确认时即被指定为可供出售的非衍生金融资产，以及除了以公允价值计量且其变动计入当期损益的金融资产、</w:t>
      </w:r>
    </w:p>
    <w:p>
      <w:pPr>
        <w:pStyle w:val="BodyText"/>
        <w:spacing w:line="316" w:lineRule="auto" w:before="19"/>
        <w:ind w:left="474" w:right="995"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995"/>
        <w:jc w:val="left"/>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474" w:right="995"/>
        <w:jc w:val="left"/>
      </w:pPr>
      <w:r>
        <w:rPr/>
        <w:t>可供出售金融资产持有期间取得的利息及被投资单位宣告发放的现金股利，计入投资收益。</w:t>
      </w:r>
    </w:p>
    <w:p>
      <w:pPr>
        <w:pStyle w:val="BodyText"/>
        <w:spacing w:line="316" w:lineRule="auto" w:before="76"/>
        <w:ind w:left="474" w:right="995"/>
        <w:jc w:val="left"/>
      </w:pPr>
      <w:r>
        <w:rPr/>
        <w:t>（</w:t>
      </w:r>
      <w:r>
        <w:rPr>
          <w:rFonts w:ascii="宋体" w:hAnsi="宋体" w:cs="宋体" w:eastAsia="宋体"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40" w:lineRule="auto" w:before="19"/>
        <w:ind w:right="995"/>
        <w:jc w:val="left"/>
      </w:pPr>
      <w:r>
        <w:rPr/>
        <w:t>检查，有客观证据表明金融资产发生减值的，计提减值准备。</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72"/>
        </w:rPr>
        <w:t> </w:t>
      </w:r>
      <w:r>
        <w:rPr>
          <w:spacing w:val="-72"/>
        </w:rPr>
      </w:r>
      <w:r>
        <w:rPr/>
        <w:t>似信用风险特征的金融资产组合中进行减值测试。</w:t>
      </w:r>
    </w:p>
    <w:p>
      <w:pPr>
        <w:pStyle w:val="BodyText"/>
        <w:spacing w:line="316" w:lineRule="auto" w:before="19"/>
        <w:ind w:left="473" w:right="995"/>
        <w:jc w:val="left"/>
      </w:pPr>
      <w:r>
        <w:rPr/>
        <w:t>① 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13"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474" w:right="995"/>
        <w:jc w:val="left"/>
      </w:pPr>
      <w:r>
        <w:rPr/>
        <w:t>② 可供出售金融资产减值 </w:t>
      </w:r>
      <w:r>
        <w:rPr>
          <w:spacing w:val="-2"/>
        </w:rPr>
        <w:t>当综合相关因素判断可供出售权益工具投资公允价值下跌是严重或非暂时性下跌时，表明该可供出售权益工具投资发生</w:t>
      </w:r>
    </w:p>
    <w:p>
      <w:pPr>
        <w:pStyle w:val="BodyText"/>
        <w:spacing w:line="316" w:lineRule="auto" w:before="19"/>
        <w:ind w:left="473" w:right="995" w:hanging="360"/>
        <w:jc w:val="left"/>
      </w:pPr>
      <w:r>
        <w:rPr>
          <w:spacing w:val="-2"/>
        </w:rPr>
        <w:t>减值。其中“严重下跌”是指公允价值下跌幅度累计超过</w:t>
      </w:r>
      <w:r>
        <w:rPr>
          <w:rFonts w:ascii="宋体" w:hAnsi="宋体" w:cs="宋体" w:eastAsia="宋体" w:hint="default"/>
          <w:spacing w:val="-2"/>
        </w:rPr>
        <w:t>20%</w:t>
      </w:r>
      <w:r>
        <w:rPr>
          <w:spacing w:val="-2"/>
        </w:rPr>
        <w:t>；“非暂时性下跌”是指公允价值连续下跌时间超过</w:t>
      </w:r>
      <w:r>
        <w:rPr>
          <w:rFonts w:ascii="宋体" w:hAnsi="宋体" w:cs="宋体" w:eastAsia="宋体" w:hint="default"/>
          <w:spacing w:val="-2"/>
        </w:rPr>
        <w:t>12</w:t>
      </w:r>
      <w:r>
        <w:rPr>
          <w:spacing w:val="-2"/>
        </w:rPr>
        <w:t>个月。</w:t>
      </w:r>
      <w:r>
        <w:rPr>
          <w:spacing w:val="-68"/>
        </w:rPr>
        <w:t> </w:t>
      </w:r>
      <w:r>
        <w:rPr>
          <w:spacing w:val="-2"/>
        </w:rPr>
        <w:t>可供出售金融资产发生减值时，将原计入其他综合收益的因公允价值下降形成的累计损失予以转出并计入当期损益，该</w:t>
      </w:r>
    </w:p>
    <w:p>
      <w:pPr>
        <w:pStyle w:val="BodyText"/>
        <w:spacing w:line="316" w:lineRule="auto" w:before="19"/>
        <w:ind w:left="47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31"/>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474" w:right="995"/>
        <w:jc w:val="left"/>
      </w:pPr>
      <w:r>
        <w:rPr/>
        <w:t>（</w:t>
      </w:r>
      <w:r>
        <w:rPr>
          <w:rFonts w:ascii="宋体" w:hAnsi="宋体" w:cs="宋体" w:eastAsia="宋体" w:hint="default"/>
        </w:rPr>
        <w:t>4</w:t>
      </w:r>
      <w:r>
        <w:rPr/>
        <w:t>）金融资产转移的确认依据和计量方法</w:t>
      </w:r>
    </w:p>
    <w:p>
      <w:pPr>
        <w:pStyle w:val="BodyText"/>
        <w:spacing w:line="319" w:lineRule="auto" w:before="76"/>
        <w:ind w:left="113" w:right="1033" w:firstLine="360"/>
        <w:jc w:val="left"/>
      </w:pPr>
      <w:r>
        <w:rPr/>
        <w:t>满足下列条件之一的金融资产，予以终止确认：① 收取该金融资产现金流量的合同权利终止；② 该金融资产已转移，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7"/>
        <w:ind w:left="113"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13"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13"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13"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6" w:lineRule="auto" w:before="19"/>
        <w:ind w:left="47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9"/>
        <w:ind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9" w:lineRule="auto" w:before="19"/>
        <w:ind w:left="474" w:right="1212"/>
        <w:jc w:val="left"/>
      </w:pPr>
      <w:r>
        <w:rPr/>
        <w:t>① 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7"/>
        <w:ind w:left="473" w:right="995"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left="113" w:right="995"/>
        <w:jc w:val="left"/>
      </w:pPr>
      <w:r>
        <w:rPr/>
        <w:t>与该等金融负债相关的股利和利息支出计入当期损益。</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995"/>
        <w:jc w:val="left"/>
      </w:pPr>
      <w:r>
        <w:rPr/>
        <w:t>② 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33"/>
        <w:jc w:val="both"/>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474" w:right="995"/>
        <w:jc w:val="left"/>
      </w:pPr>
      <w:r>
        <w:rPr/>
        <w:t>③ 财务担保合同及贷款承诺 </w:t>
      </w:r>
      <w:r>
        <w:rPr>
          <w:spacing w:val="-2"/>
        </w:rPr>
        <w:t>不属于指定为以公允价值计量且其变动计入当期损益的金融负债的财务担保合同，或没有指定为以公允价值计量且其变</w:t>
      </w:r>
    </w:p>
    <w:p>
      <w:pPr>
        <w:pStyle w:val="BodyText"/>
        <w:spacing w:line="300" w:lineRule="auto" w:before="19"/>
        <w:ind w:left="113" w:right="1132"/>
        <w:jc w:val="both"/>
      </w:pPr>
      <w:r>
        <w:rPr>
          <w:spacing w:val="-2"/>
        </w:rPr>
        <w:t>动计入损益并将以低于市场利率贷款的贷款承诺，以公允价值进行初始确认，在初始确认后按照《企业会计准则第</w:t>
      </w:r>
      <w:r>
        <w:rPr>
          <w:rFonts w:ascii="宋体" w:hAnsi="宋体" w:cs="宋体" w:eastAsia="宋体"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3"/>
        </w:rPr>
        <w:t> </w:t>
      </w:r>
      <w:r>
        <w:rPr>
          <w:spacing w:val="-2"/>
        </w:rPr>
        <w:t>有事项》确定的金额和初始确认金额扣除按照《企业会计准则第</w:t>
      </w:r>
      <w:r>
        <w:rPr>
          <w:rFonts w:ascii="宋体" w:hAnsi="宋体" w:cs="宋体" w:eastAsia="宋体"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4"/>
        </w:rPr>
        <w:t> </w:t>
      </w:r>
      <w:r>
        <w:rPr>
          <w:spacing w:val="-64"/>
        </w:rPr>
      </w:r>
      <w:r>
        <w:rPr/>
        <w:t>者进行后续计量。</w:t>
      </w:r>
    </w:p>
    <w:p>
      <w:pPr>
        <w:pStyle w:val="BodyText"/>
        <w:spacing w:line="316" w:lineRule="auto" w:before="31"/>
        <w:ind w:left="474" w:right="995"/>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19"/>
        <w:ind w:right="1132"/>
        <w:jc w:val="both"/>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995"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9"/>
        <w:ind w:left="474" w:right="995"/>
        <w:jc w:val="left"/>
      </w:pPr>
      <w:r>
        <w:rPr/>
        <w:t>（</w:t>
      </w:r>
      <w:r>
        <w:rPr>
          <w:rFonts w:ascii="宋体" w:hAnsi="宋体" w:cs="宋体" w:eastAsia="宋体"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19"/>
        <w:ind w:right="1132"/>
        <w:jc w:val="both"/>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9" w:lineRule="auto" w:before="19"/>
        <w:ind w:left="113" w:right="995"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16" w:lineRule="auto" w:before="17"/>
        <w:ind w:left="473" w:right="995"/>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left="113" w:right="1133"/>
        <w:jc w:val="both"/>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473" w:right="1137"/>
        <w:jc w:val="left"/>
      </w:pPr>
      <w:r>
        <w:rPr/>
        <w:t>（</w:t>
      </w:r>
      <w:r>
        <w:rPr>
          <w:rFonts w:ascii="宋体" w:hAnsi="宋体" w:cs="宋体" w:eastAsia="宋体"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19"/>
        <w:ind w:left="474" w:right="1026" w:hanging="360"/>
        <w:jc w:val="left"/>
      </w:pPr>
      <w:r>
        <w:rPr/>
        <w:t>或注销权益工具作为权益的变动处理</w:t>
      </w:r>
      <w:r>
        <w:rPr>
          <w:spacing w:val="-87"/>
        </w:rPr>
        <w:t>。</w:t>
      </w:r>
      <w:r>
        <w:rPr/>
        <w:t>本公司不确认权益工具的公允价值变动</w:t>
      </w:r>
      <w:r>
        <w:rPr>
          <w:spacing w:val="-87"/>
        </w:rPr>
        <w:t>。</w:t>
      </w:r>
      <w:r>
        <w:rPr/>
        <w:t>与权益性交易相关的交易费用从权益中扣减。</w:t>
      </w:r>
      <w:r>
        <w:rPr/>
        <w:t> 本公司对权益工具持有方的各种分配（不包括股票股利</w:t>
      </w:r>
      <w:r>
        <w:rPr>
          <w:spacing w:val="-90"/>
        </w:rPr>
        <w:t>）</w:t>
      </w:r>
      <w:r>
        <w:rPr/>
        <w:t>，减少股东权益。本公司不确认权益工具的公允价值变动额。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0"/>
        <w:jc w:val="both"/>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万元以上的应收款项确认为单项 金额重大的应收款项。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4"/>
        <w:spacing w:line="240" w:lineRule="auto" w:before="35"/>
        <w:ind w:right="995"/>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组合中，采用账龄分析法计提坏账准备的：</w:t>
      </w:r>
    </w:p>
    <w:p>
      <w:pPr>
        <w:pStyle w:val="BodyText"/>
        <w:spacing w:line="357" w:lineRule="auto" w:before="117"/>
        <w:ind w:right="7152"/>
        <w:jc w:val="left"/>
      </w:pPr>
      <w:r>
        <w:rPr/>
        <w:t>□ 适用 √ 不适用 组合中，采用余额百分比法计提坏账准备的：</w:t>
      </w:r>
    </w:p>
    <w:p>
      <w:pPr>
        <w:pStyle w:val="BodyText"/>
        <w:spacing w:line="357" w:lineRule="auto" w:before="29"/>
        <w:ind w:right="7512"/>
        <w:jc w:val="left"/>
      </w:pPr>
      <w:r>
        <w:rPr/>
        <w:t>□ 适用 √ 不适用 组合中，采用其他方法计提坏账准备的：</w:t>
      </w:r>
    </w:p>
    <w:p>
      <w:pPr>
        <w:pStyle w:val="BodyText"/>
        <w:spacing w:line="240" w:lineRule="auto" w:before="28"/>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 </w:t>
            </w:r>
            <w:r>
              <w:rPr>
                <w:rFonts w:ascii="宋体" w:hAnsi="宋体" w:cs="宋体" w:eastAsia="宋体" w:hint="default"/>
                <w:spacing w:val="-1"/>
                <w:sz w:val="18"/>
                <w:szCs w:val="18"/>
              </w:rPr>
              <w:t>值低于其账面价值的差额，确认减值损失，计提坏账准备：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应收关联方款项；与对方存在争议或涉及诉讼、仲裁的应 收款项；已有明显迹象表明债务人很可能无法履行还款义 务的应收款项。</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4632"/>
        <w:jc w:val="left"/>
      </w:pPr>
      <w:r>
        <w:rPr/>
        <w:t>（</w:t>
      </w:r>
      <w:r>
        <w:rPr>
          <w:rFonts w:ascii="宋体" w:hAnsi="宋体" w:cs="宋体" w:eastAsia="宋体" w:hint="default"/>
        </w:rPr>
        <w:t>1</w:t>
      </w:r>
      <w:r>
        <w:rPr/>
        <w:t>）存货的分类 存货主要包括原材料、委托加工物资、在产品、周转材料、库存商品等。</w:t>
      </w:r>
    </w:p>
    <w:p>
      <w:pPr>
        <w:pStyle w:val="BodyText"/>
        <w:spacing w:line="316" w:lineRule="auto" w:before="19"/>
        <w:ind w:left="473" w:right="1393"/>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16" w:lineRule="auto" w:before="19"/>
        <w:ind w:left="474" w:right="995"/>
        <w:jc w:val="left"/>
      </w:pPr>
      <w:r>
        <w:rPr/>
        <w:t>（</w:t>
      </w:r>
      <w:r>
        <w:rPr>
          <w:rFonts w:ascii="宋体" w:hAnsi="宋体" w:cs="宋体" w:eastAsia="宋体"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19"/>
        <w:ind w:left="47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right="1131"/>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pStyle w:val="BodyText"/>
        <w:spacing w:line="316" w:lineRule="auto" w:before="19"/>
        <w:ind w:right="995"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474" w:right="995"/>
        <w:jc w:val="left"/>
      </w:pPr>
      <w:r>
        <w:rPr/>
        <w:t>（</w:t>
      </w:r>
      <w:r>
        <w:rPr>
          <w:rFonts w:ascii="宋体" w:hAnsi="宋体" w:cs="宋体" w:eastAsia="宋体" w:hint="default"/>
        </w:rPr>
        <w:t>4</w:t>
      </w:r>
      <w:r>
        <w:rPr/>
        <w:t>）存货的盘存制度为永续盘存制。</w:t>
      </w:r>
    </w:p>
    <w:p>
      <w:pPr>
        <w:pStyle w:val="BodyText"/>
        <w:spacing w:line="316" w:lineRule="auto" w:before="77"/>
        <w:ind w:left="473" w:right="4273"/>
        <w:jc w:val="left"/>
      </w:pPr>
      <w:r>
        <w:rPr/>
        <w:t>（</w:t>
      </w:r>
      <w:r>
        <w:rPr>
          <w:rFonts w:ascii="宋体" w:hAnsi="宋体" w:cs="宋体" w:eastAsia="宋体" w:hint="default"/>
        </w:rPr>
        <w:t>5</w:t>
      </w:r>
      <w:r>
        <w:rPr/>
        <w:t>）低值易耗品和包装物的摊销方法 低值易耗品于领用时按分次摊销法摊销；包装物于领用时按分次摊销法摊销。</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both"/>
        <w:rPr>
          <w:b w:val="0"/>
          <w:bCs w:val="0"/>
        </w:rPr>
      </w:pPr>
      <w:bookmarkStart w:name="13、划分为持有待售资产" w:id="181"/>
      <w:bookmarkEnd w:id="18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 w:right="1131"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宋体" w:hAnsi="宋体" w:cs="宋体" w:eastAsia="宋体"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20"/>
        <w:ind w:left="113" w:right="113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16" w:lineRule="auto" w:before="19"/>
        <w:ind w:left="113" w:right="1229" w:firstLine="360"/>
        <w:jc w:val="both"/>
      </w:pPr>
      <w:r>
        <w:rPr>
          <w:spacing w:val="-1"/>
        </w:rPr>
        <w:t>某项资产或处置组被划归为持有待售，但后来不再满足持有待售的非流动资产的确认条件，本公司停止将其划归为持</w:t>
      </w:r>
      <w:r>
        <w:rPr/>
        <w:t> </w:t>
      </w:r>
      <w:r>
        <w:rPr>
          <w:spacing w:val="-3"/>
        </w:rPr>
        <w:t>有待售，并按照下列两项金额中较低者进行计量：（</w:t>
      </w:r>
      <w:r>
        <w:rPr>
          <w:rFonts w:ascii="宋体" w:hAnsi="宋体" w:cs="宋体" w:eastAsia="宋体" w:hint="default"/>
          <w:spacing w:val="-3"/>
        </w:rPr>
        <w:t>1</w:t>
      </w:r>
      <w:r>
        <w:rPr>
          <w:spacing w:val="-3"/>
        </w:rPr>
        <w:t>）该资产或处置组被划归为持有待售之前的账面价值，按照其假定在</w:t>
      </w:r>
      <w:r>
        <w:rPr>
          <w:spacing w:val="-70"/>
        </w:rPr>
        <w:t> </w:t>
      </w:r>
      <w:r>
        <w:rPr>
          <w:spacing w:val="-70"/>
        </w:rPr>
      </w:r>
      <w:r>
        <w:rPr>
          <w:spacing w:val="-2"/>
        </w:rPr>
        <w:t>没有被划归为持有待售的情况下原应确认的折旧、摊销或减值进行调整后的金额；（</w:t>
      </w:r>
      <w:r>
        <w:rPr>
          <w:rFonts w:ascii="宋体" w:hAnsi="宋体" w:cs="宋体" w:eastAsia="宋体" w:hint="default"/>
          <w:spacing w:val="-2"/>
        </w:rPr>
        <w:t>2</w:t>
      </w:r>
      <w:r>
        <w:rPr>
          <w:spacing w:val="-2"/>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0"/>
        <w:jc w:val="both"/>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spacing w:val="-4"/>
        </w:rPr>
        <w:t>金融资产核算，其会计政策详见附注四、</w:t>
      </w:r>
      <w:r>
        <w:rPr>
          <w:rFonts w:ascii="宋体" w:hAnsi="宋体" w:cs="宋体" w:eastAsia="宋体" w:hint="default"/>
          <w:spacing w:val="-4"/>
        </w:rPr>
        <w:t>9</w:t>
      </w:r>
      <w:r>
        <w:rPr>
          <w:spacing w:val="-4"/>
        </w:rPr>
        <w:t>“金融工具”。</w:t>
      </w:r>
    </w:p>
    <w:p>
      <w:pPr>
        <w:pStyle w:val="BodyText"/>
        <w:spacing w:line="319" w:lineRule="auto" w:before="19"/>
        <w:ind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16" w:lineRule="auto" w:before="17"/>
        <w:ind w:left="474" w:right="995"/>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6" w:lineRule="auto" w:before="19"/>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spacing w:val="-2"/>
        </w:rPr>
        <w:t>于“一揽子交易”进行处理：属于“一揽子交易”的，将各项交易作为一项取得控制权的交易进行会计处理。不属于“一揽</w:t>
      </w:r>
      <w:r>
        <w:rPr>
          <w:spacing w:val="-67"/>
        </w:rPr>
        <w:t> </w:t>
      </w:r>
      <w:r>
        <w:rPr>
          <w:spacing w:val="-67"/>
        </w:rPr>
      </w:r>
      <w:r>
        <w:rPr>
          <w:spacing w:val="-2"/>
        </w:rPr>
        <w:t>子交易”的，在合并日按照应享有被合并方所有者权益在最终控制方合并财务报表中的账面价值的份额作为长期股权投资的</w:t>
      </w:r>
      <w:r>
        <w:rPr>
          <w:spacing w:val="-64"/>
        </w:rPr>
        <w:t> </w:t>
      </w:r>
      <w:r>
        <w:rPr>
          <w:spacing w:val="-64"/>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6"/>
        </w:rPr>
        <w:t> </w:t>
      </w:r>
      <w:r>
        <w:rPr>
          <w:spacing w:val="-66"/>
        </w:rPr>
      </w:r>
      <w:r>
        <w:rPr/>
        <w:t>或为可供出售金融资产而确认的其他综合收益，暂不进行会计处理。</w:t>
      </w:r>
    </w:p>
    <w:p>
      <w:pPr>
        <w:pStyle w:val="BodyText"/>
        <w:spacing w:line="316" w:lineRule="auto" w:before="19"/>
        <w:ind w:right="995"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spacing w:val="-2"/>
        </w:rPr>
        <w:t>最终形成非同一控制下的企业合并的，应分别是否属于“一揽子交易”进行处理：属于“一揽子交易”的，将各项交易作为</w:t>
      </w:r>
      <w:r>
        <w:rPr>
          <w:spacing w:val="-72"/>
        </w:rPr>
        <w:t> </w:t>
      </w:r>
      <w:r>
        <w:rPr>
          <w:spacing w:val="-72"/>
        </w:rPr>
      </w:r>
      <w:r>
        <w:rPr>
          <w:spacing w:val="-2"/>
        </w:rPr>
        <w:t>一项取得控制权的交易进行会计处理。不属于“一揽子交易”的，按照原持有被购买方的股权投资账面价值加上新增投资成</w:t>
      </w:r>
      <w:r>
        <w:rPr>
          <w:spacing w:val="-66"/>
        </w:rPr>
        <w:t> </w:t>
      </w:r>
      <w:r>
        <w:rPr>
          <w:spacing w:val="-66"/>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19"/>
        <w:ind w:right="1131" w:firstLine="360"/>
        <w:jc w:val="both"/>
      </w:pPr>
      <w:r>
        <w:rPr>
          <w:spacing w:val="-2"/>
        </w:rPr>
        <w:t>合并方或购买方为企业合并发生的审计、法律服务、评估咨询等中介费用以及其他相关管理费用，于发生时计入当期损</w:t>
      </w:r>
      <w:r>
        <w:rPr/>
        <w:t> 益。</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4" w:lineRule="auto" w:before="44"/>
        <w:ind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16" w:lineRule="auto" w:before="20"/>
        <w:ind w:left="474" w:right="995"/>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19"/>
        <w:ind w:right="995"/>
        <w:jc w:val="left"/>
      </w:pPr>
      <w:r>
        <w:rPr/>
        <w:t>表采用成本法核算能够对被投资单位实施控制的长期股权投资。</w:t>
      </w:r>
    </w:p>
    <w:p>
      <w:pPr>
        <w:pStyle w:val="BodyText"/>
        <w:spacing w:line="316" w:lineRule="auto" w:before="76"/>
        <w:ind w:left="474" w:right="995"/>
        <w:jc w:val="left"/>
      </w:pPr>
      <w:r>
        <w:rPr/>
        <w:t>① 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995"/>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474" w:right="995"/>
        <w:jc w:val="left"/>
      </w:pPr>
      <w:r>
        <w:rPr/>
        <w:t>② 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995"/>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left="113"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left="113"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right="1131" w:firstLine="360"/>
        <w:jc w:val="both"/>
      </w:pPr>
      <w:r>
        <w:rPr>
          <w:spacing w:val="-2"/>
        </w:rPr>
        <w:t>对于本公司</w:t>
      </w:r>
      <w:r>
        <w:rPr>
          <w:rFonts w:ascii="宋体" w:hAnsi="宋体" w:cs="宋体" w:eastAsia="宋体" w:hint="default"/>
          <w:spacing w:val="-2"/>
        </w:rPr>
        <w:t>2009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19"/>
        <w:ind w:left="474" w:right="995"/>
        <w:jc w:val="left"/>
      </w:pPr>
      <w:r>
        <w:rPr/>
        <w:t>③ 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995"/>
        <w:jc w:val="left"/>
      </w:pPr>
      <w:r>
        <w:rPr/>
        <w:t>日）开始持续计算的净资产份额之间的差额，调整资本公积，资本公积不足冲减的，调整留存收益。</w:t>
      </w:r>
    </w:p>
    <w:p>
      <w:pPr>
        <w:pStyle w:val="BodyText"/>
        <w:spacing w:line="316" w:lineRule="auto" w:before="76"/>
        <w:ind w:left="474" w:right="995"/>
        <w:jc w:val="left"/>
      </w:pPr>
      <w:r>
        <w:rPr/>
        <w:t>④ 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995"/>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spacing w:val="-6"/>
        </w:rPr>
        <w:t>附注四、</w:t>
      </w:r>
      <w:r>
        <w:rPr>
          <w:rFonts w:ascii="宋体" w:hAnsi="宋体" w:cs="宋体" w:eastAsia="宋体" w:hint="default"/>
          <w:spacing w:val="-6"/>
        </w:rPr>
        <w:t>5</w:t>
      </w:r>
      <w:r>
        <w:rPr>
          <w:spacing w:val="-6"/>
        </w:rPr>
        <w:t>、（</w:t>
      </w:r>
      <w:r>
        <w:rPr>
          <w:rFonts w:ascii="宋体" w:hAnsi="宋体" w:cs="宋体" w:eastAsia="宋体" w:hint="default"/>
          <w:spacing w:val="-6"/>
        </w:rPr>
        <w:t>2</w:t>
      </w:r>
      <w:r>
        <w:rPr>
          <w:spacing w:val="-6"/>
        </w:rPr>
        <w:t>）“合并财务报表编制的方法”中所述的相关会计政策处理。</w:t>
      </w:r>
    </w:p>
    <w:p>
      <w:pPr>
        <w:pStyle w:val="BodyText"/>
        <w:spacing w:line="316" w:lineRule="auto" w:before="19"/>
        <w:ind w:left="473" w:right="995"/>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995"/>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19"/>
        <w:ind w:left="113"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7"/>
        <w:ind w:left="113"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5"/>
        </w:rPr>
        <w:t> </w:t>
      </w:r>
      <w:r>
        <w:rPr>
          <w:spacing w:val="-65"/>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left="113" w:right="1033"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9" w:lineRule="auto" w:before="19"/>
        <w:ind w:left="113"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13" w:right="995"/>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转让的土地使用权、已出租的建筑物等。此外，对于本公司持有以备经营出租的空置建筑物，若董事会作出书面决议，明确</w:t>
      </w:r>
      <w:r>
        <w:rPr>
          <w:spacing w:val="-66"/>
        </w:rPr>
        <w:t> </w:t>
      </w:r>
      <w:r>
        <w:rPr>
          <w:spacing w:val="-66"/>
        </w:rPr>
      </w:r>
      <w:r>
        <w:rPr/>
        <w:t>表示将其用于经营出租且持有意图短期内不再发生变化的，也作为投资性房地产列报。</w:t>
      </w:r>
    </w:p>
    <w:p>
      <w:pPr>
        <w:pStyle w:val="BodyText"/>
        <w:spacing w:line="316" w:lineRule="auto" w:before="19"/>
        <w:ind w:left="113"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16" w:lineRule="auto" w:before="19"/>
        <w:ind w:left="473" w:right="995"/>
        <w:jc w:val="left"/>
      </w:pPr>
      <w:r>
        <w:rPr/>
        <w:t>本公司采用成本模式对投资性房地产进行后续计量，并按照与房屋建筑物或土地使用权一致的政策进行折旧或摊销。 </w:t>
      </w:r>
      <w:r>
        <w:rPr>
          <w:spacing w:val="-3"/>
        </w:rPr>
        <w:t>投资性房地产的减值测试方法和减值准备计提方法详见附注四、</w:t>
      </w:r>
      <w:r>
        <w:rPr>
          <w:rFonts w:ascii="宋体" w:hAnsi="宋体" w:cs="宋体" w:eastAsia="宋体" w:hint="default"/>
          <w:spacing w:val="-3"/>
        </w:rPr>
        <w:t>20</w:t>
      </w:r>
      <w:r>
        <w:rPr>
          <w:spacing w:val="-3"/>
        </w:rPr>
        <w:t>“长期资产减值”。</w:t>
      </w:r>
      <w:r>
        <w:rPr>
          <w:spacing w:val="-63"/>
        </w:rPr>
        <w:t> </w:t>
      </w:r>
      <w:r>
        <w:rPr>
          <w:spacing w:val="-63"/>
        </w:rPr>
      </w:r>
      <w:r>
        <w:rPr>
          <w:spacing w:val="-2"/>
        </w:rPr>
        <w:t>自用房地产或存货转换为投资性房地产或投资性房地产转换为自用房地产时，按转换前的账面价值作为转换后的入账价</w:t>
      </w:r>
    </w:p>
    <w:p>
      <w:pPr>
        <w:pStyle w:val="BodyText"/>
        <w:spacing w:line="240" w:lineRule="auto" w:before="19"/>
        <w:ind w:left="113" w:right="995"/>
        <w:jc w:val="left"/>
      </w:pPr>
      <w:r>
        <w:rPr/>
        <w:t>值。</w:t>
      </w:r>
    </w:p>
    <w:p>
      <w:pPr>
        <w:pStyle w:val="BodyText"/>
        <w:spacing w:line="319" w:lineRule="auto" w:before="76"/>
        <w:ind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w:t>
      </w:r>
      <w:r>
        <w:rPr/>
        <w:t> 以转换日的公允价值作为转换后的入账价值。</w:t>
      </w:r>
    </w:p>
    <w:p>
      <w:pPr>
        <w:pStyle w:val="BodyText"/>
        <w:spacing w:line="240" w:lineRule="auto" w:before="17"/>
        <w:ind w:left="474" w:right="995"/>
        <w:jc w:val="left"/>
      </w:pPr>
      <w:r>
        <w:rPr/>
        <w:t>当投资性房地产被处置、或者永久退出使用且预计不能从其处置中取得经济利益时，终止确认该项投资性房地产。投资</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0"/>
        <w:jc w:val="both"/>
      </w:pPr>
      <w:r>
        <w:rPr/>
        <w:t>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473" w:right="0"/>
        <w:jc w:val="both"/>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74" w:right="0"/>
        <w:jc w:val="both"/>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47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474" w:right="0"/>
        <w:jc w:val="both"/>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办公和其他设备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left="474"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474" w:right="1131" w:firstLine="270"/>
        <w:jc w:val="both"/>
      </w:pPr>
      <w:r>
        <w:rPr/>
        <w:t>融资租赁为实质上转移了与资产所有权有关的全部风险和报酬的租赁，其所有权最终可能转移，也可能不转移。以融资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22"/>
          <w:szCs w:val="22"/>
        </w:rPr>
      </w:pPr>
    </w:p>
    <w:p>
      <w:pPr>
        <w:pStyle w:val="Heading4"/>
        <w:spacing w:line="240" w:lineRule="auto"/>
        <w:ind w:left="474"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474"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113" w:right="0"/>
        <w:jc w:val="left"/>
      </w:pPr>
      <w:r>
        <w:rPr/>
        <w:t>在建工程的减值测试方法和减值准备计提方法详见附注四、</w:t>
      </w:r>
      <w:r>
        <w:rPr>
          <w:rFonts w:ascii="宋体" w:hAnsi="宋体" w:cs="宋体" w:eastAsia="宋体" w:hint="default"/>
        </w:rPr>
        <w:t>20</w:t>
      </w:r>
      <w:r>
        <w:rPr/>
        <w:t>“长期资产减值</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473"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47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left="47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spacing w:after="0" w:line="316" w:lineRule="auto"/>
        <w:jc w:val="both"/>
        <w:sectPr>
          <w:pgSz w:w="11910" w:h="16840"/>
          <w:pgMar w:header="907" w:footer="1019" w:top="1100" w:bottom="1200" w:left="660" w:right="0"/>
        </w:sectPr>
      </w:pPr>
    </w:p>
    <w:p>
      <w:pPr>
        <w:spacing w:line="240" w:lineRule="auto" w:before="11"/>
        <w:rPr>
          <w:rFonts w:ascii="宋体" w:hAnsi="宋体" w:cs="宋体" w:eastAsia="宋体" w:hint="default"/>
          <w:sz w:val="22"/>
          <w:szCs w:val="22"/>
        </w:rPr>
      </w:pPr>
    </w:p>
    <w:p>
      <w:pPr>
        <w:pStyle w:val="BodyText"/>
        <w:spacing w:line="316" w:lineRule="auto" w:before="44"/>
        <w:ind w:left="473" w:right="995"/>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473" w:right="1123" w:hanging="360"/>
        <w:jc w:val="left"/>
      </w:pPr>
      <w:r>
        <w:rPr/>
        <w:t>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个月的，暂停借款费用的资</w:t>
      </w:r>
    </w:p>
    <w:p>
      <w:pPr>
        <w:pStyle w:val="BodyText"/>
        <w:spacing w:line="240" w:lineRule="auto" w:before="19"/>
        <w:ind w:left="113" w:right="995"/>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995"/>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473" w:right="995"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left="113" w:right="995"/>
        <w:jc w:val="left"/>
      </w:pP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pStyle w:val="BodyText"/>
        <w:spacing w:line="319" w:lineRule="auto" w:before="19"/>
        <w:ind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7"/>
        <w:ind w:right="1132"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473" w:right="995"/>
        <w:jc w:val="left"/>
      </w:pPr>
      <w:r>
        <w:rPr/>
        <w:t>① 完成该无形资产以使其能够使用或出售在技术上具有可行性；</w:t>
      </w:r>
    </w:p>
    <w:p>
      <w:pPr>
        <w:pStyle w:val="BodyText"/>
        <w:spacing w:line="240" w:lineRule="auto" w:before="76"/>
        <w:ind w:left="473" w:right="995"/>
        <w:jc w:val="left"/>
      </w:pPr>
      <w:r>
        <w:rPr/>
        <w:t>② 具有完成该无形资产并使用或出售的意图；</w:t>
      </w:r>
    </w:p>
    <w:p>
      <w:pPr>
        <w:pStyle w:val="BodyText"/>
        <w:spacing w:line="316" w:lineRule="auto" w:before="76"/>
        <w:ind w:right="1141" w:firstLine="360"/>
        <w:jc w:val="both"/>
      </w:pPr>
      <w:r>
        <w:rPr/>
        <w:t>③ 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474" w:right="995"/>
        <w:jc w:val="left"/>
      </w:pPr>
      <w:r>
        <w:rPr/>
        <w:t>④ 有足够的技术、财务资源和其他资源支持，以完成该无形资产的开发，并有能力使用或出售该无形资产；</w:t>
      </w:r>
    </w:p>
    <w:p>
      <w:pPr>
        <w:pStyle w:val="BodyText"/>
        <w:spacing w:line="316" w:lineRule="auto" w:before="76"/>
        <w:ind w:left="474" w:right="3912"/>
        <w:jc w:val="left"/>
      </w:pPr>
      <w:r>
        <w:rPr/>
        <w:t>⑤ 归属于该无形资产开发阶段的支出能够可靠地计量。 无法区分研究阶段支出和开发阶段支出的，将发生的研发支出全部计入当期损益。</w:t>
      </w:r>
    </w:p>
    <w:p>
      <w:pPr>
        <w:pStyle w:val="BodyText"/>
        <w:spacing w:line="316" w:lineRule="auto" w:before="19"/>
        <w:ind w:left="474" w:right="995"/>
        <w:jc w:val="left"/>
      </w:pPr>
      <w:r>
        <w:rPr/>
        <w:t>（</w:t>
      </w:r>
      <w:r>
        <w:rPr>
          <w:rFonts w:ascii="宋体" w:hAnsi="宋体" w:cs="宋体" w:eastAsia="宋体" w:hint="default"/>
        </w:rPr>
        <w:t>3</w:t>
      </w:r>
      <w:r>
        <w:rPr/>
        <w:t>）无形资产的减值测试方法及减值准备计提方法 </w:t>
      </w:r>
      <w:r>
        <w:rPr>
          <w:spacing w:val="-3"/>
        </w:rPr>
        <w:t>无形资产的减值测试方法和减值准备计提方法详见附注四、</w:t>
      </w:r>
      <w:r>
        <w:rPr>
          <w:rFonts w:ascii="宋体" w:hAnsi="宋体" w:cs="宋体" w:eastAsia="宋体" w:hint="default"/>
          <w:spacing w:val="-3"/>
        </w:rPr>
        <w:t>20</w:t>
      </w:r>
      <w:r>
        <w:rPr>
          <w:spacing w:val="-3"/>
        </w:rPr>
        <w:t>“长期资产减值”。</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2、长期资产减值" w:id="195"/>
      <w:bookmarkEnd w:id="19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5"/>
        </w:rPr>
        <w:t> </w:t>
      </w:r>
      <w:r>
        <w:rPr>
          <w:spacing w:val="-65"/>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7"/>
        <w:ind w:right="995"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474" w:right="995"/>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95"/>
        <w:jc w:val="left"/>
        <w:rPr>
          <w:b w:val="0"/>
          <w:bCs w:val="0"/>
        </w:rPr>
      </w:pPr>
      <w:bookmarkStart w:name="23、长期待摊费用" w:id="196"/>
      <w:bookmarkEnd w:id="1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95" w:firstLine="360"/>
        <w:jc w:val="left"/>
      </w:pPr>
      <w:r>
        <w:rPr>
          <w:spacing w:val="-2"/>
        </w:rPr>
        <w:t>长期待摊费用为已经发生但应由报告期和以后各期负担的分摊期限在一年以上的各项费用。本公司的长期待摊费用主要</w:t>
      </w:r>
      <w:r>
        <w:rPr/>
        <w:t> 包括固定资产改良支出、模具以及其他。长期待摊费用在预计受益期间按直线法摊销。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4、职工薪酬" w:id="197"/>
      <w:bookmarkEnd w:id="19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95"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995"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 w:right="995"/>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995"/>
        <w:jc w:val="left"/>
      </w:pPr>
      <w:r>
        <w:rPr/>
        <w:t>在职工劳动合同到期之前解除与职工的劳动关系，或为鼓励职工自愿接受裁减而提出给予补偿的建议，在本公司不能单</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995"/>
        <w:jc w:val="left"/>
      </w:pP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9" w:lineRule="auto" w:before="19"/>
        <w:ind w:right="1114" w:firstLine="360"/>
        <w:jc w:val="left"/>
      </w:pPr>
      <w:r>
        <w:rPr/>
        <w:t>职工内部退休计划采用与上述辞退福利相同的原则处理</w:t>
      </w:r>
      <w:r>
        <w:rPr>
          <w:spacing w:val="-82"/>
        </w:rPr>
        <w:t>。</w:t>
      </w:r>
      <w:r>
        <w:rPr/>
        <w:t>本公司将自职工停止提供服务日至正常退休日的期间拟支付的</w:t>
      </w:r>
      <w:r>
        <w:rPr/>
        <w:t> 内退人员工资和缴纳的社会保险费等，在符合预计负债确认条件时，计入当期损益（辞退福利</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13" w:right="995"/>
        <w:jc w:val="left"/>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995"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16" w:firstLine="360"/>
        <w:jc w:val="left"/>
      </w:pPr>
      <w:r>
        <w:rPr/>
        <w:t>当与或有事项相关的义务同时符合以下条件</w:t>
      </w:r>
      <w:r>
        <w:rPr>
          <w:spacing w:val="-17"/>
        </w:rPr>
        <w:t>，</w:t>
      </w:r>
      <w:r>
        <w:rPr/>
        <w:t>确认为预计负债</w:t>
      </w:r>
      <w:r>
        <w:rPr>
          <w:spacing w:val="-107"/>
        </w:rPr>
        <w:t>：</w:t>
      </w:r>
      <w:r>
        <w:rPr/>
        <w:t>（</w:t>
      </w:r>
      <w:r>
        <w:rPr>
          <w:rFonts w:ascii="宋体" w:hAnsi="宋体" w:cs="宋体" w:eastAsia="宋体" w:hint="default"/>
        </w:rPr>
        <w:t>1</w:t>
      </w:r>
      <w:r>
        <w:rPr>
          <w:spacing w:val="-17"/>
        </w:rPr>
        <w:t>）</w:t>
      </w:r>
      <w:r>
        <w:rPr>
          <w:spacing w:val="1"/>
        </w:rPr>
        <w:t>该</w:t>
      </w:r>
      <w:r>
        <w:rPr/>
        <w:t>义务是本公司承担的现时义务</w:t>
      </w:r>
      <w:r>
        <w:rPr>
          <w:spacing w:val="-107"/>
        </w:rPr>
        <w:t>；</w:t>
      </w:r>
      <w:r>
        <w:rPr/>
        <w:t>（</w:t>
      </w:r>
      <w:r>
        <w:rPr>
          <w:rFonts w:ascii="宋体" w:hAnsi="宋体" w:cs="宋体" w:eastAsia="宋体" w:hint="default"/>
        </w:rPr>
        <w:t>2</w:t>
      </w:r>
      <w:r>
        <w:rPr>
          <w:spacing w:val="-17"/>
        </w:rPr>
        <w:t>）</w:t>
      </w:r>
      <w:r>
        <w:rPr/>
        <w:t>履行</w:t>
      </w:r>
      <w:r>
        <w:rPr>
          <w:spacing w:val="1"/>
        </w:rPr>
        <w:t>该</w:t>
      </w:r>
      <w:r>
        <w:rPr/>
        <w:t>义务</w:t>
      </w:r>
      <w:r>
        <w:rPr/>
        <w:t> 很可能导致经济利益流出</w:t>
      </w:r>
      <w:r>
        <w:rPr>
          <w:spacing w:val="-90"/>
        </w:rPr>
        <w:t>；</w:t>
      </w:r>
      <w:r>
        <w:rPr/>
        <w:t>（</w:t>
      </w:r>
      <w:r>
        <w:rPr>
          <w:rFonts w:ascii="宋体" w:hAnsi="宋体" w:cs="宋体" w:eastAsia="宋体" w:hint="default"/>
        </w:rPr>
        <w:t>3</w:t>
      </w:r>
      <w:r>
        <w:rPr/>
        <w:t>）该义务的金额能够可靠地计量。</w:t>
      </w:r>
    </w:p>
    <w:p>
      <w:pPr>
        <w:pStyle w:val="BodyText"/>
        <w:spacing w:line="316" w:lineRule="auto" w:before="19"/>
        <w:ind w:right="995"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995"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95"/>
        <w:jc w:val="left"/>
        <w:rPr>
          <w:b w:val="0"/>
          <w:bCs w:val="0"/>
        </w:rPr>
      </w:pPr>
      <w:bookmarkStart w:name="26、股份支付" w:id="203"/>
      <w:bookmarkEnd w:id="20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995"/>
        <w:jc w:val="left"/>
      </w:pPr>
      <w:r>
        <w:rPr/>
        <w:t>（</w:t>
      </w:r>
      <w:r>
        <w:rPr>
          <w:rFonts w:ascii="宋体" w:hAnsi="宋体" w:cs="宋体" w:eastAsia="宋体"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19"/>
        <w:ind w:right="995"/>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6" w:lineRule="auto" w:before="19"/>
        <w:ind w:left="474" w:right="995"/>
        <w:jc w:val="left"/>
      </w:pPr>
      <w:r>
        <w:rPr/>
        <w:t>（</w:t>
      </w:r>
      <w:r>
        <w:rPr>
          <w:rFonts w:ascii="宋体" w:hAnsi="宋体" w:cs="宋体" w:eastAsia="宋体"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19"/>
        <w:ind w:left="474" w:right="103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473" w:right="995"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9" w:lineRule="auto" w:before="19"/>
        <w:ind w:left="473" w:right="995"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7"/>
        <w:ind w:left="113" w:right="995"/>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16" w:lineRule="auto" w:before="19"/>
        <w:ind w:left="474" w:right="6612"/>
        <w:jc w:val="left"/>
      </w:pPr>
      <w:r>
        <w:rPr/>
        <w:t>（</w:t>
      </w:r>
      <w:r>
        <w:rPr>
          <w:rFonts w:ascii="宋体" w:hAnsi="宋体" w:cs="宋体" w:eastAsia="宋体" w:hint="default"/>
        </w:rPr>
        <w:t>3</w:t>
      </w:r>
      <w:r>
        <w:rPr/>
        <w:t>）使用费收入 根据有关合同或协议，按权责发生制确认收入。</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3" w:right="5713"/>
        <w:jc w:val="left"/>
      </w:pPr>
      <w:r>
        <w:rPr/>
        <w:t>（</w:t>
      </w:r>
      <w:r>
        <w:rPr>
          <w:rFonts w:ascii="宋体" w:hAnsi="宋体" w:cs="宋体" w:eastAsia="宋体" w:hint="default"/>
        </w:rPr>
        <w:t>4</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95"/>
        <w:jc w:val="left"/>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本公司将所取得的用于购建或以其他方式形成长期资产的政府补助界定为与资产相关的政府补助。与资产相关的政府补</w:t>
      </w:r>
      <w:r>
        <w:rPr/>
        <w:t> 助，确认为递延收益，并在相关资产的使用寿命内平均分配计入当期损益。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31" w:firstLine="180"/>
        <w:jc w:val="both"/>
      </w:pPr>
      <w:r>
        <w:rPr>
          <w:spacing w:val="-2"/>
        </w:rPr>
        <w:t>本公司将所取得的用于购建或以其他方式形成长期资产的政府补助界定为与资产相关的政府补助；其余政府补助界定为与</w:t>
      </w:r>
      <w:r>
        <w:rPr/>
        <w:t> </w:t>
      </w:r>
      <w:r>
        <w:rPr>
          <w:spacing w:val="-2"/>
        </w:rPr>
        <w:t>收益相关的政府补助。与收益相关的政府补助，用于补偿以后期间的相关费用和损失的，确认为递延收益，并在确认相关费</w:t>
      </w:r>
      <w:r>
        <w:rPr>
          <w:spacing w:val="-66"/>
        </w:rPr>
        <w:t> </w:t>
      </w:r>
      <w:r>
        <w:rPr>
          <w:spacing w:val="-66"/>
        </w:rPr>
      </w:r>
      <w:r>
        <w:rPr/>
        <w:t>用的期间计入当期损益；用于补偿已经发生的相关费用和损失的，直接计入当期损益。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474" w:right="1136"/>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17"/>
        <w:ind w:right="995"/>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16" w:lineRule="auto" w:before="19"/>
        <w:ind w:left="473" w:right="995"/>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19"/>
        <w:ind w:left="113" w:right="995"/>
        <w:jc w:val="left"/>
      </w:pPr>
      <w:r>
        <w:rPr>
          <w:spacing w:val="-2"/>
        </w:rPr>
        <w:t>基础的项目的账面价值与计税基础之间的差额产生的暂时性差异，采用资产负债表债务法确认递延所得税资产及递延所得税</w:t>
      </w:r>
      <w:r>
        <w:rPr>
          <w:spacing w:val="-63"/>
        </w:rPr>
        <w:t> </w:t>
      </w:r>
      <w:r>
        <w:rPr>
          <w:spacing w:val="-63"/>
        </w:rPr>
      </w:r>
      <w:r>
        <w:rPr/>
        <w:t>负债。</w:t>
      </w:r>
    </w:p>
    <w:p>
      <w:pPr>
        <w:pStyle w:val="BodyText"/>
        <w:spacing w:line="316" w:lineRule="auto" w:before="19"/>
        <w:ind w:left="113"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9" w:lineRule="auto" w:before="19"/>
        <w:ind w:right="1130"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7"/>
        <w:ind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6972"/>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9"/>
        <w:ind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16" w:lineRule="auto" w:before="19"/>
        <w:ind w:left="474" w:right="995"/>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19"/>
        <w:ind w:left="474" w:right="995"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95"/>
        <w:jc w:val="left"/>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995"/>
        <w:jc w:val="left"/>
      </w:pPr>
      <w:r>
        <w:rPr/>
        <w:t>（</w:t>
      </w: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left="113" w:right="995"/>
        <w:jc w:val="left"/>
      </w:pPr>
      <w:r>
        <w:rPr/>
        <w:t>租金于实际发生时计入当期损益。</w:t>
      </w:r>
    </w:p>
    <w:p>
      <w:pPr>
        <w:pStyle w:val="BodyText"/>
        <w:spacing w:line="316" w:lineRule="auto" w:before="76"/>
        <w:ind w:left="473" w:right="1213"/>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19"/>
        <w:ind w:right="995"/>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4"/>
        <w:spacing w:line="240" w:lineRule="auto"/>
        <w:ind w:right="995"/>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995"/>
        <w:jc w:val="left"/>
      </w:pPr>
      <w:r>
        <w:rPr/>
        <w:t>（</w:t>
      </w:r>
      <w:r>
        <w:rPr>
          <w:rFonts w:ascii="宋体" w:hAnsi="宋体" w:cs="宋体" w:eastAsia="宋体" w:hint="default"/>
        </w:rPr>
        <w:t>3</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left="113" w:right="995"/>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3"/>
        </w:rPr>
        <w:t> </w:t>
      </w:r>
      <w:r>
        <w:rPr>
          <w:spacing w:val="-63"/>
        </w:rPr>
      </w:r>
      <w:r>
        <w:rPr/>
        <w:t>内到期的长期负债列示。</w:t>
      </w:r>
    </w:p>
    <w:p>
      <w:pPr>
        <w:pStyle w:val="BodyText"/>
        <w:spacing w:line="240" w:lineRule="auto" w:before="19"/>
        <w:ind w:left="473" w:right="995"/>
        <w:jc w:val="left"/>
      </w:pPr>
      <w:r>
        <w:rPr/>
        <w:t>未确认融资费用在租赁期内采用实际利率法计算确认当期的融资费用。或有租金于实际发生时计入当期损益。</w:t>
      </w:r>
    </w:p>
    <w:p>
      <w:pPr>
        <w:pStyle w:val="BodyText"/>
        <w:spacing w:line="316" w:lineRule="auto" w:before="76"/>
        <w:ind w:left="473" w:right="995"/>
        <w:jc w:val="left"/>
      </w:pPr>
      <w:r>
        <w:rPr/>
        <w:t>（</w:t>
      </w:r>
      <w:r>
        <w:rPr>
          <w:rFonts w:ascii="宋体" w:hAnsi="宋体" w:cs="宋体" w:eastAsia="宋体" w:hint="default"/>
        </w:rPr>
        <w:t>4</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9"/>
        <w:ind w:left="113" w:right="995"/>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473" w:right="995"/>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995"/>
        <w:jc w:val="left"/>
      </w:pPr>
      <w:r>
        <w:rPr/>
        <w:t>无。</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4、其他" w:id="217"/>
      <w:bookmarkEnd w:id="217"/>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95"/>
        <w:jc w:val="left"/>
      </w:pPr>
      <w:r>
        <w:rPr/>
        <w:t>无。</w:t>
      </w:r>
    </w:p>
    <w:p>
      <w:pPr>
        <w:spacing w:line="240" w:lineRule="auto" w:before="2"/>
        <w:rPr>
          <w:rFonts w:ascii="宋体" w:hAnsi="宋体" w:cs="宋体" w:eastAsia="宋体" w:hint="default"/>
          <w:sz w:val="25"/>
          <w:szCs w:val="25"/>
        </w:rPr>
      </w:pPr>
    </w:p>
    <w:p>
      <w:pPr>
        <w:pStyle w:val="Heading2"/>
        <w:spacing w:line="240" w:lineRule="auto"/>
        <w:ind w:right="995"/>
        <w:jc w:val="left"/>
        <w:rPr>
          <w:b w:val="0"/>
          <w:bCs w:val="0"/>
        </w:rPr>
      </w:pPr>
      <w:bookmarkStart w:name="六、税项" w:id="218"/>
      <w:bookmarkEnd w:id="21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1" w:right="181"/>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 并按扣除当期允许抵扣的进项税额后 的差额计缴增值税。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95"/>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995"/>
        <w:jc w:val="left"/>
      </w:pPr>
      <w:r>
        <w:rPr/>
        <w:t>（</w:t>
      </w:r>
      <w:r>
        <w:rPr>
          <w:rFonts w:ascii="宋体" w:hAnsi="宋体" w:cs="宋体" w:eastAsia="宋体" w:hint="default"/>
        </w:rPr>
        <w:t>1</w:t>
      </w:r>
      <w:r>
        <w:rPr/>
        <w:t>）太阳能光伏发电项目公司 </w:t>
      </w:r>
      <w:r>
        <w:rPr>
          <w:spacing w:val="-4"/>
        </w:rPr>
        <w:t>根据财政部、海关总署、国家税务总局《关于深入实施西部大开发战略有关税收政策问题的通知》（财税〔</w:t>
      </w:r>
      <w:r>
        <w:rPr>
          <w:rFonts w:ascii="宋体" w:hAnsi="宋体" w:cs="宋体" w:eastAsia="宋体" w:hint="default"/>
          <w:spacing w:val="-4"/>
        </w:rPr>
        <w:t>2011</w:t>
      </w:r>
      <w:r>
        <w:rPr>
          <w:spacing w:val="-4"/>
        </w:rPr>
        <w:t>〕</w:t>
      </w:r>
      <w:r>
        <w:rPr>
          <w:rFonts w:ascii="宋体" w:hAnsi="宋体" w:cs="宋体" w:eastAsia="宋体" w:hint="default"/>
          <w:spacing w:val="-4"/>
        </w:rPr>
        <w:t>58</w:t>
      </w:r>
      <w:r>
        <w:rPr>
          <w:spacing w:val="-4"/>
        </w:rPr>
        <w:t>号）</w:t>
      </w:r>
    </w:p>
    <w:p>
      <w:pPr>
        <w:pStyle w:val="BodyText"/>
        <w:spacing w:line="319" w:lineRule="auto" w:before="19"/>
        <w:ind w:right="995"/>
        <w:jc w:val="left"/>
      </w:pPr>
      <w:r>
        <w:rPr>
          <w:spacing w:val="-2"/>
        </w:rPr>
        <w:t>以及相关公告和通知，“自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日，对设在西部地区的以《西部地区鼓励类产业目录》中规定的产</w:t>
      </w:r>
      <w:r>
        <w:rPr>
          <w:spacing w:val="-51"/>
        </w:rPr>
        <w:t> </w:t>
      </w:r>
      <w:r>
        <w:rPr>
          <w:spacing w:val="-51"/>
        </w:rPr>
      </w:r>
      <w:r>
        <w:rPr>
          <w:spacing w:val="-2"/>
        </w:rPr>
        <w:t>业项目为主营业务，且其主营业务收入占企业收入总额</w:t>
      </w:r>
      <w:r>
        <w:rPr>
          <w:rFonts w:ascii="宋体" w:hAnsi="宋体" w:cs="宋体" w:eastAsia="宋体" w:hint="default"/>
          <w:spacing w:val="-2"/>
        </w:rPr>
        <w:t>70%</w:t>
      </w:r>
      <w:r>
        <w:rPr>
          <w:spacing w:val="-2"/>
        </w:rPr>
        <w:t>以上的企业减按</w:t>
      </w:r>
      <w:r>
        <w:rPr>
          <w:rFonts w:ascii="宋体" w:hAnsi="宋体" w:cs="宋体" w:eastAsia="宋体" w:hint="default"/>
          <w:spacing w:val="-2"/>
        </w:rPr>
        <w:t>15%</w:t>
      </w:r>
      <w:r>
        <w:rPr>
          <w:spacing w:val="-2"/>
        </w:rPr>
        <w:t>的税率征收企业所得税”。本公司之孙公司青</w:t>
      </w:r>
      <w:r>
        <w:rPr>
          <w:spacing w:val="-58"/>
        </w:rPr>
        <w:t> </w:t>
      </w:r>
      <w:r>
        <w:rPr>
          <w:spacing w:val="-58"/>
        </w:rPr>
      </w:r>
      <w:r>
        <w:rPr>
          <w:spacing w:val="-4"/>
        </w:rPr>
        <w:t>海蓓翔新能源开发有限公司共和电厂、新疆爱康电力开发有限公司、青海昱辉新能源有限公司、柯坪嘉盛阳光电力有限公司、</w:t>
      </w:r>
      <w:r>
        <w:rPr>
          <w:spacing w:val="-44"/>
        </w:rPr>
        <w:t> </w:t>
      </w:r>
      <w:r>
        <w:rPr>
          <w:spacing w:val="-44"/>
        </w:rPr>
      </w:r>
      <w:r>
        <w:rPr>
          <w:spacing w:val="-2"/>
        </w:rPr>
        <w:t>九州方园博州新能源有限公司、新疆聚阳能源科技有限公司、特克斯昱辉太阳能开发有限公司、新疆伊阳能源科技有限公司</w:t>
      </w:r>
      <w:r>
        <w:rPr>
          <w:spacing w:val="-66"/>
        </w:rPr>
        <w:t> </w:t>
      </w:r>
      <w:r>
        <w:rPr>
          <w:spacing w:val="-66"/>
        </w:rPr>
      </w:r>
      <w:r>
        <w:rPr/>
        <w:t>符合西部大开发税收优惠政策条件，可按</w:t>
      </w:r>
      <w:r>
        <w:rPr>
          <w:rFonts w:ascii="宋体" w:hAnsi="宋体" w:cs="宋体" w:eastAsia="宋体" w:hint="default"/>
        </w:rPr>
        <w:t>15%</w:t>
      </w:r>
      <w:r>
        <w:rPr/>
        <w:t>的税率缴纳企业所得税。</w:t>
      </w:r>
    </w:p>
    <w:p>
      <w:pPr>
        <w:spacing w:line="240" w:lineRule="auto" w:before="2"/>
        <w:rPr>
          <w:rFonts w:ascii="宋体" w:hAnsi="宋体" w:cs="宋体" w:eastAsia="宋体" w:hint="default"/>
          <w:sz w:val="25"/>
          <w:szCs w:val="25"/>
        </w:rPr>
      </w:pPr>
    </w:p>
    <w:p>
      <w:pPr>
        <w:pStyle w:val="BodyText"/>
        <w:spacing w:line="240" w:lineRule="auto"/>
        <w:ind w:left="473" w:right="995"/>
        <w:jc w:val="left"/>
      </w:pPr>
      <w:r>
        <w:rPr/>
        <w:t>（</w:t>
      </w:r>
      <w:r>
        <w:rPr>
          <w:rFonts w:ascii="宋体" w:hAnsi="宋体" w:cs="宋体" w:eastAsia="宋体" w:hint="default"/>
        </w:rPr>
        <w:t>2</w:t>
      </w:r>
      <w:r>
        <w:rPr/>
        <w:t>）太阳能光伏发电项目</w:t>
      </w:r>
    </w:p>
    <w:p>
      <w:pPr>
        <w:spacing w:after="0" w:line="240" w:lineRule="auto"/>
        <w:jc w:val="left"/>
        <w:sectPr>
          <w:footerReference w:type="default" r:id="rId23"/>
          <w:pgSz w:w="11910" w:h="16840"/>
          <w:pgMar w:footer="1019" w:header="907" w:top="1100" w:bottom="1200" w:left="1020" w:right="0"/>
          <w:pgNumType w:start="118"/>
        </w:sectPr>
      </w:pPr>
    </w:p>
    <w:p>
      <w:pPr>
        <w:spacing w:line="240" w:lineRule="auto" w:before="11"/>
        <w:rPr>
          <w:rFonts w:ascii="宋体" w:hAnsi="宋体" w:cs="宋体" w:eastAsia="宋体" w:hint="default"/>
          <w:sz w:val="22"/>
          <w:szCs w:val="22"/>
        </w:rPr>
      </w:pPr>
    </w:p>
    <w:p>
      <w:pPr>
        <w:pStyle w:val="BodyText"/>
        <w:spacing w:line="319" w:lineRule="auto" w:before="44"/>
        <w:ind w:left="113" w:right="995" w:firstLine="360"/>
        <w:jc w:val="left"/>
      </w:pPr>
      <w:r>
        <w:rPr>
          <w:spacing w:val="-2"/>
        </w:rPr>
        <w:t>本公司之孙公司青海蓓翔新能源开发有限公司所属共和电厂一期</w:t>
      </w:r>
      <w:r>
        <w:rPr>
          <w:rFonts w:ascii="宋体" w:hAnsi="宋体" w:cs="宋体" w:eastAsia="宋体" w:hint="default"/>
          <w:spacing w:val="-2"/>
        </w:rPr>
        <w:t>25MW</w:t>
      </w:r>
      <w:r>
        <w:rPr>
          <w:spacing w:val="-2"/>
        </w:rPr>
        <w:t>项目符合《中华人民共和国企业所得税法》第二十</w:t>
      </w:r>
      <w:r>
        <w:rPr/>
        <w:t> 七条第二款、《企业所得税法实施条例》第八十七条及财政部、国家税务总局、国家发展和改革委员会以财税〔</w:t>
      </w:r>
      <w:r>
        <w:rPr>
          <w:rFonts w:ascii="宋体" w:hAnsi="宋体" w:cs="宋体" w:eastAsia="宋体" w:hint="default"/>
        </w:rPr>
        <w:t>2008</w:t>
      </w:r>
      <w:r>
        <w:rPr/>
        <w:t>〕</w:t>
      </w:r>
      <w:r>
        <w:rPr>
          <w:rFonts w:ascii="宋体" w:hAnsi="宋体" w:cs="宋体" w:eastAsia="宋体" w:hint="default"/>
        </w:rPr>
        <w:t>116</w:t>
      </w:r>
      <w:r>
        <w:rPr>
          <w:rFonts w:ascii="宋体" w:hAnsi="宋体" w:cs="宋体" w:eastAsia="宋体" w:hint="default"/>
          <w:spacing w:val="-88"/>
        </w:rPr>
        <w:t> </w:t>
      </w:r>
      <w:r>
        <w:rPr>
          <w:rFonts w:ascii="宋体" w:hAnsi="宋体" w:cs="宋体" w:eastAsia="宋体" w:hint="default"/>
          <w:spacing w:val="-88"/>
        </w:rPr>
      </w:r>
      <w:r>
        <w:rPr>
          <w:spacing w:val="-7"/>
        </w:rPr>
        <w:t>号文发布的《公共基础设施项目企业所得税优惠目录（</w:t>
      </w:r>
      <w:r>
        <w:rPr>
          <w:rFonts w:ascii="宋体" w:hAnsi="宋体" w:cs="宋体" w:eastAsia="宋体" w:hint="default"/>
          <w:spacing w:val="-7"/>
        </w:rPr>
        <w:t>2008</w:t>
      </w:r>
      <w:r>
        <w:rPr>
          <w:spacing w:val="-7"/>
        </w:rPr>
        <w:t>年版）》“由政府投资主管部门核准的太阳能发电新建项目”条件，</w:t>
      </w:r>
      <w:r>
        <w:rPr>
          <w:spacing w:val="-40"/>
        </w:rPr>
        <w:t> </w:t>
      </w:r>
      <w:r>
        <w:rPr>
          <w:spacing w:val="-40"/>
        </w:rPr>
      </w:r>
      <w:r>
        <w:rPr>
          <w:spacing w:val="-2"/>
        </w:rPr>
        <w:t>自项目取得第一笔生产经营收入所属年度起，第一至第三年免征所得税，第四年至第六年减半征收企业所得税，</w:t>
      </w:r>
      <w:r>
        <w:rPr>
          <w:rFonts w:ascii="宋体" w:hAnsi="宋体" w:cs="宋体" w:eastAsia="宋体" w:hint="default"/>
          <w:spacing w:val="-2"/>
        </w:rPr>
        <w:t>2012</w:t>
      </w:r>
      <w:r>
        <w:rPr>
          <w:spacing w:val="-2"/>
        </w:rPr>
        <w:t>年度为</w:t>
      </w:r>
      <w:r>
        <w:rPr>
          <w:spacing w:val="-61"/>
        </w:rPr>
        <w:t> </w:t>
      </w:r>
      <w:r>
        <w:rPr/>
        <w:t>第一个免税年度，该减免税已经获得共和县国家税务局备案。</w:t>
      </w:r>
    </w:p>
    <w:p>
      <w:pPr>
        <w:pStyle w:val="BodyText"/>
        <w:spacing w:line="240" w:lineRule="auto" w:before="17"/>
        <w:ind w:left="474" w:right="995"/>
        <w:jc w:val="left"/>
      </w:pPr>
      <w:r>
        <w:rPr/>
        <w:t>该所得税优惠政策同时适用于本公司以下项目：</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184"/>
        <w:gridCol w:w="3498"/>
        <w:gridCol w:w="2427"/>
      </w:tblGrid>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项目优惠起始年度</w:t>
            </w:r>
          </w:p>
        </w:tc>
      </w:tr>
      <w:tr>
        <w:trPr>
          <w:trHeight w:val="347" w:hRule="exact"/>
        </w:trPr>
        <w:tc>
          <w:tcPr>
            <w:tcW w:w="318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5"/>
                <w:sz w:val="18"/>
                <w:szCs w:val="18"/>
              </w:rPr>
              <w:t>青海蓓翔新能源开发有限公司共和光伏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电厂</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共和电厂二期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vMerge/>
            <w:tcBorders>
              <w:left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共和电厂三期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8" w:hRule="exact"/>
        </w:trPr>
        <w:tc>
          <w:tcPr>
            <w:tcW w:w="3184" w:type="dxa"/>
            <w:vMerge/>
            <w:tcBorders>
              <w:left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共和电厂四期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7" w:hRule="exact"/>
        </w:trPr>
        <w:tc>
          <w:tcPr>
            <w:tcW w:w="3184" w:type="dxa"/>
            <w:vMerge/>
            <w:tcBorders>
              <w:left w:val="single" w:sz="6" w:space="0" w:color="000000"/>
              <w:bottom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共和电厂五期</w:t>
            </w:r>
            <w:r>
              <w:rPr>
                <w:rFonts w:ascii="Times New Roman" w:hAnsi="Times New Roman" w:cs="Times New Roman" w:eastAsia="Times New Roman" w:hint="default"/>
                <w:sz w:val="18"/>
                <w:szCs w:val="18"/>
              </w:rPr>
              <w:t>10MW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7" w:hRule="exact"/>
        </w:trPr>
        <w:tc>
          <w:tcPr>
            <w:tcW w:w="318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vMerge/>
            <w:tcBorders>
              <w:left w:val="single" w:sz="6" w:space="0" w:color="000000"/>
              <w:bottom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新疆精河电厂二期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青海乌兰电厂一期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48" w:hRule="exact"/>
        </w:trPr>
        <w:tc>
          <w:tcPr>
            <w:tcW w:w="3184" w:type="dxa"/>
            <w:vMerge/>
            <w:tcBorders>
              <w:left w:val="single" w:sz="6" w:space="0" w:color="000000"/>
              <w:bottom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青海乌兰电厂二期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新疆柯坪电厂一期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博州电厂一期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3184" w:type="dxa"/>
            <w:vMerge/>
            <w:tcBorders>
              <w:left w:val="single" w:sz="6" w:space="0" w:color="000000"/>
              <w:bottom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博州电厂二三四期</w:t>
            </w:r>
            <w:r>
              <w:rPr>
                <w:rFonts w:ascii="Times New Roman" w:hAnsi="Times New Roman" w:cs="Times New Roman" w:eastAsia="Times New Roman" w:hint="default"/>
                <w:sz w:val="18"/>
                <w:szCs w:val="18"/>
              </w:rPr>
              <w:t>70MW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7" w:hRule="exact"/>
        </w:trPr>
        <w:tc>
          <w:tcPr>
            <w:tcW w:w="318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聚阳一期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7" w:hRule="exact"/>
        </w:trPr>
        <w:tc>
          <w:tcPr>
            <w:tcW w:w="3184" w:type="dxa"/>
            <w:vMerge/>
            <w:tcBorders>
              <w:left w:val="single" w:sz="6" w:space="0" w:color="000000"/>
              <w:bottom w:val="single" w:sz="6" w:space="0" w:color="000000"/>
              <w:right w:val="single" w:sz="6" w:space="0" w:color="000000"/>
            </w:tcBorders>
          </w:tcPr>
          <w:p>
            <w:pP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聚阳二期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8"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特克斯一期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伊阳一期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金昌清能电力开发有限公司</w:t>
            </w:r>
          </w:p>
        </w:tc>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金昌清能</w:t>
            </w:r>
            <w:r>
              <w:rPr>
                <w:rFonts w:ascii="Times New Roman" w:hAnsi="Times New Roman" w:cs="Times New Roman" w:eastAsia="Times New Roman" w:hint="default"/>
                <w:sz w:val="18"/>
                <w:szCs w:val="18"/>
              </w:rPr>
              <w:t>100MW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bl>
    <w:p>
      <w:pPr>
        <w:spacing w:line="240" w:lineRule="auto" w:before="3"/>
        <w:rPr>
          <w:rFonts w:ascii="宋体" w:hAnsi="宋体" w:cs="宋体" w:eastAsia="宋体" w:hint="default"/>
          <w:sz w:val="21"/>
          <w:szCs w:val="21"/>
        </w:rPr>
      </w:pPr>
    </w:p>
    <w:p>
      <w:pPr>
        <w:pStyle w:val="BodyText"/>
        <w:spacing w:line="300" w:lineRule="auto" w:before="44"/>
        <w:ind w:left="473" w:right="995"/>
        <w:jc w:val="left"/>
      </w:pPr>
      <w:r>
        <w:rPr/>
        <w:t>（</w:t>
      </w:r>
      <w:r>
        <w:rPr>
          <w:rFonts w:ascii="Times New Roman" w:hAnsi="Times New Roman" w:cs="Times New Roman" w:eastAsia="Times New Roman" w:hint="default"/>
        </w:rPr>
        <w:t>3</w:t>
      </w:r>
      <w:r>
        <w:rPr/>
        <w:t>）苏州爱康金属科技有限公司 </w:t>
      </w:r>
      <w:r>
        <w:rPr>
          <w:spacing w:val="-2"/>
        </w:rPr>
        <w:t>根据经江苏省科学技术厅、江苏省财政厅、江苏省国家税务局和江苏省地方税务局《关于公示江苏省</w:t>
      </w:r>
      <w:r>
        <w:rPr>
          <w:rFonts w:ascii="Times New Roman" w:hAnsi="Times New Roman" w:cs="Times New Roman" w:eastAsia="Times New Roman" w:hint="default"/>
          <w:spacing w:val="-2"/>
        </w:rPr>
        <w:t>2014</w:t>
      </w:r>
      <w:r>
        <w:rPr>
          <w:spacing w:val="-2"/>
        </w:rPr>
        <w:t>年第一批拟认</w:t>
      </w:r>
    </w:p>
    <w:p>
      <w:pPr>
        <w:pStyle w:val="BodyText"/>
        <w:spacing w:line="300" w:lineRule="auto" w:before="13"/>
        <w:ind w:left="113" w:right="995"/>
        <w:jc w:val="left"/>
      </w:pPr>
      <w:r>
        <w:rPr/>
        <w:t>定高新技术企业名单的通知》（苏高企协</w:t>
      </w:r>
      <w:r>
        <w:rPr>
          <w:rFonts w:ascii="Times New Roman" w:hAnsi="Times New Roman" w:cs="Times New Roman" w:eastAsia="Times New Roman" w:hint="default"/>
        </w:rPr>
        <w:t>[2014]9</w:t>
      </w:r>
      <w:r>
        <w:rPr/>
        <w:t>号），本公司被认定为高新技术企业，有效期三年。本公司之子公司苏州</w:t>
      </w:r>
      <w:r>
        <w:rPr>
          <w:spacing w:val="-33"/>
        </w:rPr>
        <w:t> </w:t>
      </w:r>
      <w:r>
        <w:rPr>
          <w:spacing w:val="-33"/>
        </w:rPr>
      </w:r>
      <w:r>
        <w:rPr/>
        <w:t>爱康金属科技有限公司于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日收到江苏省科学技术厅、江苏省财政厅、江苏省国家税务局、江苏省地方税务局联</w:t>
      </w:r>
      <w:r>
        <w:rPr>
          <w:spacing w:val="-83"/>
        </w:rPr>
        <w:t> </w:t>
      </w:r>
      <w:r>
        <w:rPr>
          <w:spacing w:val="-83"/>
        </w:rPr>
      </w:r>
      <w:r>
        <w:rPr>
          <w:spacing w:val="-3"/>
        </w:rPr>
        <w:t>合下发的高新技术企业证书（证书编号：</w:t>
      </w:r>
      <w:r>
        <w:rPr>
          <w:rFonts w:ascii="Times New Roman" w:hAnsi="Times New Roman" w:cs="Times New Roman" w:eastAsia="Times New Roman" w:hint="default"/>
          <w:spacing w:val="-3"/>
        </w:rPr>
        <w:t>GR201432000218</w:t>
      </w:r>
      <w:r>
        <w:rPr>
          <w:spacing w:val="-3"/>
        </w:rPr>
        <w:t>，发证时间：二〇一四年六月三十日，有效期：三年）。依照《中</w:t>
      </w:r>
      <w:r>
        <w:rPr>
          <w:spacing w:val="-60"/>
        </w:rPr>
        <w:t> </w:t>
      </w:r>
      <w:r>
        <w:rPr>
          <w:spacing w:val="-60"/>
        </w:rPr>
      </w:r>
      <w:r>
        <w:rPr>
          <w:spacing w:val="-4"/>
        </w:rPr>
        <w:t>华人民共和国企业所得税法》第二十八条、国家税务总局《关于企业所得税减免税管理问题的通知》（国税发</w:t>
      </w:r>
      <w:r>
        <w:rPr>
          <w:rFonts w:ascii="Times New Roman" w:hAnsi="Times New Roman" w:cs="Times New Roman" w:eastAsia="Times New Roman" w:hint="default"/>
          <w:spacing w:val="-4"/>
        </w:rPr>
        <w:t>[2008]111</w:t>
      </w:r>
      <w:r>
        <w:rPr>
          <w:spacing w:val="-4"/>
        </w:rPr>
        <w:t>号），</w:t>
      </w:r>
      <w:r>
        <w:rPr>
          <w:spacing w:val="-54"/>
        </w:rPr>
        <w:t> </w:t>
      </w:r>
      <w:r>
        <w:rPr>
          <w:spacing w:val="-54"/>
        </w:rPr>
      </w:r>
      <w:r>
        <w:rPr/>
        <w:t>公司在</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年期间可按照</w:t>
      </w:r>
      <w:r>
        <w:rPr>
          <w:rFonts w:ascii="Times New Roman" w:hAnsi="Times New Roman" w:cs="Times New Roman" w:eastAsia="Times New Roman" w:hint="default"/>
        </w:rPr>
        <w:t>15%</w:t>
      </w:r>
      <w:r>
        <w:rPr/>
        <w:t>的优惠税率缴纳企业所得税。</w:t>
      </w:r>
    </w:p>
    <w:p>
      <w:pPr>
        <w:pStyle w:val="BodyText"/>
        <w:spacing w:line="240" w:lineRule="auto" w:before="53"/>
        <w:ind w:left="113" w:right="995"/>
        <w:jc w:val="left"/>
      </w:pPr>
      <w:r>
        <w:rPr/>
        <w:t>注：说明主要税收优惠政策及依据。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13" w:right="995"/>
        <w:jc w:val="left"/>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474,159.47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26,884.26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1,236,906,422.94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415,288,834.54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722,636,767.27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716,334,136.16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1,960,017,349.68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1,131,649,854.96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844,248.73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6,891.04</w:t>
            </w:r>
          </w:p>
        </w:tc>
      </w:tr>
    </w:tbl>
    <w:p>
      <w:pPr>
        <w:pStyle w:val="BodyText"/>
        <w:spacing w:line="338" w:lineRule="auto" w:before="51"/>
        <w:ind w:left="113" w:right="1130"/>
        <w:jc w:val="left"/>
      </w:pPr>
      <w:r>
        <w:rPr/>
        <w:t>其他说明                                                                            </w:t>
      </w:r>
      <w:r>
        <w:rPr>
          <w:spacing w:val="8"/>
        </w:rPr>
        <w:t>注：于</w:t>
      </w:r>
      <w:r>
        <w:rPr>
          <w:rFonts w:ascii="宋体" w:hAnsi="宋体" w:cs="宋体" w:eastAsia="宋体" w:hint="default"/>
          <w:spacing w:val="8"/>
        </w:rPr>
        <w:t>2015</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w:t>
      </w:r>
      <w:r>
        <w:rPr>
          <w:spacing w:val="-63"/>
        </w:rPr>
        <w:t> </w:t>
      </w:r>
      <w:r>
        <w:rPr>
          <w:spacing w:val="13"/>
        </w:rPr>
        <w:t>本公司的所有权受到限制的货币资金为人民币</w:t>
      </w:r>
      <w:r>
        <w:rPr>
          <w:spacing w:val="-56"/>
        </w:rPr>
        <w:t> </w:t>
      </w:r>
      <w:r>
        <w:rPr>
          <w:rFonts w:ascii="宋体" w:hAnsi="宋体" w:cs="宋体" w:eastAsia="宋体" w:hint="default"/>
        </w:rPr>
        <w:t>722,636,767.27</w:t>
      </w:r>
      <w:r>
        <w:rPr/>
        <w:t>元（</w:t>
      </w:r>
      <w:r>
        <w:rPr>
          <w:spacing w:val="-63"/>
        </w:rPr>
        <w:t> </w:t>
      </w:r>
      <w:r>
        <w:rPr>
          <w:rFonts w:ascii="宋体" w:hAnsi="宋体" w:cs="宋体" w:eastAsia="宋体" w:hint="default"/>
          <w:spacing w:val="8"/>
        </w:rPr>
        <w:t>2015</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1</w:t>
      </w:r>
      <w:r>
        <w:rPr>
          <w:spacing w:val="8"/>
        </w:rPr>
        <w:t>日：</w:t>
      </w:r>
      <w:r>
        <w:rPr>
          <w:spacing w:val="-63"/>
        </w:rPr>
        <w:t> </w:t>
      </w:r>
      <w:r>
        <w:rPr>
          <w:spacing w:val="9"/>
        </w:rPr>
        <w:t>人民币</w:t>
      </w:r>
      <w:r>
        <w:rPr>
          <w:spacing w:val="-71"/>
        </w:rPr>
        <w:t> </w:t>
      </w:r>
      <w:r>
        <w:rPr>
          <w:spacing w:val="-71"/>
        </w:rPr>
      </w:r>
      <w:r>
        <w:rPr>
          <w:rFonts w:ascii="宋体" w:hAnsi="宋体" w:cs="宋体" w:eastAsia="宋体" w:hint="default"/>
          <w:spacing w:val="-2"/>
        </w:rPr>
        <w:t>716,334,136.16</w:t>
      </w:r>
      <w:r>
        <w:rPr>
          <w:spacing w:val="-2"/>
        </w:rPr>
        <w:t>元），其中票据保证金</w:t>
      </w:r>
      <w:r>
        <w:rPr>
          <w:rFonts w:ascii="宋体" w:hAnsi="宋体" w:cs="宋体" w:eastAsia="宋体" w:hint="default"/>
          <w:spacing w:val="-2"/>
        </w:rPr>
        <w:t>190,888,825.11</w:t>
      </w:r>
      <w:r>
        <w:rPr>
          <w:spacing w:val="-2"/>
        </w:rPr>
        <w:t>元，信用证保证金</w:t>
      </w:r>
      <w:r>
        <w:rPr>
          <w:rFonts w:ascii="宋体" w:hAnsi="宋体" w:cs="宋体" w:eastAsia="宋体" w:hint="default"/>
          <w:spacing w:val="-2"/>
        </w:rPr>
        <w:t>8,677.20</w:t>
      </w:r>
      <w:r>
        <w:rPr>
          <w:spacing w:val="-2"/>
        </w:rPr>
        <w:t>元，质押定期存款</w:t>
      </w:r>
      <w:r>
        <w:rPr>
          <w:rFonts w:ascii="宋体" w:hAnsi="宋体" w:cs="宋体" w:eastAsia="宋体" w:hint="default"/>
          <w:spacing w:val="-2"/>
        </w:rPr>
        <w:t>526,300,234.98</w:t>
      </w:r>
      <w:r>
        <w:rPr>
          <w:spacing w:val="-2"/>
        </w:rPr>
        <w:t>元，远</w:t>
      </w:r>
    </w:p>
    <w:p>
      <w:pPr>
        <w:pStyle w:val="BodyText"/>
        <w:spacing w:line="240" w:lineRule="auto" w:before="2"/>
        <w:ind w:left="113" w:right="995"/>
        <w:jc w:val="left"/>
      </w:pPr>
      <w:r>
        <w:rPr/>
        <w:t>期外汇合约保证金</w:t>
      </w:r>
      <w:r>
        <w:rPr>
          <w:rFonts w:ascii="宋体" w:hAnsi="宋体" w:cs="宋体" w:eastAsia="宋体" w:hint="default"/>
        </w:rPr>
        <w:t>37,225.43</w:t>
      </w:r>
      <w:r>
        <w:rPr/>
        <w:t>元，保函保证金</w:t>
      </w:r>
      <w:r>
        <w:rPr>
          <w:rFonts w:ascii="宋体" w:hAnsi="宋体" w:cs="宋体" w:eastAsia="宋体" w:hint="default"/>
        </w:rPr>
        <w:t>2,396,116.54</w:t>
      </w:r>
      <w:r>
        <w:rPr/>
        <w:t>元，保理保证金</w:t>
      </w:r>
      <w:r>
        <w:rPr>
          <w:rFonts w:ascii="宋体" w:hAnsi="宋体" w:cs="宋体" w:eastAsia="宋体" w:hint="default"/>
        </w:rPr>
        <w:t>3,005,688.01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568,045.42</w:t>
            </w: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3、衍生金融资产" w:id="224"/>
      <w:bookmarkEnd w:id="22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4、应收票据" w:id="225"/>
      <w:bookmarkEnd w:id="22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38,125,499.90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21,643,280.06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420,639,959.62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458,765,459.52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21,643,280.06</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期末公司已质押的应收票据" w:id="227"/>
      <w:bookmarkEnd w:id="22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3）期末公司已背书或贴现且在资产负债表日尚未到期的应收票据" w:id="228"/>
      <w:bookmarkEnd w:id="22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178,385,262.48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178,385,262.48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4）期末公司因出票人未履约而将其转应收账款的票据" w:id="229"/>
      <w:bookmarkEnd w:id="22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5、应收账款" w:id="230"/>
      <w:bookmarkEnd w:id="23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应收账款分类披露" w:id="231"/>
      <w:bookmarkEnd w:id="2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838"/>
        <w:gridCol w:w="762"/>
        <w:gridCol w:w="762"/>
        <w:gridCol w:w="762"/>
        <w:gridCol w:w="790"/>
        <w:gridCol w:w="654"/>
        <w:gridCol w:w="762"/>
        <w:gridCol w:w="813"/>
        <w:gridCol w:w="932"/>
        <w:gridCol w:w="932"/>
      </w:tblGrid>
      <w:tr>
        <w:trPr>
          <w:trHeight w:val="397"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560" w:type="dxa"/>
            <w:vMerge/>
            <w:tcBorders>
              <w:left w:val="single" w:sz="4" w:space="0" w:color="000000"/>
              <w:right w:val="single" w:sz="4" w:space="0" w:color="000000"/>
            </w:tcBorders>
            <w:shd w:val="clear" w:color="auto" w:fill="D2D2D2"/>
          </w:tcPr>
          <w:p>
            <w:pPr/>
          </w:p>
        </w:tc>
        <w:tc>
          <w:tcPr>
            <w:tcW w:w="16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5"/>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49,330,</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326.10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9,391,3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33.72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19.04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39,938,</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992.38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7,201</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7,905,4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12.81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27,431,7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88.47</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1,308,7</w:t>
            </w:r>
          </w:p>
          <w:p>
            <w:pPr>
              <w:pStyle w:val="TableParagraph"/>
              <w:spacing w:line="240" w:lineRule="auto" w:before="104"/>
              <w:ind w:left="184" w:right="0"/>
              <w:jc w:val="left"/>
              <w:rPr>
                <w:rFonts w:ascii="Times New Roman" w:hAnsi="Times New Roman" w:cs="Times New Roman" w:eastAsia="Times New Roman" w:hint="default"/>
                <w:sz w:val="18"/>
                <w:szCs w:val="18"/>
              </w:rPr>
            </w:pPr>
            <w:r>
              <w:rPr>
                <w:rFonts w:ascii="Times New Roman"/>
                <w:sz w:val="18"/>
              </w:rPr>
              <w:t>56,362.</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96.03</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1,308,7</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56,362.</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449.4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96.79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1,227,14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1,449.45</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5"/>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4,725,4</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33.61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4,425,2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93.65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300,22</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5,300</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,576.</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4,626,7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53.49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673,822.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90</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1,362,8</w:t>
            </w:r>
          </w:p>
          <w:p>
            <w:pPr>
              <w:pStyle w:val="TableParagraph"/>
              <w:spacing w:line="240" w:lineRule="auto" w:before="104"/>
              <w:ind w:left="184" w:right="0"/>
              <w:jc w:val="left"/>
              <w:rPr>
                <w:rFonts w:ascii="Times New Roman" w:hAnsi="Times New Roman" w:cs="Times New Roman" w:eastAsia="Times New Roman" w:hint="default"/>
                <w:sz w:val="18"/>
                <w:szCs w:val="18"/>
              </w:rPr>
            </w:pPr>
            <w:r>
              <w:rPr>
                <w:rFonts w:ascii="Times New Roman"/>
                <w:sz w:val="18"/>
              </w:rPr>
              <w:t>12,122.</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13,816,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547.29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1,348,9</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95,575.</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1,267</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12,532,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166.30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1,255,24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7,060.82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103" w:right="607"/>
              <w:jc w:val="left"/>
              <w:rPr>
                <w:rFonts w:ascii="Times New Roman" w:hAnsi="Times New Roman" w:cs="Times New Roman" w:eastAsia="Times New Roman" w:hint="default"/>
                <w:sz w:val="18"/>
                <w:szCs w:val="18"/>
              </w:rPr>
            </w:pPr>
            <w:r>
              <w:rPr>
                <w:rFonts w:ascii="Times New Roman"/>
                <w:sz w:val="18"/>
              </w:rPr>
              <w:t>Hanwha</w:t>
            </w:r>
            <w:r>
              <w:rPr>
                <w:rFonts w:ascii="Times New Roman"/>
                <w:spacing w:val="-1"/>
                <w:sz w:val="18"/>
              </w:rPr>
              <w:t> </w:t>
            </w:r>
            <w:r>
              <w:rPr>
                <w:rFonts w:ascii="Times New Roman"/>
                <w:sz w:val="18"/>
              </w:rPr>
              <w:t>Q.Cells</w:t>
            </w:r>
            <w:r>
              <w:rPr>
                <w:rFonts w:ascii="Times New Roman"/>
                <w:w w:val="99"/>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8,210,431.41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789,628.77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1,562,445.34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1,562,445.27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青海火电工程公司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20,973,661.00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3,194,732.20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77"/>
              <w:jc w:val="left"/>
              <w:rPr>
                <w:rFonts w:ascii="Times New Roman" w:hAnsi="Times New Roman" w:cs="Times New Roman" w:eastAsia="Times New Roman" w:hint="default"/>
                <w:sz w:val="18"/>
                <w:szCs w:val="18"/>
              </w:rPr>
            </w:pPr>
            <w:r>
              <w:rPr>
                <w:rFonts w:ascii="Times New Roman"/>
                <w:spacing w:val="-4"/>
                <w:sz w:val="18"/>
              </w:rPr>
              <w:t>ADVANCED</w:t>
            </w:r>
            <w:r>
              <w:rPr>
                <w:rFonts w:ascii="Times New Roman"/>
                <w:spacing w:val="4"/>
                <w:sz w:val="18"/>
              </w:rPr>
              <w:t> </w:t>
            </w:r>
            <w:r>
              <w:rPr>
                <w:rFonts w:ascii="Times New Roman"/>
                <w:sz w:val="18"/>
              </w:rPr>
              <w:t>SOLAR</w:t>
            </w:r>
            <w:r>
              <w:rPr>
                <w:rFonts w:ascii="Times New Roman"/>
                <w:w w:val="99"/>
                <w:sz w:val="18"/>
              </w:rPr>
              <w:t> </w:t>
            </w:r>
            <w:r>
              <w:rPr>
                <w:rFonts w:ascii="Times New Roman"/>
                <w:sz w:val="18"/>
              </w:rPr>
              <w:t>PHOTONICS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781,264.50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781,264.50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北京天恒华意科技发 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523,982.50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523,982.50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葛洲坝集团电力有限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862,224.00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640,490.40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38"/>
              <w:jc w:val="left"/>
              <w:rPr>
                <w:rFonts w:ascii="宋体" w:hAnsi="宋体" w:cs="宋体" w:eastAsia="宋体" w:hint="default"/>
                <w:sz w:val="18"/>
                <w:szCs w:val="18"/>
              </w:rPr>
            </w:pPr>
            <w:r>
              <w:rPr>
                <w:rFonts w:ascii="宋体" w:hAnsi="宋体" w:cs="宋体" w:eastAsia="宋体" w:hint="default"/>
                <w:sz w:val="18"/>
                <w:szCs w:val="18"/>
              </w:rPr>
              <w:t>信义光伏产业</w:t>
            </w:r>
            <w:r>
              <w:rPr>
                <w:rFonts w:ascii="Times New Roman" w:hAnsi="Times New Roman" w:cs="Times New Roman" w:eastAsia="Times New Roman" w:hint="default"/>
                <w:sz w:val="18"/>
                <w:szCs w:val="18"/>
              </w:rPr>
              <w:t>(</w:t>
            </w:r>
            <w:r>
              <w:rPr>
                <w:rFonts w:ascii="宋体" w:hAnsi="宋体" w:cs="宋体" w:eastAsia="宋体" w:hint="default"/>
                <w:sz w:val="18"/>
                <w:szCs w:val="18"/>
              </w:rPr>
              <w:t>安徽</w:t>
            </w:r>
            <w:r>
              <w:rPr>
                <w:rFonts w:ascii="Times New Roman" w:hAnsi="Times New Roman" w:cs="Times New Roman" w:eastAsia="Times New Roman" w:hint="default"/>
                <w:sz w:val="18"/>
                <w:szCs w:val="18"/>
              </w:rPr>
              <w:t>) </w:t>
            </w:r>
            <w:r>
              <w:rPr>
                <w:rFonts w:ascii="宋体" w:hAnsi="宋体" w:cs="宋体" w:eastAsia="宋体" w:hint="default"/>
                <w:sz w:val="18"/>
                <w:szCs w:val="18"/>
              </w:rPr>
              <w:t>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12,573,202.74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448,802.80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阳原东润新能源开发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1,651,289.21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539,285.00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中建材国际贸易有限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1,612,916.00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331,792.88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中盛光电能源股份有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578,909.40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578,909.40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49,330,326.10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9,391,333.72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组合中，按账龄分析法计提坏账准备的应收账款：</w:t>
      </w:r>
    </w:p>
    <w:p>
      <w:pPr>
        <w:pStyle w:val="BodyText"/>
        <w:spacing w:line="357" w:lineRule="auto" w:before="117"/>
        <w:ind w:right="6432"/>
        <w:jc w:val="left"/>
      </w:pPr>
      <w:r>
        <w:rPr/>
        <w:t>□ 适用 √ 不适用 组合中，采用余额百分比法计提坏账准备的应收账款：</w:t>
      </w:r>
    </w:p>
    <w:p>
      <w:pPr>
        <w:pStyle w:val="BodyText"/>
        <w:spacing w:line="357" w:lineRule="auto" w:before="29"/>
        <w:ind w:right="679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4"/>
        <w:spacing w:line="240" w:lineRule="auto"/>
        <w:ind w:right="995"/>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38" w:lineRule="auto" w:before="44"/>
        <w:ind w:left="113" w:right="-13"/>
        <w:jc w:val="left"/>
      </w:pPr>
      <w:r>
        <w:rPr/>
        <w:t>本期计提坏账准备金额</w:t>
      </w:r>
      <w:r>
        <w:rPr>
          <w:spacing w:val="-47"/>
        </w:rPr>
        <w:t> </w:t>
      </w:r>
      <w:r>
        <w:rPr>
          <w:rFonts w:ascii="Times New Roman" w:hAnsi="Times New Roman" w:cs="Times New Roman" w:eastAsia="Times New Roman" w:hint="default"/>
        </w:rPr>
        <w:t>5,971,685.70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4,156,823.02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7044" w:space="1785"/>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81"/>
              <w:jc w:val="left"/>
              <w:rPr>
                <w:rFonts w:ascii="Times New Roman" w:hAnsi="Times New Roman" w:cs="Times New Roman" w:eastAsia="Times New Roman" w:hint="default"/>
                <w:sz w:val="18"/>
                <w:szCs w:val="18"/>
              </w:rPr>
            </w:pPr>
            <w:r>
              <w:rPr>
                <w:rFonts w:ascii="Times New Roman"/>
                <w:sz w:val="18"/>
              </w:rPr>
              <w:t>PERFECT SOURCE</w:t>
            </w:r>
            <w:r>
              <w:rPr>
                <w:rFonts w:ascii="Times New Roman"/>
                <w:spacing w:val="-10"/>
                <w:sz w:val="18"/>
              </w:rPr>
              <w:t> </w:t>
            </w:r>
            <w:r>
              <w:rPr>
                <w:rFonts w:ascii="Times New Roman"/>
                <w:sz w:val="18"/>
              </w:rPr>
              <w:t>TECHNOLOGY</w:t>
            </w:r>
            <w:r>
              <w:rPr>
                <w:rFonts w:ascii="Times New Roman"/>
                <w:w w:val="99"/>
                <w:sz w:val="18"/>
              </w:rPr>
              <w:t> </w:t>
            </w:r>
            <w:r>
              <w:rPr>
                <w:rFonts w:ascii="Times New Roman"/>
                <w:spacing w:val="-5"/>
                <w:sz w:val="18"/>
              </w:rPr>
              <w:t>CORP.</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133,676.22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5"/>
              <w:jc w:val="right"/>
              <w:rPr>
                <w:rFonts w:ascii="宋体" w:hAnsi="宋体" w:cs="宋体" w:eastAsia="宋体" w:hint="default"/>
                <w:sz w:val="18"/>
                <w:szCs w:val="18"/>
              </w:rPr>
            </w:pPr>
            <w:r>
              <w:rPr>
                <w:rFonts w:ascii="宋体" w:hAnsi="宋体" w:cs="宋体" w:eastAsia="宋体" w:hint="default"/>
                <w:sz w:val="18"/>
                <w:szCs w:val="18"/>
              </w:rPr>
              <w:t>上海宝冶集团有限公司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505,772.65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北京中建华威机电设备安装工程有限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517,708.00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江苏隆昌新能源投资有限公司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普尼太阳能（杭州）有限公司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200,664.73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西宁光明太阳能有限公司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郑州市夜明珠太阳能科技有限公司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107,633.88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中国水电建设集团武威光伏发电有限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868,116.54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中利腾晖光伏科技有限公司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525,274.41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3,576,846.43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本期实际核销的应收账款情况" w:id="233"/>
      <w:bookmarkEnd w:id="2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36,298.12</w:t>
            </w:r>
          </w:p>
        </w:tc>
      </w:tr>
    </w:tbl>
    <w:p>
      <w:pPr>
        <w:pStyle w:val="BodyText"/>
        <w:spacing w:line="240" w:lineRule="auto" w:before="51"/>
        <w:ind w:right="995"/>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995"/>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按欠款方归集的期末余额前五名的应收账款情况" w:id="234"/>
      <w:bookmarkEnd w:id="2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 w:right="995" w:firstLine="344"/>
        <w:jc w:val="left"/>
      </w:pPr>
      <w:r>
        <w:rPr>
          <w:spacing w:val="-2"/>
        </w:rPr>
        <w:t>本公司本年按欠款方归集的年末余额前五名应收账款汇总金额为</w:t>
      </w:r>
      <w:r>
        <w:rPr>
          <w:rFonts w:ascii="宋体" w:hAnsi="宋体" w:cs="宋体" w:eastAsia="宋体" w:hint="default"/>
          <w:spacing w:val="-2"/>
        </w:rPr>
        <w:t>570,649,229.31</w:t>
      </w:r>
      <w:r>
        <w:rPr>
          <w:spacing w:val="-2"/>
        </w:rPr>
        <w:t>元，占应收账款年末余额合计数的</w:t>
      </w:r>
      <w:r>
        <w:rPr/>
        <w:t> 比例为</w:t>
      </w:r>
      <w:r>
        <w:rPr>
          <w:rFonts w:ascii="宋体" w:hAnsi="宋体" w:cs="宋体" w:eastAsia="宋体" w:hint="default"/>
        </w:rPr>
        <w:t>41.87%</w:t>
      </w:r>
      <w:r>
        <w:rPr/>
        <w:t>，相应计提的坏账准备年末余额汇总金额为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5）因金融资产转移而终止确认的应收账款" w:id="235"/>
      <w:bookmarkEnd w:id="23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06" w:type="dxa"/>
        <w:tblLayout w:type="fixed"/>
        <w:tblCellMar>
          <w:top w:w="0" w:type="dxa"/>
          <w:left w:w="0" w:type="dxa"/>
          <w:bottom w:w="0" w:type="dxa"/>
          <w:right w:w="0" w:type="dxa"/>
        </w:tblCellMar>
        <w:tblLook w:val="01E0"/>
      </w:tblPr>
      <w:tblGrid>
        <w:gridCol w:w="2952"/>
        <w:gridCol w:w="2763"/>
        <w:gridCol w:w="3500"/>
      </w:tblGrid>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19,938,207.24</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19,938,207.24</w:t>
            </w:r>
          </w:p>
        </w:tc>
        <w:tc>
          <w:tcPr>
            <w:tcW w:w="35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995"/>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5,035,812.04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29,811,479.51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13,824,704.32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4,663,559.78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3,447,035.85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320,038.09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201,617.85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22,509,170.06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34,805,827.38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482" w:firstLine="360"/>
        <w:jc w:val="left"/>
      </w:pPr>
      <w:r>
        <w:rPr/>
        <w:t>本公司按预付对象归集的年末余额前五名预付账款汇总金额为</w:t>
      </w:r>
      <w:r>
        <w:rPr>
          <w:rFonts w:ascii="宋体" w:hAnsi="宋体" w:cs="宋体" w:eastAsia="宋体" w:hint="default"/>
        </w:rPr>
        <w:t>18,702,061.54</w:t>
      </w:r>
      <w:r>
        <w:rPr/>
        <w:t>元，占预付账款年末余额合计数的比 例为</w:t>
      </w:r>
      <w:r>
        <w:rPr>
          <w:rFonts w:ascii="宋体" w:hAnsi="宋体" w:cs="宋体" w:eastAsia="宋体" w:hint="default"/>
        </w:rPr>
        <w:t>83.09%</w:t>
      </w:r>
      <w:r>
        <w:rPr/>
        <w:t>。</w:t>
      </w:r>
    </w:p>
    <w:p>
      <w:pPr>
        <w:spacing w:line="240" w:lineRule="auto" w:before="0"/>
        <w:rPr>
          <w:rFonts w:ascii="宋体" w:hAnsi="宋体" w:cs="宋体" w:eastAsia="宋体" w:hint="default"/>
          <w:sz w:val="18"/>
          <w:szCs w:val="18"/>
        </w:rPr>
      </w:pPr>
    </w:p>
    <w:p>
      <w:pPr>
        <w:pStyle w:val="BodyText"/>
        <w:spacing w:line="240" w:lineRule="auto" w:before="136"/>
        <w:ind w:left="113"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4,588,203.29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6,103,676.16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4,588,203.29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6,103,676.16</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6,555.3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99.62</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6,555.3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00,44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99.85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127,500,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446.24</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541,53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541,53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185,300</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541,53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6,555.3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127,6</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85,74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185,300</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127,500,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446.24</w:t>
            </w:r>
          </w:p>
        </w:tc>
      </w:tr>
    </w:tbl>
    <w:p>
      <w:pPr>
        <w:pStyle w:val="BodyText"/>
        <w:spacing w:line="240" w:lineRule="auto" w:before="51"/>
        <w:ind w:right="995"/>
        <w:jc w:val="left"/>
      </w:pPr>
      <w:r>
        <w:rPr/>
        <w:t>期末单项金额重大并单项计提坏账准备的其他应收款：</w:t>
      </w:r>
    </w:p>
    <w:p>
      <w:pPr>
        <w:pStyle w:val="BodyText"/>
        <w:spacing w:line="360" w:lineRule="auto" w:before="116"/>
        <w:ind w:right="6612"/>
        <w:jc w:val="left"/>
      </w:pPr>
      <w:r>
        <w:rPr/>
        <w:t>□ 适用 √ 不适用 组合中，按账龄分析法计提坏账准备的其他应收款：</w:t>
      </w:r>
    </w:p>
    <w:p>
      <w:pPr>
        <w:pStyle w:val="BodyText"/>
        <w:spacing w:line="357" w:lineRule="auto" w:before="26"/>
        <w:ind w:right="6252"/>
        <w:jc w:val="left"/>
      </w:pPr>
      <w:r>
        <w:rPr/>
        <w:t>□ 适用 √ 不适用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38" w:lineRule="auto" w:before="44"/>
        <w:ind w:left="113" w:right="-15"/>
        <w:jc w:val="left"/>
      </w:pPr>
      <w:r>
        <w:rPr/>
        <w:t>本期计提坏账准备金额</w:t>
      </w:r>
      <w:r>
        <w:rPr>
          <w:spacing w:val="-46"/>
        </w:rPr>
        <w:t> </w:t>
      </w:r>
      <w:r>
        <w:rPr>
          <w:rFonts w:ascii="Times New Roman" w:hAnsi="Times New Roman" w:cs="Times New Roman" w:eastAsia="Times New Roman" w:hint="default"/>
        </w:rPr>
        <w:t>418,830.50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595" w:space="2234"/>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w:t>
            </w:r>
          </w:p>
        </w:tc>
      </w:tr>
    </w:tbl>
    <w:p>
      <w:pPr>
        <w:pStyle w:val="BodyText"/>
        <w:spacing w:line="240" w:lineRule="auto" w:before="51"/>
        <w:ind w:right="995"/>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2"/>
        <w:ind w:right="995"/>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9,922,935.89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光伏项目保证金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6,253,677.32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7,876,963.69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90,194,408.63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88,885,846.81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140,948,085.95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127,685,746.39</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2" w:hanging="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如皋经济开发区 财政分局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43,115,852.65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青海省发展投资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新疆生产建设兵 团第六师财务局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湖北金湖建设工 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江阴爱康农业科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6,779,078.80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107,374,931.45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76.18%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39,032,768.77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521,530.05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38,511,238.72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49,794,346.45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665,665.12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49,128,681.33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18,050,532.43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18,050,532.43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13,842,954.21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13,842,954.21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128,478,639.97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140,094.72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128,338,545.25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95,992,160.10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1,274,324.05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94,717,836.05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4,961,450.10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4,961,450.10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4,631,565.47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4,631,565.47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1,544,847.40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1,544,847.40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2,645,923.61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2,645,923.61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192,068,238.67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661,624.77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191,406,613.90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166,906,949.84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1,939,989.17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164,966,960.67</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665,665.12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521,530.05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665,665.12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521,530.05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1,274,324.05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254,531.68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1,134,229.33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254,531.68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140,094.72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1,939,989.17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776,061.73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1,799,894.45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254,531.68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661,624.77</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95"/>
        <w:jc w:val="left"/>
      </w:pPr>
      <w:r>
        <w:rPr/>
        <w:t>存货年末余额中含有借款费用资本化金额为</w:t>
      </w:r>
      <w:r>
        <w:rPr>
          <w:rFonts w:ascii="宋体" w:hAnsi="宋体" w:cs="宋体" w:eastAsia="宋体" w:hint="default"/>
        </w:rPr>
        <w:t>0</w:t>
      </w:r>
      <w:r>
        <w:rPr/>
        <w:t>元。</w:t>
      </w:r>
    </w:p>
    <w:p>
      <w:pPr>
        <w:spacing w:line="240" w:lineRule="auto" w:before="12"/>
        <w:rPr>
          <w:rFonts w:ascii="宋体" w:hAnsi="宋体" w:cs="宋体" w:eastAsia="宋体" w:hint="default"/>
          <w:sz w:val="26"/>
          <w:szCs w:val="26"/>
        </w:rPr>
      </w:pPr>
    </w:p>
    <w:p>
      <w:pPr>
        <w:pStyle w:val="Heading4"/>
        <w:spacing w:line="240" w:lineRule="auto"/>
        <w:ind w:right="995"/>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left="113" w:right="995"/>
        <w:jc w:val="left"/>
      </w:pPr>
      <w:r>
        <w:rPr/>
        <w:t>其他说明： </w:t>
      </w:r>
      <w:r>
        <w:rPr>
          <w:spacing w:val="-2"/>
        </w:rPr>
        <w:t>年末用于债务担保的存货余额为</w:t>
      </w:r>
      <w:r>
        <w:rPr>
          <w:rFonts w:ascii="宋体" w:hAnsi="宋体" w:cs="宋体" w:eastAsia="宋体" w:hint="default"/>
          <w:spacing w:val="-2"/>
        </w:rPr>
        <w:t>68,376,068.38</w:t>
      </w:r>
      <w:r>
        <w:rPr>
          <w:spacing w:val="-2"/>
        </w:rPr>
        <w:t>元，系以本公司账面价值为</w:t>
      </w:r>
      <w:r>
        <w:rPr>
          <w:rFonts w:ascii="宋体" w:hAnsi="宋体" w:cs="宋体" w:eastAsia="宋体" w:hint="default"/>
          <w:spacing w:val="-2"/>
        </w:rPr>
        <w:t>68,376,068.38</w:t>
      </w:r>
      <w:r>
        <w:rPr>
          <w:spacing w:val="-2"/>
        </w:rPr>
        <w:t>元的库存铝边框及铝型材作抵押取</w:t>
      </w:r>
      <w:r>
        <w:rPr>
          <w:spacing w:val="-38"/>
        </w:rPr>
        <w:t> </w:t>
      </w:r>
      <w:r>
        <w:rPr/>
        <w:t>得短期借款。</w:t>
      </w:r>
    </w:p>
    <w:p>
      <w:pPr>
        <w:spacing w:line="240" w:lineRule="auto" w:before="4"/>
        <w:rPr>
          <w:rFonts w:ascii="宋体" w:hAnsi="宋体" w:cs="宋体" w:eastAsia="宋体" w:hint="default"/>
          <w:sz w:val="21"/>
          <w:szCs w:val="21"/>
        </w:rPr>
      </w:pPr>
    </w:p>
    <w:p>
      <w:pPr>
        <w:pStyle w:val="Heading4"/>
        <w:spacing w:line="240" w:lineRule="auto"/>
        <w:ind w:right="995"/>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11,756,948.61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47,606,657.14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102,282,113.98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96,540,078.89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114,039,062.59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144,146,736.03</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江苏爱 通新能 源科技 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338" w:lineRule="auto" w:before="51"/>
        <w:ind w:left="113" w:right="995"/>
        <w:jc w:val="left"/>
      </w:pPr>
      <w:r>
        <w:rPr/>
        <w:t>其他说明 </w:t>
      </w:r>
      <w:r>
        <w:rPr>
          <w:spacing w:val="-2"/>
        </w:rPr>
        <w:t>注：根据</w:t>
      </w:r>
      <w:r>
        <w:rPr>
          <w:rFonts w:ascii="宋体" w:hAnsi="宋体" w:cs="宋体" w:eastAsia="宋体" w:hint="default"/>
          <w:spacing w:val="-2"/>
        </w:rPr>
        <w:t>2012</w:t>
      </w:r>
      <w:r>
        <w:rPr>
          <w:spacing w:val="-2"/>
        </w:rPr>
        <w:t>年本公司与通艺设计工程有限公司（以下简称“通艺公司”）签订的出资协议和章程，本公司持有江苏爱通新</w:t>
      </w:r>
      <w:r>
        <w:rPr>
          <w:spacing w:val="-61"/>
        </w:rPr>
        <w:t> </w:t>
      </w:r>
      <w:r>
        <w:rPr>
          <w:spacing w:val="-61"/>
        </w:rPr>
      </w:r>
      <w:r>
        <w:rPr>
          <w:spacing w:val="-2"/>
        </w:rPr>
        <w:t>能源科技有限公司（以下简称“爱通公司”）的股权比例为</w:t>
      </w:r>
      <w:r>
        <w:rPr>
          <w:rFonts w:ascii="宋体" w:hAnsi="宋体" w:cs="宋体" w:eastAsia="宋体" w:hint="default"/>
          <w:spacing w:val="-2"/>
        </w:rPr>
        <w:t>40%</w:t>
      </w:r>
      <w:r>
        <w:rPr>
          <w:spacing w:val="-2"/>
        </w:rPr>
        <w:t>，对长期股权投资采用权益法核算。</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月本公司与通艺</w:t>
      </w:r>
    </w:p>
    <w:p>
      <w:pPr>
        <w:pStyle w:val="BodyText"/>
        <w:spacing w:line="312" w:lineRule="auto" w:before="2"/>
        <w:ind w:left="113" w:right="1129"/>
        <w:jc w:val="both"/>
      </w:pPr>
      <w:r>
        <w:rPr>
          <w:spacing w:val="-4"/>
        </w:rPr>
        <w:t>设计工程有限公司（以下简称“通艺公司”）签订股权转让协议书，由通艺公司受让本公司持有的爱通公司</w:t>
      </w:r>
      <w:r>
        <w:rPr>
          <w:rFonts w:ascii="宋体" w:hAnsi="宋体" w:cs="宋体" w:eastAsia="宋体" w:hint="default"/>
          <w:spacing w:val="-4"/>
        </w:rPr>
        <w:t>30%</w:t>
      </w:r>
      <w:r>
        <w:rPr>
          <w:spacing w:val="-4"/>
        </w:rPr>
        <w:t>的股权出资份</w:t>
      </w:r>
      <w:r>
        <w:rPr>
          <w:spacing w:val="-40"/>
        </w:rPr>
        <w:t> </w:t>
      </w:r>
      <w:r>
        <w:rPr/>
        <w:t>额，本公司对爱通的持股比例降为</w:t>
      </w:r>
      <w:r>
        <w:rPr>
          <w:rFonts w:ascii="宋体" w:hAnsi="宋体" w:cs="宋体" w:eastAsia="宋体" w:hint="default"/>
        </w:rPr>
        <w:t>10%</w:t>
      </w:r>
      <w:r>
        <w:rPr/>
        <w:t>，股权转让后本公司退出爱通公司董事会，不再对爱通公司有重大影响，对长期股权</w:t>
      </w:r>
      <w:r>
        <w:rPr>
          <w:spacing w:val="-82"/>
        </w:rPr>
        <w:t> </w:t>
      </w:r>
      <w:r>
        <w:rPr>
          <w:spacing w:val="-82"/>
        </w:rPr>
      </w:r>
      <w:r>
        <w:rPr>
          <w:spacing w:val="-2"/>
        </w:rPr>
        <w:t>投资核算方法由权益法转换成成本法，处置后的剩余股权改按《企业会计准则第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w:t>
      </w:r>
      <w:r>
        <w:rPr>
          <w:rFonts w:ascii="宋体" w:hAnsi="宋体" w:cs="宋体" w:eastAsia="宋体" w:hint="default"/>
          <w:spacing w:val="-2"/>
        </w:rPr>
        <w:t>2015</w:t>
      </w:r>
      <w:r>
        <w:rPr>
          <w:rFonts w:ascii="宋体" w:hAnsi="宋体" w:cs="宋体" w:eastAsia="宋体" w:hint="default"/>
          <w:spacing w:val="-60"/>
        </w:rPr>
        <w:t> </w:t>
      </w:r>
      <w:r>
        <w:rPr/>
        <w:t>年</w:t>
      </w:r>
      <w:r>
        <w:rPr>
          <w:rFonts w:ascii="宋体" w:hAnsi="宋体" w:cs="宋体" w:eastAsia="宋体" w:hint="default"/>
        </w:rPr>
        <w:t>12</w:t>
      </w:r>
      <w:r>
        <w:rPr/>
        <w:t>月</w:t>
      </w:r>
      <w:r>
        <w:rPr>
          <w:rFonts w:ascii="宋体" w:hAnsi="宋体" w:cs="宋体" w:eastAsia="宋体" w:hint="default"/>
        </w:rPr>
        <w:t>31</w:t>
      </w:r>
      <w:r>
        <w:rPr/>
        <w:t>日，本公司对爱通公司的投资成本为</w:t>
      </w:r>
      <w:r>
        <w:rPr>
          <w:rFonts w:ascii="宋体" w:hAnsi="宋体" w:cs="宋体" w:eastAsia="宋体" w:hint="default"/>
        </w:rPr>
        <w:t>0</w:t>
      </w:r>
      <w:r>
        <w:rPr/>
        <w:t>元，持股比例为</w:t>
      </w:r>
      <w:r>
        <w:rPr>
          <w:rFonts w:ascii="宋体" w:hAnsi="宋体" w:cs="宋体" w:eastAsia="宋体" w:hint="default"/>
        </w:rPr>
        <w:t>10%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left="113" w:right="995"/>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融资租赁保证 金</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其中：江苏金茂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融资租赁有限 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2,109,008.52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2,109,008.52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3,500,000.00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华晟融资租赁 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4,127,551.49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4,127,551.49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2,800,000.00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pacing w:val="-11"/>
                <w:sz w:val="18"/>
                <w:szCs w:val="18"/>
              </w:rPr>
              <w:t>福能（平潭）融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资租赁股份有 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3,438,604.96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3,438,604.96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4,325,000.00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4,325,000.00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华能天成融资 租赁股份有限 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4,748,641.00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4,748,641.00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上海电气租赁 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10,947,058.1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10,947,058.1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25,370,864.1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25,370,864.1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10,625,000.0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广东爱 康太阳 能科技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pacing w:val="-3"/>
                <w:sz w:val="18"/>
              </w:rPr>
              <w:t>111,014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,113.84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16,040,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811.10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4,924.9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九州方 园博乐 市新能 源有限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69,941,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772.93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1,434,4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03.35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71,376,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176.28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41"/>
              <w:jc w:val="both"/>
              <w:rPr>
                <w:rFonts w:ascii="宋体" w:hAnsi="宋体" w:cs="宋体" w:eastAsia="宋体" w:hint="default"/>
                <w:sz w:val="18"/>
                <w:szCs w:val="18"/>
              </w:rPr>
            </w:pPr>
            <w:r>
              <w:rPr>
                <w:rFonts w:ascii="宋体" w:hAnsi="宋体" w:cs="宋体" w:eastAsia="宋体" w:hint="default"/>
                <w:sz w:val="18"/>
                <w:szCs w:val="18"/>
              </w:rPr>
              <w:t>北京碳 诺科技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-352,71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2,147,2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89.42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180,95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5,886.7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17,122,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503.87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200,57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8,390.6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180,95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5,886.7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17,122,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503.87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200,57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8,390.6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1,161,763,173.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247,302,081.87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2,753,989,124.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13,560,868.44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33,171,781.96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4,209,787,031.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370,114,150.96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16,932,294.29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1,147,338,672.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1,365,671.26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2,236,310.45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1,537,987,099.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411,416.71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9,797,440.11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14,815,566.16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1,365,671.26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2,236,310.45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28,626,404.69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369,702,734.25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7,134,854.18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1,073,838,828.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1,450,676,416.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58,684,278.62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58,684,278.62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150,641,709.41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88,733,685.95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21,387,913.54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911,501.06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10,739,337.38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272,414,147.34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1,464,243.58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12,249,011.87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21,387,913.54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1,198,540.90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36,810,410.75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w:t>
            </w:r>
            <w:r>
              <w:rPr>
                <w:rFonts w:ascii="宋体" w:hAnsi="宋体" w:cs="宋体" w:eastAsia="宋体" w:hint="default"/>
                <w:sz w:val="18"/>
                <w:szCs w:val="18"/>
              </w:rPr>
              <w:t> 转让转出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149,177,465.83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76,484,674.08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400,800.20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9,540,796.48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235,603,736.59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30,014,778.49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-30,014,778.49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1,411,250,393.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175,500,690.21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3,849,925,105.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14,015,038.64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24,668,755.03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5,475,359,983.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110,197,101.52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66,607,430.81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178,265,184.07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7,171,329.66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19,202,311.41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381,443,357.47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60,780,492.38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24,280,385.36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148,122,993.21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2,378,075.06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5,122,892.80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240,684,838.81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60,780,492.38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24,280,385.36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146,272,564.43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2,378,075.06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5,122,892.80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238,834,410.03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）企业合并</w:t>
            </w:r>
            <w:r>
              <w:rPr>
                <w:rFonts w:ascii="宋体" w:hAnsi="宋体" w:cs="宋体" w:eastAsia="宋体" w:hint="default"/>
                <w:sz w:val="18"/>
                <w:szCs w:val="18"/>
              </w:rPr>
              <w:t> 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1,850,428.78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1,850,428.78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25,742,873.01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32,874,422.08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2,864,240.27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708,823.52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7,300,683.60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69,491,042.48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17,236.54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4,775,681.98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2,864,240.27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386,043.00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811,830.79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8,855,032.58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）企业转让</w:t>
            </w:r>
            <w:r>
              <w:rPr>
                <w:rFonts w:ascii="宋体" w:hAnsi="宋体" w:cs="宋体" w:eastAsia="宋体" w:hint="default"/>
                <w:sz w:val="18"/>
                <w:szCs w:val="18"/>
              </w:rPr>
              <w:t> 转出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25,725,636.47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28,098,740.10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322,780.52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6,488,852.81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60,636,009.90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、其他调整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2,549,429.63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-2,549,429.63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147,784,150.52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58,013,394.09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320,974,507.38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8,840,581.20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17,024,520.61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552,637,153.80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129,164.21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7,400,296.00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129,164.21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7,400,296.00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1,263,337,079.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117,487,296.12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3,521,550,302.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5,174,457.44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7,644,234.42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4,915,193,369.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1,051,436,908.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180,694,651.06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2,568,323,644.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6,389,538.78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13,969,470.55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3,820,814,213.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青海共和光伏 电厂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47,506,125.04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47,506,125.04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30,841,435.77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30,841,435.77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3"/>
              <w:jc w:val="left"/>
              <w:rPr>
                <w:rFonts w:ascii="宋体" w:hAnsi="宋体" w:cs="宋体" w:eastAsia="宋体" w:hint="default"/>
                <w:sz w:val="18"/>
                <w:szCs w:val="18"/>
              </w:rPr>
            </w:pPr>
            <w:r>
              <w:rPr>
                <w:rFonts w:ascii="宋体" w:hAnsi="宋体" w:cs="宋体" w:eastAsia="宋体" w:hint="default"/>
                <w:sz w:val="18"/>
                <w:szCs w:val="18"/>
              </w:rPr>
              <w:t>新疆精河光伏 电厂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409,101,012.23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409,101,012.23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2,377,567.91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2,377,567.91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新疆特克斯电 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62,528,662.66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62,528,662.66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新疆奇台电站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183,806,544.38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183,806,544.38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金昌清能电站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359,924,519.26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359,924,519.26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山西孝义电站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231,910,197.88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231,910,197.88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59,027,869.73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59,027,869.73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赣州地区电站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8,898,604.67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8,898,604.67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苏州地区电站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6,586,546.42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6,586,546.42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辽宁朝阳电站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79,354,982.81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79,354,982.81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1,725,575.88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1,725,575.88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山东无棣电站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91,977,947.34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91,977,947.34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25,991.90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25,991.90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陕西榆林电站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3,910,807.76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3,910,807.76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山东嘉祥电站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2,895,705.61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2,895,705.61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河南南召电站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348,624,453.49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348,624,453.49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安徽宿州电站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89,301,712.05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89,301,712.05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云南凤庆电站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193,150,183.27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193,150,183.27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云南禄劝电站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162,477,613.88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162,477,613.88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日本光伏电站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44,274,629.96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44,274,629.96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爱康大厦房产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24,702,630.55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24,702,630.55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20,447,644.16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20,447,644.16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1,824,938,001.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1,824,938,001.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736,190,962.74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736,190,962.74</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57"/>
              <w:jc w:val="both"/>
              <w:rPr>
                <w:rFonts w:ascii="宋体" w:hAnsi="宋体" w:cs="宋体" w:eastAsia="宋体" w:hint="default"/>
                <w:sz w:val="18"/>
                <w:szCs w:val="18"/>
              </w:rPr>
            </w:pPr>
            <w:r>
              <w:rPr>
                <w:rFonts w:ascii="宋体" w:hAnsi="宋体" w:cs="宋体" w:eastAsia="宋体" w:hint="default"/>
                <w:sz w:val="18"/>
                <w:szCs w:val="18"/>
              </w:rPr>
              <w:t>青海 共和 光伏 电厂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193,97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30,841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,435.7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79,970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,910.8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63,306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47,506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62.00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3"/>
              <w:jc w:val="left"/>
              <w:rPr>
                <w:rFonts w:ascii="宋体" w:hAnsi="宋体" w:cs="宋体" w:eastAsia="宋体" w:hint="default"/>
                <w:sz w:val="18"/>
                <w:szCs w:val="18"/>
              </w:rPr>
            </w:pPr>
            <w:r>
              <w:rPr>
                <w:rFonts w:ascii="宋体" w:hAnsi="宋体" w:cs="宋体" w:eastAsia="宋体" w:hint="default"/>
                <w:sz w:val="18"/>
                <w:szCs w:val="18"/>
              </w:rPr>
              <w:t>四期 完工、 五期 进度</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2,326,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2,326,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048.78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新疆 精河 光伏 电厂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518,61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0,900.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2,377,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567.91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406,72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3,444.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409,10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87.67</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7"/>
                <w:sz w:val="18"/>
                <w:szCs w:val="18"/>
              </w:rPr>
              <w:t>三、四</w:t>
            </w:r>
            <w:r>
              <w:rPr>
                <w:rFonts w:ascii="宋体" w:hAnsi="宋体" w:cs="宋体" w:eastAsia="宋体" w:hint="default"/>
                <w:sz w:val="18"/>
                <w:szCs w:val="18"/>
              </w:rPr>
              <w:t> 期完 工</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2,754,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651.73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2,705,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906.94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新疆 特克 斯电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245,97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62,528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,662.6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4,290,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987.09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66,819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1,861,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271.94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463.72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新疆 奇台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183,80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6,544.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285,19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5,194.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468,35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9,727.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642,01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3,144,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2,208,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399.22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金昌 清能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359,92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64,014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423,93</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9,387.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25,928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,487.8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山西 孝义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281,10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59,027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,869.7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172,88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231,91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0,197.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89.00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2,041,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084.99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赣州 地区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8,898,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604.67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6,597,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651.71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15,496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,256.3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24.53</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3"/>
              <w:jc w:val="left"/>
              <w:rPr>
                <w:rFonts w:ascii="宋体" w:hAnsi="宋体" w:cs="宋体" w:eastAsia="宋体" w:hint="default"/>
                <w:sz w:val="18"/>
                <w:szCs w:val="18"/>
              </w:rPr>
            </w:pPr>
            <w:r>
              <w:rPr>
                <w:rFonts w:ascii="宋体" w:hAnsi="宋体" w:cs="宋体" w:eastAsia="宋体" w:hint="default"/>
                <w:sz w:val="18"/>
                <w:szCs w:val="18"/>
              </w:rPr>
              <w:t>部分 转固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81,908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81,908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57"/>
              <w:jc w:val="left"/>
              <w:rPr>
                <w:rFonts w:ascii="宋体" w:hAnsi="宋体" w:cs="宋体" w:eastAsia="宋体" w:hint="default"/>
                <w:sz w:val="18"/>
                <w:szCs w:val="18"/>
              </w:rPr>
            </w:pPr>
            <w:r>
              <w:rPr>
                <w:rFonts w:ascii="宋体" w:hAnsi="宋体" w:cs="宋体" w:eastAsia="宋体" w:hint="default"/>
                <w:sz w:val="18"/>
                <w:szCs w:val="18"/>
              </w:rPr>
              <w:t>苏州 地区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6,586,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546.42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4,918,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896.70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11,505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,443.1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left"/>
              <w:rPr>
                <w:rFonts w:ascii="宋体" w:hAnsi="宋体" w:cs="宋体" w:eastAsia="宋体" w:hint="default"/>
                <w:sz w:val="18"/>
                <w:szCs w:val="18"/>
              </w:rPr>
            </w:pPr>
            <w:r>
              <w:rPr>
                <w:rFonts w:ascii="宋体" w:hAnsi="宋体" w:cs="宋体" w:eastAsia="宋体" w:hint="default"/>
                <w:sz w:val="18"/>
                <w:szCs w:val="18"/>
              </w:rPr>
              <w:t>部分 转固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辽宁 朝阳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121,29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575.88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77,629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79,354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,982.8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238,45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内蒙 四子 神光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178,00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157,17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8,614.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157,17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8,614.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586,13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586,13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河南 南召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642,12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4,453.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54.29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云南 凤庆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423,45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193,15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0,183.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193,15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0,183.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197,73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197,73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云南 禄劝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414,68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6,100.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162,47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7,613.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162,47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7,613.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44.00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200,03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200,03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山东 无棣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303,45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25,991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91,951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,955.4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91,977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,947.3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33.69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780,55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780,55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安徽 宿州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186,38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89,301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89,301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53.53</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67,971</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pacing w:val="-3"/>
                <w:sz w:val="18"/>
              </w:rPr>
              <w:t>.11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67,971</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pacing w:val="-3"/>
                <w:sz w:val="18"/>
              </w:rPr>
              <w:t>.11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新疆 伊阳 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263,00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230,49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5,844.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230,49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5,844.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5,217,</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048,90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715,74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3,318.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2,375,</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404,06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101,14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642,01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404,22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7.99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40,345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,395.4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31,143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,185.7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专用设备</w:t>
            </w:r>
            <w:r>
              <w:rPr>
                <w:rFonts w:ascii="Times New Roman" w:hAnsi="Times New Roman" w:cs="Times New Roman" w:eastAsia="Times New Roman" w:hint="default"/>
                <w:sz w:val="18"/>
                <w:szCs w:val="18"/>
              </w:rPr>
              <w:t>-</w:t>
            </w:r>
            <w:r>
              <w:rPr>
                <w:rFonts w:ascii="宋体" w:hAnsi="宋体" w:cs="宋体" w:eastAsia="宋体" w:hint="default"/>
                <w:sz w:val="18"/>
                <w:szCs w:val="18"/>
              </w:rPr>
              <w:t>太阳能电池板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6,252,485.55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2,234,108.30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6,252,485.55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2,234,108.30</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164"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165"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36" w:right="164" w:hanging="270"/>
              <w:jc w:val="left"/>
              <w:rPr>
                <w:rFonts w:ascii="宋体" w:hAnsi="宋体" w:cs="宋体" w:eastAsia="宋体" w:hint="default"/>
                <w:sz w:val="18"/>
                <w:szCs w:val="18"/>
              </w:rPr>
            </w:pPr>
            <w:r>
              <w:rPr>
                <w:rFonts w:ascii="宋体" w:hAnsi="宋体" w:cs="宋体" w:eastAsia="宋体" w:hint="default"/>
                <w:sz w:val="18"/>
                <w:szCs w:val="18"/>
              </w:rPr>
              <w:t>特许经营 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一、账面原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154,708,72</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12,714,346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523,450.00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14,661,861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25,320,000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207,928,38</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3.99</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22,679,055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6,655,215.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3,420,230.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9,506,987.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42,961,488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22,679,055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3,420,230.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26,799,285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6" w:right="0"/>
              <w:jc w:val="left"/>
              <w:rPr>
                <w:rFonts w:ascii="Times New Roman" w:hAnsi="Times New Roman" w:cs="Times New Roman" w:eastAsia="Times New Roman" w:hint="default"/>
                <w:sz w:val="18"/>
                <w:szCs w:val="18"/>
              </w:rPr>
            </w:pPr>
            <w:r>
              <w:rPr>
                <w:rFonts w:ascii="Times New Roman"/>
                <w:sz w:val="18"/>
              </w:rPr>
              <w:t>6,655,215.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2" w:right="0"/>
              <w:jc w:val="center"/>
              <w:rPr>
                <w:rFonts w:ascii="Times New Roman" w:hAnsi="Times New Roman" w:cs="Times New Roman" w:eastAsia="Times New Roman" w:hint="default"/>
                <w:sz w:val="18"/>
                <w:szCs w:val="18"/>
              </w:rPr>
            </w:pPr>
            <w:r>
              <w:rPr>
                <w:rFonts w:ascii="Times New Roman"/>
                <w:sz w:val="18"/>
              </w:rPr>
              <w:t>6,655,215.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 w:firstLine="48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 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9,506,987.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9,506,987.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2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34,668,046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8,768,185.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43,436,231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01" w:firstLine="9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）企业</w:t>
            </w:r>
            <w:r>
              <w:rPr>
                <w:rFonts w:ascii="宋体" w:hAnsi="宋体" w:cs="宋体" w:eastAsia="宋体" w:hint="default"/>
                <w:sz w:val="18"/>
                <w:szCs w:val="18"/>
              </w:rPr>
              <w:t> 转让转出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34,668,046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8,768,185.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43,436,231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142,719,73</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5.10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10,601,376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1,223,450.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18,082,092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34,826,987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207,453,64</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1.47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二、累计摊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13,281,196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3,164,822.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260,409.06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4,268,616.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20,975,045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3,553,981.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1,253,826.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75,941.45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1,585,095.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7,734,844.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3,553,981.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1,253,826.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75,941.45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1,585,095.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7,734,844.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01" w:firstLine="9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）企业</w:t>
            </w:r>
            <w:r>
              <w:rPr>
                <w:rFonts w:ascii="宋体" w:hAnsi="宋体" w:cs="宋体" w:eastAsia="宋体" w:hint="default"/>
                <w:sz w:val="18"/>
                <w:szCs w:val="18"/>
              </w:rPr>
              <w:t> 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3,771,993.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2,206,813.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5,978,807.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 转让转出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3,771,993.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2,206,813.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5,978,807.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13,063,184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2,211,835.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336,350.51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5,853,711.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22,731,082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三、减值准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03" w:right="1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四、账面价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129,656,55</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8,389,540.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887,099.49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12,228,381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33,560,987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184,722,55</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9.45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2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 初账面价 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141,427,52</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8.73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9,549,523.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263,040.94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10,393,245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25,320,000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186,953,33</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8.98</w:t>
            </w:r>
          </w:p>
        </w:tc>
      </w:tr>
    </w:tbl>
    <w:p>
      <w:pPr>
        <w:pStyle w:val="BodyText"/>
        <w:spacing w:line="240" w:lineRule="auto" w:before="51"/>
        <w:ind w:right="995"/>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3.60%</w:t>
      </w:r>
      <w:r>
        <w:rPr/>
        <w:t>。</w:t>
      </w:r>
    </w:p>
    <w:p>
      <w:pPr>
        <w:spacing w:line="240" w:lineRule="auto" w:before="10"/>
        <w:rPr>
          <w:rFonts w:ascii="宋体" w:hAnsi="宋体" w:cs="宋体" w:eastAsia="宋体" w:hint="default"/>
          <w:sz w:val="25"/>
          <w:szCs w:val="25"/>
        </w:rPr>
      </w:pPr>
    </w:p>
    <w:p>
      <w:pPr>
        <w:pStyle w:val="Heading4"/>
        <w:spacing w:line="240" w:lineRule="auto"/>
        <w:ind w:left="113" w:right="995"/>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995"/>
        <w:jc w:val="left"/>
      </w:pPr>
      <w:r>
        <w:rPr/>
        <w:t>其他说明：</w:t>
      </w:r>
    </w:p>
    <w:p>
      <w:pPr>
        <w:pStyle w:val="BodyText"/>
        <w:spacing w:line="240" w:lineRule="auto" w:before="116"/>
        <w:ind w:left="465" w:right="995"/>
        <w:jc w:val="left"/>
      </w:pPr>
      <w:r>
        <w:rPr/>
        <w:t>注：本年末通过公司内部研究开发形成的无形资产占无形资产余额的比例为</w:t>
      </w:r>
      <w:r>
        <w:rPr>
          <w:rFonts w:ascii="宋体" w:hAnsi="宋体" w:cs="宋体" w:eastAsia="宋体" w:hint="default"/>
        </w:rPr>
        <w:t>3.80%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56" w:right="164" w:hanging="90"/>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346" w:right="165"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企业转让 转出</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48"/>
              <w:jc w:val="both"/>
              <w:rPr>
                <w:rFonts w:ascii="宋体" w:hAnsi="宋体" w:cs="宋体" w:eastAsia="宋体" w:hint="default"/>
                <w:sz w:val="18"/>
                <w:szCs w:val="18"/>
              </w:rPr>
            </w:pPr>
            <w:r>
              <w:rPr>
                <w:rFonts w:ascii="宋体" w:hAnsi="宋体" w:cs="宋体" w:eastAsia="宋体" w:hint="default"/>
                <w:sz w:val="18"/>
                <w:szCs w:val="18"/>
              </w:rPr>
              <w:t>汽车减震、 </w:t>
            </w:r>
            <w:r>
              <w:rPr>
                <w:rFonts w:ascii="宋体" w:hAnsi="宋体" w:cs="宋体" w:eastAsia="宋体" w:hint="default"/>
                <w:spacing w:val="-8"/>
                <w:sz w:val="18"/>
                <w:szCs w:val="18"/>
              </w:rPr>
              <w:t>减噪（</w:t>
            </w:r>
            <w:r>
              <w:rPr>
                <w:rFonts w:ascii="Times New Roman" w:hAnsi="Times New Roman" w:cs="Times New Roman" w:eastAsia="Times New Roman" w:hint="default"/>
                <w:spacing w:val="-8"/>
                <w:sz w:val="18"/>
                <w:szCs w:val="18"/>
              </w:rPr>
              <w:t>Auto</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NVH</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861,902.09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486.62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862,388.71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高性能复 合背板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3,324,779.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98,562.00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3,423,341.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 阳能封装 胶膜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824,326.17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824,326.17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103" w:right="196"/>
              <w:jc w:val="both"/>
              <w:rPr>
                <w:rFonts w:ascii="宋体" w:hAnsi="宋体" w:cs="宋体" w:eastAsia="宋体" w:hint="default"/>
                <w:sz w:val="18"/>
                <w:szCs w:val="18"/>
              </w:rPr>
            </w:pPr>
            <w:r>
              <w:rPr>
                <w:rFonts w:ascii="宋体" w:hAnsi="宋体" w:cs="宋体" w:eastAsia="宋体" w:hint="default"/>
                <w:sz w:val="18"/>
                <w:szCs w:val="18"/>
              </w:rPr>
              <w:t>高反射率 白色</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胶膜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1,484,575.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1,262,839.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2,747,415.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新型高效 白色聚烯 烃封装材 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1,039,321.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828,603.47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1,867,925.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有机硅光 伏封装材 料</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528,340.43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528,340.43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锂离子电 池隔膜材 料</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833,693.18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833,693.18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安全性能 较高的彩 钢瓦用屋 顶系统研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1,603,224.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1,502,136.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3,105,360.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双立柱冲 击桩太阳 能支架的 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1,432,399.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2,117,455.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3,549,855.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10,570,528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7,172,117.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6,655,215.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11,087,430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.44</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138"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被收购企业原 账面合并形成</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青海蓓翔新能 源开发有限公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7,758,936.15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7,758,936.15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浙江瑞旭投资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3,419,284.37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3,419,284.37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新疆聚阳能源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835,663.96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835,663.96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金昌清能电力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196,563.54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196,563.54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柯坪嘉盛阳光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180,446.29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180,446.29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12,390,894.31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12,390,894.31</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固定资产改良支 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3,141,412.36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545,469.60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1,016,814.40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1,314,680.49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1,355,387.07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14,793,504.61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4,335,035.45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7,310,887.52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11,813,141.68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17,819,623.28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2,194,079.67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15,625,543.61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3,877,511.80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5,781,134.94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2,108,222.07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1,579,521.07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5,970,903.60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21,812,428.77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28,481,263.27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12,630,003.66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2,898,712.42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34,764,975.96</w:t>
            </w:r>
          </w:p>
        </w:tc>
      </w:tr>
    </w:tbl>
    <w:p>
      <w:pPr>
        <w:pStyle w:val="BodyText"/>
        <w:spacing w:line="240" w:lineRule="auto" w:before="51"/>
        <w:ind w:right="995"/>
        <w:jc w:val="left"/>
      </w:pPr>
      <w:r>
        <w:rPr/>
        <w:t>其他说明</w:t>
      </w:r>
    </w:p>
    <w:p>
      <w:pPr>
        <w:pStyle w:val="BodyText"/>
        <w:spacing w:line="316" w:lineRule="auto" w:before="116"/>
        <w:ind w:left="113" w:right="995" w:firstLine="360"/>
        <w:jc w:val="left"/>
      </w:pPr>
      <w:r>
        <w:rPr>
          <w:spacing w:val="-2"/>
        </w:rPr>
        <w:t>注：其他减少中</w:t>
      </w:r>
      <w:r>
        <w:rPr>
          <w:rFonts w:ascii="宋体" w:hAnsi="宋体" w:cs="宋体" w:eastAsia="宋体" w:hint="default"/>
          <w:spacing w:val="-2"/>
        </w:rPr>
        <w:t>1,467,236.48</w:t>
      </w:r>
      <w:r>
        <w:rPr>
          <w:spacing w:val="-2"/>
        </w:rPr>
        <w:t>元系中康电力调整融资租赁会计处理减少，其余</w:t>
      </w:r>
      <w:r>
        <w:rPr>
          <w:rFonts w:ascii="宋体" w:hAnsi="宋体" w:cs="宋体" w:eastAsia="宋体" w:hint="default"/>
          <w:spacing w:val="-2"/>
        </w:rPr>
        <w:t>1,431,475.94</w:t>
      </w:r>
      <w:r>
        <w:rPr>
          <w:spacing w:val="-2"/>
        </w:rPr>
        <w:t>元为本公司原子公司苏州爱</w:t>
      </w:r>
      <w:r>
        <w:rPr/>
        <w:t> 康薄膜新材料有限公司股权转让日账面资产余值。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13,949,946.04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2,965,747.68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13,632,768.20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2,816,745.96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14,311,909.24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3,020,074.55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2,586,533.08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646,633.27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102,148,701.94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25,537,175.50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176,181,888.28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44,045,472.07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130,410,557.22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31,522,997.73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192,401,189.56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47,508,851.30</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142,011.36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568,045.42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142,011.36</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31,522,997.73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47,508,851.30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142,011.36</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1,069,756.67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1,024,687.42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30,901,026.27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35,353,472.83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31,970,782.94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36,378,160.25</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4,459,539.36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5,372,619.44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5,372,619.44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10,678,621.47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10,678,621.47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263,141.16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1,031,955.75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775,907.39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30,901,026.27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35,353,472.83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pStyle w:val="BodyText"/>
        <w:spacing w:line="316" w:lineRule="auto" w:before="115"/>
        <w:ind w:left="113" w:right="1036" w:firstLine="360"/>
        <w:jc w:val="left"/>
      </w:pPr>
      <w:r>
        <w:rPr>
          <w:spacing w:val="-2"/>
        </w:rPr>
        <w:t>注：上表所列</w:t>
      </w:r>
      <w:r>
        <w:rPr>
          <w:rFonts w:ascii="宋体" w:hAnsi="宋体" w:cs="宋体" w:eastAsia="宋体" w:hint="default"/>
          <w:spacing w:val="-2"/>
        </w:rPr>
        <w:t>2016-</w:t>
      </w:r>
      <w:r>
        <w:rPr>
          <w:rFonts w:ascii="宋体" w:hAnsi="宋体" w:cs="宋体" w:eastAsia="宋体" w:hint="default"/>
          <w:spacing w:val="-23"/>
        </w:rPr>
        <w:t> </w:t>
      </w:r>
      <w:r>
        <w:rPr>
          <w:rFonts w:ascii="宋体" w:hAnsi="宋体" w:cs="宋体" w:eastAsia="宋体" w:hint="default"/>
          <w:spacing w:val="-3"/>
        </w:rPr>
        <w:t>2018</w:t>
      </w:r>
      <w:r>
        <w:rPr>
          <w:spacing w:val="-3"/>
        </w:rPr>
        <w:t>年到期的可抵扣亏损包含本公司之子公司无锡爱康电力发展有限公司（以下简称“无锡电力”）</w:t>
      </w:r>
      <w:r>
        <w:rPr/>
        <w:t> 和浙江瑞旭投资有限公司以前年度形成的可抵扣亏损，</w:t>
      </w:r>
      <w:r>
        <w:rPr>
          <w:rFonts w:ascii="宋体" w:hAnsi="宋体" w:cs="宋体" w:eastAsia="宋体" w:hint="default"/>
        </w:rPr>
        <w:t>2019</w:t>
      </w:r>
      <w:r>
        <w:rPr/>
        <w:t>年和</w:t>
      </w:r>
      <w:r>
        <w:rPr>
          <w:rFonts w:ascii="宋体" w:hAnsi="宋体" w:cs="宋体" w:eastAsia="宋体" w:hint="default"/>
        </w:rPr>
        <w:t>2020</w:t>
      </w:r>
      <w:r>
        <w:rPr/>
        <w:t>年到期的可抵扣亏损系无锡电力形成的可抵扣亏损。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13" w:right="995"/>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208,678,027.91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184,873,878.12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2,499,876.57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2,998,423.09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594,950,917.15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415,722,303.75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-102,282,113.98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-96,540,078.89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703,846,707.65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507,054,526.07</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586,815,822.50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452,866,200.00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939,241,440.80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921,100,000.00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815,300,800.00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2,563,915,822.50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2,398,408,440.80</w:t>
            </w:r>
          </w:p>
        </w:tc>
      </w:tr>
    </w:tbl>
    <w:p>
      <w:pPr>
        <w:pStyle w:val="BodyText"/>
        <w:spacing w:line="240" w:lineRule="auto" w:before="51"/>
        <w:ind w:right="995"/>
        <w:jc w:val="left"/>
      </w:pPr>
      <w:r>
        <w:rPr/>
        <w:t>短期借款分类的说明：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95"/>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943,462,107.37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135,918,634.00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194,930,000.00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345,657,439.43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1,138,392,107.37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481,576,073.43</w:t>
            </w:r>
          </w:p>
        </w:tc>
      </w:tr>
    </w:tbl>
    <w:p>
      <w:pPr>
        <w:pStyle w:val="BodyText"/>
        <w:spacing w:line="240" w:lineRule="auto" w:before="51"/>
        <w:ind w:right="995"/>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1,723,802,845.29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1,072,361,603.10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43,057,809.29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34,543,761.47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20,309,381.41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7,305,033.16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2,696,696.41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250,718.12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1,789,866,732.40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1,114,461,115.85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海南藏族自治州地方税务局直属税务 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7,882,590.00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缓缴耕地占用税</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上海艾力克新能源有限公司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6,070,067.20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上海华星电器有限公司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5,203,640.00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上海捷星电器制造有限公司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5,061,043.00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比亚迪汽车工业有限公司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青海安东建筑有限公司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2,073,840.00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特变电工新疆新能源股份有限公司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1,954,172.68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江苏精亚机电工程有限公司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1,584,108.40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江苏圣大中远电力科技有限公司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1,510,367.91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江苏金厦建设集团有限公司青海分公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南京国电南自电网自动化有限公司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1,400,494.62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许继电气股份有限公司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吴江变压器有限公司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无锡市曙光电缆有限公司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1,207,010.54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重庆市亚东亚集团变压器有限公司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苏州南洋电缆有限公司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959,470.80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青海上上电力设计咨询有限公司金昌 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954,700.30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南通光华建筑工程有限公司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951,462.07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江苏亨通电力电缆有限公司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878,398.65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青岛特锐德电气股份有限公司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837,416.40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设计款未结算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江苏南通六建建设集团有限公司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西宁华程机电设备有限公司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广州智光电气股份有限公司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824,400.00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西宁鑫海丰建筑有限公司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681,760.00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西安特变电工电力设计有限责任公司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设计费未结算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江苏宝亨新电气有限公司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561,600.00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博州华鑫建筑安装有限公司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542,122.00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设计费未结算</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武威第三建筑安装有限公司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上海日风新能源有限公司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55,385,524.57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14,382,089.81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130,552,168.59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9,622,651.71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344,741.83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330,402.07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293,677.59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293,360.70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24,628,504.29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131,190,588.01</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12,399,094.75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174,040,885.68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174,358,923.47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12,081,056.96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648,570.67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11,749,425.49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11,786,793.82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611,202.34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548,469.53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548,469.53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他福利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13,047,665.42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186,338,780.70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186,694,186.82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12,692,259.30</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11,820,195.04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148,614,154.85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149,032,200.34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11,402,149.55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12,613,295.83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12,608,814.83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4,481.00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326,283.94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6,166,934.49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6,175,802.89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317,415.54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248,952.30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4,636,516.72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4,639,138.87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246,330.15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59,736.97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1,211,154.04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1,213,909.50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56,981.51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319,263.73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322,754.52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14,103.88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103,722.10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4,601,293.91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4,554,732.01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150,284.00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148,893.67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2,045,206.60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1,987,373.40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206,726.87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12,399,094.75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174,040,885.68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174,358,923.47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12,081,056.96</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608,691.68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10,931,085.98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10,971,568.44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568,209.22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39,878.99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818,339.51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815,225.38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42,993.12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648,570.67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11,749,425.49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11,786,793.82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611,202.34</w:t>
            </w:r>
          </w:p>
        </w:tc>
      </w:tr>
    </w:tbl>
    <w:p>
      <w:pPr>
        <w:pStyle w:val="BodyText"/>
        <w:spacing w:line="240" w:lineRule="auto" w:before="51"/>
        <w:ind w:right="995"/>
        <w:jc w:val="left"/>
      </w:pPr>
      <w:r>
        <w:rPr/>
        <w:t>其他说明：</w:t>
      </w:r>
    </w:p>
    <w:p>
      <w:pPr>
        <w:pStyle w:val="BodyText"/>
        <w:spacing w:line="240" w:lineRule="auto" w:before="116"/>
        <w:ind w:left="0" w:right="1132"/>
        <w:jc w:val="right"/>
        <w:rPr>
          <w:rFonts w:ascii="宋体" w:hAnsi="宋体" w:cs="宋体" w:eastAsia="宋体" w:hint="default"/>
        </w:rPr>
      </w:pPr>
      <w:r>
        <w:rPr>
          <w:spacing w:val="-4"/>
        </w:rPr>
        <w:t>本公司按规定参加由政府机构设立的养老保险、失业保险计划，根据该等计划，本公司分别按员工基本工资的</w:t>
      </w:r>
      <w:r>
        <w:rPr>
          <w:rFonts w:ascii="宋体" w:hAnsi="宋体" w:cs="宋体" w:eastAsia="宋体" w:hint="default"/>
          <w:spacing w:val="-4"/>
        </w:rPr>
        <w:t>20%</w:t>
      </w:r>
      <w:r>
        <w:rPr>
          <w:spacing w:val="-4"/>
        </w:rPr>
        <w:t>、</w:t>
      </w:r>
      <w:r>
        <w:rPr>
          <w:rFonts w:ascii="宋体" w:hAnsi="宋体" w:cs="宋体" w:eastAsia="宋体" w:hint="default"/>
          <w:spacing w:val="-4"/>
        </w:rPr>
        <w:t>1.5%</w:t>
      </w:r>
    </w:p>
    <w:p>
      <w:pPr>
        <w:pStyle w:val="BodyText"/>
        <w:spacing w:line="316" w:lineRule="auto" w:before="76"/>
        <w:ind w:left="113" w:right="995"/>
        <w:jc w:val="left"/>
      </w:pPr>
      <w:r>
        <w:rPr>
          <w:spacing w:val="-2"/>
        </w:rPr>
        <w:t>（西宁市为</w:t>
      </w:r>
      <w:r>
        <w:rPr>
          <w:rFonts w:ascii="宋体" w:hAnsi="宋体" w:cs="宋体" w:eastAsia="宋体" w:hint="default"/>
          <w:spacing w:val="-2"/>
        </w:rPr>
        <w:t>2%</w:t>
      </w:r>
      <w:r>
        <w:rPr>
          <w:spacing w:val="-2"/>
        </w:rPr>
        <w:t>）每月向该等计划缴存费用。除上述每月缴存费用外，本公司不再承担进一步支付义务。相应的支出于发生时</w:t>
      </w:r>
      <w:r>
        <w:rPr>
          <w:spacing w:val="-64"/>
        </w:rPr>
        <w:t> </w:t>
      </w:r>
      <w:r>
        <w:rPr>
          <w:spacing w:val="-64"/>
        </w:rPr>
      </w:r>
      <w:r>
        <w:rPr/>
        <w:t>计入当期损益或相关资产的成本。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995"/>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4,165,811.71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5,923,959.35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547,013.63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743,547.33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6,493,206.96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9,710,017.22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367,008.84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429,747.06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172,706.76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550,666.57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耕地占用税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24,555,187.25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903,160.46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632,176.08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369,302.00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467,930.00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876,476.21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912,047.18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168,541.72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546,217.71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683,894.63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469,609.80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39,302,310.17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20,385,918.30</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18,848,266.99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9,288,306.51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短期融资券应付利息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917,260.27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19,765,527.26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9,288,306.51</w:t>
            </w:r>
          </w:p>
        </w:tc>
      </w:tr>
    </w:tbl>
    <w:p>
      <w:pPr>
        <w:pStyle w:val="BodyText"/>
        <w:spacing w:line="240" w:lineRule="auto" w:before="51"/>
        <w:ind w:right="995"/>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left="113" w:right="995"/>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95,083,638.84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58,403,480.23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12,154,156.47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1,448,688.74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380,580.68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258,097.56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199,773.81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107,818,149.80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60,123,366.53</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王维富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9,014,384.60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温德军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牟银建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11,224,824.60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158,888,326.97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45,674,190.54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340,388,326.97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206,674,190.54</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298,859,178.08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水电费、运输费等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3,236,759.25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2,476,400.03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9,977,563.98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176,448,954.91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312,073,501.31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178,925,354.94</w:t>
            </w:r>
          </w:p>
        </w:tc>
      </w:tr>
    </w:tbl>
    <w:p>
      <w:pPr>
        <w:pStyle w:val="BodyText"/>
        <w:spacing w:line="240" w:lineRule="auto" w:before="51"/>
        <w:ind w:right="995"/>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9"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9" w:lineRule="auto" w:before="61"/>
              <w:ind w:left="103" w:right="143"/>
              <w:jc w:val="both"/>
              <w:rPr>
                <w:rFonts w:ascii="宋体" w:hAnsi="宋体" w:cs="宋体" w:eastAsia="宋体" w:hint="default"/>
                <w:sz w:val="18"/>
                <w:szCs w:val="18"/>
              </w:rPr>
            </w:pPr>
            <w:r>
              <w:rPr>
                <w:rFonts w:ascii="宋体" w:hAnsi="宋体" w:cs="宋体" w:eastAsia="宋体" w:hint="default"/>
                <w:sz w:val="18"/>
                <w:szCs w:val="18"/>
              </w:rPr>
              <w:t>第一期 短期融 资券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917,26</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59,178.</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9,178.0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51"/>
        <w:ind w:left="294" w:right="995" w:hanging="180"/>
        <w:jc w:val="left"/>
      </w:pPr>
      <w:r>
        <w:rPr/>
        <w:t>其他说明： </w:t>
      </w:r>
      <w:r>
        <w:rPr>
          <w:spacing w:val="-2"/>
        </w:rPr>
        <w:t>注</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月本公司之孙公司南康爱康新能源科技有限公司、赣州爱康能源开发有限公司分别与赣州发展融资租赁有限</w:t>
      </w:r>
    </w:p>
    <w:p>
      <w:pPr>
        <w:pStyle w:val="BodyText"/>
        <w:spacing w:line="224" w:lineRule="exact"/>
        <w:ind w:right="995"/>
        <w:jc w:val="left"/>
      </w:pPr>
      <w:r>
        <w:rPr/>
        <w:t>责任公司签订相关合同，采用固定资产售后回租融资租赁业务方式，分别取得借款</w:t>
      </w:r>
      <w:r>
        <w:rPr>
          <w:rFonts w:ascii="宋体" w:hAnsi="宋体" w:cs="宋体" w:eastAsia="宋体" w:hint="default"/>
        </w:rPr>
        <w:t>500.00</w:t>
      </w:r>
      <w:r>
        <w:rPr/>
        <w:t>万元，借款期限</w:t>
      </w:r>
      <w:r>
        <w:rPr>
          <w:rFonts w:ascii="宋体" w:hAnsi="宋体" w:cs="宋体" w:eastAsia="宋体" w:hint="default"/>
        </w:rPr>
        <w:t>1</w:t>
      </w:r>
      <w:r>
        <w:rPr/>
        <w:t>年，按协议分月</w:t>
      </w:r>
    </w:p>
    <w:p>
      <w:pPr>
        <w:pStyle w:val="BodyText"/>
        <w:spacing w:line="240" w:lineRule="auto" w:before="76"/>
        <w:ind w:left="113" w:right="995"/>
        <w:jc w:val="left"/>
      </w:pPr>
      <w:r>
        <w:rPr/>
        <w:t>支付利息到期一次还本。江苏爱康实业集团有限公司为上述借款提供担保。</w:t>
      </w:r>
    </w:p>
    <w:p>
      <w:pPr>
        <w:spacing w:line="240" w:lineRule="auto" w:before="12"/>
        <w:rPr>
          <w:rFonts w:ascii="宋体" w:hAnsi="宋体" w:cs="宋体" w:eastAsia="宋体" w:hint="default"/>
          <w:sz w:val="26"/>
          <w:szCs w:val="26"/>
        </w:rPr>
      </w:pPr>
    </w:p>
    <w:p>
      <w:pPr>
        <w:pStyle w:val="Heading4"/>
        <w:spacing w:line="240" w:lineRule="auto"/>
        <w:ind w:left="113" w:right="995"/>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1,871,000,000.00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1,208,500,000.00</w:t>
            </w:r>
          </w:p>
        </w:tc>
      </w:tr>
    </w:tbl>
    <w:p>
      <w:pPr>
        <w:pStyle w:val="BodyText"/>
        <w:spacing w:line="357" w:lineRule="auto" w:before="51"/>
        <w:ind w:left="474" w:right="8592" w:hanging="360"/>
        <w:jc w:val="left"/>
      </w:pPr>
      <w:r>
        <w:rPr/>
        <w:pict>
          <v:shape style="position:absolute;margin-left:56.34pt;margin-top:35.20171pt;width:461.85pt;height:122.2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1166"/>
                    <w:gridCol w:w="1167"/>
                    <w:gridCol w:w="760"/>
                    <w:gridCol w:w="674"/>
                    <w:gridCol w:w="1594"/>
                    <w:gridCol w:w="1592"/>
                  </w:tblGrid>
                  <w:tr>
                    <w:trPr>
                      <w:trHeight w:val="347" w:hRule="exact"/>
                    </w:trPr>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9"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8"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国家开发银行浙江分行</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2012/7/27</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0" w:right="0"/>
                          <w:jc w:val="left"/>
                          <w:rPr>
                            <w:rFonts w:ascii="Times New Roman" w:hAnsi="Times New Roman" w:cs="Times New Roman" w:eastAsia="Times New Roman" w:hint="default"/>
                            <w:sz w:val="18"/>
                            <w:szCs w:val="18"/>
                          </w:rPr>
                        </w:pPr>
                        <w:r>
                          <w:rPr>
                            <w:rFonts w:ascii="Times New Roman"/>
                            <w:sz w:val="18"/>
                          </w:rPr>
                          <w:t>2027/7/26</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5.145</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207,500,000.00</w:t>
                        </w:r>
                      </w:p>
                    </w:tc>
                  </w:tr>
                  <w:tr>
                    <w:trPr>
                      <w:trHeight w:val="347" w:hRule="exact"/>
                    </w:trPr>
                    <w:tc>
                      <w:tcPr>
                        <w:tcW w:w="2261" w:type="dxa"/>
                        <w:vMerge/>
                        <w:tcBorders>
                          <w:left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2013/3/19</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0" w:right="0"/>
                          <w:jc w:val="left"/>
                          <w:rPr>
                            <w:rFonts w:ascii="Times New Roman" w:hAnsi="Times New Roman" w:cs="Times New Roman" w:eastAsia="Times New Roman" w:hint="default"/>
                            <w:sz w:val="18"/>
                            <w:szCs w:val="18"/>
                          </w:rPr>
                        </w:pPr>
                        <w:r>
                          <w:rPr>
                            <w:rFonts w:ascii="Times New Roman"/>
                            <w:sz w:val="18"/>
                          </w:rPr>
                          <w:t>2028/3/18</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5.390</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347" w:hRule="exact"/>
                    </w:trPr>
                    <w:tc>
                      <w:tcPr>
                        <w:tcW w:w="2261" w:type="dxa"/>
                        <w:vMerge/>
                        <w:tcBorders>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2013/3/19</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0" w:right="0"/>
                          <w:jc w:val="left"/>
                          <w:rPr>
                            <w:rFonts w:ascii="Times New Roman" w:hAnsi="Times New Roman" w:cs="Times New Roman" w:eastAsia="Times New Roman" w:hint="default"/>
                            <w:sz w:val="18"/>
                            <w:szCs w:val="18"/>
                          </w:rPr>
                        </w:pPr>
                        <w:r>
                          <w:rPr>
                            <w:rFonts w:ascii="Times New Roman"/>
                            <w:sz w:val="18"/>
                          </w:rPr>
                          <w:t>2028/3/18</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5.390</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348" w:hRule="exact"/>
                    </w:trPr>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国家开发银行青海分行</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2014/5/21</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0" w:right="0"/>
                          <w:jc w:val="left"/>
                          <w:rPr>
                            <w:rFonts w:ascii="Times New Roman" w:hAnsi="Times New Roman" w:cs="Times New Roman" w:eastAsia="Times New Roman" w:hint="default"/>
                            <w:sz w:val="18"/>
                            <w:szCs w:val="18"/>
                          </w:rPr>
                        </w:pPr>
                        <w:r>
                          <w:rPr>
                            <w:rFonts w:ascii="Times New Roman"/>
                            <w:sz w:val="18"/>
                          </w:rPr>
                          <w:t>2029/5/20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6.215</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148,000,000.00</w:t>
                        </w:r>
                      </w:p>
                    </w:tc>
                  </w:tr>
                  <w:tr>
                    <w:trPr>
                      <w:trHeight w:val="347" w:hRule="exact"/>
                    </w:trPr>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国家开发银行苏州分行</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2015/11/24</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sz w:val="18"/>
                          </w:rPr>
                          <w:t>2025/11/23</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5.390</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135,000,000.00</w:t>
                        </w: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6" w:space="0" w:color="000000"/>
                          <w:left w:val="single" w:sz="6" w:space="0" w:color="000000"/>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781,500,000.00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667,500,000.00</w:t>
                        </w:r>
                      </w:p>
                    </w:tc>
                  </w:tr>
                </w:tbl>
                <w:p>
                  <w:pPr/>
                </w:p>
              </w:txbxContent>
            </v:textbox>
            <w10:wrap type="none"/>
          </v:shape>
        </w:pict>
      </w:r>
      <w:r>
        <w:rPr/>
        <w:t>长期借款分类的说明： 金额前五名的长期借款</w:t>
      </w:r>
    </w:p>
    <w:p>
      <w:pPr>
        <w:spacing w:after="0" w:line="357"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期末金 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5"/>
        <w:ind w:left="113" w:right="995"/>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before="44"/>
        <w:ind w:left="11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615" w:space="421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5"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47、长期应付款" w:id="343"/>
      <w:bookmarkEnd w:id="34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分期付款购入固定资产（注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2,481,504.34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4,180,923.11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305,303,767.12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5,028,767.12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1,212,016,675.78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150,170,662.25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其中：江苏金茂融资租赁有限公司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11,098,113.10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26,076,901.11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华晟融资租赁有限公司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45,654,543.11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35,557,377.55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福能（平潭）融资租赁股份有限公司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743,842,258.23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88,536,383.59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华能天成融资租赁股份有限公司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163,811,890.21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上海电气租赁有限公司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163,930,447.04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83,679,424.09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-158,888,326.97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-45,674,190.54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1,360,913,620.27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113,706,161.94</w:t>
            </w:r>
          </w:p>
        </w:tc>
      </w:tr>
    </w:tbl>
    <w:p>
      <w:pPr>
        <w:pStyle w:val="BodyText"/>
        <w:spacing w:line="240" w:lineRule="auto" w:before="51"/>
        <w:ind w:right="995"/>
        <w:jc w:val="left"/>
      </w:pPr>
      <w:r>
        <w:rPr/>
        <w:t>其他说明：</w:t>
      </w:r>
    </w:p>
    <w:p>
      <w:pPr>
        <w:spacing w:after="0" w:line="240" w:lineRule="auto"/>
        <w:jc w:val="left"/>
        <w:sectPr>
          <w:type w:val="continuous"/>
          <w:pgSz w:w="11910" w:h="16840"/>
          <w:pgMar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316" w:lineRule="auto" w:before="44"/>
        <w:ind w:left="474" w:right="995"/>
        <w:jc w:val="left"/>
      </w:pPr>
      <w:r>
        <w:rPr>
          <w:spacing w:val="-6"/>
        </w:rPr>
        <w:t>注：（</w:t>
      </w:r>
      <w:r>
        <w:rPr>
          <w:rFonts w:ascii="宋体" w:hAnsi="宋体" w:cs="宋体" w:eastAsia="宋体" w:hint="default"/>
          <w:spacing w:val="-6"/>
        </w:rPr>
        <w:t>1</w:t>
      </w:r>
      <w:r>
        <w:rPr>
          <w:spacing w:val="-6"/>
        </w:rPr>
        <w:t>）分期付款购入固定资产</w:t>
      </w:r>
      <w:r>
        <w:rPr/>
        <w:t> </w:t>
      </w:r>
      <w:r>
        <w:rPr>
          <w:spacing w:val="-2"/>
        </w:rPr>
        <w:t>根据与供应商签订的自动化边框加工线购买合同，本公司在</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日前支付</w:t>
      </w:r>
      <w:r>
        <w:rPr>
          <w:rFonts w:ascii="宋体" w:hAnsi="宋体" w:cs="宋体" w:eastAsia="宋体" w:hint="default"/>
          <w:spacing w:val="-2"/>
        </w:rPr>
        <w:t>170.94</w:t>
      </w:r>
      <w:r>
        <w:rPr>
          <w:spacing w:val="-2"/>
        </w:rPr>
        <w:t>万元，余款在</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日前</w:t>
      </w:r>
    </w:p>
    <w:p>
      <w:pPr>
        <w:pStyle w:val="BodyText"/>
        <w:spacing w:line="240" w:lineRule="auto" w:before="19"/>
        <w:ind w:left="113" w:right="0"/>
        <w:jc w:val="both"/>
      </w:pPr>
      <w:r>
        <w:rPr/>
        <w:t>付清。</w:t>
      </w:r>
    </w:p>
    <w:p>
      <w:pPr>
        <w:pStyle w:val="BodyText"/>
        <w:spacing w:line="240" w:lineRule="auto" w:before="77"/>
        <w:ind w:left="473" w:right="995"/>
        <w:jc w:val="left"/>
      </w:pPr>
      <w:r>
        <w:rPr/>
        <w:t>（</w:t>
      </w:r>
      <w:r>
        <w:rPr>
          <w:rFonts w:ascii="宋体" w:hAnsi="宋体" w:cs="宋体" w:eastAsia="宋体" w:hint="default"/>
        </w:rPr>
        <w:t>2</w:t>
      </w:r>
      <w:r>
        <w:rPr/>
        <w:t>）长期借款</w:t>
      </w:r>
    </w:p>
    <w:p>
      <w:pPr>
        <w:pStyle w:val="BodyText"/>
        <w:spacing w:line="316" w:lineRule="auto" w:before="76"/>
        <w:ind w:left="113" w:right="1130" w:firstLine="360"/>
        <w:jc w:val="both"/>
      </w:pPr>
      <w:r>
        <w:rPr>
          <w:spacing w:val="-5"/>
        </w:rPr>
        <w:t>①根据苏州中康电力开发有限公司（以下简称“苏州中康”）、金昌清能电力有限公司（以下简称“金昌清能”）与苏州</w:t>
      </w:r>
      <w:r>
        <w:rPr/>
        <w:t> </w:t>
      </w:r>
      <w:r>
        <w:rPr>
          <w:spacing w:val="-2"/>
        </w:rPr>
        <w:t>信托有限公司签订的有关协议，金昌清能电力有限公司注册资本增加至</w:t>
      </w:r>
      <w:r>
        <w:rPr>
          <w:rFonts w:ascii="宋体" w:hAnsi="宋体" w:cs="宋体" w:eastAsia="宋体" w:hint="default"/>
          <w:spacing w:val="-2"/>
        </w:rPr>
        <w:t>36,100.00</w:t>
      </w:r>
      <w:r>
        <w:rPr>
          <w:spacing w:val="-2"/>
        </w:rPr>
        <w:t>万元，其中新增注册资本</w:t>
      </w:r>
      <w:r>
        <w:rPr>
          <w:rFonts w:ascii="宋体" w:hAnsi="宋体" w:cs="宋体" w:eastAsia="宋体" w:hint="default"/>
          <w:spacing w:val="-2"/>
        </w:rPr>
        <w:t>36,000.00</w:t>
      </w:r>
      <w:r>
        <w:rPr>
          <w:spacing w:val="-2"/>
        </w:rPr>
        <w:t>万元由</w:t>
      </w:r>
      <w:r>
        <w:rPr>
          <w:spacing w:val="-46"/>
        </w:rPr>
        <w:t> </w:t>
      </w:r>
      <w:r>
        <w:rPr>
          <w:spacing w:val="-2"/>
        </w:rPr>
        <w:t>苏州信托有限公司以设立信托计划的方式增资，信托计划到期后苏州中康无条件认购金昌清能本次新增注册资本，本公司将</w:t>
      </w:r>
      <w:r>
        <w:rPr>
          <w:spacing w:val="-64"/>
        </w:rPr>
        <w:t> </w:t>
      </w:r>
      <w:r>
        <w:rPr>
          <w:spacing w:val="-64"/>
        </w:rPr>
      </w:r>
      <w:r>
        <w:rPr>
          <w:spacing w:val="-2"/>
        </w:rPr>
        <w:t>苏州信托有限公司对金昌清能增资款作为长期借款列报。该笔借款由邹承慧个人提供连带责任保证担保、金昌清能以其享有</w:t>
      </w:r>
      <w:r>
        <w:rPr>
          <w:spacing w:val="-64"/>
        </w:rPr>
        <w:t> </w:t>
      </w:r>
      <w:r>
        <w:rPr>
          <w:spacing w:val="-64"/>
        </w:rPr>
      </w:r>
      <w:r>
        <w:rPr/>
        <w:t>的</w:t>
      </w:r>
      <w:r>
        <w:rPr>
          <w:rFonts w:ascii="宋体" w:hAnsi="宋体" w:cs="宋体" w:eastAsia="宋体" w:hint="default"/>
        </w:rPr>
        <w:t>100</w:t>
      </w:r>
      <w:r>
        <w:rPr/>
        <w:t>兆瓦电站电费收费权及其项下全部收益提供质押担保。</w:t>
      </w:r>
    </w:p>
    <w:p>
      <w:pPr>
        <w:pStyle w:val="BodyText"/>
        <w:spacing w:line="316" w:lineRule="auto" w:before="19"/>
        <w:ind w:left="113" w:right="1132" w:firstLine="480"/>
        <w:jc w:val="both"/>
      </w:pPr>
      <w:r>
        <w:rPr>
          <w:spacing w:val="-1"/>
        </w:rPr>
        <w:t>②根据《苏州爱康金属科技有限公司增资协议之补充协议》规定，张家港市金茂创业投资有限公司（以下简称“金茂</w:t>
      </w:r>
      <w:r>
        <w:rPr/>
        <w:t> </w:t>
      </w:r>
      <w:r>
        <w:rPr>
          <w:spacing w:val="-5"/>
        </w:rPr>
        <w:t>创投”）不参与苏州爱康金属科技有限公司的利润分配，同时本公司有权要求回购金茂创投股权，故本公司将金茂创投</w:t>
      </w:r>
      <w:r>
        <w:rPr>
          <w:rFonts w:ascii="宋体" w:hAnsi="宋体" w:cs="宋体" w:eastAsia="宋体" w:hint="default"/>
          <w:spacing w:val="-5"/>
        </w:rPr>
        <w:t>500.00</w:t>
      </w:r>
      <w:r>
        <w:rPr>
          <w:rFonts w:ascii="宋体" w:hAnsi="宋体" w:cs="宋体" w:eastAsia="宋体" w:hint="default"/>
          <w:spacing w:val="-63"/>
        </w:rPr>
        <w:t> </w:t>
      </w:r>
      <w:r>
        <w:rPr/>
        <w:t>万元的增资款作为长期借款列报，并按照</w:t>
      </w:r>
      <w:r>
        <w:rPr>
          <w:rFonts w:ascii="宋体" w:hAnsi="宋体" w:cs="宋体" w:eastAsia="宋体" w:hint="default"/>
        </w:rPr>
        <w:t>6%</w:t>
      </w:r>
      <w:r>
        <w:rPr/>
        <w:t>年利率计算利息。</w:t>
      </w:r>
    </w:p>
    <w:p>
      <w:pPr>
        <w:pStyle w:val="BodyText"/>
        <w:spacing w:line="316" w:lineRule="auto" w:before="19"/>
        <w:ind w:right="1130" w:firstLine="360"/>
        <w:jc w:val="both"/>
      </w:pPr>
      <w:r>
        <w:rPr/>
        <w:t>（</w:t>
      </w:r>
      <w:r>
        <w:rPr>
          <w:rFonts w:ascii="宋体" w:hAnsi="宋体" w:cs="宋体" w:eastAsia="宋体" w:hint="default"/>
        </w:rPr>
        <w:t>3</w:t>
      </w:r>
      <w:r>
        <w:rPr/>
        <w:t>）本公司为改善公司融资结构，补充公司生产经营和发展资金，采用固定资产售后回租融资租赁业务方式向江苏金 </w:t>
      </w:r>
      <w:r>
        <w:rPr>
          <w:spacing w:val="-2"/>
        </w:rPr>
        <w:t>茂融资租赁有限公司、华晟融资租赁有限公司、福能（平潭）融资租赁股份有限公司、华能天成融资租赁股份有限公司、上</w:t>
      </w:r>
      <w:r>
        <w:rPr>
          <w:spacing w:val="-68"/>
        </w:rPr>
        <w:t> </w:t>
      </w:r>
      <w:r>
        <w:rPr>
          <w:spacing w:val="-68"/>
        </w:rPr>
      </w:r>
      <w:r>
        <w:rPr/>
        <w:t>海电气租赁有限公司、赣州发展融资租赁有限责任公司等六家公司进行融资，具体情况如下：</w:t>
      </w:r>
    </w:p>
    <w:p>
      <w:pPr>
        <w:pStyle w:val="BodyText"/>
        <w:spacing w:line="316" w:lineRule="auto" w:before="19"/>
        <w:ind w:left="113" w:right="1029" w:firstLine="480"/>
        <w:jc w:val="left"/>
      </w:pPr>
      <w:r>
        <w:rPr/>
        <w:t>①</w:t>
      </w:r>
      <w:r>
        <w:rPr>
          <w:spacing w:val="43"/>
        </w:rPr>
        <w:t> </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月本公司之孙公司苏州中康电力开发有限公司与江苏金茂融资租赁有限公司签订《融资租赁合同》（编号：</w:t>
      </w:r>
      <w:r>
        <w:rPr/>
        <w:t> </w:t>
      </w:r>
      <w:r>
        <w:rPr>
          <w:rFonts w:ascii="宋体" w:hAnsi="宋体" w:cs="宋体" w:eastAsia="宋体" w:hint="default"/>
          <w:spacing w:val="-4"/>
        </w:rPr>
        <w:t>JMZL(14)HZ012</w:t>
      </w:r>
      <w:r>
        <w:rPr>
          <w:spacing w:val="-4"/>
        </w:rPr>
        <w:t>号），取得借款</w:t>
      </w:r>
      <w:r>
        <w:rPr>
          <w:rFonts w:ascii="宋体" w:hAnsi="宋体" w:cs="宋体" w:eastAsia="宋体" w:hint="default"/>
          <w:spacing w:val="-4"/>
        </w:rPr>
        <w:t>2,500.00</w:t>
      </w:r>
      <w:r>
        <w:rPr>
          <w:rFonts w:ascii="宋体" w:hAnsi="宋体" w:cs="宋体" w:eastAsia="宋体" w:hint="default"/>
        </w:rPr>
        <w:t> </w:t>
      </w:r>
      <w:r>
        <w:rPr>
          <w:spacing w:val="-3"/>
        </w:rPr>
        <w:t>万元，借款基准利率</w:t>
      </w:r>
      <w:r>
        <w:rPr>
          <w:rFonts w:ascii="宋体" w:hAnsi="宋体" w:cs="宋体" w:eastAsia="宋体" w:hint="default"/>
          <w:spacing w:val="-3"/>
        </w:rPr>
        <w:t>6.765%</w:t>
      </w:r>
      <w:r>
        <w:rPr>
          <w:spacing w:val="-3"/>
        </w:rPr>
        <w:t>，借款期限</w:t>
      </w:r>
      <w:r>
        <w:rPr/>
        <w:t> </w:t>
      </w: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12</w:t>
      </w:r>
      <w:r>
        <w:rPr>
          <w:spacing w:val="-1"/>
        </w:rPr>
        <w:t>日至</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13</w:t>
      </w:r>
      <w:r>
        <w:rPr>
          <w:spacing w:val="-1"/>
        </w:rPr>
        <w:t>日，分月还本</w:t>
      </w:r>
      <w:r>
        <w:rPr>
          <w:spacing w:val="-68"/>
        </w:rPr>
        <w:t> </w:t>
      </w:r>
      <w:r>
        <w:rPr>
          <w:spacing w:val="-68"/>
        </w:rPr>
      </w:r>
      <w:r>
        <w:rPr>
          <w:spacing w:val="-2"/>
        </w:rPr>
        <w:t>付息。江苏爱康实业集团有限公司、邹承慧为上述借款提供担保，公司以富瑞特装屋顶电站作为抵押并以其电费收费权作为</w:t>
      </w:r>
      <w:r>
        <w:rPr>
          <w:spacing w:val="-66"/>
        </w:rPr>
        <w:t> </w:t>
      </w:r>
      <w:r>
        <w:rPr>
          <w:spacing w:val="-66"/>
        </w:rPr>
      </w:r>
      <w:r>
        <w:rPr/>
        <w:t>质押。</w:t>
      </w:r>
    </w:p>
    <w:p>
      <w:pPr>
        <w:pStyle w:val="BodyText"/>
        <w:spacing w:line="240" w:lineRule="auto" w:before="19"/>
        <w:ind w:left="473" w:right="995"/>
        <w:jc w:val="left"/>
      </w:pPr>
      <w:r>
        <w:rPr/>
        <w:t>② </w:t>
      </w:r>
      <w:r>
        <w:rPr>
          <w:rFonts w:ascii="宋体" w:hAnsi="宋体" w:cs="宋体" w:eastAsia="宋体" w:hint="default"/>
        </w:rPr>
        <w:t>2014</w:t>
      </w:r>
      <w:r>
        <w:rPr/>
        <w:t>年</w:t>
      </w:r>
      <w:r>
        <w:rPr>
          <w:rFonts w:ascii="宋体" w:hAnsi="宋体" w:cs="宋体" w:eastAsia="宋体" w:hint="default"/>
        </w:rPr>
        <w:t>12</w:t>
      </w:r>
      <w:r>
        <w:rPr/>
        <w:t>月本公司之孙公司苏州中康电力开发有限公司与华晟融资租赁有限公司签</w:t>
      </w:r>
      <w:r>
        <w:rPr>
          <w:spacing w:val="-28"/>
        </w:rPr>
        <w:t>订</w:t>
      </w:r>
      <w:r>
        <w:rPr/>
        <w:t>《融资租赁合同</w:t>
      </w:r>
      <w:r>
        <w:rPr>
          <w:spacing w:val="-118"/>
        </w:rPr>
        <w:t>》</w:t>
      </w:r>
      <w:r>
        <w:rPr/>
        <w:t>（编号</w:t>
      </w:r>
      <w:r>
        <w:rPr>
          <w:spacing w:val="-28"/>
        </w:rPr>
        <w:t>：</w:t>
      </w:r>
      <w:r>
        <w:rPr/>
        <w:t>华晟</w:t>
      </w:r>
    </w:p>
    <w:p>
      <w:pPr>
        <w:pStyle w:val="BodyText"/>
        <w:spacing w:line="319" w:lineRule="auto" w:before="76"/>
        <w:ind w:left="113" w:right="1131"/>
        <w:jc w:val="both"/>
      </w:pPr>
      <w:r>
        <w:rPr>
          <w:spacing w:val="-3"/>
        </w:rPr>
        <w:t>（</w:t>
      </w:r>
      <w:r>
        <w:rPr>
          <w:rFonts w:ascii="宋体" w:hAnsi="宋体" w:cs="宋体" w:eastAsia="宋体" w:hint="default"/>
          <w:spacing w:val="-3"/>
        </w:rPr>
        <w:t>2014</w:t>
      </w:r>
      <w:r>
        <w:rPr>
          <w:spacing w:val="-3"/>
        </w:rPr>
        <w:t>）租字第</w:t>
      </w:r>
      <w:r>
        <w:rPr>
          <w:rFonts w:ascii="宋体" w:hAnsi="宋体" w:cs="宋体" w:eastAsia="宋体" w:hint="default"/>
          <w:spacing w:val="-3"/>
        </w:rPr>
        <w:t>067</w:t>
      </w:r>
      <w:r>
        <w:rPr>
          <w:spacing w:val="-3"/>
        </w:rPr>
        <w:t>号），取得借款</w:t>
      </w:r>
      <w:r>
        <w:rPr>
          <w:rFonts w:ascii="宋体" w:hAnsi="宋体" w:cs="宋体" w:eastAsia="宋体" w:hint="default"/>
          <w:spacing w:val="-3"/>
        </w:rPr>
        <w:t>3,500.00</w:t>
      </w:r>
      <w:r>
        <w:rPr>
          <w:spacing w:val="-3"/>
        </w:rPr>
        <w:t>万元，借款期限</w:t>
      </w:r>
      <w:r>
        <w:rPr>
          <w:spacing w:val="17"/>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23</w:t>
      </w:r>
      <w:r>
        <w:rPr/>
        <w:t>日，分月还本付息。江苏爱康 </w:t>
      </w:r>
      <w:r>
        <w:rPr>
          <w:spacing w:val="-2"/>
        </w:rPr>
        <w:t>实业集团有限公司、邹承慧为上述借款提供担保，公司以神舟铝业、海龙实业、苏州新材料、苏州金属等四个屋顶电站作为</w:t>
      </w:r>
      <w:r>
        <w:rPr>
          <w:spacing w:val="-66"/>
        </w:rPr>
        <w:t> </w:t>
      </w:r>
      <w:r>
        <w:rPr>
          <w:spacing w:val="-66"/>
        </w:rPr>
      </w:r>
      <w:r>
        <w:rPr/>
        <w:t>抵押。</w:t>
      </w:r>
    </w:p>
    <w:p>
      <w:pPr>
        <w:pStyle w:val="BodyText"/>
        <w:spacing w:line="316" w:lineRule="auto" w:before="17"/>
        <w:ind w:left="113" w:right="1130" w:firstLine="360"/>
        <w:jc w:val="both"/>
      </w:pPr>
      <w:r>
        <w:rPr>
          <w:spacing w:val="-10"/>
        </w:rPr>
        <w:t>③</w:t>
      </w:r>
      <w:r>
        <w:rPr>
          <w:rFonts w:ascii="宋体" w:hAnsi="宋体" w:cs="宋体" w:eastAsia="宋体" w:hint="default"/>
          <w:spacing w:val="-10"/>
        </w:rPr>
        <w:t>2015</w:t>
      </w:r>
      <w:r>
        <w:rPr>
          <w:spacing w:val="-10"/>
        </w:rPr>
        <w:t>年</w:t>
      </w:r>
      <w:r>
        <w:rPr>
          <w:rFonts w:ascii="宋体" w:hAnsi="宋体" w:cs="宋体" w:eastAsia="宋体" w:hint="default"/>
          <w:spacing w:val="-10"/>
        </w:rPr>
        <w:t>1</w:t>
      </w:r>
      <w:r>
        <w:rPr>
          <w:spacing w:val="-10"/>
        </w:rPr>
        <w:t>月本公司与华晟融资租赁有限公司签订《融资租赁合同》（编号：华晟（</w:t>
      </w:r>
      <w:r>
        <w:rPr>
          <w:rFonts w:ascii="宋体" w:hAnsi="宋体" w:cs="宋体" w:eastAsia="宋体" w:hint="default"/>
          <w:spacing w:val="-10"/>
        </w:rPr>
        <w:t>2015</w:t>
      </w:r>
      <w:r>
        <w:rPr>
          <w:spacing w:val="-10"/>
        </w:rPr>
        <w:t>）租字第</w:t>
      </w:r>
      <w:r>
        <w:rPr>
          <w:rFonts w:ascii="宋体" w:hAnsi="宋体" w:cs="宋体" w:eastAsia="宋体" w:hint="default"/>
          <w:spacing w:val="-10"/>
        </w:rPr>
        <w:t>005</w:t>
      </w:r>
      <w:r>
        <w:rPr>
          <w:spacing w:val="-10"/>
        </w:rPr>
        <w:t>号），取得借款</w:t>
      </w:r>
      <w:r>
        <w:rPr>
          <w:rFonts w:ascii="宋体" w:hAnsi="宋体" w:cs="宋体" w:eastAsia="宋体" w:hint="default"/>
          <w:spacing w:val="-10"/>
        </w:rPr>
        <w:t>3,300.00</w:t>
      </w:r>
      <w:r>
        <w:rPr>
          <w:rFonts w:ascii="宋体" w:hAnsi="宋体" w:cs="宋体" w:eastAsia="宋体" w:hint="default"/>
        </w:rPr>
        <w:t> </w:t>
      </w:r>
      <w:r>
        <w:rPr/>
        <w:t>万元，借款期限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日，分月还本付息。公司以天华华纱、江阴金属等两个屋顶电站作为抵押。</w:t>
      </w:r>
    </w:p>
    <w:p>
      <w:pPr>
        <w:pStyle w:val="BodyText"/>
        <w:spacing w:line="240" w:lineRule="auto" w:before="19"/>
        <w:ind w:left="473" w:right="995"/>
        <w:jc w:val="left"/>
      </w:pPr>
      <w:r>
        <w:rPr>
          <w:spacing w:val="-4"/>
        </w:rPr>
        <w:t>④</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月本公司之孙公司九州方园博州新能源有限公司与福能（平潭）融资租赁股份有限公司签订《融资租赁合同》</w:t>
      </w:r>
    </w:p>
    <w:p>
      <w:pPr>
        <w:pStyle w:val="BodyText"/>
        <w:spacing w:line="316" w:lineRule="auto" w:before="76"/>
        <w:ind w:left="113" w:right="1130"/>
        <w:jc w:val="both"/>
      </w:pPr>
      <w:r>
        <w:rPr>
          <w:spacing w:val="-3"/>
        </w:rPr>
        <w:t>（编号：</w:t>
      </w:r>
      <w:r>
        <w:rPr>
          <w:rFonts w:ascii="宋体" w:hAnsi="宋体" w:cs="宋体" w:eastAsia="宋体" w:hint="default"/>
          <w:spacing w:val="-3"/>
        </w:rPr>
        <w:t>FNZ20151101</w:t>
      </w:r>
      <w:r>
        <w:rPr>
          <w:spacing w:val="-3"/>
        </w:rPr>
        <w:t>），取得借款</w:t>
      </w:r>
      <w:r>
        <w:rPr>
          <w:rFonts w:ascii="宋体" w:hAnsi="宋体" w:cs="宋体" w:eastAsia="宋体" w:hint="default"/>
          <w:spacing w:val="-3"/>
        </w:rPr>
        <w:t>70,000.00</w:t>
      </w:r>
      <w:r>
        <w:rPr>
          <w:rFonts w:ascii="宋体" w:hAnsi="宋体" w:cs="宋体" w:eastAsia="宋体" w:hint="default"/>
          <w:spacing w:val="6"/>
        </w:rPr>
        <w:t> </w:t>
      </w:r>
      <w:r>
        <w:rPr/>
        <w:t>万元，借款基准利率</w:t>
      </w:r>
      <w:r>
        <w:rPr>
          <w:rFonts w:ascii="宋体" w:hAnsi="宋体" w:cs="宋体" w:eastAsia="宋体" w:hint="default"/>
        </w:rPr>
        <w:t>12%</w:t>
      </w:r>
      <w:r>
        <w:rPr/>
        <w:t>，借款期限</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29</w:t>
      </w:r>
      <w:r>
        <w:rPr/>
        <w:t>日至</w:t>
      </w:r>
      <w:r>
        <w:rPr>
          <w:rFonts w:ascii="宋体" w:hAnsi="宋体" w:cs="宋体" w:eastAsia="宋体" w:hint="default"/>
        </w:rPr>
        <w:t>2023</w:t>
      </w:r>
      <w:r>
        <w:rPr/>
        <w:t>年</w:t>
      </w:r>
      <w:r>
        <w:rPr>
          <w:rFonts w:ascii="宋体" w:hAnsi="宋体" w:cs="宋体" w:eastAsia="宋体" w:hint="default"/>
        </w:rPr>
        <w:t>12</w:t>
      </w:r>
      <w:r>
        <w:rPr/>
        <w:t>月</w:t>
      </w:r>
      <w:r>
        <w:rPr>
          <w:rFonts w:ascii="宋体" w:hAnsi="宋体" w:cs="宋体" w:eastAsia="宋体" w:hint="default"/>
        </w:rPr>
        <w:t>29</w:t>
      </w:r>
      <w:r>
        <w:rPr/>
        <w:t>日，分月 还本付息。邹承慧、张金剑承担个人无限连带责任担保；公司以二到四期项目土地和四期光伏电站设备做抵押。</w:t>
      </w:r>
    </w:p>
    <w:p>
      <w:pPr>
        <w:pStyle w:val="BodyText"/>
        <w:spacing w:line="316" w:lineRule="auto" w:before="19"/>
        <w:ind w:left="113" w:right="1033" w:firstLine="360"/>
        <w:jc w:val="left"/>
      </w:pPr>
      <w:r>
        <w:rPr/>
        <w:t>⑤</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20</w:t>
      </w:r>
      <w:r>
        <w:rPr/>
        <w:t>日本公司之孙公司青海蓓翔新能源开发有限公司与福能（平潭）融资租赁股份有限公司签订《融资性售 </w:t>
      </w:r>
      <w:r>
        <w:rPr>
          <w:spacing w:val="-5"/>
        </w:rPr>
        <w:t>后回租合同》（编号：</w:t>
      </w:r>
      <w:r>
        <w:rPr>
          <w:rFonts w:ascii="宋体" w:hAnsi="宋体" w:cs="宋体" w:eastAsia="宋体" w:hint="default"/>
          <w:spacing w:val="-5"/>
        </w:rPr>
        <w:t>FNZ20140201</w:t>
      </w:r>
      <w:r>
        <w:rPr>
          <w:spacing w:val="-5"/>
        </w:rPr>
        <w:t>号），取得借款</w:t>
      </w:r>
      <w:r>
        <w:rPr>
          <w:rFonts w:ascii="宋体" w:hAnsi="宋体" w:cs="宋体" w:eastAsia="宋体" w:hint="default"/>
          <w:spacing w:val="-5"/>
        </w:rPr>
        <w:t>8,650.00</w:t>
      </w:r>
      <w:r>
        <w:rPr>
          <w:rFonts w:ascii="宋体" w:hAnsi="宋体" w:cs="宋体" w:eastAsia="宋体" w:hint="default"/>
        </w:rPr>
        <w:t> </w:t>
      </w:r>
      <w:r>
        <w:rPr/>
        <w:t>万元，借款基准利率</w:t>
      </w:r>
      <w:r>
        <w:rPr>
          <w:rFonts w:ascii="宋体" w:hAnsi="宋体" w:cs="宋体" w:eastAsia="宋体" w:hint="default"/>
        </w:rPr>
        <w:t>8.00%</w:t>
      </w:r>
      <w:r>
        <w:rPr/>
        <w:t>，借款期限自起租日起算</w:t>
      </w:r>
      <w:r>
        <w:rPr>
          <w:rFonts w:ascii="宋体" w:hAnsi="宋体" w:cs="宋体" w:eastAsia="宋体" w:hint="default"/>
        </w:rPr>
        <w:t>48</w:t>
      </w:r>
      <w:r>
        <w:rPr/>
        <w:t>个月，按</w:t>
      </w:r>
      <w:r>
        <w:rPr>
          <w:spacing w:val="-85"/>
        </w:rPr>
        <w:t> </w:t>
      </w:r>
      <w:r>
        <w:rPr>
          <w:spacing w:val="-85"/>
        </w:rPr>
      </w:r>
      <w:r>
        <w:rPr/>
        <w:t>协议分月还本付息。邹承慧、季海瑜为上述借款提供担保，公司以共和电厂</w:t>
      </w:r>
      <w:r>
        <w:rPr>
          <w:rFonts w:ascii="宋体" w:hAnsi="宋体" w:cs="宋体" w:eastAsia="宋体" w:hint="default"/>
        </w:rPr>
        <w:t>65MW</w:t>
      </w:r>
      <w:r>
        <w:rPr/>
        <w:t>电站作为抵押并以其电费收费权作为质押， 本公司将持有的青海蓓翔新能源开发有限公司</w:t>
      </w:r>
      <w:r>
        <w:rPr>
          <w:rFonts w:ascii="宋体" w:hAnsi="宋体" w:cs="宋体" w:eastAsia="宋体" w:hint="default"/>
        </w:rPr>
        <w:t>80%</w:t>
      </w:r>
      <w:r>
        <w:rPr/>
        <w:t>的股权全部转让至福能（平潭）融资租赁股份有限公司名下作为担保（详</w:t>
      </w:r>
      <w:r>
        <w:rPr>
          <w:spacing w:val="-83"/>
        </w:rPr>
        <w:t> </w:t>
      </w:r>
      <w:r>
        <w:rPr>
          <w:spacing w:val="-83"/>
        </w:rPr>
      </w:r>
      <w:r>
        <w:rPr>
          <w:spacing w:val="-20"/>
        </w:rPr>
        <w:t>见附注十五、</w:t>
      </w:r>
      <w:r>
        <w:rPr>
          <w:rFonts w:ascii="宋体" w:hAnsi="宋体" w:cs="宋体" w:eastAsia="宋体" w:hint="default"/>
          <w:spacing w:val="-20"/>
        </w:rPr>
        <w:t>7</w:t>
      </w:r>
      <w:r>
        <w:rPr>
          <w:spacing w:val="-20"/>
        </w:rPr>
        <w:t>）。</w:t>
      </w:r>
      <w:r>
        <w:rPr/>
      </w:r>
    </w:p>
    <w:p>
      <w:pPr>
        <w:pStyle w:val="BodyText"/>
        <w:spacing w:line="316" w:lineRule="auto" w:before="19"/>
        <w:ind w:left="113" w:right="1131" w:firstLine="480"/>
        <w:jc w:val="both"/>
      </w:pPr>
      <w:r>
        <w:rPr>
          <w:spacing w:val="-1"/>
        </w:rPr>
        <w:t>⑥</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月本公司之孙公司孝义市太子可再生能源科技有限公司与华能天成融资租赁股份有限公司签订《融资租赁</w:t>
      </w:r>
      <w:r>
        <w:rPr/>
        <w:t> </w:t>
      </w:r>
      <w:r>
        <w:rPr>
          <w:spacing w:val="-5"/>
        </w:rPr>
        <w:t>合同》（编号：</w:t>
      </w:r>
      <w:r>
        <w:rPr>
          <w:rFonts w:ascii="宋体" w:hAnsi="宋体" w:cs="宋体" w:eastAsia="宋体" w:hint="default"/>
          <w:spacing w:val="-5"/>
        </w:rPr>
        <w:t>HT-L1-2015108-1</w:t>
      </w:r>
      <w:r>
        <w:rPr>
          <w:spacing w:val="-5"/>
        </w:rPr>
        <w:t>号），取得借款</w:t>
      </w:r>
      <w:r>
        <w:rPr>
          <w:rFonts w:ascii="宋体" w:hAnsi="宋体" w:cs="宋体" w:eastAsia="宋体" w:hint="default"/>
          <w:spacing w:val="-5"/>
        </w:rPr>
        <w:t>17,000.00</w:t>
      </w:r>
      <w:r>
        <w:rPr>
          <w:rFonts w:ascii="宋体" w:hAnsi="宋体" w:cs="宋体" w:eastAsia="宋体" w:hint="default"/>
        </w:rPr>
        <w:t> </w:t>
      </w:r>
      <w:r>
        <w:rPr/>
        <w:t>万元，借款基准利率</w:t>
      </w:r>
      <w:r>
        <w:rPr>
          <w:rFonts w:ascii="宋体" w:hAnsi="宋体" w:cs="宋体" w:eastAsia="宋体" w:hint="default"/>
        </w:rPr>
        <w:t>7.4%</w:t>
      </w:r>
      <w:r>
        <w:rPr/>
        <w:t>，借款期限</w:t>
      </w:r>
      <w:r>
        <w:rPr>
          <w:spacing w:val="9"/>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9</w:t>
      </w:r>
      <w:r>
        <w:rPr/>
        <w:t>日至</w:t>
      </w:r>
      <w:r>
        <w:rPr>
          <w:rFonts w:ascii="宋体" w:hAnsi="宋体" w:cs="宋体" w:eastAsia="宋体" w:hint="default"/>
        </w:rPr>
        <w:t>2023</w:t>
      </w:r>
      <w:r>
        <w:rPr/>
        <w:t>年</w:t>
      </w:r>
      <w:r>
        <w:rPr>
          <w:rFonts w:ascii="宋体" w:hAnsi="宋体" w:cs="宋体" w:eastAsia="宋体" w:hint="default"/>
        </w:rPr>
        <w:t>12 </w:t>
      </w:r>
      <w:r>
        <w:rPr/>
        <w:t>月</w:t>
      </w:r>
      <w:r>
        <w:rPr>
          <w:rFonts w:ascii="宋体" w:hAnsi="宋体" w:cs="宋体" w:eastAsia="宋体" w:hint="default"/>
        </w:rPr>
        <w:t>9</w:t>
      </w:r>
      <w:r>
        <w:rPr/>
        <w:t>日，分季度还本付息。以孝义太子能源</w:t>
      </w:r>
      <w:r>
        <w:rPr>
          <w:rFonts w:ascii="宋体" w:hAnsi="宋体" w:cs="宋体" w:eastAsia="宋体" w:hint="default"/>
        </w:rPr>
        <w:t>30MW</w:t>
      </w:r>
      <w:r>
        <w:rPr/>
        <w:t>光伏并网发电设备作为抵押并以其电费收费权作为质押。</w:t>
      </w:r>
    </w:p>
    <w:p>
      <w:pPr>
        <w:pStyle w:val="BodyText"/>
        <w:spacing w:line="316" w:lineRule="auto" w:before="19"/>
        <w:ind w:left="113" w:right="1130" w:firstLine="480"/>
        <w:jc w:val="left"/>
      </w:pPr>
      <w:r>
        <w:rPr>
          <w:spacing w:val="-2"/>
        </w:rPr>
        <w:t>⑦</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月本公司之孙公司新疆伊阳能源科技有限公司与上海电气租赁有限公司签订《融资租赁合同》（编号：</w:t>
      </w:r>
      <w:r>
        <w:rPr/>
        <w:t> </w:t>
      </w:r>
      <w:r>
        <w:rPr>
          <w:rFonts w:ascii="宋体" w:hAnsi="宋体" w:cs="宋体" w:eastAsia="宋体" w:hint="default"/>
          <w:spacing w:val="-4"/>
        </w:rPr>
        <w:t>FL2015-050061</w:t>
      </w:r>
      <w:r>
        <w:rPr>
          <w:spacing w:val="-4"/>
        </w:rPr>
        <w:t>），取得借款</w:t>
      </w:r>
      <w:r>
        <w:rPr>
          <w:rFonts w:ascii="宋体" w:hAnsi="宋体" w:cs="宋体" w:eastAsia="宋体" w:hint="default"/>
          <w:spacing w:val="-4"/>
        </w:rPr>
        <w:t>18,000.00</w:t>
      </w:r>
      <w:r>
        <w:rPr>
          <w:rFonts w:ascii="宋体" w:hAnsi="宋体" w:cs="宋体" w:eastAsia="宋体" w:hint="default"/>
        </w:rPr>
        <w:t> </w:t>
      </w:r>
      <w:r>
        <w:rPr>
          <w:spacing w:val="-3"/>
        </w:rPr>
        <w:t>万元，借款基准利率</w:t>
      </w:r>
      <w:r>
        <w:rPr>
          <w:rFonts w:ascii="宋体" w:hAnsi="宋体" w:cs="宋体" w:eastAsia="宋体" w:hint="default"/>
          <w:spacing w:val="-3"/>
        </w:rPr>
        <w:t>5.46%</w:t>
      </w:r>
      <w:r>
        <w:rPr>
          <w:spacing w:val="-3"/>
        </w:rPr>
        <w:t>，借款期限</w:t>
      </w:r>
      <w:r>
        <w:rPr>
          <w:spacing w:val="18"/>
        </w:rPr>
        <w:t> </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w:t>
      </w:r>
      <w:r>
        <w:rPr>
          <w:spacing w:val="-1"/>
        </w:rPr>
        <w:t>日至</w:t>
      </w:r>
      <w:r>
        <w:rPr>
          <w:rFonts w:ascii="宋体" w:hAnsi="宋体" w:cs="宋体" w:eastAsia="宋体" w:hint="default"/>
          <w:spacing w:val="-1"/>
        </w:rPr>
        <w:t>2028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w:t>
      </w:r>
      <w:r>
        <w:rPr>
          <w:spacing w:val="-1"/>
        </w:rPr>
        <w:t>日，分季度还本</w:t>
      </w:r>
      <w:r>
        <w:rPr/>
        <w:t> 付息。苏州爱康科技股份有限公司为上述借款提供担保，公司以伊阳能源</w:t>
      </w:r>
      <w:r>
        <w:rPr>
          <w:rFonts w:ascii="宋体" w:hAnsi="宋体" w:cs="宋体" w:eastAsia="宋体" w:hint="default"/>
        </w:rPr>
        <w:t>30MW</w:t>
      </w:r>
      <w:r>
        <w:rPr/>
        <w:t>光伏并网发电设备作为抵押。</w:t>
      </w:r>
    </w:p>
    <w:p>
      <w:pPr>
        <w:pStyle w:val="BodyText"/>
        <w:spacing w:line="240" w:lineRule="auto" w:before="19"/>
        <w:ind w:left="593" w:right="995"/>
        <w:jc w:val="left"/>
      </w:pPr>
      <w:r>
        <w:rPr/>
        <w:t>⑧</w:t>
      </w:r>
      <w:r>
        <w:rPr>
          <w:rFonts w:ascii="宋体" w:hAnsi="宋体" w:cs="宋体" w:eastAsia="宋体" w:hint="default"/>
        </w:rPr>
        <w:t>2015</w:t>
      </w:r>
      <w:r>
        <w:rPr/>
        <w:t>年</w:t>
      </w:r>
      <w:r>
        <w:rPr>
          <w:rFonts w:ascii="宋体" w:hAnsi="宋体" w:cs="宋体" w:eastAsia="宋体" w:hint="default"/>
        </w:rPr>
        <w:t>8</w:t>
      </w:r>
      <w:r>
        <w:rPr/>
        <w:t>月本公司之孙公司青海昱辉新能源开发有限公司与赣州发展融资租赁有限责任公司签订《融资租赁合同》</w:t>
      </w:r>
    </w:p>
    <w:p>
      <w:pPr>
        <w:pStyle w:val="BodyText"/>
        <w:spacing w:line="316" w:lineRule="auto" w:before="76"/>
        <w:ind w:left="113" w:right="1130"/>
        <w:jc w:val="both"/>
      </w:pPr>
      <w:r>
        <w:rPr>
          <w:spacing w:val="-3"/>
        </w:rPr>
        <w:t>（编号：赣发租字</w:t>
      </w:r>
      <w:r>
        <w:rPr>
          <w:rFonts w:ascii="宋体" w:hAnsi="宋体" w:cs="宋体" w:eastAsia="宋体" w:hint="default"/>
          <w:spacing w:val="-3"/>
        </w:rPr>
        <w:t>-2015-ZLHT-061</w:t>
      </w:r>
      <w:r>
        <w:rPr>
          <w:spacing w:val="-3"/>
        </w:rPr>
        <w:t>），取得借款</w:t>
      </w:r>
      <w:r>
        <w:rPr>
          <w:rFonts w:ascii="宋体" w:hAnsi="宋体" w:cs="宋体" w:eastAsia="宋体" w:hint="default"/>
          <w:spacing w:val="-3"/>
        </w:rPr>
        <w:t>3,000.00</w:t>
      </w:r>
      <w:r>
        <w:rPr>
          <w:rFonts w:ascii="宋体" w:hAnsi="宋体" w:cs="宋体" w:eastAsia="宋体" w:hint="default"/>
        </w:rPr>
        <w:t> </w:t>
      </w:r>
      <w:r>
        <w:rPr/>
        <w:t>万元，借款基准利率</w:t>
      </w:r>
      <w:r>
        <w:rPr>
          <w:rFonts w:ascii="宋体" w:hAnsi="宋体" w:cs="宋体" w:eastAsia="宋体" w:hint="default"/>
        </w:rPr>
        <w:t>7.5%</w:t>
      </w:r>
      <w:r>
        <w:rPr/>
        <w:t>，借款期限</w:t>
      </w:r>
      <w:r>
        <w:rPr>
          <w:spacing w:val="16"/>
        </w:rPr>
        <w:t>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24</w:t>
      </w:r>
      <w:r>
        <w:rPr/>
        <w:t>日至</w:t>
      </w:r>
      <w:r>
        <w:rPr>
          <w:rFonts w:ascii="宋体" w:hAnsi="宋体" w:cs="宋体" w:eastAsia="宋体" w:hint="default"/>
        </w:rPr>
        <w:t>2018</w:t>
      </w:r>
      <w:r>
        <w:rPr/>
        <w:t>年</w:t>
      </w:r>
      <w:r>
        <w:rPr>
          <w:rFonts w:ascii="宋体" w:hAnsi="宋体" w:cs="宋体" w:eastAsia="宋体" w:hint="default"/>
        </w:rPr>
        <w:t>8</w:t>
      </w:r>
      <w:r>
        <w:rPr/>
        <w:t>月 </w:t>
      </w:r>
      <w:r>
        <w:rPr>
          <w:rFonts w:ascii="宋体" w:hAnsi="宋体" w:cs="宋体" w:eastAsia="宋体" w:hint="default"/>
          <w:spacing w:val="-2"/>
        </w:rPr>
        <w:t>23</w:t>
      </w:r>
      <w:r>
        <w:rPr>
          <w:spacing w:val="-2"/>
        </w:rPr>
        <w:t>日，分月支付利息、分季付本金。江苏爱康实业集团有限公司为上述借款提供担保，公司以青海昱辉一期</w:t>
      </w:r>
      <w:r>
        <w:rPr>
          <w:rFonts w:ascii="宋体" w:hAnsi="宋体" w:cs="宋体" w:eastAsia="宋体" w:hint="default"/>
          <w:spacing w:val="-2"/>
        </w:rPr>
        <w:t>20MW</w:t>
      </w:r>
      <w:r>
        <w:rPr>
          <w:spacing w:val="-2"/>
        </w:rPr>
        <w:t>电站设备作</w:t>
      </w:r>
      <w:r>
        <w:rPr>
          <w:spacing w:val="-60"/>
        </w:rPr>
        <w:t> </w:t>
      </w:r>
      <w:r>
        <w:rPr/>
        <w:t>为抵押。</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0" w:right="1199"/>
        <w:jc w:val="right"/>
      </w:pPr>
      <w:r>
        <w:rPr/>
        <w:t>⑨</w:t>
      </w:r>
      <w:r>
        <w:rPr>
          <w:rFonts w:ascii="宋体" w:hAnsi="宋体" w:cs="宋体" w:eastAsia="宋体" w:hint="default"/>
        </w:rPr>
        <w:t>2015</w:t>
      </w:r>
      <w:r>
        <w:rPr/>
        <w:t>年</w:t>
      </w:r>
      <w:r>
        <w:rPr>
          <w:rFonts w:ascii="宋体" w:hAnsi="宋体" w:cs="宋体" w:eastAsia="宋体" w:hint="default"/>
        </w:rPr>
        <w:t>7</w:t>
      </w:r>
      <w:r>
        <w:rPr/>
        <w:t>月本公司之孙公司青海蓓翔新能源开发有限公司与赣州发展融资租赁有限责任公司签订《融资租赁合同》</w:t>
      </w:r>
    </w:p>
    <w:p>
      <w:pPr>
        <w:pStyle w:val="BodyText"/>
        <w:spacing w:line="316" w:lineRule="auto" w:before="76"/>
        <w:ind w:left="113" w:right="1124"/>
        <w:jc w:val="left"/>
      </w:pPr>
      <w:r>
        <w:rPr>
          <w:spacing w:val="-3"/>
        </w:rPr>
        <w:t>（编号：赣发租字</w:t>
      </w:r>
      <w:r>
        <w:rPr>
          <w:rFonts w:ascii="宋体" w:hAnsi="宋体" w:cs="宋体" w:eastAsia="宋体" w:hint="default"/>
          <w:spacing w:val="-3"/>
        </w:rPr>
        <w:t>-2015-ZLHT-053</w:t>
      </w:r>
      <w:r>
        <w:rPr>
          <w:spacing w:val="-3"/>
        </w:rPr>
        <w:t>），取得借款</w:t>
      </w:r>
      <w:r>
        <w:rPr>
          <w:rFonts w:ascii="宋体" w:hAnsi="宋体" w:cs="宋体" w:eastAsia="宋体" w:hint="default"/>
          <w:spacing w:val="-3"/>
        </w:rPr>
        <w:t>3,000.00</w:t>
      </w:r>
      <w:r>
        <w:rPr>
          <w:rFonts w:ascii="宋体" w:hAnsi="宋体" w:cs="宋体" w:eastAsia="宋体" w:hint="default"/>
        </w:rPr>
        <w:t> </w:t>
      </w:r>
      <w:r>
        <w:rPr/>
        <w:t>万元，借款基准利率</w:t>
      </w:r>
      <w:r>
        <w:rPr>
          <w:rFonts w:ascii="宋体" w:hAnsi="宋体" w:cs="宋体" w:eastAsia="宋体" w:hint="default"/>
        </w:rPr>
        <w:t>7.5%</w:t>
      </w:r>
      <w:r>
        <w:rPr/>
        <w:t>，借款期限</w:t>
      </w:r>
      <w:r>
        <w:rPr>
          <w:spacing w:val="17"/>
        </w:rPr>
        <w:t>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日至</w:t>
      </w:r>
      <w:r>
        <w:rPr>
          <w:rFonts w:ascii="宋体" w:hAnsi="宋体" w:cs="宋体" w:eastAsia="宋体" w:hint="default"/>
        </w:rPr>
        <w:t>2017</w:t>
      </w:r>
      <w:r>
        <w:rPr/>
        <w:t>年</w:t>
      </w:r>
      <w:r>
        <w:rPr>
          <w:rFonts w:ascii="宋体" w:hAnsi="宋体" w:cs="宋体" w:eastAsia="宋体" w:hint="default"/>
        </w:rPr>
        <w:t>8</w:t>
      </w:r>
      <w:r>
        <w:rPr/>
        <w:t>月 </w:t>
      </w:r>
      <w:r>
        <w:rPr>
          <w:rFonts w:ascii="宋体" w:hAnsi="宋体" w:cs="宋体" w:eastAsia="宋体" w:hint="default"/>
        </w:rPr>
        <w:t>23</w:t>
      </w:r>
      <w:r>
        <w:rPr/>
        <w:t>日，分月还本付息。江苏爱康实业集团有限公司为上述借款提供担保，公司以共和电厂一期</w:t>
      </w:r>
      <w:r>
        <w:rPr>
          <w:rFonts w:ascii="宋体" w:hAnsi="宋体" w:cs="宋体" w:eastAsia="宋体" w:hint="default"/>
        </w:rPr>
        <w:t>20MW</w:t>
      </w:r>
      <w:r>
        <w:rPr/>
        <w:t>电站设备做抵押。</w:t>
      </w:r>
    </w:p>
    <w:p>
      <w:pPr>
        <w:pStyle w:val="BodyText"/>
        <w:spacing w:line="319" w:lineRule="auto" w:before="19"/>
        <w:ind w:left="113" w:right="1042" w:firstLine="360"/>
        <w:jc w:val="left"/>
      </w:pPr>
      <w:r>
        <w:rPr>
          <w:spacing w:val="-5"/>
        </w:rPr>
        <w:t>⑩</w:t>
      </w:r>
      <w:r>
        <w:rPr>
          <w:rFonts w:ascii="宋体" w:hAnsi="宋体" w:cs="宋体" w:eastAsia="宋体" w:hint="default"/>
          <w:spacing w:val="-5"/>
        </w:rPr>
        <w:t>2015</w:t>
      </w:r>
      <w:r>
        <w:rPr>
          <w:spacing w:val="-5"/>
        </w:rPr>
        <w:t>年</w:t>
      </w:r>
      <w:r>
        <w:rPr>
          <w:rFonts w:ascii="宋体" w:hAnsi="宋体" w:cs="宋体" w:eastAsia="宋体" w:hint="default"/>
          <w:spacing w:val="-5"/>
        </w:rPr>
        <w:t>8</w:t>
      </w:r>
      <w:r>
        <w:rPr>
          <w:spacing w:val="-5"/>
        </w:rPr>
        <w:t>月本公司之孙公司新疆爱康电力开发有限公司与赣州发展融资租赁有限责任公司签订《融资租赁合同》（编号：</w:t>
      </w:r>
      <w:r>
        <w:rPr/>
        <w:t> </w:t>
      </w:r>
      <w:r>
        <w:rPr>
          <w:spacing w:val="-4"/>
        </w:rPr>
        <w:t>赣发租字</w:t>
      </w:r>
      <w:r>
        <w:rPr>
          <w:rFonts w:ascii="宋体" w:hAnsi="宋体" w:cs="宋体" w:eastAsia="宋体" w:hint="default"/>
          <w:spacing w:val="-4"/>
        </w:rPr>
        <w:t>-2015-ZLHT-063</w:t>
      </w:r>
      <w:r>
        <w:rPr>
          <w:spacing w:val="-4"/>
        </w:rPr>
        <w:t>），取得借款</w:t>
      </w:r>
      <w:r>
        <w:rPr>
          <w:rFonts w:ascii="宋体" w:hAnsi="宋体" w:cs="宋体" w:eastAsia="宋体" w:hint="default"/>
          <w:spacing w:val="-4"/>
        </w:rPr>
        <w:t>3,000.00</w:t>
      </w:r>
      <w:r>
        <w:rPr>
          <w:rFonts w:ascii="宋体" w:hAnsi="宋体" w:cs="宋体" w:eastAsia="宋体" w:hint="default"/>
        </w:rPr>
        <w:t> </w:t>
      </w:r>
      <w:r>
        <w:rPr>
          <w:spacing w:val="-2"/>
        </w:rPr>
        <w:t>万元，借款基准利率</w:t>
      </w:r>
      <w:r>
        <w:rPr>
          <w:rFonts w:ascii="宋体" w:hAnsi="宋体" w:cs="宋体" w:eastAsia="宋体" w:hint="default"/>
          <w:spacing w:val="-2"/>
        </w:rPr>
        <w:t>7.5%</w:t>
      </w:r>
      <w:r>
        <w:rPr>
          <w:spacing w:val="-2"/>
        </w:rPr>
        <w:t>，借款期限</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日，分月</w:t>
      </w:r>
      <w:r>
        <w:rPr>
          <w:spacing w:val="-54"/>
        </w:rPr>
        <w:t> </w:t>
      </w:r>
      <w:r>
        <w:rPr>
          <w:spacing w:val="-54"/>
        </w:rPr>
      </w:r>
      <w:r>
        <w:rPr/>
        <w:t>支付利息、分季付本金。江苏爱康实业集团有限公司为上述借款提供担保，公司以精河电厂一期</w:t>
      </w:r>
      <w:r>
        <w:rPr>
          <w:rFonts w:ascii="宋体" w:hAnsi="宋体" w:cs="宋体" w:eastAsia="宋体" w:hint="default"/>
        </w:rPr>
        <w:t>20MW</w:t>
      </w:r>
      <w:r>
        <w:rPr/>
        <w:t>电站设备做抵押。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13" w:right="995"/>
        <w:jc w:val="left"/>
        <w:rPr>
          <w:b w:val="0"/>
          <w:bCs w:val="0"/>
        </w:rPr>
      </w:pPr>
      <w:bookmarkStart w:name="48、长期应付职工薪酬" w:id="345"/>
      <w:bookmarkEnd w:id="34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长期应付职工薪酬表" w:id="346"/>
      <w:bookmarkEnd w:id="34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2）设定受益计划变动情况" w:id="347"/>
      <w:bookmarkEnd w:id="34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95"/>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95"/>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13"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49、专项应付款" w:id="348"/>
      <w:bookmarkEnd w:id="34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pStyle w:val="BodyText"/>
        <w:spacing w:line="316" w:lineRule="auto" w:before="116"/>
        <w:ind w:left="113" w:right="1490" w:firstLine="360"/>
        <w:jc w:val="both"/>
      </w:pPr>
      <w:r>
        <w:rPr>
          <w:spacing w:val="-2"/>
        </w:rPr>
        <w:t>注：根据青海省海南州共和县发展和改革局文件《关于青海蓓翔新能源开发有限公司公共租赁房建设项目的立项批</w:t>
      </w:r>
      <w:r>
        <w:rPr/>
        <w:t> </w:t>
      </w:r>
      <w:r>
        <w:rPr>
          <w:spacing w:val="-2"/>
        </w:rPr>
        <w:t>复》，本公司之孙公司青海蓓翔新能源开发有限公司获得国家投资</w:t>
      </w:r>
      <w:r>
        <w:rPr>
          <w:rFonts w:ascii="宋体" w:hAnsi="宋体" w:cs="宋体" w:eastAsia="宋体" w:hint="default"/>
          <w:spacing w:val="-2"/>
        </w:rPr>
        <w:t>412.50</w:t>
      </w:r>
      <w:r>
        <w:rPr>
          <w:spacing w:val="-2"/>
        </w:rPr>
        <w:t>万元用于公共租赁房建设，该补助资金将根椐</w:t>
      </w:r>
      <w:r>
        <w:rPr>
          <w:spacing w:val="-62"/>
        </w:rPr>
        <w:t> </w:t>
      </w:r>
      <w:r>
        <w:rPr>
          <w:spacing w:val="-62"/>
        </w:rPr>
      </w:r>
      <w:r>
        <w:rPr/>
        <w:t>有关规定，实行专项管理，专款专用。</w:t>
      </w:r>
    </w:p>
    <w:p>
      <w:pPr>
        <w:spacing w:after="0" w:line="316"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50、预计负债" w:id="349"/>
      <w:bookmarkEnd w:id="34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995"/>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51、递延收益" w:id="350"/>
      <w:bookmarkEnd w:id="35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基建建设投资返 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34,371,199.99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33,623,999.99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光伏并网发电</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54,687,499.92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3,125,000.04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51,562,499.88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Times New Roman" w:hAnsi="Times New Roman" w:cs="Times New Roman" w:eastAsia="Times New Roman" w:hint="default"/>
                <w:sz w:val="18"/>
                <w:szCs w:val="18"/>
              </w:rPr>
            </w:pPr>
            <w:r>
              <w:rPr>
                <w:rFonts w:ascii="宋体" w:hAnsi="宋体" w:cs="宋体" w:eastAsia="宋体" w:hint="default"/>
                <w:sz w:val="18"/>
                <w:szCs w:val="18"/>
              </w:rPr>
              <w:t>张家港市光伏发 电专项扶持资金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5,443,500.00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科技创新与成果 转化专项资金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商信委扶持资金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分布式光伏发电 项目区域战略推 进专项资金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2,068,666.67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单产</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500MW</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高强</w:t>
            </w:r>
            <w:r>
              <w:rPr>
                <w:rFonts w:ascii="宋体" w:hAnsi="宋体" w:cs="宋体" w:eastAsia="宋体" w:hint="default"/>
                <w:spacing w:val="1"/>
                <w:sz w:val="18"/>
                <w:szCs w:val="18"/>
              </w:rPr>
              <w:t> </w:t>
            </w:r>
            <w:r>
              <w:rPr>
                <w:rFonts w:ascii="宋体" w:hAnsi="宋体" w:cs="宋体" w:eastAsia="宋体" w:hint="default"/>
                <w:spacing w:val="-8"/>
                <w:sz w:val="18"/>
                <w:szCs w:val="18"/>
              </w:rPr>
              <w:t>度、高耐候光伏组</w:t>
            </w:r>
            <w:r>
              <w:rPr>
                <w:rFonts w:ascii="宋体" w:hAnsi="宋体" w:cs="宋体" w:eastAsia="宋体" w:hint="default"/>
                <w:sz w:val="18"/>
                <w:szCs w:val="18"/>
              </w:rPr>
              <w:t> 件边框及支架产 业化项目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100,504,199.91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5,132,033.37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97,512,166.54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bl>
    <w:p>
      <w:pPr>
        <w:pStyle w:val="BodyText"/>
        <w:spacing w:line="240" w:lineRule="auto" w:before="51"/>
        <w:ind w:right="995"/>
        <w:jc w:val="left"/>
      </w:pPr>
      <w:r>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16" w:lineRule="auto"/>
        <w:ind w:right="995" w:firstLine="360"/>
        <w:jc w:val="left"/>
      </w:pPr>
      <w:r>
        <w:rPr>
          <w:spacing w:val="-4"/>
        </w:rPr>
        <w:t>注：（</w:t>
      </w:r>
      <w:r>
        <w:rPr>
          <w:rFonts w:ascii="宋体" w:hAnsi="宋体" w:cs="宋体" w:eastAsia="宋体" w:hint="default"/>
          <w:spacing w:val="-4"/>
        </w:rPr>
        <w:t>1</w:t>
      </w:r>
      <w:r>
        <w:rPr>
          <w:spacing w:val="-4"/>
        </w:rPr>
        <w:t>）本公司之子公司南通爱康金属科技有限公司</w:t>
      </w:r>
      <w:r>
        <w:rPr>
          <w:rFonts w:ascii="宋体" w:hAnsi="宋体" w:cs="宋体" w:eastAsia="宋体" w:hint="default"/>
          <w:spacing w:val="-4"/>
        </w:rPr>
        <w:t>2011</w:t>
      </w:r>
      <w:r>
        <w:rPr>
          <w:spacing w:val="-4"/>
        </w:rPr>
        <w:t>年根据与江苏省如皋经济开发区管委会签订的有关协议取得基</w:t>
      </w:r>
      <w:r>
        <w:rPr/>
        <w:t> 建建设投资返还款</w:t>
      </w:r>
      <w:r>
        <w:rPr>
          <w:rFonts w:ascii="宋体" w:hAnsi="宋体" w:cs="宋体" w:eastAsia="宋体" w:hint="default"/>
        </w:rPr>
        <w:t>37,360,000.00</w:t>
      </w:r>
      <w:r>
        <w:rPr/>
        <w:t>元，在相关资产寿命内分配计入当期损益，本年转入当期损益</w:t>
      </w:r>
      <w:r>
        <w:rPr>
          <w:rFonts w:ascii="宋体" w:hAnsi="宋体" w:cs="宋体" w:eastAsia="宋体" w:hint="default"/>
        </w:rPr>
        <w:t>747,200.00</w:t>
      </w:r>
      <w:r>
        <w:rPr/>
        <w:t>元。</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113" w:right="1130" w:firstLine="360"/>
        <w:jc w:val="both"/>
      </w:pPr>
      <w:r>
        <w:rPr/>
        <w:t>（</w:t>
      </w:r>
      <w:r>
        <w:rPr>
          <w:rFonts w:ascii="宋体" w:hAnsi="宋体" w:cs="宋体" w:eastAsia="宋体" w:hint="default"/>
        </w:rPr>
        <w:t>2</w:t>
      </w:r>
      <w:r>
        <w:rPr/>
        <w:t>）根据</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23</w:t>
      </w:r>
      <w:r>
        <w:rPr/>
        <w:t>日青海省财政厅、青海省科学技术厅、青海省发展和改革委员会向财政部、科技部和国家能源 </w:t>
      </w:r>
      <w:r>
        <w:rPr>
          <w:spacing w:val="-5"/>
        </w:rPr>
        <w:t>局上报文件《关于调整</w:t>
      </w:r>
      <w:r>
        <w:rPr>
          <w:rFonts w:ascii="宋体" w:hAnsi="宋体" w:cs="宋体" w:eastAsia="宋体" w:hint="default"/>
          <w:spacing w:val="-5"/>
        </w:rPr>
        <w:t>2010</w:t>
      </w:r>
      <w:r>
        <w:rPr>
          <w:spacing w:val="-5"/>
        </w:rPr>
        <w:t>年金太阳示范工程总投资和财政补助资金的请示》（青财建字</w:t>
      </w:r>
      <w:r>
        <w:rPr>
          <w:rFonts w:ascii="宋体" w:hAnsi="宋体" w:cs="宋体" w:eastAsia="宋体" w:hint="default"/>
          <w:spacing w:val="-5"/>
        </w:rPr>
        <w:t>[2010]1977</w:t>
      </w:r>
      <w:r>
        <w:rPr>
          <w:spacing w:val="-5"/>
        </w:rPr>
        <w:t>号），本公司之孙公司青</w:t>
      </w:r>
      <w:r>
        <w:rPr>
          <w:spacing w:val="-44"/>
        </w:rPr>
        <w:t> </w:t>
      </w:r>
      <w:r>
        <w:rPr>
          <w:spacing w:val="-44"/>
        </w:rPr>
      </w:r>
      <w:r>
        <w:rPr/>
        <w:t>海蓓翔新能源开发有限公司累计收到青海省海南州共和县光伏并网发电项目补助资金</w:t>
      </w:r>
      <w:r>
        <w:rPr>
          <w:rFonts w:ascii="宋体" w:hAnsi="宋体" w:cs="宋体" w:eastAsia="宋体" w:hint="default"/>
        </w:rPr>
        <w:t>62,500,000.00</w:t>
      </w:r>
      <w:r>
        <w:rPr/>
        <w:t>元。本年转入当期损益</w:t>
      </w:r>
      <w:r>
        <w:rPr>
          <w:spacing w:val="-83"/>
        </w:rPr>
        <w:t> </w:t>
      </w:r>
      <w:r>
        <w:rPr>
          <w:spacing w:val="-83"/>
        </w:rPr>
      </w:r>
      <w:r>
        <w:rPr>
          <w:rFonts w:ascii="宋体" w:hAnsi="宋体" w:cs="宋体" w:eastAsia="宋体" w:hint="default"/>
        </w:rPr>
        <w:t>3,125,000.04</w:t>
      </w:r>
      <w:r>
        <w:rPr/>
        <w:t>元。</w:t>
      </w:r>
    </w:p>
    <w:p>
      <w:pPr>
        <w:pStyle w:val="BodyText"/>
        <w:spacing w:line="316" w:lineRule="auto" w:before="19"/>
        <w:ind w:left="113" w:right="1033" w:firstLine="360"/>
        <w:jc w:val="left"/>
      </w:pPr>
      <w:r>
        <w:rPr/>
        <w:t>（</w:t>
      </w:r>
      <w:r>
        <w:rPr>
          <w:rFonts w:ascii="宋体" w:hAnsi="宋体" w:cs="宋体" w:eastAsia="宋体" w:hint="default"/>
        </w:rPr>
        <w:t>3</w:t>
      </w:r>
      <w:r>
        <w:rPr/>
        <w:t>）根据张家港市人民政府《关于印发关于鼓励太阳能光伏发电示范工程建设工作意见的通知》（张政发【</w:t>
      </w:r>
      <w:r>
        <w:rPr>
          <w:rFonts w:ascii="宋体" w:hAnsi="宋体" w:cs="宋体" w:eastAsia="宋体" w:hint="default"/>
        </w:rPr>
        <w:t>2012</w:t>
      </w:r>
      <w:r>
        <w:rPr/>
        <w:t>】</w:t>
      </w:r>
      <w:r>
        <w:rPr>
          <w:rFonts w:ascii="宋体" w:hAnsi="宋体" w:cs="宋体" w:eastAsia="宋体" w:hint="default"/>
        </w:rPr>
        <w:t>10 </w:t>
      </w:r>
      <w:r>
        <w:rPr>
          <w:spacing w:val="-3"/>
        </w:rPr>
        <w:t>号），本公司之孙公司苏州中康电力有限公司建设的苏州盛康科技有限公司</w:t>
      </w:r>
      <w:r>
        <w:rPr>
          <w:rFonts w:ascii="宋体" w:hAnsi="宋体" w:cs="宋体" w:eastAsia="宋体" w:hint="default"/>
          <w:spacing w:val="-3"/>
        </w:rPr>
        <w:t>2.23MW</w:t>
      </w:r>
      <w:r>
        <w:rPr>
          <w:spacing w:val="-3"/>
        </w:rPr>
        <w:t>屋顶项目、苏州爱康金属科技有限公司</w:t>
      </w:r>
      <w:r>
        <w:rPr>
          <w:rFonts w:ascii="宋体" w:hAnsi="宋体" w:cs="宋体" w:eastAsia="宋体" w:hint="default"/>
          <w:spacing w:val="-3"/>
        </w:rPr>
        <w:t>1MW</w:t>
      </w:r>
      <w:r>
        <w:rPr>
          <w:rFonts w:ascii="宋体" w:hAnsi="宋体" w:cs="宋体" w:eastAsia="宋体" w:hint="default"/>
          <w:spacing w:val="-85"/>
        </w:rPr>
        <w:t> </w:t>
      </w:r>
      <w:r>
        <w:rPr/>
        <w:t>屋顶项目、苏州爱康薄膜新材料有限公司</w:t>
      </w:r>
      <w:r>
        <w:rPr>
          <w:rFonts w:ascii="宋体" w:hAnsi="宋体" w:cs="宋体" w:eastAsia="宋体" w:hint="default"/>
        </w:rPr>
        <w:t>1MW</w:t>
      </w:r>
      <w:r>
        <w:rPr/>
        <w:t>屋顶项目和江苏神州铝业有限公司</w:t>
      </w:r>
      <w:r>
        <w:rPr>
          <w:rFonts w:ascii="宋体" w:hAnsi="宋体" w:cs="宋体" w:eastAsia="宋体" w:hint="default"/>
        </w:rPr>
        <w:t>1.5MW</w:t>
      </w:r>
      <w:r>
        <w:rPr/>
        <w:t>屋顶项目等四个分布式光伏发电项目， </w:t>
      </w:r>
      <w:r>
        <w:rPr>
          <w:spacing w:val="-2"/>
        </w:rPr>
        <w:t>由市政府按照</w:t>
      </w:r>
      <w:r>
        <w:rPr>
          <w:rFonts w:ascii="宋体" w:hAnsi="宋体" w:cs="宋体" w:eastAsia="宋体" w:hint="default"/>
          <w:spacing w:val="-2"/>
        </w:rPr>
        <w:t>1</w:t>
      </w:r>
      <w:r>
        <w:rPr>
          <w:spacing w:val="-2"/>
        </w:rPr>
        <w:t>元</w:t>
      </w:r>
      <w:r>
        <w:rPr>
          <w:rFonts w:ascii="宋体" w:hAnsi="宋体" w:cs="宋体" w:eastAsia="宋体" w:hint="default"/>
          <w:spacing w:val="-2"/>
        </w:rPr>
        <w:t>/</w:t>
      </w:r>
      <w:r>
        <w:rPr>
          <w:spacing w:val="-2"/>
        </w:rPr>
        <w:t>瓦给予新兴产业投资基金光伏发电专项扶持资金补贴，累计收到</w:t>
      </w:r>
      <w:r>
        <w:rPr>
          <w:rFonts w:ascii="宋体" w:hAnsi="宋体" w:cs="宋体" w:eastAsia="宋体" w:hint="default"/>
          <w:spacing w:val="-2"/>
        </w:rPr>
        <w:t>5,730,000.00</w:t>
      </w:r>
      <w:r>
        <w:rPr>
          <w:spacing w:val="-2"/>
        </w:rPr>
        <w:t>元的补贴。本年转入当期损</w:t>
      </w:r>
      <w:r>
        <w:rPr>
          <w:spacing w:val="-50"/>
        </w:rPr>
        <w:t> </w:t>
      </w:r>
      <w:r>
        <w:rPr>
          <w:spacing w:val="-50"/>
        </w:rPr>
      </w:r>
      <w:r>
        <w:rPr/>
        <w:t>益</w:t>
      </w:r>
      <w:r>
        <w:rPr>
          <w:rFonts w:ascii="宋体" w:hAnsi="宋体" w:cs="宋体" w:eastAsia="宋体" w:hint="default"/>
        </w:rPr>
        <w:t>286,500.00</w:t>
      </w:r>
      <w:r>
        <w:rPr/>
        <w:t>元。</w:t>
      </w:r>
    </w:p>
    <w:p>
      <w:pPr>
        <w:pStyle w:val="BodyText"/>
        <w:spacing w:line="316" w:lineRule="auto" w:before="19"/>
        <w:ind w:left="113" w:right="1130" w:firstLine="360"/>
        <w:jc w:val="both"/>
      </w:pPr>
      <w:r>
        <w:rPr/>
        <w:t>（</w:t>
      </w:r>
      <w:r>
        <w:rPr>
          <w:rFonts w:ascii="宋体" w:hAnsi="宋体" w:cs="宋体" w:eastAsia="宋体" w:hint="default"/>
        </w:rPr>
        <w:t>4</w:t>
      </w:r>
      <w:r>
        <w:rPr/>
        <w:t>）本公司原子公司苏州爱康薄膜新材料有限公司</w:t>
      </w:r>
      <w:r>
        <w:rPr>
          <w:rFonts w:ascii="宋体" w:hAnsi="宋体" w:cs="宋体" w:eastAsia="宋体" w:hint="default"/>
        </w:rPr>
        <w:t>2012</w:t>
      </w:r>
      <w:r>
        <w:rPr/>
        <w:t>年</w:t>
      </w:r>
      <w:r>
        <w:rPr>
          <w:rFonts w:ascii="宋体" w:hAnsi="宋体" w:cs="宋体" w:eastAsia="宋体" w:hint="default"/>
        </w:rPr>
        <w:t>2</w:t>
      </w:r>
      <w:r>
        <w:rPr/>
        <w:t>月根据苏财教</w:t>
      </w:r>
      <w:r>
        <w:rPr>
          <w:rFonts w:ascii="宋体" w:hAnsi="宋体" w:cs="宋体" w:eastAsia="宋体" w:hint="default"/>
        </w:rPr>
        <w:t>[2010]218</w:t>
      </w:r>
      <w:r>
        <w:rPr/>
        <w:t>号文收到江苏省</w:t>
      </w:r>
      <w:r>
        <w:rPr>
          <w:rFonts w:ascii="宋体" w:hAnsi="宋体" w:cs="宋体" w:eastAsia="宋体" w:hint="default"/>
        </w:rPr>
        <w:t>2010</w:t>
      </w:r>
      <w:r>
        <w:rPr/>
        <w:t>年第十五批省 </w:t>
      </w:r>
      <w:r>
        <w:rPr>
          <w:spacing w:val="-2"/>
        </w:rPr>
        <w:t>级科技创新与成果转化专项引导资金</w:t>
      </w:r>
      <w:r>
        <w:rPr>
          <w:rFonts w:ascii="宋体" w:hAnsi="宋体" w:cs="宋体" w:eastAsia="宋体" w:hint="default"/>
          <w:spacing w:val="-2"/>
        </w:rPr>
        <w:t>2,250,000.00</w:t>
      </w:r>
      <w:r>
        <w:rPr>
          <w:spacing w:val="-2"/>
        </w:rPr>
        <w:t>元，其中</w:t>
      </w:r>
      <w:r>
        <w:rPr>
          <w:rFonts w:ascii="宋体" w:hAnsi="宋体" w:cs="宋体" w:eastAsia="宋体" w:hint="default"/>
          <w:spacing w:val="-2"/>
        </w:rPr>
        <w:t>1,080,000.00</w:t>
      </w:r>
      <w:r>
        <w:rPr>
          <w:spacing w:val="-2"/>
        </w:rPr>
        <w:t>元专项用于购买设备，按设备的使用年限计入当期</w:t>
      </w:r>
      <w:r>
        <w:rPr>
          <w:spacing w:val="-40"/>
        </w:rPr>
        <w:t> </w:t>
      </w:r>
      <w:r>
        <w:rPr>
          <w:spacing w:val="-40"/>
        </w:rPr>
      </w:r>
      <w:r>
        <w:rPr/>
        <w:t>损益。本年转入当期损益</w:t>
      </w:r>
      <w:r>
        <w:rPr>
          <w:rFonts w:ascii="宋体" w:hAnsi="宋体" w:cs="宋体" w:eastAsia="宋体" w:hint="default"/>
        </w:rPr>
        <w:t>99,000.00</w:t>
      </w:r>
      <w:r>
        <w:rPr/>
        <w:t>元，本年因股权转让转出减少</w:t>
      </w:r>
      <w:r>
        <w:rPr>
          <w:rFonts w:ascii="宋体" w:hAnsi="宋体" w:cs="宋体" w:eastAsia="宋体" w:hint="default"/>
        </w:rPr>
        <w:t>603,000.00</w:t>
      </w:r>
      <w:r>
        <w:rPr/>
        <w:t>元。</w:t>
      </w:r>
    </w:p>
    <w:p>
      <w:pPr>
        <w:pStyle w:val="BodyText"/>
        <w:spacing w:line="316" w:lineRule="auto" w:before="19"/>
        <w:ind w:left="113" w:right="1130" w:firstLine="360"/>
        <w:jc w:val="both"/>
      </w:pPr>
      <w:r>
        <w:rPr/>
        <w:t>（</w:t>
      </w:r>
      <w:r>
        <w:rPr>
          <w:rFonts w:ascii="宋体" w:hAnsi="宋体" w:cs="宋体" w:eastAsia="宋体" w:hint="default"/>
        </w:rPr>
        <w:t>5</w:t>
      </w:r>
      <w:r>
        <w:rPr/>
        <w:t>）本公司之非同一控制下合并孙公司九州方园博州新能源有限公司取得商信委扶持资金</w:t>
      </w:r>
      <w:r>
        <w:rPr>
          <w:rFonts w:ascii="宋体" w:hAnsi="宋体" w:cs="宋体" w:eastAsia="宋体" w:hint="default"/>
        </w:rPr>
        <w:t>4,000,000.00</w:t>
      </w:r>
      <w:r>
        <w:rPr/>
        <w:t>元，在相关资 产摊销年限内分配计入当期损益。本年转入当期损益</w:t>
      </w:r>
      <w:r>
        <w:rPr>
          <w:rFonts w:ascii="宋体" w:hAnsi="宋体" w:cs="宋体" w:eastAsia="宋体" w:hint="default"/>
        </w:rPr>
        <w:t>200,000.00</w:t>
      </w:r>
      <w:r>
        <w:rPr/>
        <w:t>元。</w:t>
      </w:r>
    </w:p>
    <w:p>
      <w:pPr>
        <w:pStyle w:val="BodyText"/>
        <w:spacing w:line="240" w:lineRule="auto" w:before="19"/>
        <w:ind w:left="474" w:right="0"/>
        <w:jc w:val="left"/>
      </w:pPr>
      <w:r>
        <w:rPr/>
        <w:t>（</w:t>
      </w:r>
      <w:r>
        <w:rPr>
          <w:rFonts w:ascii="宋体" w:hAnsi="宋体" w:cs="宋体" w:eastAsia="宋体" w:hint="default"/>
        </w:rPr>
        <w:t>6</w:t>
      </w:r>
      <w:r>
        <w:rPr/>
        <w:t>）根据山东省财政厅发展和改革委员会文件《关于下达分布式光伏发电项目区域战略推进专项资金预算指标的通知》</w:t>
      </w:r>
    </w:p>
    <w:p>
      <w:pPr>
        <w:pStyle w:val="BodyText"/>
        <w:spacing w:line="316" w:lineRule="auto" w:before="76"/>
        <w:ind w:left="113" w:right="995"/>
        <w:jc w:val="left"/>
      </w:pPr>
      <w:r>
        <w:rPr>
          <w:spacing w:val="7"/>
        </w:rPr>
        <w:t>（鲁财建指</w:t>
      </w:r>
      <w:r>
        <w:rPr>
          <w:rFonts w:ascii="宋体" w:hAnsi="宋体" w:cs="宋体" w:eastAsia="宋体" w:hint="default"/>
          <w:spacing w:val="7"/>
        </w:rPr>
        <w:t>[2015]150</w:t>
      </w:r>
      <w:r>
        <w:rPr>
          <w:spacing w:val="7"/>
        </w:rPr>
        <w:t>号），本公司之孙公司济南统联新能源有限公司</w:t>
      </w:r>
      <w:r>
        <w:rPr>
          <w:spacing w:val="-55"/>
        </w:rPr>
        <w:t> </w:t>
      </w:r>
      <w:r>
        <w:rPr>
          <w:rFonts w:ascii="宋体" w:hAnsi="宋体" w:cs="宋体" w:eastAsia="宋体" w:hint="default"/>
          <w:spacing w:val="10"/>
        </w:rPr>
        <w:t>4.62MW</w:t>
      </w:r>
      <w:r>
        <w:rPr>
          <w:spacing w:val="10"/>
        </w:rPr>
        <w:t>分布式光伏发电项目获得专项资金补贴</w:t>
      </w:r>
      <w:r>
        <w:rPr>
          <w:spacing w:val="-69"/>
        </w:rPr>
        <w:t> </w:t>
      </w:r>
      <w:r>
        <w:rPr>
          <w:spacing w:val="-69"/>
        </w:rPr>
      </w:r>
      <w:r>
        <w:rPr>
          <w:rFonts w:ascii="宋体" w:hAnsi="宋体" w:cs="宋体" w:eastAsia="宋体" w:hint="default"/>
        </w:rPr>
        <w:t>2,140,000.00</w:t>
      </w:r>
      <w:r>
        <w:rPr/>
        <w:t>元。本年转入当期损益</w:t>
      </w:r>
      <w:r>
        <w:rPr>
          <w:rFonts w:ascii="宋体" w:hAnsi="宋体" w:cs="宋体" w:eastAsia="宋体" w:hint="default"/>
        </w:rPr>
        <w:t>71,333.33</w:t>
      </w:r>
      <w:r>
        <w:rPr/>
        <w:t>元。</w:t>
      </w:r>
    </w:p>
    <w:p>
      <w:pPr>
        <w:pStyle w:val="BodyText"/>
        <w:spacing w:line="240" w:lineRule="auto" w:before="19"/>
        <w:ind w:left="474" w:right="995"/>
        <w:jc w:val="left"/>
      </w:pPr>
      <w:r>
        <w:rPr>
          <w:spacing w:val="4"/>
        </w:rPr>
        <w:t>（</w:t>
      </w:r>
      <w:r>
        <w:rPr>
          <w:rFonts w:ascii="宋体" w:hAnsi="宋体" w:cs="宋体" w:eastAsia="宋体" w:hint="default"/>
          <w:spacing w:val="3"/>
        </w:rPr>
        <w:t>7</w:t>
      </w:r>
      <w:r>
        <w:rPr>
          <w:spacing w:val="3"/>
        </w:rPr>
        <w:t>）根据青</w:t>
      </w:r>
      <w:r>
        <w:rPr>
          <w:spacing w:val="4"/>
        </w:rPr>
        <w:t>海</w:t>
      </w:r>
      <w:r>
        <w:rPr>
          <w:spacing w:val="3"/>
        </w:rPr>
        <w:t>省科学技术</w:t>
      </w:r>
      <w:r>
        <w:rPr>
          <w:spacing w:val="5"/>
        </w:rPr>
        <w:t>厅</w:t>
      </w:r>
      <w:r>
        <w:rPr>
          <w:rFonts w:ascii="宋体" w:hAnsi="宋体" w:cs="宋体" w:eastAsia="宋体" w:hint="default"/>
          <w:spacing w:val="1"/>
        </w:rPr>
        <w:t>2</w:t>
      </w:r>
      <w:r>
        <w:rPr>
          <w:rFonts w:ascii="宋体" w:hAnsi="宋体" w:cs="宋体" w:eastAsia="宋体" w:hint="default"/>
        </w:rPr>
        <w:t>01</w:t>
      </w:r>
      <w:r>
        <w:rPr>
          <w:rFonts w:ascii="宋体" w:hAnsi="宋体" w:cs="宋体" w:eastAsia="宋体" w:hint="default"/>
          <w:spacing w:val="3"/>
        </w:rPr>
        <w:t>2</w:t>
      </w:r>
      <w:r>
        <w:rPr>
          <w:spacing w:val="3"/>
        </w:rPr>
        <w:t>年</w:t>
      </w:r>
      <w:r>
        <w:rPr>
          <w:rFonts w:ascii="宋体" w:hAnsi="宋体" w:cs="宋体" w:eastAsia="宋体" w:hint="default"/>
          <w:spacing w:val="3"/>
        </w:rPr>
        <w:t>6</w:t>
      </w:r>
      <w:r>
        <w:rPr>
          <w:spacing w:val="3"/>
        </w:rPr>
        <w:t>月</w:t>
      </w:r>
      <w:r>
        <w:rPr>
          <w:rFonts w:ascii="宋体" w:hAnsi="宋体" w:cs="宋体" w:eastAsia="宋体" w:hint="default"/>
        </w:rPr>
        <w:t>2</w:t>
      </w:r>
      <w:r>
        <w:rPr>
          <w:rFonts w:ascii="宋体" w:hAnsi="宋体" w:cs="宋体" w:eastAsia="宋体" w:hint="default"/>
          <w:spacing w:val="3"/>
        </w:rPr>
        <w:t>8</w:t>
      </w:r>
      <w:r>
        <w:rPr>
          <w:spacing w:val="4"/>
        </w:rPr>
        <w:t>日</w:t>
      </w:r>
      <w:r>
        <w:rPr>
          <w:spacing w:val="3"/>
        </w:rPr>
        <w:t>下发的《关</w:t>
      </w:r>
      <w:r>
        <w:rPr>
          <w:spacing w:val="4"/>
        </w:rPr>
        <w:t>于</w:t>
      </w:r>
      <w:r>
        <w:rPr>
          <w:spacing w:val="3"/>
        </w:rPr>
        <w:t>下达二○一</w:t>
      </w:r>
      <w:r>
        <w:rPr>
          <w:spacing w:val="4"/>
        </w:rPr>
        <w:t>二</w:t>
      </w:r>
      <w:r>
        <w:rPr>
          <w:spacing w:val="3"/>
        </w:rPr>
        <w:t>年第一批科</w:t>
      </w:r>
      <w:r>
        <w:rPr>
          <w:spacing w:val="4"/>
        </w:rPr>
        <w:t>技</w:t>
      </w:r>
      <w:r>
        <w:rPr>
          <w:spacing w:val="3"/>
        </w:rPr>
        <w:t>项目计划的</w:t>
      </w:r>
      <w:r>
        <w:rPr>
          <w:spacing w:val="4"/>
        </w:rPr>
        <w:t>通</w:t>
      </w:r>
      <w:r>
        <w:rPr>
          <w:spacing w:val="3"/>
        </w:rPr>
        <w:t>知</w:t>
      </w:r>
      <w:r>
        <w:rPr>
          <w:spacing w:val="-87"/>
        </w:rPr>
        <w:t>》</w:t>
      </w:r>
      <w:r>
        <w:rPr>
          <w:spacing w:val="3"/>
        </w:rPr>
        <w:t>（青科发</w:t>
      </w:r>
      <w:r>
        <w:rPr>
          <w:spacing w:val="4"/>
        </w:rPr>
        <w:t>计</w:t>
      </w:r>
      <w:r>
        <w:rPr/>
        <w:t>字</w:t>
      </w:r>
    </w:p>
    <w:p>
      <w:pPr>
        <w:pStyle w:val="BodyText"/>
        <w:spacing w:line="316" w:lineRule="auto" w:before="76"/>
        <w:ind w:right="1118"/>
        <w:jc w:val="left"/>
      </w:pPr>
      <w:r>
        <w:rPr>
          <w:spacing w:val="-4"/>
        </w:rPr>
        <w:t>【</w:t>
      </w:r>
      <w:r>
        <w:rPr>
          <w:rFonts w:ascii="宋体" w:hAnsi="宋体" w:cs="宋体" w:eastAsia="宋体" w:hint="default"/>
          <w:spacing w:val="-4"/>
        </w:rPr>
        <w:t>2012</w:t>
      </w:r>
      <w:r>
        <w:rPr>
          <w:spacing w:val="-4"/>
        </w:rPr>
        <w:t>】</w:t>
      </w:r>
      <w:r>
        <w:rPr>
          <w:rFonts w:ascii="宋体" w:hAnsi="宋体" w:cs="宋体" w:eastAsia="宋体" w:hint="default"/>
          <w:spacing w:val="-4"/>
        </w:rPr>
        <w:t>136</w:t>
      </w:r>
      <w:r>
        <w:rPr>
          <w:rFonts w:ascii="宋体" w:hAnsi="宋体" w:cs="宋体" w:eastAsia="宋体" w:hint="default"/>
          <w:spacing w:val="13"/>
        </w:rPr>
        <w:t> </w:t>
      </w:r>
      <w:r>
        <w:rPr>
          <w:spacing w:val="-3"/>
        </w:rPr>
        <w:t>号），本公司之孙公司青海蓓翔新能源开发有限公司累计收到单产</w:t>
      </w:r>
      <w:r>
        <w:rPr>
          <w:rFonts w:ascii="宋体" w:hAnsi="宋体" w:cs="宋体" w:eastAsia="宋体" w:hint="default"/>
          <w:spacing w:val="-3"/>
        </w:rPr>
        <w:t>500MW</w:t>
      </w:r>
      <w:r>
        <w:rPr>
          <w:spacing w:val="-3"/>
        </w:rPr>
        <w:t>高强度、高耐候光伏组件边框及支架产</w:t>
      </w:r>
      <w:r>
        <w:rPr/>
        <w:t> 业化项目补贴款</w:t>
      </w:r>
      <w:r>
        <w:rPr>
          <w:rFonts w:ascii="宋体" w:hAnsi="宋体" w:cs="宋体" w:eastAsia="宋体" w:hint="default"/>
        </w:rPr>
        <w:t>1,500,000.00</w:t>
      </w:r>
      <w:r>
        <w:rPr/>
        <w:t>元，由于该项目尚在建设中，不能计入本年损益。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 w:right="995"/>
        <w:jc w:val="left"/>
        <w:rPr>
          <w:b w:val="0"/>
          <w:bCs w:val="0"/>
        </w:rPr>
      </w:pPr>
      <w:bookmarkStart w:name="52、其他非流动负债" w:id="351"/>
      <w:bookmarkEnd w:id="35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53、股本" w:id="352"/>
      <w:bookmarkEnd w:id="35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362,500,000.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362,500,000.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362,500,000.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54、其他权益工具" w:id="353"/>
      <w:bookmarkEnd w:id="35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left="113" w:right="995"/>
        <w:jc w:val="left"/>
        <w:rPr>
          <w:b w:val="0"/>
          <w:bCs w:val="0"/>
        </w:rPr>
      </w:pPr>
      <w:bookmarkStart w:name="55、资本公积" w:id="356"/>
      <w:bookmarkEnd w:id="35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1,731,226,093.72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1,368,726,093.72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36,266,060.51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36,266,060.51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1,767,492,154.23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1,404,992,154.23</w:t>
            </w:r>
          </w:p>
        </w:tc>
      </w:tr>
    </w:tbl>
    <w:p>
      <w:pPr>
        <w:pStyle w:val="BodyText"/>
        <w:spacing w:line="357" w:lineRule="auto" w:before="51"/>
        <w:ind w:left="474" w:right="1122" w:hanging="360"/>
        <w:jc w:val="left"/>
        <w:rPr>
          <w:rFonts w:ascii="宋体" w:hAnsi="宋体" w:cs="宋体" w:eastAsia="宋体" w:hint="default"/>
        </w:rPr>
      </w:pPr>
      <w:r>
        <w:rPr/>
        <w:t>其他说明，包括本期增减变动情况、变动原因说明： 注：资本溢价本年减少数系本期以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36,250.00</w:t>
      </w:r>
      <w:r>
        <w:rPr/>
        <w:t>万股为基数，以资本公积金每</w:t>
      </w:r>
      <w:r>
        <w:rPr>
          <w:rFonts w:ascii="宋体" w:hAnsi="宋体" w:cs="宋体" w:eastAsia="宋体" w:hint="default"/>
        </w:rPr>
        <w:t>10</w:t>
      </w:r>
      <w:r>
        <w:rPr/>
        <w:t>股转增股本</w:t>
      </w:r>
      <w:r>
        <w:rPr>
          <w:rFonts w:ascii="宋体" w:hAnsi="宋体" w:cs="宋体" w:eastAsia="宋体" w:hint="default"/>
        </w:rPr>
        <w:t>10</w:t>
      </w:r>
    </w:p>
    <w:p>
      <w:pPr>
        <w:pStyle w:val="BodyText"/>
        <w:spacing w:line="224" w:lineRule="exact"/>
        <w:ind w:right="995"/>
        <w:jc w:val="left"/>
      </w:pP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95"/>
        <w:jc w:val="left"/>
        <w:rPr>
          <w:b w:val="0"/>
          <w:bCs w:val="0"/>
        </w:rPr>
      </w:pPr>
      <w:bookmarkStart w:name="56、库存股" w:id="357"/>
      <w:bookmarkEnd w:id="35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995"/>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57、其他综合收益" w:id="358"/>
      <w:bookmarkEnd w:id="35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11"/>
        <w:gridCol w:w="1069"/>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91"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685,528.34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1"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1.38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-409,37</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3.04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685,528.34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6"/>
              <w:ind w:left="506" w:right="0"/>
              <w:jc w:val="left"/>
              <w:rPr>
                <w:rFonts w:ascii="Times New Roman" w:hAnsi="Times New Roman" w:cs="Times New Roman" w:eastAsia="Times New Roman" w:hint="default"/>
                <w:sz w:val="18"/>
                <w:szCs w:val="18"/>
              </w:rPr>
            </w:pPr>
            <w:r>
              <w:rPr>
                <w:rFonts w:ascii="Times New Roman"/>
                <w:sz w:val="18"/>
              </w:rPr>
              <w:t>1.38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1.38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-409,37</w:t>
            </w:r>
          </w:p>
          <w:p>
            <w:pPr>
              <w:pStyle w:val="TableParagraph"/>
              <w:spacing w:line="240" w:lineRule="auto" w:before="106"/>
              <w:ind w:left="368" w:right="0"/>
              <w:jc w:val="left"/>
              <w:rPr>
                <w:rFonts w:ascii="Times New Roman" w:hAnsi="Times New Roman" w:cs="Times New Roman" w:eastAsia="Times New Roman" w:hint="default"/>
                <w:sz w:val="18"/>
                <w:szCs w:val="18"/>
              </w:rPr>
            </w:pPr>
            <w:r>
              <w:rPr>
                <w:rFonts w:ascii="Times New Roman"/>
                <w:sz w:val="18"/>
              </w:rPr>
              <w:t>3.04</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685,528.34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6"/>
              <w:ind w:left="506" w:right="0"/>
              <w:jc w:val="left"/>
              <w:rPr>
                <w:rFonts w:ascii="Times New Roman" w:hAnsi="Times New Roman" w:cs="Times New Roman" w:eastAsia="Times New Roman" w:hint="default"/>
                <w:sz w:val="18"/>
                <w:szCs w:val="18"/>
              </w:rPr>
            </w:pPr>
            <w:r>
              <w:rPr>
                <w:rFonts w:ascii="Times New Roman"/>
                <w:sz w:val="18"/>
              </w:rPr>
              <w:t>1.38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-1,094,90</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1.38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-409,37</w:t>
            </w:r>
          </w:p>
          <w:p>
            <w:pPr>
              <w:pStyle w:val="TableParagraph"/>
              <w:spacing w:line="240" w:lineRule="auto" w:before="106"/>
              <w:ind w:left="368" w:right="0"/>
              <w:jc w:val="left"/>
              <w:rPr>
                <w:rFonts w:ascii="Times New Roman" w:hAnsi="Times New Roman" w:cs="Times New Roman" w:eastAsia="Times New Roman" w:hint="default"/>
                <w:sz w:val="18"/>
                <w:szCs w:val="18"/>
              </w:rPr>
            </w:pPr>
            <w:r>
              <w:rPr>
                <w:rFonts w:ascii="Times New Roman"/>
                <w:sz w:val="18"/>
              </w:rPr>
              <w:t>3.04</w:t>
            </w:r>
          </w:p>
        </w:tc>
      </w:tr>
    </w:tbl>
    <w:p>
      <w:pPr>
        <w:pStyle w:val="BodyText"/>
        <w:spacing w:line="240" w:lineRule="auto" w:before="51"/>
        <w:ind w:right="995"/>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58、专项储备" w:id="359"/>
      <w:bookmarkEnd w:id="35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995"/>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9、盈余公积" w:id="360"/>
      <w:bookmarkEnd w:id="36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28,734,650.20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4,688,599.52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33,423,249.72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28,734,650.20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4,688,599.52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33,423,249.72</w:t>
            </w:r>
          </w:p>
        </w:tc>
      </w:tr>
    </w:tbl>
    <w:p>
      <w:pPr>
        <w:pStyle w:val="BodyText"/>
        <w:spacing w:line="357" w:lineRule="auto" w:before="51"/>
        <w:ind w:left="474" w:right="995" w:hanging="360"/>
        <w:jc w:val="left"/>
        <w:rPr>
          <w:rFonts w:ascii="宋体" w:hAnsi="宋体" w:cs="宋体" w:eastAsia="宋体" w:hint="default"/>
        </w:rPr>
      </w:pPr>
      <w:r>
        <w:rPr/>
        <w:t>盈余公积说明，包括本期增减变动情况、变动原因说明： </w:t>
      </w:r>
      <w:r>
        <w:rPr>
          <w:spacing w:val="-2"/>
        </w:rPr>
        <w:t>注：根据公司法、章程的规定，本公司按净利润的</w:t>
      </w:r>
      <w:r>
        <w:rPr>
          <w:rFonts w:ascii="宋体" w:hAnsi="宋体" w:cs="宋体" w:eastAsia="宋体" w:hint="default"/>
          <w:spacing w:val="-2"/>
        </w:rPr>
        <w:t>10%</w:t>
      </w:r>
      <w:r>
        <w:rPr>
          <w:spacing w:val="-2"/>
        </w:rPr>
        <w:t>提取法定盈余公积金。法定盈余公积累计额为本公司注册资本</w:t>
      </w:r>
      <w:r>
        <w:rPr>
          <w:rFonts w:ascii="宋体" w:hAnsi="宋体" w:cs="宋体" w:eastAsia="宋体" w:hint="default"/>
          <w:spacing w:val="-2"/>
        </w:rPr>
        <w:t>50%</w:t>
      </w:r>
    </w:p>
    <w:p>
      <w:pPr>
        <w:pStyle w:val="BodyText"/>
        <w:spacing w:line="224" w:lineRule="exact"/>
        <w:ind w:right="995"/>
        <w:jc w:val="left"/>
      </w:pPr>
      <w:r>
        <w:rPr/>
        <w:t>以上的，可不再提取。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95"/>
        <w:jc w:val="left"/>
        <w:rPr>
          <w:b w:val="0"/>
          <w:bCs w:val="0"/>
        </w:rPr>
      </w:pPr>
      <w:bookmarkStart w:name="60、未分配利润" w:id="361"/>
      <w:bookmarkEnd w:id="36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139,421,831.84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80,044,511.35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-32,639,454.46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139,421,831.84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47,405,056.89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111,254,565.52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92,016,774.95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4,688,599.52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245,987,797.84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139,421,831.84</w:t>
            </w:r>
          </w:p>
        </w:tc>
      </w:tr>
    </w:tbl>
    <w:p>
      <w:pPr>
        <w:pStyle w:val="BodyText"/>
        <w:spacing w:line="240" w:lineRule="auto" w:before="51"/>
        <w:ind w:right="995"/>
        <w:jc w:val="left"/>
      </w:pPr>
      <w:r>
        <w:rPr/>
        <w:t>调整期初未分配利润明细：</w:t>
      </w:r>
    </w:p>
    <w:p>
      <w:pPr>
        <w:pStyle w:val="BodyText"/>
        <w:spacing w:line="240" w:lineRule="auto" w:before="117"/>
        <w:ind w:right="995"/>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113" w:right="995"/>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13" w:right="995"/>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995"/>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13" w:right="995"/>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61、营业收入和营业成本" w:id="362"/>
      <w:bookmarkEnd w:id="36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3,115,989,789.59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2,499,298,409.79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2,916,956,521.73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2,412,861,230.27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99,594,025.25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112,700,800.86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85,826,989.49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105,932,086.46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3,215,583,814.84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2,611,999,210.65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3,002,783,511.22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2,518,793,316.73</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62、营业税金及附加" w:id="363"/>
      <w:bookmarkEnd w:id="363"/>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1,043,072.61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216,571.93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3,966,851.60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2,562,987.02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2,131,488.86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1,469,224.42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1,421,329.37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979,482.95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8,562,742.44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5,228,266.32</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63、销售费用" w:id="364"/>
      <w:bookmarkEnd w:id="36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44,843,133.34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47,667,334.91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14,185,675.11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12,039,690.14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4,948,735.71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5,325,676.11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2,839,952.84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3,195,617.59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3,173,176.46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2,994,092.69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样品费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1,545,133.61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1,155,019.65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2,678,303.83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998,613.29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615,530.67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268,427.37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491,864.60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568,284.81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747,933.16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75,666,353.75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74,615,842.14</w:t>
            </w:r>
          </w:p>
        </w:tc>
      </w:tr>
    </w:tbl>
    <w:p>
      <w:pPr>
        <w:pStyle w:val="BodyText"/>
        <w:spacing w:line="240" w:lineRule="auto" w:before="51"/>
        <w:ind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64、管理费用" w:id="365"/>
      <w:bookmarkEnd w:id="36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49,734,719.61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49,077,230.06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18,358,445.07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21,211,347.16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13,427,953.86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11,155,773.26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14,507,806.69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11,045,002.67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7,734,844.29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5,495,073.38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4,733,317.47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3,365,494.29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4,644,848.76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3,086,535.88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3,080,254.42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2,248,983.97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2,681,325.23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3,166,791.25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2,604,957.98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226,990.15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15,897,229.84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17,621,923.99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137,405,703.22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127,701,146.06</w:t>
            </w: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65、财务费用" w:id="366"/>
      <w:bookmarkEnd w:id="36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388,039,186.49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205,911,931.48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34,415,159.08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34,974,584.16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31,664,090.40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13,003,464.87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-22,257,017.49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407,620.50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6,031,841.05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8,188,821.14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305,734,760.57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166,530,324.09</w:t>
            </w: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66、资产减值损失" w:id="367"/>
      <w:bookmarkEnd w:id="36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2,232,093.18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7,633,822.66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572,924.77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4,891,773.38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2,805,017.95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12,525,596.04</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67、公允价值变动收益" w:id="368"/>
      <w:bookmarkEnd w:id="36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外汇远期结售汇合约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568,045.42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568,045.42</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68、投资收益" w:id="369"/>
      <w:bookmarkEnd w:id="36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17,122,503.87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5,244,674.61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21,435,177.14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-80,444.99</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1,780,925.77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40,338,606.78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5,164,229.62</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69、营业外收入" w:id="370"/>
      <w:bookmarkEnd w:id="370"/>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49,189.65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52,777.54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49,189.65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49,189.65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52,777.54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49,189.65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15,696,305.93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6,485,272.04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15,696,305.93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碳资产收益权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18,449,850.00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18,449,850.00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1,778,837.23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922,225.64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1,778,837.23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35,974,182.81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7,460,275.22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35,974,182.81</w:t>
            </w:r>
          </w:p>
        </w:tc>
      </w:tr>
    </w:tbl>
    <w:p>
      <w:pPr>
        <w:pStyle w:val="BodyText"/>
        <w:spacing w:line="240" w:lineRule="auto" w:before="51"/>
        <w:ind w:right="995"/>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3" w:right="131"/>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133"/>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7" w:right="164"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年省级外</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337,600.00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5"/>
              <w:jc w:val="left"/>
              <w:rPr>
                <w:rFonts w:ascii="宋体" w:hAnsi="宋体" w:cs="宋体" w:eastAsia="宋体" w:hint="default"/>
                <w:sz w:val="18"/>
                <w:szCs w:val="18"/>
              </w:rPr>
            </w:pPr>
            <w:r>
              <w:rPr>
                <w:rFonts w:ascii="宋体" w:hAnsi="宋体" w:cs="宋体" w:eastAsia="宋体" w:hint="default"/>
                <w:sz w:val="18"/>
                <w:szCs w:val="18"/>
              </w:rPr>
              <w:t>经贸稳定增长 专项资金款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103" w:right="1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年省级外 贸稳增长目标 考核资金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335,800.00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年省级商 务发展第一批 免申报项目资 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年度出口 信用保险保费 扶持资金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789,900.00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江阴市人才发 展专项资金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年江苏省 </w:t>
            </w:r>
            <w:r>
              <w:rPr>
                <w:rFonts w:ascii="宋体" w:hAnsi="宋体" w:cs="宋体" w:eastAsia="宋体" w:hint="default"/>
                <w:spacing w:val="-9"/>
                <w:sz w:val="18"/>
                <w:szCs w:val="18"/>
              </w:rPr>
              <w:t>“双创计划”资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江阴市财政局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年外贸稳 定增长专项资 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89,400.00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34"/>
              <w:jc w:val="left"/>
              <w:rPr>
                <w:rFonts w:ascii="宋体" w:hAnsi="宋体" w:cs="宋体" w:eastAsia="宋体" w:hint="default"/>
                <w:sz w:val="18"/>
                <w:szCs w:val="18"/>
              </w:rPr>
            </w:pPr>
            <w:r>
              <w:rPr>
                <w:rFonts w:ascii="宋体" w:hAnsi="宋体" w:cs="宋体" w:eastAsia="宋体" w:hint="default"/>
                <w:sz w:val="18"/>
                <w:szCs w:val="18"/>
              </w:rPr>
              <w:t>开发区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度经济转型升 级先进单位奖 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年度技术 改造、两化融 合、科技进步、 资本运作和开 放型经济奖励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年度商务 发展专项资金</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（境外展会）</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5"/>
              <w:jc w:val="left"/>
              <w:rPr>
                <w:rFonts w:ascii="宋体" w:hAnsi="宋体" w:cs="宋体" w:eastAsia="宋体" w:hint="default"/>
                <w:sz w:val="18"/>
                <w:szCs w:val="18"/>
              </w:rPr>
            </w:pPr>
            <w:r>
              <w:rPr>
                <w:rFonts w:ascii="宋体" w:hAnsi="宋体" w:cs="宋体" w:eastAsia="宋体" w:hint="default"/>
                <w:sz w:val="18"/>
                <w:szCs w:val="18"/>
              </w:rPr>
              <w:t>中小企业国际 市场开拓资金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 新奖励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24,100.00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年省级商 务发展专项资 金（第五批）</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23,800.00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扶持企业专项 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25"/>
              <w:jc w:val="both"/>
              <w:rPr>
                <w:rFonts w:ascii="宋体" w:hAnsi="宋体" w:cs="宋体" w:eastAsia="宋体" w:hint="default"/>
                <w:sz w:val="18"/>
                <w:szCs w:val="18"/>
              </w:rPr>
            </w:pPr>
            <w:r>
              <w:rPr>
                <w:rFonts w:ascii="宋体" w:hAnsi="宋体" w:cs="宋体" w:eastAsia="宋体" w:hint="default"/>
                <w:sz w:val="18"/>
                <w:szCs w:val="18"/>
              </w:rPr>
              <w:t>培育高新技术 产业集群财政 补助款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苏州市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度科技发展计 </w:t>
            </w:r>
            <w:r>
              <w:rPr>
                <w:rFonts w:ascii="宋体" w:hAnsi="宋体" w:cs="宋体" w:eastAsia="宋体" w:hint="default"/>
                <w:spacing w:val="-9"/>
                <w:sz w:val="18"/>
                <w:szCs w:val="18"/>
              </w:rPr>
              <w:t>划（大仪网使用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补贴、租赁补 贴）经费</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中小企业国际 市场开拓资金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 新奖励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11,600.00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可再生能源附 加补助资金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1,175,092.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5"/>
              <w:jc w:val="both"/>
              <w:rPr>
                <w:rFonts w:ascii="宋体" w:hAnsi="宋体" w:cs="宋体" w:eastAsia="宋体" w:hint="default"/>
                <w:sz w:val="18"/>
                <w:szCs w:val="18"/>
              </w:rPr>
            </w:pPr>
            <w:r>
              <w:rPr>
                <w:rFonts w:ascii="宋体" w:hAnsi="宋体" w:cs="宋体" w:eastAsia="宋体" w:hint="default"/>
                <w:sz w:val="18"/>
                <w:szCs w:val="18"/>
              </w:rPr>
              <w:t>张家港经济开 发区财政局企 业补贴资金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302,100.00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商信委扶持资</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25"/>
              <w:jc w:val="both"/>
              <w:rPr>
                <w:rFonts w:ascii="宋体" w:hAnsi="宋体" w:cs="宋体" w:eastAsia="宋体" w:hint="default"/>
                <w:sz w:val="18"/>
                <w:szCs w:val="18"/>
              </w:rPr>
            </w:pPr>
            <w:r>
              <w:rPr>
                <w:rFonts w:ascii="宋体" w:hAnsi="宋体" w:cs="宋体" w:eastAsia="宋体" w:hint="default"/>
                <w:sz w:val="18"/>
                <w:szCs w:val="18"/>
              </w:rPr>
              <w:t>山东省分布式 光伏发电专项 资金补贴</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71,333.33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基建建设投资 返还款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747,200.00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25"/>
              <w:jc w:val="both"/>
              <w:rPr>
                <w:rFonts w:ascii="宋体" w:hAnsi="宋体" w:cs="宋体" w:eastAsia="宋体" w:hint="default"/>
                <w:sz w:val="18"/>
                <w:szCs w:val="18"/>
              </w:rPr>
            </w:pPr>
            <w:r>
              <w:rPr>
                <w:rFonts w:ascii="宋体" w:hAnsi="宋体" w:cs="宋体" w:eastAsia="宋体" w:hint="default"/>
                <w:sz w:val="18"/>
                <w:szCs w:val="18"/>
              </w:rPr>
              <w:t>科技创新与成 果转化专项引 导资金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both"/>
              <w:rPr>
                <w:rFonts w:ascii="Times New Roman" w:hAnsi="Times New Roman" w:cs="Times New Roman" w:eastAsia="Times New Roman" w:hint="default"/>
                <w:sz w:val="18"/>
                <w:szCs w:val="18"/>
              </w:rPr>
            </w:pPr>
            <w:r>
              <w:rPr>
                <w:rFonts w:ascii="宋体" w:hAnsi="宋体" w:cs="宋体" w:eastAsia="宋体" w:hint="default"/>
                <w:sz w:val="18"/>
                <w:szCs w:val="18"/>
              </w:rPr>
              <w:t>张家港市光伏 发电专项扶持 资金</w:t>
            </w:r>
            <w:r>
              <w:rPr>
                <w:rFonts w:ascii="Times New Roman" w:hAnsi="Times New Roman" w:cs="Times New Roman" w:eastAsia="Times New Roman" w:hint="default"/>
                <w:sz w:val="18"/>
                <w:szCs w:val="18"/>
              </w:rPr>
              <w:t>(5.73MW</w:t>
            </w:r>
          </w:p>
          <w:p>
            <w:pPr>
              <w:pStyle w:val="TableParagraph"/>
              <w:spacing w:line="240" w:lineRule="auto"/>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286,500.00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286,500.00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光伏并网发电</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进出口信用保 险扶持资金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532,700.00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外贸稳增长促 转型项目奖金</w:t>
            </w:r>
          </w:p>
          <w:p>
            <w:pPr>
              <w:pStyle w:val="TableParagraph"/>
              <w:spacing w:line="319" w:lineRule="auto" w:before="19"/>
              <w:ind w:left="103" w:right="225"/>
              <w:jc w:val="left"/>
              <w:rPr>
                <w:rFonts w:ascii="宋体" w:hAnsi="宋体" w:cs="宋体" w:eastAsia="宋体" w:hint="default"/>
                <w:sz w:val="18"/>
                <w:szCs w:val="18"/>
              </w:rPr>
            </w:pPr>
            <w:r>
              <w:rPr>
                <w:rFonts w:ascii="宋体" w:hAnsi="宋体" w:cs="宋体" w:eastAsia="宋体" w:hint="default"/>
                <w:sz w:val="18"/>
                <w:szCs w:val="18"/>
              </w:rPr>
              <w:t>（进出口信用 保险）</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324,000.00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年外贸稳 增长促转型项 </w:t>
            </w:r>
            <w:r>
              <w:rPr>
                <w:rFonts w:ascii="宋体" w:hAnsi="宋体" w:cs="宋体" w:eastAsia="宋体" w:hint="default"/>
                <w:spacing w:val="-9"/>
                <w:sz w:val="18"/>
                <w:szCs w:val="18"/>
              </w:rPr>
              <w:t>目奖金（外贸稳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增长优胜奖）</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张家港市科技 局专利资助款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7" w:right="0"/>
              <w:jc w:val="center"/>
              <w:rPr>
                <w:rFonts w:ascii="Times New Roman" w:hAnsi="Times New Roman" w:cs="Times New Roman" w:eastAsia="Times New Roman" w:hint="default"/>
                <w:sz w:val="18"/>
                <w:szCs w:val="18"/>
              </w:rPr>
            </w:pPr>
            <w:r>
              <w:rPr>
                <w:rFonts w:ascii="Times New Roman"/>
                <w:sz w:val="18"/>
              </w:rPr>
              <w:t>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5"/>
              <w:jc w:val="left"/>
              <w:rPr>
                <w:rFonts w:ascii="宋体" w:hAnsi="宋体" w:cs="宋体" w:eastAsia="宋体" w:hint="default"/>
                <w:sz w:val="18"/>
                <w:szCs w:val="18"/>
              </w:rPr>
            </w:pPr>
            <w:r>
              <w:rPr>
                <w:rFonts w:ascii="宋体" w:hAnsi="宋体" w:cs="宋体" w:eastAsia="宋体" w:hint="default"/>
                <w:sz w:val="18"/>
                <w:szCs w:val="18"/>
              </w:rPr>
              <w:t>张家港经济技 术开发区管理</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27,900.00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5"/>
              <w:jc w:val="left"/>
              <w:rPr>
                <w:rFonts w:ascii="宋体" w:hAnsi="宋体" w:cs="宋体" w:eastAsia="宋体" w:hint="default"/>
                <w:sz w:val="18"/>
                <w:szCs w:val="18"/>
              </w:rPr>
            </w:pPr>
            <w:r>
              <w:rPr>
                <w:rFonts w:ascii="宋体" w:hAnsi="宋体" w:cs="宋体" w:eastAsia="宋体" w:hint="default"/>
                <w:sz w:val="18"/>
                <w:szCs w:val="18"/>
              </w:rPr>
              <w:t>委员会科技创 新奖励款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5"/>
              <w:jc w:val="both"/>
              <w:rPr>
                <w:rFonts w:ascii="宋体" w:hAnsi="宋体" w:cs="宋体" w:eastAsia="宋体" w:hint="default"/>
                <w:sz w:val="18"/>
                <w:szCs w:val="18"/>
              </w:rPr>
            </w:pPr>
            <w:r>
              <w:rPr>
                <w:rFonts w:ascii="宋体" w:hAnsi="宋体" w:cs="宋体" w:eastAsia="宋体" w:hint="default"/>
                <w:sz w:val="18"/>
                <w:szCs w:val="18"/>
              </w:rPr>
              <w:t>人力资源和社 保局就业补助 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5,775.00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科技创新奖励</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科技局资助经 费</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张家港财政局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年度出口 信用保险保费 补贴</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3"/>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9"/>
              <w:jc w:val="both"/>
              <w:rPr>
                <w:rFonts w:ascii="宋体" w:hAnsi="宋体" w:cs="宋体" w:eastAsia="宋体" w:hint="default"/>
                <w:sz w:val="18"/>
                <w:szCs w:val="18"/>
              </w:rPr>
            </w:pPr>
            <w:r>
              <w:rPr>
                <w:rFonts w:ascii="宋体" w:hAnsi="宋体" w:cs="宋体" w:eastAsia="宋体" w:hint="default"/>
                <w:sz w:val="18"/>
                <w:szCs w:val="18"/>
              </w:rPr>
              <w:t>张家港市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年度科技发展 计划项目经费</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年度市技 </w:t>
            </w:r>
            <w:r>
              <w:rPr>
                <w:rFonts w:ascii="宋体" w:hAnsi="宋体" w:cs="宋体" w:eastAsia="宋体" w:hint="default"/>
                <w:spacing w:val="-9"/>
                <w:sz w:val="18"/>
                <w:szCs w:val="18"/>
              </w:rPr>
              <w:t>术改造专项（贴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both"/>
              <w:rPr>
                <w:rFonts w:ascii="宋体" w:hAnsi="宋体" w:cs="宋体" w:eastAsia="宋体" w:hint="default"/>
                <w:sz w:val="18"/>
                <w:szCs w:val="18"/>
              </w:rPr>
            </w:pPr>
            <w:r>
              <w:rPr>
                <w:rFonts w:ascii="宋体" w:hAnsi="宋体" w:cs="宋体" w:eastAsia="宋体" w:hint="default"/>
                <w:sz w:val="18"/>
                <w:szCs w:val="18"/>
              </w:rPr>
              <w:t>江苏省大型科 学仪器设施共 享服务补贴款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16,471.00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5"/>
              <w:jc w:val="both"/>
              <w:rPr>
                <w:rFonts w:ascii="宋体" w:hAnsi="宋体" w:cs="宋体" w:eastAsia="宋体" w:hint="default"/>
                <w:sz w:val="18"/>
                <w:szCs w:val="18"/>
              </w:rPr>
            </w:pPr>
            <w:r>
              <w:rPr>
                <w:rFonts w:ascii="宋体" w:hAnsi="宋体" w:cs="宋体" w:eastAsia="宋体" w:hint="default"/>
                <w:sz w:val="18"/>
                <w:szCs w:val="18"/>
              </w:rPr>
              <w:t>苏州市科学技 术局大型科学 仪器设施共享 服务补贴款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13,326.00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25"/>
              <w:jc w:val="both"/>
              <w:rPr>
                <w:rFonts w:ascii="宋体" w:hAnsi="宋体" w:cs="宋体" w:eastAsia="宋体" w:hint="default"/>
                <w:sz w:val="18"/>
                <w:szCs w:val="18"/>
              </w:rPr>
            </w:pPr>
            <w:r>
              <w:rPr>
                <w:rFonts w:ascii="宋体" w:hAnsi="宋体" w:cs="宋体" w:eastAsia="宋体" w:hint="default"/>
                <w:sz w:val="18"/>
                <w:szCs w:val="18"/>
              </w:rPr>
              <w:t>张家港经济开 发区专项扶持 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108,700.00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工业企业规范</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9"/>
        <w:gridCol w:w="636"/>
        <w:gridCol w:w="640"/>
        <w:gridCol w:w="2127"/>
        <w:gridCol w:w="1063"/>
        <w:gridCol w:w="1062"/>
        <w:gridCol w:w="1064"/>
        <w:gridCol w:w="1063"/>
        <w:gridCol w:w="1063"/>
      </w:tblGrid>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化奖励</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25"/>
              <w:jc w:val="both"/>
              <w:rPr>
                <w:rFonts w:ascii="宋体" w:hAnsi="宋体" w:cs="宋体" w:eastAsia="宋体" w:hint="default"/>
                <w:sz w:val="18"/>
                <w:szCs w:val="18"/>
              </w:rPr>
            </w:pPr>
            <w:r>
              <w:rPr>
                <w:rFonts w:ascii="宋体" w:hAnsi="宋体" w:cs="宋体" w:eastAsia="宋体" w:hint="default"/>
                <w:sz w:val="18"/>
                <w:szCs w:val="18"/>
              </w:rPr>
              <w:t>财政局＂中小 企业上台阶＂ 奖金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61"/>
              <w:jc w:val="center"/>
              <w:rPr>
                <w:rFonts w:ascii="宋体" w:hAnsi="宋体" w:cs="宋体" w:eastAsia="宋体" w:hint="default"/>
                <w:sz w:val="18"/>
                <w:szCs w:val="18"/>
              </w:rPr>
            </w:pPr>
            <w:r>
              <w:rPr>
                <w:rFonts w:ascii="宋体" w:hAnsi="宋体" w:cs="宋体" w:eastAsia="宋体" w:hint="default"/>
                <w:sz w:val="18"/>
                <w:szCs w:val="18"/>
              </w:rPr>
              <w:t>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5"/>
              <w:jc w:val="left"/>
              <w:rPr>
                <w:rFonts w:ascii="宋体" w:hAnsi="宋体" w:cs="宋体" w:eastAsia="宋体" w:hint="default"/>
                <w:sz w:val="18"/>
                <w:szCs w:val="18"/>
              </w:rPr>
            </w:pPr>
            <w:r>
              <w:rPr>
                <w:rFonts w:ascii="宋体" w:hAnsi="宋体" w:cs="宋体" w:eastAsia="宋体" w:hint="default"/>
                <w:sz w:val="18"/>
                <w:szCs w:val="18"/>
              </w:rPr>
              <w:t>中小企业发展 专项资金</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1"/>
              <w:jc w:val="center"/>
              <w:rPr>
                <w:rFonts w:ascii="宋体" w:hAnsi="宋体" w:cs="宋体" w:eastAsia="宋体" w:hint="default"/>
                <w:sz w:val="18"/>
                <w:szCs w:val="18"/>
              </w:rPr>
            </w:pPr>
            <w:r>
              <w:rPr>
                <w:rFonts w:ascii="宋体" w:hAnsi="宋体" w:cs="宋体" w:eastAsia="宋体" w:hint="default"/>
                <w:sz w:val="18"/>
                <w:szCs w:val="18"/>
              </w:rPr>
              <w:t>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7"/>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15,696,305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6,485,272.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70、营业外支出" w:id="371"/>
      <w:bookmarkEnd w:id="371"/>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7,696,824.01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101,922.92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7,696,824.01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7,696,824.01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101,922.92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7,696,824.01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1,028,094.02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1,028,094.02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1,245,514.56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390,045.44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1,245,514.56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9,970,432.59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1,091,968.36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9,970,432.59</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71、所得税费用" w:id="372"/>
      <w:bookmarkEnd w:id="372"/>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所得税费用表" w:id="373"/>
      <w:bookmarkEnd w:id="37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18,201,549.44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13,349,023.79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2,009,998.67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-2,496,290.54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20,211,548.11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10,852,733.25</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会计利润与所得税费用调整过程" w:id="374"/>
      <w:bookmarkEnd w:id="37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139,184,337.84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34,796,084.46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-3,491,154.68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1,882,862.16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-15,839,895.27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849,410.53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-102,508.16</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2,772,730.43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-655,981.36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20,211,548.11</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spacing w:line="547" w:lineRule="auto" w:before="0"/>
        <w:ind w:left="113" w:right="8856" w:firstLine="0"/>
        <w:jc w:val="left"/>
        <w:rPr>
          <w:rFonts w:ascii="宋体" w:hAnsi="宋体" w:cs="宋体" w:eastAsia="宋体" w:hint="default"/>
          <w:sz w:val="21"/>
          <w:szCs w:val="21"/>
        </w:rPr>
      </w:pPr>
      <w:bookmarkStart w:name="72、其他综合收益" w:id="375"/>
      <w:bookmarkEnd w:id="375"/>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left="113" w:right="995"/>
        <w:jc w:val="left"/>
        <w:rPr>
          <w:b w:val="0"/>
          <w:bCs w:val="0"/>
        </w:rPr>
      </w:pPr>
      <w:bookmarkStart w:name="（1）收到的其他与经营活动有关的现金" w:id="377"/>
      <w:bookmarkEnd w:id="37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8,674,149.05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碳资产收益权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18,449,850.00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投标及工程保证金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13,403,538.31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7,948,572.00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21,266,303.08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22,978,012.24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往来款及违约金等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29,963,292.05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41,696,557.83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91,757,132.49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84,073,142.07</w:t>
            </w:r>
          </w:p>
        </w:tc>
      </w:tr>
    </w:tbl>
    <w:p>
      <w:pPr>
        <w:pStyle w:val="BodyText"/>
        <w:spacing w:line="240" w:lineRule="auto" w:before="51"/>
        <w:ind w:right="995"/>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支付的其他与经营活动有关的现金" w:id="378"/>
      <w:bookmarkEnd w:id="37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95,396,379.87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107,428,361.66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82,672,798.72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37,221,584.81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36,123,700.34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178,069,178.59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180,773,646.81</w:t>
            </w:r>
          </w:p>
        </w:tc>
      </w:tr>
    </w:tbl>
    <w:p>
      <w:pPr>
        <w:pStyle w:val="BodyText"/>
        <w:spacing w:line="240" w:lineRule="auto" w:before="51"/>
        <w:ind w:right="995"/>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收到的其他与投资活动有关的现金" w:id="379"/>
      <w:bookmarkEnd w:id="37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95"/>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支付的其他与投资活动有关的现金" w:id="380"/>
      <w:bookmarkEnd w:id="38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借款给博州公司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698,400,662.64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11,086,650.00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709,487,312.64</w:t>
            </w:r>
          </w:p>
        </w:tc>
      </w:tr>
    </w:tbl>
    <w:p>
      <w:pPr>
        <w:pStyle w:val="BodyText"/>
        <w:spacing w:line="240" w:lineRule="auto" w:before="51"/>
        <w:ind w:right="995"/>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收到的其他与筹资活动有关的现金" w:id="381"/>
      <w:bookmarkEnd w:id="38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借款、票据保证金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137,466,677.90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139,606,677.90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6）支付的其他与筹资活动有关的现金" w:id="382"/>
      <w:bookmarkEnd w:id="38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借款、租赁保证金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195,320,569.13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69,132,677.35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支付非公开发行相关费用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归还少数股东投资款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195,320,569.13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80,531,677.35</w:t>
            </w:r>
          </w:p>
        </w:tc>
      </w:tr>
    </w:tbl>
    <w:p>
      <w:pPr>
        <w:pStyle w:val="BodyText"/>
        <w:spacing w:line="240" w:lineRule="auto" w:before="51"/>
        <w:ind w:right="995"/>
        <w:jc w:val="left"/>
      </w:pPr>
      <w:r>
        <w:rPr/>
        <w:t>支付的其他与筹资活动有关的现金说明：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74、现金流量表补充资料" w:id="383"/>
      <w:bookmarkEnd w:id="383"/>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现金流量表补充资料" w:id="384"/>
      <w:bookmarkEnd w:id="38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118,972,789.73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98,636,868.49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2,805,017.95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12,525,596.04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238,834,410.03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185,599,390.12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7,734,844.29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5,849,921.20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12,630,003.66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8,635,057.52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6,124,801.10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-52,777.54</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1,522,833.26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101,922.92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568,045.42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-568,045.42</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356,375,096.09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192,908,466.61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-40,338,606.78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-5,164,229.62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2,152,010.03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-2,638,301.90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-142,011.36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142,011.36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-34,269,813.69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12,755,666.48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-674,199,783.45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-1,630,947,498.35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387,349,721.57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1,042,159,076.58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386,119,357.85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-80,056,875.51</w:t>
            </w:r>
          </w:p>
        </w:tc>
      </w:tr>
      <w:tr>
        <w:trPr>
          <w:trHeight w:val="71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362,261,600.57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1,237,380,582.41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415,315,718.80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415,315,718.80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196,855,610.37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822,064,863.61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6" w:right="0"/>
              <w:jc w:val="left"/>
              <w:rPr>
                <w:rFonts w:ascii="Times New Roman" w:hAnsi="Times New Roman" w:cs="Times New Roman" w:eastAsia="Times New Roman" w:hint="default"/>
                <w:sz w:val="18"/>
                <w:szCs w:val="18"/>
              </w:rPr>
            </w:pPr>
            <w:r>
              <w:rPr>
                <w:rFonts w:ascii="Times New Roman"/>
                <w:sz w:val="18"/>
              </w:rPr>
              <w:t>218,460,108.43</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本期支付的取得子公司的现金净额" w:id="385"/>
      <w:bookmarkEnd w:id="38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3,110,000.00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3,010,000.00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396,847.43</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31,993.02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7,452.75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泰州统一联新能源有限公司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245,076.92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镇江日升投资管理有限公司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131.28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9,138.46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3,055.00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2,713,152.57</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本期收到的处置子公司的现金净额" w:id="386"/>
      <w:bookmarkEnd w:id="38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261,806,100.00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261,806,100.00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1,344,668.69</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1,344,668.69</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260,461,431.31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4）现金和现金等价物的构成" w:id="387"/>
      <w:bookmarkEnd w:id="38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1,237,380,582.41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415,315,718.80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474,159.47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26,884.26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1,236,906,422.94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415,288,834.54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1,237,380,582.41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415,315,718.80</w:t>
            </w: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75、所有者权益变动表项目注释" w:id="388"/>
      <w:bookmarkEnd w:id="388"/>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76、所有权或使用权受到限制的资产" w:id="389"/>
      <w:bookmarkEnd w:id="389"/>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722,636,767.27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银行承兑汇票保证金、信用证保证金、 质押定期存款、保函保证金、远期外 汇合约保证金等</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68,376,068.38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4,657,694,987.34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113,620,787.14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94,478,380.71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83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2"/>
              <w:jc w:val="right"/>
              <w:rPr>
                <w:rFonts w:ascii="Times New Roman" w:hAnsi="Times New Roman" w:cs="Times New Roman" w:eastAsia="Times New Roman" w:hint="default"/>
                <w:sz w:val="18"/>
                <w:szCs w:val="18"/>
              </w:rPr>
            </w:pPr>
            <w:r>
              <w:rPr>
                <w:rFonts w:ascii="Times New Roman"/>
                <w:spacing w:val="-1"/>
                <w:sz w:val="18"/>
              </w:rPr>
              <w:t>1,600,636,244.33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朝阳爱康电力新能源开发有限公司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股权、无棣爱康电力开发有限公 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股权、嘉祥昱辉新能源有限公 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股权、九州方园博州新能源有 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股权、苏州中康电力开发 有限公司的</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70.414%</w:t>
            </w:r>
            <w:r>
              <w:rPr>
                <w:rFonts w:ascii="宋体" w:hAnsi="宋体" w:cs="宋体" w:eastAsia="宋体" w:hint="default"/>
                <w:spacing w:val="-5"/>
                <w:sz w:val="18"/>
                <w:szCs w:val="18"/>
              </w:rPr>
              <w:t>股权、内蒙古四子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王旗神光能源发展有限公司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权、柯坪嘉盛阳光电力有限公司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p>
          <w:p>
            <w:pPr>
              <w:pStyle w:val="TableParagraph"/>
              <w:spacing w:line="309"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股权、青海昱辉新能源有限公司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股权、新疆爱康电力开发有限公司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股权、浙江瑞旭投资有限公司</w:t>
            </w:r>
          </w:p>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股权提供质押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613,407,260.20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4" w:right="0"/>
              <w:jc w:val="left"/>
              <w:rPr>
                <w:rFonts w:ascii="Times New Roman" w:hAnsi="Times New Roman" w:cs="Times New Roman" w:eastAsia="Times New Roman" w:hint="default"/>
                <w:sz w:val="18"/>
                <w:szCs w:val="18"/>
              </w:rPr>
            </w:pPr>
            <w:r>
              <w:rPr>
                <w:rFonts w:ascii="Times New Roman"/>
                <w:sz w:val="18"/>
              </w:rPr>
              <w:t>7,870,850,495.37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77、外币货币性项目" w:id="390"/>
      <w:bookmarkEnd w:id="390"/>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外币货币性项目" w:id="391"/>
      <w:bookmarkEnd w:id="39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43,827,984.85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6,615,523.22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42,958,561.57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1,670.84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7.095200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11,854.95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2,563.83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0.837780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2,147.93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1"/>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4.587500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10,219,900.00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550,597.11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6"/>
              <w:jc w:val="center"/>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55,049,594.00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303,488.42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4.727600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612.70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1"/>
              <w:jc w:val="righ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6.401800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693.96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193,817,468.79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27,568,362.32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179,017,917.57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1,425,639.60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7.095200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10,115,198.09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86,948,550.00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4,684,353.13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924,444.58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11,207,224.00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603,789.20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58,163,500.00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320,655.38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23,191,881.14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35,552.46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429,242,012.00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23,125,413.40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5,607,705.00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30,915.28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270,317.23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4,941,797.00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266,239.32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739,690.00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4,077.91</w:t>
            </w:r>
          </w:p>
        </w:tc>
      </w:tr>
    </w:tbl>
    <w:p>
      <w:pPr>
        <w:pStyle w:val="BodyText"/>
        <w:spacing w:line="240" w:lineRule="auto" w:before="51"/>
        <w:ind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59" w:lineRule="auto" w:before="35"/>
        <w:ind w:right="995"/>
        <w:jc w:val="left"/>
        <w:rPr>
          <w:b w:val="0"/>
          <w:bCs w:val="0"/>
        </w:rPr>
      </w:pPr>
      <w:bookmarkStart w:name="（2）境外经营实体说明，包括对于重要的境外经营实体，应披露其境外主要经营地、记账" w:id="392"/>
      <w:bookmarkEnd w:id="39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442"/>
        <w:jc w:val="left"/>
      </w:pPr>
      <w:r>
        <w:rPr/>
        <w:t>√ 适用 □ 不适用 </w:t>
      </w:r>
      <w:r>
        <w:rPr>
          <w:rFonts w:ascii="宋体" w:hAnsi="宋体" w:cs="宋体" w:eastAsia="宋体" w:hint="default"/>
        </w:rPr>
        <w:t>1.</w:t>
      </w:r>
      <w:r>
        <w:rPr/>
        <w:t>韩国爱康株式会社</w:t>
      </w:r>
      <w:r>
        <w:rPr>
          <w:rFonts w:ascii="宋体" w:hAnsi="宋体" w:cs="宋体" w:eastAsia="宋体" w:hint="default"/>
        </w:rPr>
        <w:t>,</w:t>
      </w:r>
      <w:r>
        <w:rPr/>
        <w:t>境外经营地为韩国首尔，记账本位币为韩元。</w:t>
      </w:r>
    </w:p>
    <w:p>
      <w:pPr>
        <w:pStyle w:val="BodyText"/>
        <w:spacing w:line="224" w:lineRule="exact"/>
        <w:ind w:left="113" w:right="995"/>
        <w:jc w:val="left"/>
      </w:pPr>
      <w:r>
        <w:rPr>
          <w:rFonts w:ascii="宋体" w:hAnsi="宋体" w:cs="宋体" w:eastAsia="宋体" w:hint="default"/>
        </w:rPr>
        <w:t>2.</w:t>
      </w:r>
      <w:r>
        <w:rPr/>
        <w:t>日本爱康株式会社，境外经营地为日本东京，记账本位币为韩元。</w:t>
      </w:r>
    </w:p>
    <w:p>
      <w:pPr>
        <w:spacing w:line="240" w:lineRule="auto" w:before="12"/>
        <w:rPr>
          <w:rFonts w:ascii="宋体" w:hAnsi="宋体" w:cs="宋体" w:eastAsia="宋体" w:hint="default"/>
          <w:sz w:val="26"/>
          <w:szCs w:val="26"/>
        </w:rPr>
      </w:pPr>
    </w:p>
    <w:p>
      <w:pPr>
        <w:pStyle w:val="Heading4"/>
        <w:spacing w:line="240" w:lineRule="auto"/>
        <w:ind w:left="113" w:right="995"/>
        <w:jc w:val="left"/>
        <w:rPr>
          <w:b w:val="0"/>
          <w:bCs w:val="0"/>
        </w:rPr>
      </w:pPr>
      <w:bookmarkStart w:name="78、套期" w:id="393"/>
      <w:bookmarkEnd w:id="393"/>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 w:right="8329" w:firstLine="0"/>
        <w:jc w:val="left"/>
        <w:rPr>
          <w:rFonts w:ascii="宋体" w:hAnsi="宋体" w:cs="宋体" w:eastAsia="宋体" w:hint="default"/>
          <w:sz w:val="21"/>
          <w:szCs w:val="21"/>
        </w:rPr>
      </w:pPr>
      <w:bookmarkStart w:name="79、其他" w:id="394"/>
      <w:bookmarkEnd w:id="394"/>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5"/>
      <w:bookmarkEnd w:id="39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6"/>
      <w:bookmarkEnd w:id="3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13" w:right="995"/>
        <w:jc w:val="left"/>
        <w:rPr>
          <w:b w:val="0"/>
          <w:bCs w:val="0"/>
        </w:rPr>
      </w:pPr>
      <w:bookmarkStart w:name="（1）本期发生的非同一控制下企业合并" w:id="397"/>
      <w:bookmarkEnd w:id="39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内蒙古四 子王旗神 光能源发 展有限公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11,457,107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651,969.51</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徐州统联 新能源有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1,253,800.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922,365.44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济南统联 新能源有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2,786,103.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2,231,560.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16</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228"/>
              <w:jc w:val="both"/>
              <w:rPr>
                <w:rFonts w:ascii="宋体" w:hAnsi="宋体" w:cs="宋体" w:eastAsia="宋体" w:hint="default"/>
                <w:sz w:val="18"/>
                <w:szCs w:val="18"/>
              </w:rPr>
            </w:pPr>
            <w:r>
              <w:rPr>
                <w:rFonts w:ascii="宋体" w:hAnsi="宋体" w:cs="宋体" w:eastAsia="宋体" w:hint="default"/>
                <w:sz w:val="18"/>
                <w:szCs w:val="18"/>
              </w:rPr>
              <w:t>泰州统一 联新能源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1,721,450.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1,153,482.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717,960.60</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镇江日升 投资管理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控制财务 和经营决</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-261.43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含子公司</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新疆利源 新辉能源 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-246.41</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新疆伊阳 能源科技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控制财务 和经营决 </w:t>
            </w:r>
            <w:r>
              <w:rPr>
                <w:rFonts w:ascii="宋体" w:hAnsi="宋体" w:cs="宋体" w:eastAsia="宋体" w:hint="default"/>
                <w:spacing w:val="-11"/>
                <w:sz w:val="18"/>
                <w:szCs w:val="18"/>
              </w:rPr>
              <w:t>策，享有可</w:t>
            </w:r>
            <w:r>
              <w:rPr>
                <w:rFonts w:ascii="宋体" w:hAnsi="宋体" w:cs="宋体" w:eastAsia="宋体" w:hint="default"/>
                <w:sz w:val="18"/>
                <w:szCs w:val="18"/>
              </w:rPr>
              <w:t> 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868,153.85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-1,153,242.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58</w:t>
            </w:r>
          </w:p>
        </w:tc>
      </w:tr>
    </w:tbl>
    <w:p>
      <w:pPr>
        <w:pStyle w:val="BodyText"/>
        <w:spacing w:line="240" w:lineRule="auto" w:before="51"/>
        <w:ind w:right="995"/>
        <w:jc w:val="left"/>
      </w:pPr>
      <w:r>
        <w:rPr/>
        <w:t>其他说明：</w:t>
      </w:r>
    </w:p>
    <w:p>
      <w:pPr>
        <w:pStyle w:val="BodyText"/>
        <w:spacing w:line="316" w:lineRule="auto" w:before="116"/>
        <w:ind w:right="1115"/>
        <w:jc w:val="left"/>
      </w:pPr>
      <w:r>
        <w:rPr/>
        <w:t>注：①</w:t>
      </w:r>
      <w:r>
        <w:rPr>
          <w:spacing w:val="7"/>
        </w:rPr>
        <w:t> </w:t>
      </w:r>
      <w:r>
        <w:rPr/>
        <w:t>非同一控制下合并子公司镇江日升投资管理有限公司旗下有阳谷宏大电力开发有限公司，购买日至年末被购买方的</w:t>
      </w:r>
      <w:r>
        <w:rPr/>
        <w:t> 收入含子公司收入，购买日至年末被购买方的净利润含子公司净利润。</w:t>
      </w:r>
    </w:p>
    <w:p>
      <w:pPr>
        <w:pStyle w:val="BodyText"/>
        <w:spacing w:line="316" w:lineRule="auto" w:before="19"/>
        <w:ind w:right="1130" w:firstLine="270"/>
        <w:jc w:val="both"/>
      </w:pPr>
      <w:r>
        <w:rPr/>
        <w:t>②</w:t>
      </w:r>
      <w:r>
        <w:rPr>
          <w:spacing w:val="18"/>
        </w:rPr>
        <w:t> </w:t>
      </w:r>
      <w:r>
        <w:rPr>
          <w:spacing w:val="-2"/>
        </w:rPr>
        <w:t>根据本公司之子公司苏州中康电力有限公司（以下简称“苏州中康”）与新疆利源新辉能源科技有限公司原股东签订</w:t>
      </w:r>
      <w:r>
        <w:rPr/>
        <w:t> 的相关协议和公司章程，本公司享有新疆利源新辉能源科技有限公司表决权的比例为</w:t>
      </w:r>
      <w:r>
        <w:rPr>
          <w:rFonts w:ascii="宋体" w:hAnsi="宋体" w:cs="宋体" w:eastAsia="宋体" w:hint="default"/>
        </w:rPr>
        <w:t>70%</w:t>
      </w:r>
      <w:r>
        <w:rPr/>
        <w:t>，按实际出资额计算的持股比例为</w:t>
      </w:r>
      <w:r>
        <w:rPr>
          <w:spacing w:val="-82"/>
        </w:rPr>
        <w:t> </w:t>
      </w:r>
      <w:r>
        <w:rPr>
          <w:spacing w:val="-82"/>
        </w:rPr>
      </w:r>
      <w:r>
        <w:rPr>
          <w:rFonts w:ascii="宋体" w:hAnsi="宋体" w:cs="宋体" w:eastAsia="宋体" w:hint="default"/>
        </w:rPr>
        <w:t>89.05%</w:t>
      </w:r>
      <w:r>
        <w:rPr/>
        <w:t>。</w:t>
      </w:r>
    </w:p>
    <w:p>
      <w:pPr>
        <w:pStyle w:val="BodyText"/>
        <w:spacing w:line="316" w:lineRule="auto" w:before="19"/>
        <w:ind w:left="113" w:right="1033" w:firstLine="270"/>
        <w:jc w:val="left"/>
      </w:pPr>
      <w:r>
        <w:rPr/>
        <w:t>③</w:t>
      </w:r>
      <w:r>
        <w:rPr>
          <w:spacing w:val="20"/>
        </w:rPr>
        <w:t> </w:t>
      </w:r>
      <w:r>
        <w:rPr>
          <w:rFonts w:ascii="宋体" w:hAnsi="宋体" w:cs="宋体" w:eastAsia="宋体" w:hint="default"/>
          <w:spacing w:val="-4"/>
        </w:rPr>
        <w:t>2015</w:t>
      </w:r>
      <w:r>
        <w:rPr>
          <w:spacing w:val="-4"/>
        </w:rPr>
        <w:t>年</w:t>
      </w:r>
      <w:r>
        <w:rPr>
          <w:rFonts w:ascii="宋体" w:hAnsi="宋体" w:cs="宋体" w:eastAsia="宋体" w:hint="default"/>
          <w:spacing w:val="-4"/>
        </w:rPr>
        <w:t>5</w:t>
      </w:r>
      <w:r>
        <w:rPr>
          <w:spacing w:val="-4"/>
        </w:rPr>
        <w:t>月，苏州中康与泽秀签订关于新疆伊阳能源科技有限公司（以下简称“伊阳公司”）的股权转让协议和股权质</w:t>
      </w:r>
      <w:r>
        <w:rPr/>
        <w:t> 押合同，根据协议苏州中康有权决定伊阳公司的财务和经营政策，并于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日在巩留县工商行政管理局办理编号为</w:t>
      </w:r>
      <w:r>
        <w:rPr>
          <w:spacing w:val="-82"/>
        </w:rPr>
        <w:t> </w:t>
      </w:r>
      <w:r>
        <w:rPr>
          <w:spacing w:val="-82"/>
        </w:rPr>
      </w:r>
      <w:r>
        <w:rPr/>
        <w:t>巩留县股质登字（</w:t>
      </w:r>
      <w:r>
        <w:rPr>
          <w:rFonts w:ascii="宋体" w:hAnsi="宋体" w:cs="宋体" w:eastAsia="宋体" w:hint="default"/>
        </w:rPr>
        <w:t>2015</w:t>
      </w:r>
      <w:r>
        <w:rPr/>
        <w:t>）第</w:t>
      </w:r>
      <w:r>
        <w:rPr>
          <w:rFonts w:ascii="宋体" w:hAnsi="宋体" w:cs="宋体" w:eastAsia="宋体" w:hint="default"/>
        </w:rPr>
        <w:t>001</w:t>
      </w:r>
      <w:r>
        <w:rPr/>
        <w:t>号股权质押登记，故本公司能够实际控制伊阳公司，实际控制的起始日期为</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 </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16</w:t>
      </w:r>
      <w:r>
        <w:rPr/>
        <w:t>日通过股权转让协议，苏州中康获得泽秀持有的伊阳公司</w:t>
      </w:r>
      <w:r>
        <w:rPr>
          <w:rFonts w:ascii="宋体" w:hAnsi="宋体" w:cs="宋体" w:eastAsia="宋体" w:hint="default"/>
        </w:rPr>
        <w:t>60%</w:t>
      </w:r>
      <w:r>
        <w:rPr/>
        <w:t>股权；</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25</w:t>
      </w:r>
      <w:r>
        <w:rPr/>
        <w:t>日通过股权转让协议，苏州</w:t>
      </w:r>
      <w:r>
        <w:rPr>
          <w:spacing w:val="-83"/>
        </w:rPr>
        <w:t> </w:t>
      </w:r>
      <w:r>
        <w:rPr>
          <w:spacing w:val="-83"/>
        </w:rPr>
      </w:r>
      <w:r>
        <w:rPr/>
        <w:t>中康获得泽秀持有的伊阳公司</w:t>
      </w:r>
      <w:r>
        <w:rPr>
          <w:rFonts w:ascii="宋体" w:hAnsi="宋体" w:cs="宋体" w:eastAsia="宋体" w:hint="default"/>
        </w:rPr>
        <w:t>40%</w:t>
      </w:r>
      <w:r>
        <w:rPr/>
        <w:t>股权。截至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日止，本公司持有伊阳公司的股权比例为</w:t>
      </w:r>
      <w:r>
        <w:rPr>
          <w:rFonts w:ascii="宋体" w:hAnsi="宋体" w:cs="宋体" w:eastAsia="宋体" w:hint="default"/>
        </w:rPr>
        <w:t>100%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 w:right="995"/>
        <w:jc w:val="left"/>
        <w:rPr>
          <w:b w:val="0"/>
          <w:bCs w:val="0"/>
        </w:rPr>
      </w:pPr>
      <w:bookmarkStart w:name="（2）合并成本及商誉" w:id="398"/>
      <w:bookmarkEnd w:id="39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33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内蒙古四子 王旗神光能 源发展有限 公司</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3"/>
              <w:jc w:val="center"/>
              <w:rPr>
                <w:rFonts w:ascii="宋体" w:hAnsi="宋体" w:cs="宋体" w:eastAsia="宋体" w:hint="default"/>
                <w:sz w:val="18"/>
                <w:szCs w:val="18"/>
              </w:rPr>
            </w:pPr>
            <w:r>
              <w:rPr>
                <w:rFonts w:ascii="宋体" w:hAnsi="宋体" w:cs="宋体" w:eastAsia="宋体" w:hint="default"/>
                <w:sz w:val="18"/>
                <w:szCs w:val="18"/>
              </w:rPr>
              <w:t>徐州统联新 能源有限公 司</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3"/>
              <w:jc w:val="center"/>
              <w:rPr>
                <w:rFonts w:ascii="宋体" w:hAnsi="宋体" w:cs="宋体" w:eastAsia="宋体" w:hint="default"/>
                <w:sz w:val="18"/>
                <w:szCs w:val="18"/>
              </w:rPr>
            </w:pPr>
            <w:r>
              <w:rPr>
                <w:rFonts w:ascii="宋体" w:hAnsi="宋体" w:cs="宋体" w:eastAsia="宋体" w:hint="default"/>
                <w:sz w:val="18"/>
                <w:szCs w:val="18"/>
              </w:rPr>
              <w:t>济南统联新 能源有限公 司</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0"/>
              <w:jc w:val="center"/>
              <w:rPr>
                <w:rFonts w:ascii="宋体" w:hAnsi="宋体" w:cs="宋体" w:eastAsia="宋体" w:hint="default"/>
                <w:sz w:val="18"/>
                <w:szCs w:val="18"/>
              </w:rPr>
            </w:pPr>
            <w:r>
              <w:rPr>
                <w:rFonts w:ascii="宋体" w:hAnsi="宋体" w:cs="宋体" w:eastAsia="宋体" w:hint="default"/>
                <w:sz w:val="18"/>
                <w:szCs w:val="18"/>
              </w:rPr>
              <w:t>泰州统一联 新能源有限 公司</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2"/>
              <w:jc w:val="center"/>
              <w:rPr>
                <w:rFonts w:ascii="宋体" w:hAnsi="宋体" w:cs="宋体" w:eastAsia="宋体" w:hint="default"/>
                <w:sz w:val="18"/>
                <w:szCs w:val="18"/>
              </w:rPr>
            </w:pPr>
            <w:r>
              <w:rPr>
                <w:rFonts w:ascii="宋体" w:hAnsi="宋体" w:cs="宋体" w:eastAsia="宋体" w:hint="default"/>
                <w:sz w:val="18"/>
                <w:szCs w:val="18"/>
              </w:rPr>
              <w:t>镇江日升投 资管理有限 公司</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3"/>
              <w:jc w:val="both"/>
              <w:rPr>
                <w:rFonts w:ascii="宋体" w:hAnsi="宋体" w:cs="宋体" w:eastAsia="宋体" w:hint="default"/>
                <w:sz w:val="18"/>
                <w:szCs w:val="18"/>
              </w:rPr>
            </w:pPr>
            <w:r>
              <w:rPr>
                <w:rFonts w:ascii="宋体" w:hAnsi="宋体" w:cs="宋体" w:eastAsia="宋体" w:hint="default"/>
                <w:sz w:val="18"/>
                <w:szCs w:val="18"/>
              </w:rPr>
              <w:t>新疆利源新 辉能源科技 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0"/>
              <w:jc w:val="center"/>
              <w:rPr>
                <w:rFonts w:ascii="宋体" w:hAnsi="宋体" w:cs="宋体" w:eastAsia="宋体" w:hint="default"/>
                <w:sz w:val="18"/>
                <w:szCs w:val="18"/>
              </w:rPr>
            </w:pPr>
            <w:r>
              <w:rPr>
                <w:rFonts w:ascii="宋体" w:hAnsi="宋体" w:cs="宋体" w:eastAsia="宋体" w:hint="default"/>
                <w:sz w:val="18"/>
                <w:szCs w:val="18"/>
              </w:rPr>
              <w:t>新疆伊阳能 源科技有限 公司</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1,617,000.00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2,477,000.00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1,721,450.00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3,010,000.00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合并成本合 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2,477,000.00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1,721,450.00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3,010,000.00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both"/>
              <w:rPr>
                <w:rFonts w:ascii="宋体" w:hAnsi="宋体" w:cs="宋体" w:eastAsia="宋体" w:hint="default"/>
                <w:sz w:val="18"/>
                <w:szCs w:val="18"/>
              </w:rPr>
            </w:pPr>
            <w:r>
              <w:rPr>
                <w:rFonts w:ascii="宋体" w:hAnsi="宋体" w:cs="宋体" w:eastAsia="宋体" w:hint="default"/>
                <w:sz w:val="18"/>
                <w:szCs w:val="18"/>
              </w:rPr>
              <w:t>减：取得的 可辨认净资 产公允价值 份额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2,477,000.00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1,721,450.00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2,970,751.08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-216,778.00</w:t>
            </w:r>
            <w:r>
              <w:rPr>
                <w:rFonts w:ascii="Times New Roman"/>
                <w:sz w:val="18"/>
              </w:rPr>
            </w:r>
          </w:p>
        </w:tc>
      </w:tr>
      <w:tr>
        <w:trPr>
          <w:trHeight w:val="161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 本小于取得 的可辨认净 资产公允价 值份额的金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39,248.92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216,778.00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995"/>
        <w:jc w:val="left"/>
      </w:pPr>
      <w:r>
        <w:rPr/>
        <w:t>其他说明：</w:t>
      </w:r>
    </w:p>
    <w:p>
      <w:pPr>
        <w:pStyle w:val="BodyText"/>
        <w:spacing w:line="240" w:lineRule="auto" w:before="115"/>
        <w:ind w:left="0" w:right="1230"/>
        <w:jc w:val="right"/>
      </w:pPr>
      <w:r>
        <w:rPr/>
        <w:t>注：新疆伊阳能源科技有限公司和新疆利源新辉能源科技有限公司于购买日合并成本大于净资产金额计入管理费用。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 w:right="995"/>
        <w:jc w:val="left"/>
        <w:rPr>
          <w:b w:val="0"/>
          <w:bCs w:val="0"/>
        </w:rPr>
      </w:pPr>
      <w:bookmarkStart w:name="（3）被购买方于购买日可辨认资产、负债" w:id="399"/>
      <w:bookmarkEnd w:id="39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9"/>
        <w:gridCol w:w="637"/>
        <w:gridCol w:w="638"/>
        <w:gridCol w:w="638"/>
        <w:gridCol w:w="637"/>
        <w:gridCol w:w="639"/>
        <w:gridCol w:w="638"/>
        <w:gridCol w:w="637"/>
        <w:gridCol w:w="638"/>
        <w:gridCol w:w="638"/>
        <w:gridCol w:w="638"/>
        <w:gridCol w:w="638"/>
        <w:gridCol w:w="638"/>
        <w:gridCol w:w="637"/>
        <w:gridCol w:w="638"/>
      </w:tblGrid>
      <w:tr>
        <w:trPr>
          <w:trHeight w:val="133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2" w:right="181"/>
              <w:jc w:val="center"/>
              <w:rPr>
                <w:rFonts w:ascii="宋体" w:hAnsi="宋体" w:cs="宋体" w:eastAsia="宋体" w:hint="default"/>
                <w:sz w:val="18"/>
                <w:szCs w:val="18"/>
              </w:rPr>
            </w:pPr>
            <w:r>
              <w:rPr>
                <w:rFonts w:ascii="宋体" w:hAnsi="宋体" w:cs="宋体" w:eastAsia="宋体" w:hint="default"/>
                <w:sz w:val="18"/>
                <w:szCs w:val="18"/>
              </w:rPr>
              <w:t>内蒙古四子 王旗神光能 源发展有限 公司</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徐州统联新 能源有限公 司</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center"/>
              <w:rPr>
                <w:rFonts w:ascii="宋体" w:hAnsi="宋体" w:cs="宋体" w:eastAsia="宋体" w:hint="default"/>
                <w:sz w:val="18"/>
                <w:szCs w:val="18"/>
              </w:rPr>
            </w:pPr>
            <w:r>
              <w:rPr>
                <w:rFonts w:ascii="宋体" w:hAnsi="宋体" w:cs="宋体" w:eastAsia="宋体" w:hint="default"/>
                <w:sz w:val="18"/>
                <w:szCs w:val="18"/>
              </w:rPr>
              <w:t>济南统联新 能源有限公 司</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泰州统一联 新能源有限 公司</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center"/>
              <w:rPr>
                <w:rFonts w:ascii="宋体" w:hAnsi="宋体" w:cs="宋体" w:eastAsia="宋体" w:hint="default"/>
                <w:sz w:val="18"/>
                <w:szCs w:val="18"/>
              </w:rPr>
            </w:pPr>
            <w:r>
              <w:rPr>
                <w:rFonts w:ascii="宋体" w:hAnsi="宋体" w:cs="宋体" w:eastAsia="宋体" w:hint="default"/>
                <w:sz w:val="18"/>
                <w:szCs w:val="18"/>
              </w:rPr>
              <w:t>镇江日升投 资管理有限 公司</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新疆利源新 辉能源科技 有限公司</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center"/>
              <w:rPr>
                <w:rFonts w:ascii="宋体" w:hAnsi="宋体" w:cs="宋体" w:eastAsia="宋体" w:hint="default"/>
                <w:sz w:val="18"/>
                <w:szCs w:val="18"/>
              </w:rPr>
            </w:pPr>
            <w:r>
              <w:rPr>
                <w:rFonts w:ascii="宋体" w:hAnsi="宋体" w:cs="宋体" w:eastAsia="宋体" w:hint="default"/>
                <w:sz w:val="18"/>
                <w:szCs w:val="18"/>
              </w:rPr>
              <w:t>新疆伊阳能 源科技有限 公司</w:t>
            </w:r>
          </w:p>
        </w:tc>
      </w:tr>
      <w:tr>
        <w:trPr>
          <w:trHeight w:val="133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购买 日账 面价 值</w:t>
            </w: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31,99</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3.02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31,99</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3.02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7,452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7,452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.75</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76.92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76.92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9,138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9,138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3,055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3,055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应收 款项</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53.78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53.78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600,8</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29.05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600,8</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29.05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637,3</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33.33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637,3</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33.33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固定 资产</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.45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4"/>
              <w:ind w:left="20" w:right="0"/>
              <w:jc w:val="center"/>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25,36</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4,897</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25,36</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4,897</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4"/>
              <w:ind w:left="20" w:right="0"/>
              <w:jc w:val="center"/>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无形 资产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92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2,125</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02</w:t>
            </w: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2,908</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,897.</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22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1,734</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22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62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预付 账款</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1,760</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1,760</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3,365</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3,365</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3,835</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3,835</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在建 工程</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152,5</w:t>
            </w:r>
          </w:p>
          <w:p>
            <w:pPr>
              <w:pStyle w:val="TableParagraph"/>
              <w:spacing w:line="240" w:lineRule="auto" w:before="104"/>
              <w:ind w:left="121" w:right="0"/>
              <w:jc w:val="left"/>
              <w:rPr>
                <w:rFonts w:ascii="Times New Roman" w:hAnsi="Times New Roman" w:cs="Times New Roman" w:eastAsia="Times New Roman" w:hint="default"/>
                <w:sz w:val="18"/>
                <w:szCs w:val="18"/>
              </w:rPr>
            </w:pPr>
            <w:r>
              <w:rPr>
                <w:rFonts w:ascii="Times New Roman"/>
                <w:sz w:val="18"/>
              </w:rPr>
              <w:t>23,97</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1.81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152,5</w:t>
            </w:r>
          </w:p>
          <w:p>
            <w:pPr>
              <w:pStyle w:val="TableParagraph"/>
              <w:spacing w:line="240" w:lineRule="auto" w:before="104"/>
              <w:ind w:left="121" w:right="0"/>
              <w:jc w:val="left"/>
              <w:rPr>
                <w:rFonts w:ascii="Times New Roman" w:hAnsi="Times New Roman" w:cs="Times New Roman" w:eastAsia="Times New Roman" w:hint="default"/>
                <w:sz w:val="18"/>
                <w:szCs w:val="18"/>
              </w:rPr>
            </w:pPr>
            <w:r>
              <w:rPr>
                <w:rFonts w:ascii="Times New Roman"/>
                <w:sz w:val="18"/>
              </w:rPr>
              <w:t>23,97</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1.81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50,70</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50,70</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长期 待摊 费用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2,087</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78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2,087</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78</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其他 非流 动资 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4"/>
              <w:ind w:left="20" w:right="0"/>
              <w:jc w:val="center"/>
              <w:rPr>
                <w:rFonts w:ascii="Times New Roman" w:hAnsi="Times New Roman" w:cs="Times New Roman" w:eastAsia="Times New Roman" w:hint="default"/>
                <w:sz w:val="18"/>
                <w:szCs w:val="18"/>
              </w:rPr>
            </w:pPr>
            <w:r>
              <w:rPr>
                <w:rFonts w:ascii="Times New Roman"/>
                <w:sz w:val="18"/>
              </w:rPr>
              <w:t>6,047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6,047</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1,755</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1,755</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14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3,927</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,775.</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87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3,927</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,775.</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87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2,050</w:t>
            </w:r>
          </w:p>
          <w:p>
            <w:pPr>
              <w:pStyle w:val="TableParagraph"/>
              <w:spacing w:line="240" w:lineRule="auto" w:before="104"/>
              <w:ind w:left="63" w:right="0"/>
              <w:jc w:val="center"/>
              <w:rPr>
                <w:rFonts w:ascii="Times New Roman" w:hAnsi="Times New Roman" w:cs="Times New Roman" w:eastAsia="Times New Roman" w:hint="default"/>
                <w:sz w:val="18"/>
                <w:szCs w:val="18"/>
              </w:rPr>
            </w:pPr>
            <w:r>
              <w:rPr>
                <w:rFonts w:ascii="Times New Roman"/>
                <w:sz w:val="18"/>
              </w:rPr>
              <w:t>,588.</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71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2,050</w:t>
            </w:r>
          </w:p>
          <w:p>
            <w:pPr>
              <w:pStyle w:val="TableParagraph"/>
              <w:spacing w:line="240" w:lineRule="auto" w:before="104"/>
              <w:ind w:left="62" w:right="0"/>
              <w:jc w:val="center"/>
              <w:rPr>
                <w:rFonts w:ascii="Times New Roman" w:hAnsi="Times New Roman" w:cs="Times New Roman" w:eastAsia="Times New Roman" w:hint="default"/>
                <w:sz w:val="18"/>
                <w:szCs w:val="18"/>
              </w:rPr>
            </w:pPr>
            <w:r>
              <w:rPr>
                <w:rFonts w:ascii="Times New Roman"/>
                <w:sz w:val="18"/>
              </w:rPr>
              <w:t>,588.</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71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39"/>
        <w:gridCol w:w="637"/>
        <w:gridCol w:w="638"/>
        <w:gridCol w:w="638"/>
        <w:gridCol w:w="637"/>
        <w:gridCol w:w="639"/>
        <w:gridCol w:w="638"/>
        <w:gridCol w:w="637"/>
        <w:gridCol w:w="638"/>
        <w:gridCol w:w="638"/>
        <w:gridCol w:w="638"/>
        <w:gridCol w:w="638"/>
        <w:gridCol w:w="638"/>
        <w:gridCol w:w="637"/>
        <w:gridCol w:w="638"/>
      </w:tblGrid>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65"/>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178,7</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12,30</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7.94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177,4</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04,35</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2.02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18,83</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3,165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16,70</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32,80</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29,89</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20,91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4,295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31.28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3,374</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3,374</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46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3,888</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3,888</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65"/>
              <w:jc w:val="left"/>
              <w:rPr>
                <w:rFonts w:ascii="宋体" w:hAnsi="宋体" w:cs="宋体" w:eastAsia="宋体" w:hint="default"/>
                <w:sz w:val="18"/>
                <w:szCs w:val="18"/>
              </w:rPr>
            </w:pPr>
            <w:r>
              <w:rPr>
                <w:rFonts w:ascii="宋体" w:hAnsi="宋体" w:cs="宋体" w:eastAsia="宋体" w:hint="default"/>
                <w:sz w:val="18"/>
                <w:szCs w:val="18"/>
              </w:rPr>
              <w:t>应付 款项</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176,6</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56,08</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6.94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176,6</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56,08</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6.94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38,71</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2.00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38,71</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38.00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38.00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应付 职工 薪酬</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应交 税费</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56,22</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56,22</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65"/>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12,30</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7.94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5"/>
              <w:ind w:left="121" w:right="0"/>
              <w:jc w:val="left"/>
              <w:rPr>
                <w:rFonts w:ascii="Times New Roman" w:hAnsi="Times New Roman" w:cs="Times New Roman" w:eastAsia="Times New Roman" w:hint="default"/>
                <w:sz w:val="18"/>
                <w:szCs w:val="18"/>
              </w:rPr>
            </w:pPr>
            <w:r>
              <w:rPr>
                <w:rFonts w:ascii="Times New Roman"/>
                <w:sz w:val="18"/>
              </w:rPr>
              <w:t>12,30</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7.94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6,165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6,165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20,92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7,550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38,71</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2.00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38,71</w:t>
            </w:r>
          </w:p>
          <w:p>
            <w:pPr>
              <w:pStyle w:val="TableParagraph"/>
              <w:spacing w:line="240" w:lineRule="auto" w:before="106"/>
              <w:ind w:left="211" w:right="0"/>
              <w:jc w:val="left"/>
              <w:rPr>
                <w:rFonts w:ascii="Times New Roman" w:hAnsi="Times New Roman" w:cs="Times New Roman" w:eastAsia="Times New Roman" w:hint="default"/>
                <w:sz w:val="18"/>
                <w:szCs w:val="18"/>
              </w:rPr>
            </w:pPr>
            <w:r>
              <w:rPr>
                <w:rFonts w:ascii="Times New Roman"/>
                <w:sz w:val="18"/>
              </w:rPr>
              <w:t>2.00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38.00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38.00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65"/>
              <w:jc w:val="left"/>
              <w:rPr>
                <w:rFonts w:ascii="宋体" w:hAnsi="宋体" w:cs="宋体" w:eastAsia="宋体" w:hint="default"/>
                <w:sz w:val="18"/>
                <w:szCs w:val="18"/>
              </w:rPr>
            </w:pPr>
            <w:r>
              <w:rPr>
                <w:rFonts w:ascii="宋体" w:hAnsi="宋体" w:cs="宋体" w:eastAsia="宋体" w:hint="default"/>
                <w:sz w:val="18"/>
                <w:szCs w:val="18"/>
              </w:rPr>
              <w:t>净资 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692,0</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44.08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1,617</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2,477</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897.2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54.22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0,220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.62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3,335</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,926.</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3,335</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,926.</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46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3,623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3,623</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减： 少数 股东 权益</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6"/>
              <w:ind w:left="127" w:right="0"/>
              <w:jc w:val="left"/>
              <w:rPr>
                <w:rFonts w:ascii="Times New Roman" w:hAnsi="Times New Roman" w:cs="Times New Roman" w:eastAsia="Times New Roman" w:hint="default"/>
                <w:sz w:val="18"/>
                <w:szCs w:val="18"/>
              </w:rPr>
            </w:pPr>
            <w:r>
              <w:rPr>
                <w:rFonts w:ascii="Times New Roman"/>
                <w:sz w:val="18"/>
              </w:rPr>
              <w:t>11.03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365,1</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75.38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365,1</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75.38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取得 的净 资产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692,0</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44.08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1,617</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2,477</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897.2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6"/>
              <w:ind w:left="243"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6"/>
              <w:ind w:left="121" w:right="0"/>
              <w:jc w:val="left"/>
              <w:rPr>
                <w:rFonts w:ascii="Times New Roman" w:hAnsi="Times New Roman" w:cs="Times New Roman" w:eastAsia="Times New Roman" w:hint="default"/>
                <w:sz w:val="18"/>
                <w:szCs w:val="18"/>
              </w:rPr>
            </w:pPr>
            <w:r>
              <w:rPr>
                <w:rFonts w:ascii="Times New Roman"/>
                <w:sz w:val="18"/>
              </w:rPr>
              <w:t>54.22</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-1,35</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8,709</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.59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2,970</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6"/>
              <w:ind w:left="242" w:right="0"/>
              <w:jc w:val="center"/>
              <w:rPr>
                <w:rFonts w:ascii="Times New Roman" w:hAnsi="Times New Roman" w:cs="Times New Roman" w:eastAsia="Times New Roman" w:hint="default"/>
                <w:sz w:val="18"/>
                <w:szCs w:val="18"/>
              </w:rPr>
            </w:pPr>
            <w:r>
              <w:rPr>
                <w:rFonts w:ascii="Times New Roman"/>
                <w:sz w:val="18"/>
              </w:rPr>
              <w:t>08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778.0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0"/>
      <w:bookmarkEnd w:id="40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t>□ 是 √ 否</w:t>
      </w:r>
    </w:p>
    <w:p>
      <w:pPr>
        <w:spacing w:line="240" w:lineRule="auto" w:before="10"/>
        <w:rPr>
          <w:rFonts w:ascii="宋体" w:hAnsi="宋体" w:cs="宋体" w:eastAsia="宋体" w:hint="default"/>
          <w:sz w:val="26"/>
          <w:szCs w:val="26"/>
        </w:rPr>
      </w:pPr>
    </w:p>
    <w:p>
      <w:pPr>
        <w:pStyle w:val="Heading4"/>
        <w:spacing w:line="240" w:lineRule="auto"/>
        <w:ind w:left="113" w:right="0"/>
        <w:jc w:val="both"/>
        <w:rPr>
          <w:b w:val="0"/>
          <w:bCs w:val="0"/>
        </w:rPr>
      </w:pPr>
      <w:bookmarkStart w:name="（5）购买日或合并当期期末无法合理确定合并对价或被购买方可辨认资产、负债公允价值" w:id="401"/>
      <w:bookmarkEnd w:id="40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0"/>
        <w:jc w:val="both"/>
        <w:rPr>
          <w:b w:val="0"/>
          <w:bCs w:val="0"/>
        </w:rPr>
      </w:pPr>
      <w:bookmarkStart w:name="（6）其他说明" w:id="402"/>
      <w:bookmarkEnd w:id="40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0"/>
        <w:jc w:val="both"/>
        <w:rPr>
          <w:b w:val="0"/>
          <w:bCs w:val="0"/>
        </w:rPr>
      </w:pPr>
      <w:bookmarkStart w:name="2、同一控制下企业合并" w:id="403"/>
      <w:bookmarkEnd w:id="40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both"/>
        <w:rPr>
          <w:b w:val="0"/>
          <w:bCs w:val="0"/>
        </w:rPr>
      </w:pPr>
      <w:bookmarkStart w:name="（1）本期发生的同一控制下企业合并" w:id="404"/>
      <w:bookmarkEnd w:id="40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6"/>
              <w:jc w:val="both"/>
              <w:rPr>
                <w:rFonts w:ascii="宋体" w:hAnsi="宋体" w:cs="宋体" w:eastAsia="宋体" w:hint="default"/>
                <w:sz w:val="18"/>
                <w:szCs w:val="18"/>
              </w:rPr>
            </w:pPr>
            <w:r>
              <w:rPr>
                <w:rFonts w:ascii="宋体" w:hAnsi="宋体" w:cs="宋体" w:eastAsia="宋体" w:hint="default"/>
                <w:sz w:val="18"/>
                <w:szCs w:val="18"/>
              </w:rPr>
              <w:t>凤庆县爱 康电力有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原股东为 实际控制 人控制的 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9"/>
              <w:jc w:val="both"/>
              <w:rPr>
                <w:rFonts w:ascii="宋体" w:hAnsi="宋体" w:cs="宋体" w:eastAsia="宋体" w:hint="default"/>
                <w:sz w:val="18"/>
                <w:szCs w:val="18"/>
              </w:rPr>
            </w:pPr>
            <w:r>
              <w:rPr>
                <w:rFonts w:ascii="宋体" w:hAnsi="宋体" w:cs="宋体" w:eastAsia="宋体" w:hint="default"/>
                <w:sz w:val="18"/>
                <w:szCs w:val="18"/>
              </w:rPr>
              <w:t>控制财务 和经营决 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 w:right="5353"/>
        <w:jc w:val="left"/>
      </w:pPr>
      <w:r>
        <w:rPr/>
        <w:t>其他说明： 注：凤庆县爱康电力有限公司为本年成立，购买日前尚无业务发生。</w:t>
      </w:r>
    </w:p>
    <w:p>
      <w:pPr>
        <w:spacing w:line="240" w:lineRule="auto" w:before="2"/>
        <w:rPr>
          <w:rFonts w:ascii="宋体" w:hAnsi="宋体" w:cs="宋体" w:eastAsia="宋体" w:hint="default"/>
          <w:sz w:val="20"/>
          <w:szCs w:val="20"/>
        </w:rPr>
      </w:pPr>
    </w:p>
    <w:p>
      <w:pPr>
        <w:pStyle w:val="Heading4"/>
        <w:spacing w:line="240" w:lineRule="auto"/>
        <w:ind w:left="113" w:right="995"/>
        <w:jc w:val="left"/>
        <w:rPr>
          <w:b w:val="0"/>
          <w:bCs w:val="0"/>
        </w:rPr>
      </w:pPr>
      <w:bookmarkStart w:name="（2）合并成本" w:id="405"/>
      <w:bookmarkEnd w:id="40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100,000.00</w:t>
            </w:r>
          </w:p>
        </w:tc>
      </w:tr>
    </w:tbl>
    <w:p>
      <w:pPr>
        <w:pStyle w:val="BodyText"/>
        <w:spacing w:line="357" w:lineRule="auto" w:before="51"/>
        <w:ind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left="113" w:right="995"/>
        <w:jc w:val="left"/>
        <w:rPr>
          <w:b w:val="0"/>
          <w:bCs w:val="0"/>
        </w:rPr>
      </w:pPr>
      <w:bookmarkStart w:name="（3）合并日被合并方资产、负债的账面价值" w:id="406"/>
      <w:bookmarkEnd w:id="40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凤庆县爱康电力有限公司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995"/>
        <w:jc w:val="left"/>
        <w:rPr>
          <w:b w:val="0"/>
          <w:bCs w:val="0"/>
        </w:rPr>
      </w:pPr>
      <w:bookmarkStart w:name="3、反向购买" w:id="407"/>
      <w:bookmarkEnd w:id="40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9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995"/>
        <w:jc w:val="left"/>
        <w:rPr>
          <w:b w:val="0"/>
          <w:bCs w:val="0"/>
        </w:rPr>
      </w:pPr>
      <w:bookmarkStart w:name="4、处置子公司" w:id="408"/>
      <w:bookmarkEnd w:id="40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95"/>
        <w:jc w:val="left"/>
      </w:pPr>
      <w:r>
        <w:rPr/>
        <w:t>是否存在单次处置对子公司投资即丧失控制权的情形</w:t>
      </w:r>
    </w:p>
    <w:p>
      <w:pPr>
        <w:pStyle w:val="BodyText"/>
        <w:spacing w:line="240" w:lineRule="auto" w:before="116"/>
        <w:ind w:right="995"/>
        <w:jc w:val="left"/>
      </w:pPr>
      <w:r>
        <w:rPr/>
        <w:t>√ 是 □ 否</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539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82" w:right="181"/>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181"/>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258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苏州 爱康 薄膜 新材 料有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261,80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6,100.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0"/>
              <w:jc w:val="both"/>
              <w:rPr>
                <w:rFonts w:ascii="宋体" w:hAnsi="宋体" w:cs="宋体" w:eastAsia="宋体" w:hint="default"/>
                <w:sz w:val="18"/>
                <w:szCs w:val="18"/>
              </w:rPr>
            </w:pPr>
            <w:r>
              <w:rPr>
                <w:rFonts w:ascii="宋体" w:hAnsi="宋体" w:cs="宋体" w:eastAsia="宋体" w:hint="default"/>
                <w:sz w:val="18"/>
                <w:szCs w:val="18"/>
              </w:rPr>
              <w:t>股权 转让 款已 收并 完成 工商 变更 登记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21,435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,177.1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113" w:right="4993"/>
        <w:jc w:val="left"/>
      </w:pPr>
      <w:r>
        <w:rPr/>
        <w:t>其他说明： 是否存在通过多次交易分步处置对子公司投资且在本期丧失控制权的情形</w:t>
      </w:r>
    </w:p>
    <w:p>
      <w:pPr>
        <w:pStyle w:val="BodyText"/>
        <w:spacing w:line="240" w:lineRule="auto" w:before="29"/>
        <w:ind w:left="113" w:right="995"/>
        <w:jc w:val="left"/>
      </w:pPr>
      <w:r>
        <w:rPr/>
        <w:t>□ 是 √ 否</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5、其他原因的合并范围变动" w:id="409"/>
      <w:bookmarkEnd w:id="40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995"/>
        <w:jc w:val="left"/>
      </w:pPr>
      <w:r>
        <w:rPr/>
        <w:t>说明其他原因导致的合并范围变动（如，新设子公司、清算子公司等）及其相关情况：</w:t>
      </w:r>
    </w:p>
    <w:p>
      <w:pPr>
        <w:pStyle w:val="BodyText"/>
        <w:spacing w:line="240" w:lineRule="auto" w:before="115"/>
        <w:ind w:left="113" w:right="995"/>
        <w:jc w:val="left"/>
      </w:pPr>
      <w:r>
        <w:rPr/>
        <w:t>（</w:t>
      </w:r>
      <w:r>
        <w:rPr>
          <w:rFonts w:ascii="宋体" w:hAnsi="宋体" w:cs="宋体" w:eastAsia="宋体" w:hint="default"/>
        </w:rPr>
        <w:t>1</w:t>
      </w:r>
      <w:r>
        <w:rPr/>
        <w:t>）本年新纳入合并范围子公司或孙公司</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378"/>
        <w:gridCol w:w="1463"/>
        <w:gridCol w:w="1462"/>
        <w:gridCol w:w="1220"/>
      </w:tblGrid>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4"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本年净利润</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微山爱康新能源有限公司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-1,979.07</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-1,979.07</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泗水鑫阳新能源电力有限公司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-1,875.22</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-1,875.22</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佳县嘉阳电力开发有限公司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-3,477.43</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-3,477.43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西吉县中康电力开发有限公司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-1,411.31</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-1,411.31</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乌兰察布爱康新能源发电有限公司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-1,742.20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-1,742.20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青州爱康新能源有限公司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-4,659.03</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-4,659.03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378"/>
        <w:gridCol w:w="1463"/>
        <w:gridCol w:w="1462"/>
        <w:gridCol w:w="1220"/>
      </w:tblGrid>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平泉县仁辉光伏发电有限公司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-2,303.69</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-2,303.69</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布拖县中康电力开发有限公司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-1,609.26</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-1,609.26</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韩国爱康株式会社</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674,856.70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-1,034,899.74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120.54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120.54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鄂尔多斯市爱康兴兆新能源有限公司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-693.02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-693.02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弋阳县爱康电力开发有限公司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昌江爱康电力开发有限公司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-2,649.93</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-2,649.93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元氏县爱康新能源开发有限公司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-1,050.00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-1,050.00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吉木萨尔县昇晖新能源科技有限公司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-1,860.00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-1,860.00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大安市爱康新能源开发有限公司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-36,021.88</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-36,021.88</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镇赉县爱康电力有限公司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-1,274.24</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-1,274.24</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-2,741.81</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-2,741.81</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平乡县爱康电力开发有限公司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-1,168.68</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-1,168.68</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沭阳爱康新能源开发有限公司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抚州爱康电力开发有限公司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-1,787.22</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-1,787.22</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巴林左旗爱康电力开发有限公司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-12,407.63</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-12,407.63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-1,081,872.33</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-1,662,502.14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廊坊市中康新能开发有限公司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-658.49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-658.49</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宽甸满族自治县爱康太阳能发电有限公司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-1,673.99</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-1,673.99</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巴彦淖尔市爱康新能源有限公司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-3,010.00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-3,010.00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海兴宏润华夏能源有限公司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-2,223.77</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-2,223.77</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-1,294.73</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-1,294.73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明光爱康电力开发有限公司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-624.26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-624.26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崇左市爱康能源电力有限公司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-662.50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-662.50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芜湖爱康电力开发有限公司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江西爱康新能源发展有限公司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-1,211.82</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-1,211.82</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贵溪爱康电力开发有限公司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-1,169.74</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-1,169.74</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康保县爱康新能源开发有限公司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莘县爱康新能源有限公司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-554.20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-554.20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-1,655.20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-1,655.20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苏州爱康电力检测有限公司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-6,452.72</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-6,452.72</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韩城市爱康电力开发有限公司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锦州中康电力开发有限公司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五家渠爱康电力开发有限公司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-5,947.30</w:t>
            </w:r>
            <w:r>
              <w:rPr>
                <w:rFonts w:ascii="Times New Roman"/>
                <w:sz w:val="18"/>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-5,947.30</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大荔康盛太阳能发电有限公司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酒泉慧康光伏发电有限公司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正定县爱康新能源开发有限公司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黄陵县爱康新能源开发有限公司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4378"/>
        <w:gridCol w:w="1463"/>
        <w:gridCol w:w="1462"/>
        <w:gridCol w:w="1220"/>
      </w:tblGrid>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大城县爱康电力开发有限公司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大同市爱康新能源有限公司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承德县爱康太阳能发电有限公司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内蒙古爱康电力有限公司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伊川县佳康电力有限公司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隆尧县瑜康新能源科技有限公司</w:t>
            </w: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494" w:right="0"/>
        <w:jc w:val="left"/>
      </w:pPr>
      <w:r>
        <w:rPr/>
        <w:t>（</w:t>
      </w:r>
      <w:r>
        <w:rPr>
          <w:rFonts w:ascii="Times New Roman" w:hAnsi="Times New Roman" w:cs="Times New Roman" w:eastAsia="Times New Roman" w:hint="default"/>
        </w:rPr>
        <w:t>2</w:t>
      </w:r>
      <w:r>
        <w:rPr/>
        <w:t>）本年不再纳入合并范围子公司或孙公司</w:t>
      </w:r>
    </w:p>
    <w:p>
      <w:pPr>
        <w:spacing w:line="240" w:lineRule="auto" w:before="1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622"/>
        <w:gridCol w:w="1700"/>
        <w:gridCol w:w="1699"/>
        <w:gridCol w:w="1700"/>
      </w:tblGrid>
      <w:tr>
        <w:trPr>
          <w:trHeight w:val="347"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
              <w:jc w:val="right"/>
              <w:rPr>
                <w:rFonts w:ascii="宋体" w:hAnsi="宋体" w:cs="宋体" w:eastAsia="宋体" w:hint="default"/>
                <w:sz w:val="18"/>
                <w:szCs w:val="18"/>
              </w:rPr>
            </w:pPr>
            <w:r>
              <w:rPr>
                <w:rFonts w:ascii="宋体" w:hAnsi="宋体" w:cs="宋体" w:eastAsia="宋体" w:hint="default"/>
                <w:sz w:val="18"/>
                <w:szCs w:val="18"/>
              </w:rPr>
              <w:t>期初至处置日净利润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不纳入原因</w:t>
            </w:r>
          </w:p>
        </w:tc>
      </w:tr>
      <w:tr>
        <w:trPr>
          <w:trHeight w:val="347"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1"/>
              <w:jc w:val="center"/>
              <w:rPr>
                <w:rFonts w:ascii="宋体" w:hAnsi="宋体" w:cs="宋体" w:eastAsia="宋体" w:hint="default"/>
                <w:sz w:val="18"/>
                <w:szCs w:val="18"/>
              </w:rPr>
            </w:pPr>
            <w:r>
              <w:rPr>
                <w:rFonts w:ascii="宋体" w:hAnsi="宋体" w:cs="宋体" w:eastAsia="宋体" w:hint="default"/>
                <w:sz w:val="18"/>
                <w:szCs w:val="18"/>
              </w:rPr>
              <w:t>哈密爱康亚太电力开发有限公司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-14,405.20</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-13,664.23</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苏州爱康薄膜新材料有限公司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-4,195,024.77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11"/>
              <w:jc w:val="center"/>
              <w:rPr>
                <w:rFonts w:ascii="宋体" w:hAnsi="宋体" w:cs="宋体" w:eastAsia="宋体" w:hint="default"/>
                <w:sz w:val="20"/>
                <w:szCs w:val="20"/>
              </w:rPr>
            </w:pPr>
            <w:r>
              <w:rPr>
                <w:rFonts w:ascii="宋体" w:hAnsi="宋体" w:cs="宋体" w:eastAsia="宋体" w:hint="default"/>
                <w:sz w:val="20"/>
                <w:szCs w:val="20"/>
              </w:rPr>
              <w:t>已转让</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134" w:right="0"/>
        <w:jc w:val="left"/>
        <w:rPr>
          <w:b w:val="0"/>
          <w:bCs w:val="0"/>
        </w:rPr>
      </w:pPr>
      <w:bookmarkStart w:name="九、在其他主体中的权益" w:id="410"/>
      <w:bookmarkEnd w:id="410"/>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3" w:right="0"/>
        <w:jc w:val="left"/>
        <w:rPr>
          <w:b w:val="0"/>
          <w:bCs w:val="0"/>
        </w:rPr>
      </w:pPr>
      <w:bookmarkStart w:name="1、在子公司中的权益" w:id="411"/>
      <w:bookmarkEnd w:id="41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3" w:right="0"/>
        <w:jc w:val="left"/>
        <w:rPr>
          <w:b w:val="0"/>
          <w:bCs w:val="0"/>
        </w:rPr>
      </w:pPr>
      <w:bookmarkStart w:name="（1）企业集团的构成" w:id="412"/>
      <w:bookmarkEnd w:id="4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苏州爱康金属科 技有限公司（注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张家港保税区爱 康商贸有限责任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江苏张家港市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江苏张家港市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907" w:footer="1019" w:top="1100" w:bottom="1200" w:left="100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青海蓓翔电力设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青海共和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朝阳爱康电力新 能源开发有限公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南康爱康新能源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上海栎康新能源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赣州爱康能源开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特克斯昱辉太阳 能开发有限公司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榆林市榆神工业 区昱辉新能源有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嘉祥昱辉新能源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承德县昱辉新能 源发电有限公司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绥滨昱辉太阳能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黑龙江省九三农 垦昱辉太阳能发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黑龙江嫩江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黑龙江嫩江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金昌清能电力有 限公司（注）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酒泉聚能风光科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沾化爱康电力开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山东沾化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山东沾化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九州方园博州新 能源有限公司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孝义市太子可再 生能源科技有限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靖远中康电力开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甘肃靖远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甘肃靖远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烟台爱康电力开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枣庄爱康电力有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唐山市丰润区爱 康电力开发有限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围场满族蒙古族 自治县爱康太阳 能发电有限公司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内蒙古围场县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内蒙古围场县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南召县中机国能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宿州恒康新能源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微山爱康新能源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泗水鑫阳新能源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佳县嘉阳电力开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西吉县中康电力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乌兰察布爱康新 能源发电有限公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青州爱康新能源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内蒙古四子王旗 神光能源发展有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泌阳县中康太阳 能电力开发有限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平泉县仁辉光伏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布拖县中康电力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徐州统联新能源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济南统联新能源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泰州统一联新能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韩国爱康株式会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凤庆县爱康电力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禄劝县爱康能源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鄂尔多斯市爱康 兴兆新能源有限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弋阳县爱康电力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昌江爱康电力开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元氏县爱康新能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吉木萨尔县昇晖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新能源科技有限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大安市爱康新能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镇赉县爱康电力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武安市爱康光伏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平乡县爱康电力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沭阳爱康新能源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抚州爱康电力开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巴林左旗爱康电 力开发有限公司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日本爱康株式会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廊坊市中康新能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宽甸满族自治县 爱康太阳能发电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巴彦淖尔市爱康 新能源有限公司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海兴宏润华夏能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徐闻爱康电力开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明光爱康电力开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崇左市爱康能源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镇江日升投资管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阳谷宏大电力开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芜湖爱康电力开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江西爱康新能源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贵溪爱康电力开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康保县爱康新能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莘县爱康新能源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山东聊城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山东聊城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白水爱康电力开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陕西渭南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陕西渭南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苏州爱康电力检 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韩城市爱康电力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锦州中康电力开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五家渠爱康电力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新疆利源新辉能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大荔康盛太阳能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酒泉慧康光伏发 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通化中康电力开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正定县爱康新能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黄陵县爱康新能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大城县爱康电力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大同市爱康新能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新疆伊阳能源科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承德县爱康太阳 能发电有限公司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伊川县佳康电力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隆尧县瑜康新能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995"/>
        <w:jc w:val="left"/>
      </w:pPr>
      <w:r>
        <w:rPr/>
        <w:t>在子公司的持股比例不同于表决权比例的说明：</w:t>
      </w:r>
    </w:p>
    <w:p>
      <w:pPr>
        <w:pStyle w:val="BodyText"/>
        <w:spacing w:line="316" w:lineRule="auto" w:before="116"/>
        <w:ind w:left="474" w:right="6072"/>
        <w:jc w:val="left"/>
      </w:pPr>
      <w:r>
        <w:rPr/>
        <w:t>（注</w:t>
      </w:r>
      <w:r>
        <w:rPr>
          <w:rFonts w:ascii="宋体" w:hAnsi="宋体" w:cs="宋体" w:eastAsia="宋体" w:hint="default"/>
        </w:rPr>
        <w:t>1</w:t>
      </w:r>
      <w:r>
        <w:rPr>
          <w:spacing w:val="-90"/>
        </w:rPr>
        <w:t>）</w:t>
      </w:r>
      <w:r>
        <w:rPr/>
        <w:t>：在子公司的持股比例不同于表决权的说明：</w:t>
      </w:r>
      <w:r>
        <w:rPr/>
        <w:t> 苏州爱康金属科技有限公司（以下简称“苏州金属</w:t>
      </w:r>
      <w:r>
        <w:rPr>
          <w:spacing w:val="-90"/>
        </w:rPr>
        <w:t>”）</w:t>
      </w:r>
      <w:r>
        <w:rPr/>
        <w:t>：</w:t>
      </w:r>
    </w:p>
    <w:p>
      <w:pPr>
        <w:pStyle w:val="BodyText"/>
        <w:spacing w:line="316" w:lineRule="auto" w:before="19"/>
        <w:ind w:left="113" w:right="1039" w:firstLine="360"/>
        <w:jc w:val="left"/>
      </w:pPr>
      <w:r>
        <w:rPr>
          <w:spacing w:val="-2"/>
        </w:rPr>
        <w:t>张家港市金茂创业投资有限公司（以下简称“金茂创投”）与本公司于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日签订《苏州爱康金属科技有限公</w:t>
      </w:r>
      <w:r>
        <w:rPr/>
        <w:t> </w:t>
      </w:r>
      <w:r>
        <w:rPr>
          <w:spacing w:val="-3"/>
        </w:rPr>
        <w:t>司增资协议》，协议约定金茂创投以货币资金</w:t>
      </w:r>
      <w:r>
        <w:rPr>
          <w:rFonts w:ascii="宋体" w:hAnsi="宋体" w:cs="宋体" w:eastAsia="宋体" w:hint="default"/>
          <w:spacing w:val="-3"/>
        </w:rPr>
        <w:t>500</w:t>
      </w:r>
      <w:r>
        <w:rPr>
          <w:spacing w:val="-3"/>
        </w:rPr>
        <w:t>万元向苏州金属增资，增资后苏州金属实收资本变更为</w:t>
      </w:r>
      <w:r>
        <w:rPr>
          <w:rFonts w:ascii="宋体" w:hAnsi="宋体" w:cs="宋体" w:eastAsia="宋体" w:hint="default"/>
          <w:spacing w:val="-3"/>
        </w:rPr>
        <w:t>19,204.8</w:t>
      </w:r>
      <w:r>
        <w:rPr>
          <w:spacing w:val="-3"/>
        </w:rPr>
        <w:t>万元，金茂</w:t>
      </w:r>
      <w:r>
        <w:rPr>
          <w:spacing w:val="-85"/>
        </w:rPr>
        <w:t> </w:t>
      </w:r>
      <w:r>
        <w:rPr>
          <w:spacing w:val="-85"/>
        </w:rPr>
      </w:r>
      <w:r>
        <w:rPr>
          <w:spacing w:val="-2"/>
        </w:rPr>
        <w:t>创投和本公司的持股比例分别为</w:t>
      </w:r>
      <w:r>
        <w:rPr>
          <w:rFonts w:ascii="宋体" w:hAnsi="宋体" w:cs="宋体" w:eastAsia="宋体" w:hint="default"/>
          <w:spacing w:val="-2"/>
        </w:rPr>
        <w:t>2.6%</w:t>
      </w:r>
      <w:r>
        <w:rPr>
          <w:spacing w:val="-2"/>
        </w:rPr>
        <w:t>和</w:t>
      </w:r>
      <w:r>
        <w:rPr>
          <w:rFonts w:ascii="宋体" w:hAnsi="宋体" w:cs="宋体" w:eastAsia="宋体" w:hint="default"/>
          <w:spacing w:val="-2"/>
        </w:rPr>
        <w:t>97.4%</w:t>
      </w:r>
      <w:r>
        <w:rPr>
          <w:spacing w:val="-2"/>
        </w:rPr>
        <w:t>。根据《苏州爱康金属科技有限公司增资协议之补充协议》规定，投资三年内，</w:t>
      </w:r>
      <w:r>
        <w:rPr>
          <w:spacing w:val="-56"/>
        </w:rPr>
        <w:t> </w:t>
      </w:r>
      <w:r>
        <w:rPr>
          <w:spacing w:val="-56"/>
        </w:rPr>
      </w:r>
      <w:r>
        <w:rPr>
          <w:spacing w:val="-2"/>
        </w:rPr>
        <w:t>金茂创投不参与苏州金属的利润分配，同时本公司有权要求回购金茂创投股权，回购价格按照</w:t>
      </w:r>
      <w:r>
        <w:rPr>
          <w:rFonts w:ascii="宋体" w:hAnsi="宋体" w:cs="宋体" w:eastAsia="宋体" w:hint="default"/>
          <w:spacing w:val="-2"/>
        </w:rPr>
        <w:t>6%</w:t>
      </w:r>
      <w:r>
        <w:rPr>
          <w:spacing w:val="-2"/>
        </w:rPr>
        <w:t>年利率计算（计算公式：回</w:t>
      </w:r>
      <w:r>
        <w:rPr>
          <w:spacing w:val="-63"/>
        </w:rPr>
        <w:t> </w:t>
      </w:r>
      <w:r>
        <w:rPr>
          <w:spacing w:val="-63"/>
        </w:rPr>
      </w:r>
      <w:r>
        <w:rPr>
          <w:spacing w:val="-3"/>
        </w:rPr>
        <w:t>购价格</w:t>
      </w:r>
      <w:r>
        <w:rPr>
          <w:rFonts w:ascii="宋体" w:hAnsi="宋体" w:cs="宋体" w:eastAsia="宋体" w:hint="default"/>
          <w:spacing w:val="-3"/>
        </w:rPr>
        <w:t>=</w:t>
      </w:r>
      <w:r>
        <w:rPr>
          <w:spacing w:val="-3"/>
        </w:rPr>
        <w:t>金茂对苏州金属的投资额</w:t>
      </w:r>
      <w:r>
        <w:rPr>
          <w:rFonts w:ascii="宋体" w:hAnsi="宋体" w:cs="宋体" w:eastAsia="宋体" w:hint="default"/>
          <w:spacing w:val="-3"/>
        </w:rPr>
        <w:t>*</w:t>
      </w:r>
      <w:r>
        <w:rPr>
          <w:spacing w:val="-3"/>
        </w:rPr>
        <w:t>（</w:t>
      </w:r>
      <w:r>
        <w:rPr>
          <w:rFonts w:ascii="宋体" w:hAnsi="宋体" w:cs="宋体" w:eastAsia="宋体" w:hint="default"/>
          <w:spacing w:val="-3"/>
        </w:rPr>
        <w:t>1+</w:t>
      </w:r>
      <w:r>
        <w:rPr>
          <w:spacing w:val="-3"/>
        </w:rPr>
        <w:t>投资天数</w:t>
      </w:r>
      <w:r>
        <w:rPr>
          <w:rFonts w:ascii="宋体" w:hAnsi="宋体" w:cs="宋体" w:eastAsia="宋体" w:hint="default"/>
          <w:spacing w:val="-3"/>
        </w:rPr>
        <w:t>/365*6%</w:t>
      </w:r>
      <w:r>
        <w:rPr>
          <w:spacing w:val="-3"/>
        </w:rPr>
        <w:t>））；投资满三年，金茂创投有权要求本公司以上述计算方式回购苏</w:t>
      </w:r>
      <w:r>
        <w:rPr>
          <w:spacing w:val="-82"/>
        </w:rPr>
        <w:t> </w:t>
      </w:r>
      <w:r>
        <w:rPr>
          <w:spacing w:val="-82"/>
        </w:rPr>
      </w:r>
      <w:r>
        <w:rPr>
          <w:spacing w:val="-3"/>
        </w:rPr>
        <w:t>州金属股权。据此，本公司对苏州金属的持股比例为</w:t>
      </w:r>
      <w:r>
        <w:rPr>
          <w:rFonts w:ascii="宋体" w:hAnsi="宋体" w:cs="宋体" w:eastAsia="宋体" w:hint="default"/>
          <w:spacing w:val="-3"/>
        </w:rPr>
        <w:t>97.40%</w:t>
      </w:r>
      <w:r>
        <w:rPr>
          <w:spacing w:val="-3"/>
        </w:rPr>
        <w:t>，表决权比例为</w:t>
      </w:r>
      <w:r>
        <w:rPr>
          <w:rFonts w:ascii="宋体" w:hAnsi="宋体" w:cs="宋体" w:eastAsia="宋体" w:hint="default"/>
          <w:spacing w:val="-3"/>
        </w:rPr>
        <w:t>100%</w:t>
      </w:r>
      <w:r>
        <w:rPr>
          <w:spacing w:val="-3"/>
        </w:rPr>
        <w:t>，本年本公司将苏州金属</w:t>
      </w:r>
      <w:r>
        <w:rPr>
          <w:rFonts w:ascii="宋体" w:hAnsi="宋体" w:cs="宋体" w:eastAsia="宋体" w:hint="default"/>
          <w:spacing w:val="-3"/>
        </w:rPr>
        <w:t>100%</w:t>
      </w:r>
      <w:r>
        <w:rPr>
          <w:spacing w:val="-3"/>
        </w:rPr>
        <w:t>纳入合并范围。</w:t>
      </w:r>
    </w:p>
    <w:p>
      <w:pPr>
        <w:spacing w:line="240" w:lineRule="auto" w:before="4"/>
        <w:rPr>
          <w:rFonts w:ascii="宋体" w:hAnsi="宋体" w:cs="宋体" w:eastAsia="宋体" w:hint="default"/>
          <w:sz w:val="25"/>
          <w:szCs w:val="25"/>
        </w:rPr>
      </w:pPr>
    </w:p>
    <w:p>
      <w:pPr>
        <w:pStyle w:val="BodyText"/>
        <w:spacing w:line="316" w:lineRule="auto"/>
        <w:ind w:left="113" w:right="1131" w:firstLine="360"/>
        <w:jc w:val="both"/>
      </w:pPr>
      <w:r>
        <w:rPr>
          <w:rFonts w:ascii="宋体" w:hAnsi="宋体" w:cs="宋体" w:eastAsia="宋体" w:hint="default"/>
        </w:rPr>
        <w:t>(</w:t>
      </w:r>
      <w:r>
        <w:rPr/>
        <w:t>注</w:t>
      </w:r>
      <w:r>
        <w:rPr>
          <w:rFonts w:ascii="宋体" w:hAnsi="宋体" w:cs="宋体" w:eastAsia="宋体" w:hint="default"/>
        </w:rPr>
        <w:t>2)</w:t>
      </w:r>
      <w:r>
        <w:rPr/>
        <w:t>：根据本公司与福能（平潭）融资租赁股份有限公司签订的相关协议，本公司将持有的青海蓓翔新能源开发有限 公司</w:t>
      </w:r>
      <w:r>
        <w:rPr>
          <w:rFonts w:ascii="宋体" w:hAnsi="宋体" w:cs="宋体" w:eastAsia="宋体" w:hint="default"/>
        </w:rPr>
        <w:t>80%</w:t>
      </w:r>
      <w:r>
        <w:rPr/>
        <w:t>的股权全部转让至福能（平潭）融资租赁股份有限公司名下作为固定资产售后回租融资租赁业务的担保，本公司仍</w:t>
      </w:r>
      <w:r>
        <w:rPr>
          <w:spacing w:val="-83"/>
        </w:rPr>
        <w:t> </w:t>
      </w:r>
      <w:r>
        <w:rPr>
          <w:spacing w:val="-83"/>
        </w:rPr>
      </w:r>
      <w:r>
        <w:rPr/>
        <w:t>然控制着该公司的财务和经营决策，作为子公司纳入合并范围。</w:t>
      </w:r>
    </w:p>
    <w:p>
      <w:pPr>
        <w:pStyle w:val="BodyText"/>
        <w:spacing w:line="316" w:lineRule="auto" w:before="19"/>
        <w:ind w:left="113" w:right="1131" w:firstLine="360"/>
        <w:jc w:val="both"/>
      </w:pPr>
      <w:r>
        <w:rPr>
          <w:spacing w:val="-2"/>
        </w:rPr>
        <w:t>根据本公司之孙公司苏州中康电力开发有限公司与苏州信托有限公司签订的相关协议，苏州信托有限公司以增资的方式</w:t>
      </w:r>
      <w:r>
        <w:rPr/>
        <w:t> </w:t>
      </w:r>
      <w:r>
        <w:rPr>
          <w:spacing w:val="-2"/>
        </w:rPr>
        <w:t>持有金昌清能电力有限公司</w:t>
      </w:r>
      <w:r>
        <w:rPr>
          <w:rFonts w:ascii="宋体" w:hAnsi="宋体" w:cs="宋体" w:eastAsia="宋体" w:hint="default"/>
          <w:spacing w:val="-2"/>
        </w:rPr>
        <w:t>99.72%</w:t>
      </w:r>
      <w:r>
        <w:rPr>
          <w:spacing w:val="-2"/>
        </w:rPr>
        <w:t>股权，作为其名下信托财产的担保，本公司仍然控制着该公司的财务和经营决策，作为子</w:t>
      </w:r>
      <w:r>
        <w:rPr>
          <w:spacing w:val="-60"/>
        </w:rPr>
        <w:t> </w:t>
      </w:r>
      <w:r>
        <w:rPr>
          <w:spacing w:val="-60"/>
        </w:rPr>
      </w:r>
      <w:r>
        <w:rPr/>
        <w:t>公司纳入合并范围。</w:t>
      </w:r>
    </w:p>
    <w:p>
      <w:pPr>
        <w:pStyle w:val="BodyText"/>
        <w:spacing w:line="316" w:lineRule="auto" w:before="19"/>
        <w:ind w:left="113" w:right="1129" w:firstLine="360"/>
        <w:jc w:val="both"/>
      </w:pPr>
      <w:r>
        <w:rPr/>
        <w:t>根据本公司与福能（平潭）融资租赁股份有限公司签订的相关协议，本公司将持有的九州方园博州新能源有限公司</w:t>
      </w:r>
      <w:r>
        <w:rPr>
          <w:rFonts w:ascii="宋体" w:hAnsi="宋体" w:cs="宋体" w:eastAsia="宋体" w:hint="default"/>
        </w:rPr>
        <w:t>90% </w:t>
      </w:r>
      <w:r>
        <w:rPr>
          <w:spacing w:val="-7"/>
        </w:rPr>
        <w:t>的股权全部转让至福能（平潭）融资租赁股份有限公司名下作为固定资产售后回租融资租赁业务的担保（详见附注十五、</w:t>
      </w:r>
      <w:r>
        <w:rPr>
          <w:rFonts w:ascii="宋体" w:hAnsi="宋体" w:cs="宋体" w:eastAsia="宋体" w:hint="default"/>
          <w:spacing w:val="-7"/>
        </w:rPr>
        <w:t>7</w:t>
      </w:r>
      <w:r>
        <w:rPr>
          <w:spacing w:val="-7"/>
        </w:rPr>
        <w:t>），</w:t>
      </w:r>
      <w:r>
        <w:rPr>
          <w:spacing w:val="-52"/>
        </w:rPr>
        <w:t> </w:t>
      </w:r>
      <w:r>
        <w:rPr/>
        <w:t>本公司仍然控制着该公司的财务和经营决策，作为子公司纳入合并范围。</w:t>
      </w:r>
    </w:p>
    <w:p>
      <w:pPr>
        <w:spacing w:line="240" w:lineRule="auto" w:before="0"/>
        <w:rPr>
          <w:rFonts w:ascii="宋体" w:hAnsi="宋体" w:cs="宋体" w:eastAsia="宋体" w:hint="default"/>
          <w:sz w:val="18"/>
          <w:szCs w:val="18"/>
        </w:rPr>
      </w:pPr>
    </w:p>
    <w:p>
      <w:pPr>
        <w:pStyle w:val="BodyText"/>
        <w:spacing w:line="360" w:lineRule="auto" w:before="136"/>
        <w:ind w:left="113" w:right="2833"/>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2）重要的非全资子公司" w:id="413"/>
      <w:bookmarkEnd w:id="4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宋体" w:hAnsi="宋体" w:cs="宋体" w:eastAsia="宋体" w:hint="default"/>
                <w:sz w:val="18"/>
                <w:szCs w:val="18"/>
              </w:rPr>
              <w:t>江阴爱康光伏焊带有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6"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3,843,893.94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1" w:right="0"/>
              <w:jc w:val="left"/>
              <w:rPr>
                <w:rFonts w:ascii="Times New Roman" w:hAnsi="Times New Roman" w:cs="Times New Roman" w:eastAsia="Times New Roman" w:hint="default"/>
                <w:sz w:val="18"/>
                <w:szCs w:val="18"/>
              </w:rPr>
            </w:pPr>
            <w:r>
              <w:rPr>
                <w:rFonts w:ascii="Times New Roman"/>
                <w:sz w:val="18"/>
              </w:rPr>
              <w:t>3,411,576.62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5" w:right="0"/>
              <w:jc w:val="left"/>
              <w:rPr>
                <w:rFonts w:ascii="Times New Roman" w:hAnsi="Times New Roman" w:cs="Times New Roman" w:eastAsia="Times New Roman" w:hint="default"/>
                <w:sz w:val="18"/>
                <w:szCs w:val="18"/>
              </w:rPr>
            </w:pPr>
            <w:r>
              <w:rPr>
                <w:rFonts w:ascii="Times New Roman"/>
                <w:sz w:val="18"/>
              </w:rPr>
              <w:t>4,142,848.72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青海蓓翔新能源开发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4,047,626.72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81,121,012.22</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995"/>
        <w:jc w:val="left"/>
        <w:rPr>
          <w:b w:val="0"/>
          <w:bCs w:val="0"/>
        </w:rPr>
      </w:pPr>
      <w:bookmarkStart w:name="（3）重要非全资子公司的主要财务信息" w:id="414"/>
      <w:bookmarkEnd w:id="4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江阴 爱康 光伏 焊带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106,55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4,356.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6,386,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612.69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112,94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0,968.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81,895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81,895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116,34</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6,770.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5,293,</w:t>
            </w:r>
          </w:p>
          <w:p>
            <w:pPr>
              <w:pStyle w:val="TableParagraph"/>
              <w:spacing w:line="240" w:lineRule="auto" w:before="106"/>
              <w:ind w:left="127" w:right="0"/>
              <w:jc w:val="left"/>
              <w:rPr>
                <w:rFonts w:ascii="Times New Roman" w:hAnsi="Times New Roman" w:cs="Times New Roman" w:eastAsia="Times New Roman" w:hint="default"/>
                <w:sz w:val="18"/>
                <w:szCs w:val="18"/>
              </w:rPr>
            </w:pPr>
            <w:r>
              <w:rPr>
                <w:rFonts w:ascii="Times New Roman"/>
                <w:sz w:val="18"/>
              </w:rPr>
              <w:t>347.28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121,64</w:t>
            </w:r>
          </w:p>
          <w:p>
            <w:pPr>
              <w:pStyle w:val="TableParagraph"/>
              <w:spacing w:line="240" w:lineRule="auto" w:before="105"/>
              <w:ind w:left="178" w:right="0"/>
              <w:jc w:val="left"/>
              <w:rPr>
                <w:rFonts w:ascii="Times New Roman" w:hAnsi="Times New Roman" w:cs="Times New Roman" w:eastAsia="Times New Roman" w:hint="default"/>
                <w:sz w:val="18"/>
                <w:szCs w:val="18"/>
              </w:rPr>
            </w:pPr>
            <w:r>
              <w:rPr>
                <w:rFonts w:ascii="Times New Roman"/>
                <w:sz w:val="18"/>
              </w:rPr>
              <w:t>0,117.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青海 蓓翔 新能 源开 发有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267,66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6,675.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839,39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058,62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184,30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517,15</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701,45</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3,564.</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221,51</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7,671.</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810,65</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2,346.</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170,01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122,21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4,507.</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524,24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3,883.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646,45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8,391.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14</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江阴爱康 光伏焊带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114,763,36</w:t>
            </w:r>
          </w:p>
          <w:p>
            <w:pPr>
              <w:pStyle w:val="TableParagraph"/>
              <w:spacing w:line="240" w:lineRule="auto" w:before="106"/>
              <w:ind w:left="633" w:right="0"/>
              <w:jc w:val="left"/>
              <w:rPr>
                <w:rFonts w:ascii="Times New Roman" w:hAnsi="Times New Roman" w:cs="Times New Roman" w:eastAsia="Times New Roman" w:hint="default"/>
                <w:sz w:val="18"/>
                <w:szCs w:val="18"/>
              </w:rPr>
            </w:pPr>
            <w:r>
              <w:rPr>
                <w:rFonts w:ascii="Times New Roman"/>
                <w:sz w:val="18"/>
              </w:rPr>
              <w:t>6.92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19,219,469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19,219,469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49,296,206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104,113,84</w:t>
            </w:r>
          </w:p>
          <w:p>
            <w:pPr>
              <w:pStyle w:val="TableParagraph"/>
              <w:spacing w:line="240" w:lineRule="auto" w:before="106"/>
              <w:ind w:left="635" w:right="0"/>
              <w:jc w:val="left"/>
              <w:rPr>
                <w:rFonts w:ascii="Times New Roman" w:hAnsi="Times New Roman" w:cs="Times New Roman" w:eastAsia="Times New Roman" w:hint="default"/>
                <w:sz w:val="18"/>
                <w:szCs w:val="18"/>
              </w:rPr>
            </w:pPr>
            <w:r>
              <w:rPr>
                <w:rFonts w:ascii="Times New Roman"/>
                <w:sz w:val="18"/>
              </w:rPr>
              <w:t>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18,257,516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18,257,516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5,907,396.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03</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青海蓓翔 新能源开 发有限公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95,636,439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20,238,133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20,238,133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72,618,573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81,175,426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15,806,196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15,806,196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15,045,244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.56</w:t>
            </w:r>
          </w:p>
        </w:tc>
      </w:tr>
    </w:tbl>
    <w:p>
      <w:pPr>
        <w:pStyle w:val="BodyText"/>
        <w:spacing w:line="240" w:lineRule="auto" w:before="51"/>
        <w:ind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4）使用企业集团资产和清偿企业集团债务的重大限制" w:id="415"/>
      <w:bookmarkEnd w:id="4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5）向纳入合并财务报表范围的结构化主体提供的财务支持或其他支持" w:id="416"/>
      <w:bookmarkEnd w:id="4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在子公司所有者权益份额发生变化的情况说明" w:id="418"/>
      <w:bookmarkEnd w:id="4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2）交易对于少数股东权益及归属于母公司所有者权益的影响" w:id="419"/>
      <w:bookmarkEnd w:id="41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9d9d9"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9d9d9"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9d9d9"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d9d9d9"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d9d9d9"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广东爱康太阳 能科技有限公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广东佛山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硅片制造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九州方园博乐 市新能源有限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光伏电站营运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北京碳诺科技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995"/>
        <w:jc w:val="left"/>
      </w:pPr>
      <w:r>
        <w:rPr/>
        <w:t>在合营企业或联营企业的持股比例不同于表决权比例的说明：</w:t>
      </w:r>
    </w:p>
    <w:p>
      <w:pPr>
        <w:pStyle w:val="BodyText"/>
        <w:spacing w:line="240" w:lineRule="auto" w:before="117"/>
        <w:ind w:right="99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240" w:lineRule="auto" w:before="51"/>
        <w:ind w:right="99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95"/>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52" w:right="161" w:hanging="90"/>
              <w:jc w:val="left"/>
              <w:rPr>
                <w:rFonts w:ascii="宋体" w:hAnsi="宋体" w:cs="宋体" w:eastAsia="宋体" w:hint="default"/>
                <w:sz w:val="18"/>
                <w:szCs w:val="18"/>
              </w:rPr>
            </w:pPr>
            <w:r>
              <w:rPr>
                <w:rFonts w:ascii="宋体" w:hAnsi="宋体" w:cs="宋体" w:eastAsia="宋体" w:hint="default"/>
                <w:sz w:val="18"/>
                <w:szCs w:val="18"/>
              </w:rPr>
              <w:t>广东爱康太阳能 科技有限公司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61" w:right="160"/>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521" w:right="161" w:hanging="360"/>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52" w:right="161" w:hanging="90"/>
              <w:jc w:val="left"/>
              <w:rPr>
                <w:rFonts w:ascii="宋体" w:hAnsi="宋体" w:cs="宋体" w:eastAsia="宋体" w:hint="default"/>
                <w:sz w:val="18"/>
                <w:szCs w:val="18"/>
              </w:rPr>
            </w:pPr>
            <w:r>
              <w:rPr>
                <w:rFonts w:ascii="宋体" w:hAnsi="宋体" w:cs="宋体" w:eastAsia="宋体" w:hint="default"/>
                <w:sz w:val="18"/>
                <w:szCs w:val="18"/>
              </w:rPr>
              <w:t>广东爱康太阳能 科技有限公司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61" w:right="161"/>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901,221,481.60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25,428,206.26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805,510.77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932,705,334.76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4,473,853.31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504,993,824.66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747,122,645.84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566,919,493.79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568,939,883.08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1,406,215,306.26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772,550,852.10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805,510.77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1,499,624,828.55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573,413,736.39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608,973,544.59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256,518,733.74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69,365.00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713,028,156.03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403,555,145.00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161,967,136.98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342,704,832.59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231,526,103.34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770,940,681.57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599,223,566.33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69,365.00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944,554,259.37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403,555,145.00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635,274,624.69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173,327,285.77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736,145.77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555,070,569.18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169,858,591.39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127,054,924.94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71,376,176.28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147,229.15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111,014,113.84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69,941,772.93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127,054,924.94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71,376,176.28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147,229.15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111,014,113.84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69,941,772.93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1,516,330,364.23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23,335,924.60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5,155.34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1,213,305,081.11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80,204,055.51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3,484,798.98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-1,763,398.23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26,514,508.40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-136,839.33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80,204,055.51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3,484,798.98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-1,763,398.23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26,514,508.40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-136,839.33</w:t>
            </w:r>
            <w:r>
              <w:rPr>
                <w:rFonts w:ascii="Times New Roman"/>
                <w:sz w:val="18"/>
              </w:rPr>
            </w:r>
          </w:p>
        </w:tc>
      </w:tr>
    </w:tbl>
    <w:p>
      <w:pPr>
        <w:pStyle w:val="BodyText"/>
        <w:spacing w:line="240" w:lineRule="auto" w:before="51"/>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0" w:right="111"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13" w:right="5533"/>
        <w:jc w:val="left"/>
      </w:pPr>
      <w:r>
        <w:rPr/>
        <w:t>在共同经营中的持股比例或享有的份额不同于表决权比例的说明： 共同经营为单独主体的，分类为共同经营的依据：</w:t>
      </w:r>
    </w:p>
    <w:p>
      <w:pPr>
        <w:pStyle w:val="BodyText"/>
        <w:spacing w:line="240" w:lineRule="auto" w:before="26"/>
        <w:ind w:left="113" w:right="0"/>
        <w:jc w:val="both"/>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0"/>
        <w:jc w:val="both"/>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本公司的主要金融工具包括借款、应收账款、应付账款等，各项金融工具的详细情况说明见本附注六相关项目。与这些</w:t>
      </w:r>
      <w:r>
        <w:rPr/>
        <w:t> </w:t>
      </w:r>
      <w:r>
        <w:rPr>
          <w:spacing w:val="-2"/>
        </w:rPr>
        <w:t>金融工具有关的风险，以及本公司为降低这些风险所采取的风险管理政策如下所述。本公司管理层对这些风险敞口进行管理</w:t>
      </w:r>
      <w:r>
        <w:rPr>
          <w:spacing w:val="-64"/>
        </w:rPr>
        <w:t> </w:t>
      </w:r>
      <w:r>
        <w:rPr>
          <w:spacing w:val="-64"/>
        </w:rPr>
      </w:r>
      <w:r>
        <w:rPr/>
        <w:t>和监控以确保将上述风险控制在限定的范围之内。</w:t>
      </w:r>
    </w:p>
    <w:p>
      <w:pPr>
        <w:pStyle w:val="BodyText"/>
        <w:spacing w:line="316" w:lineRule="auto" w:before="19"/>
        <w:ind w:right="1131"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spacing w:line="316" w:lineRule="auto" w:before="19"/>
        <w:ind w:left="474" w:right="995" w:firstLine="1"/>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9"/>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7"/>
        <w:spacing w:line="240" w:lineRule="auto" w:before="19"/>
        <w:ind w:right="995"/>
        <w:jc w:val="left"/>
        <w:rPr>
          <w:b w:val="0"/>
          <w:bCs w:val="0"/>
        </w:rPr>
      </w:pPr>
      <w:r>
        <w:rPr>
          <w:rFonts w:ascii="宋体" w:hAnsi="宋体" w:cs="宋体" w:eastAsia="宋体" w:hint="default"/>
        </w:rPr>
        <w:t>1</w:t>
      </w:r>
      <w:r>
        <w:rPr/>
        <w:t>、市场风险</w:t>
      </w:r>
      <w:r>
        <w:rPr>
          <w:b w:val="0"/>
          <w:bCs w:val="0"/>
        </w:rPr>
      </w:r>
    </w:p>
    <w:p>
      <w:pPr>
        <w:pStyle w:val="BodyText"/>
        <w:spacing w:line="316" w:lineRule="auto" w:before="76"/>
        <w:ind w:left="473" w:right="995"/>
        <w:jc w:val="left"/>
      </w:pPr>
      <w:r>
        <w:rPr/>
        <w:t>（</w:t>
      </w:r>
      <w:r>
        <w:rPr>
          <w:rFonts w:ascii="宋体" w:hAnsi="宋体" w:cs="宋体" w:eastAsia="宋体" w:hint="default"/>
        </w:rPr>
        <w:t>1</w:t>
      </w:r>
      <w:r>
        <w:rPr/>
        <w:t>）外汇风险 </w:t>
      </w:r>
      <w:r>
        <w:rPr>
          <w:spacing w:val="-2"/>
        </w:rPr>
        <w:t>外汇风险指因汇率变动产生损失的风险。本公司承受外汇风险主要与美元、欧元、日元有关，除本公司及本公司的几个</w:t>
      </w:r>
    </w:p>
    <w:p>
      <w:pPr>
        <w:pStyle w:val="BodyText"/>
        <w:spacing w:line="319" w:lineRule="auto" w:before="19"/>
        <w:ind w:left="113" w:right="1129"/>
        <w:jc w:val="both"/>
      </w:pPr>
      <w:r>
        <w:rPr/>
        <w:t>下属子公司以美元、欧元、日元进行部分采购和销售外，本公司的其他主要业务活动以人民币计价结算。于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
        </w:rPr>
        <w:t> </w:t>
      </w:r>
      <w:r>
        <w:rPr>
          <w:spacing w:val="-2"/>
        </w:rPr>
        <w:t>日，除下表所述资产或负债为美元、欧元、日元余额外，本公司的资产及负债均为人民币余额。该等外币余额的资产和负债</w:t>
      </w:r>
      <w:r>
        <w:rPr>
          <w:spacing w:val="-66"/>
        </w:rPr>
        <w:t> </w:t>
      </w:r>
      <w:r>
        <w:rPr>
          <w:spacing w:val="-66"/>
        </w:rPr>
      </w:r>
      <w:r>
        <w:rPr/>
        <w:t>产生的外汇风险可能对本公司的经营业绩产生影响。</w:t>
      </w:r>
    </w:p>
    <w:tbl>
      <w:tblPr>
        <w:tblW w:w="0" w:type="auto"/>
        <w:jc w:val="left"/>
        <w:tblInd w:w="106" w:type="dxa"/>
        <w:tblLayout w:type="fixed"/>
        <w:tblCellMar>
          <w:top w:w="0" w:type="dxa"/>
          <w:left w:w="0" w:type="dxa"/>
          <w:bottom w:w="0" w:type="dxa"/>
          <w:right w:w="0" w:type="dxa"/>
        </w:tblCellMar>
        <w:tblLook w:val="01E0"/>
      </w:tblPr>
      <w:tblGrid>
        <w:gridCol w:w="4549"/>
        <w:gridCol w:w="2118"/>
        <w:gridCol w:w="2380"/>
      </w:tblGrid>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4549"/>
        <w:gridCol w:w="2118"/>
        <w:gridCol w:w="2380"/>
      </w:tblGrid>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6,615,523.22</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15,456,907.58</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1,670.84</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164,106.76</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6.15</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6.15</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10,219,900.00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52,205,730.00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55,049,594.00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82,000.00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129.60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129.60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108.40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108.40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2,563.83</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8,735.00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27,568,362.32</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24,453,191.99</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1,425,639.60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492,326.30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86,948,550.00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237,063,664.78</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13,458.00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11,207,224.00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1,062,540.00</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58,163,500.00</w:t>
            </w: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5,475.00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24,564.00</w:t>
            </w: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429,242,012.00</w:t>
            </w: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5,607,705.00</w:t>
            </w: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8" w:type="dxa"/>
            <w:tcBorders>
              <w:top w:val="single" w:sz="6" w:space="0" w:color="000000"/>
              <w:left w:val="single" w:sz="6"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4,941,797.00</w:t>
            </w:r>
          </w:p>
        </w:tc>
        <w:tc>
          <w:tcPr>
            <w:tcW w:w="23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739,690.00</w:t>
            </w:r>
          </w:p>
        </w:tc>
        <w:tc>
          <w:tcPr>
            <w:tcW w:w="23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1"/>
          <w:szCs w:val="21"/>
        </w:rPr>
      </w:pPr>
    </w:p>
    <w:p>
      <w:pPr>
        <w:pStyle w:val="BodyText"/>
        <w:spacing w:line="316" w:lineRule="auto" w:before="44"/>
        <w:ind w:right="995" w:firstLine="360"/>
        <w:jc w:val="left"/>
      </w:pPr>
      <w:r>
        <w:rPr>
          <w:spacing w:val="-2"/>
        </w:rPr>
        <w:t>本公司密切关注汇率变动对本公司外汇风险的影响。本公司根据需要进行外币远期合同的操作。除此之外，本公司目前</w:t>
      </w:r>
      <w:r>
        <w:rPr/>
        <w:t> 并未采取其他措施规避外汇风险。</w:t>
      </w:r>
    </w:p>
    <w:p>
      <w:pPr>
        <w:pStyle w:val="BodyText"/>
        <w:spacing w:line="316" w:lineRule="auto" w:before="19"/>
        <w:ind w:left="474" w:right="995"/>
        <w:jc w:val="left"/>
      </w:pPr>
      <w:r>
        <w:rPr/>
        <w:t>外汇风险敏感性分析： </w:t>
      </w:r>
      <w:r>
        <w:rPr>
          <w:spacing w:val="-2"/>
        </w:rPr>
        <w:t>外汇风险敏感性分析假设：所有境外经营净投资套期及现金流量套期均高度有效。在上述假设的基础上，在其他变量不</w:t>
      </w:r>
    </w:p>
    <w:p>
      <w:pPr>
        <w:pStyle w:val="BodyText"/>
        <w:spacing w:line="300" w:lineRule="auto" w:before="19"/>
        <w:ind w:left="113" w:right="1119"/>
        <w:jc w:val="left"/>
      </w:pPr>
      <w:r>
        <w:rPr/>
        <w:t>变的情况下，如果人民币对美元等升值或贬值</w:t>
      </w:r>
      <w:r>
        <w:rPr>
          <w:rFonts w:ascii="Times New Roman" w:hAnsi="Times New Roman" w:cs="Times New Roman" w:eastAsia="Times New Roman" w:hint="default"/>
        </w:rPr>
        <w:t>0.5%</w:t>
      </w:r>
      <w:r>
        <w:rPr/>
        <w:t>，则公司将减少或增加净利润</w:t>
      </w:r>
      <w:r>
        <w:rPr>
          <w:rFonts w:ascii="Times New Roman" w:hAnsi="Times New Roman" w:cs="Times New Roman" w:eastAsia="Times New Roman" w:hint="default"/>
        </w:rPr>
        <w:t>107.55</w:t>
      </w:r>
      <w:r>
        <w:rPr/>
        <w:t>万元（</w:t>
      </w:r>
      <w:r>
        <w:rPr>
          <w:rFonts w:ascii="Times New Roman" w:hAnsi="Times New Roman" w:cs="Times New Roman" w:eastAsia="Times New Roman" w:hint="default"/>
        </w:rPr>
        <w:t>2014</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47.76</w:t>
      </w:r>
      <w:r>
        <w:rPr/>
        <w:t>万 元）。</w:t>
      </w:r>
    </w:p>
    <w:p>
      <w:pPr>
        <w:pStyle w:val="BodyText"/>
        <w:spacing w:line="300" w:lineRule="auto" w:before="31"/>
        <w:ind w:left="473" w:right="995"/>
        <w:jc w:val="left"/>
      </w:pPr>
      <w:r>
        <w:rPr/>
        <w:t>（</w:t>
      </w:r>
      <w:r>
        <w:rPr>
          <w:rFonts w:ascii="Times New Roman" w:hAnsi="Times New Roman" w:cs="Times New Roman" w:eastAsia="Times New Roman" w:hint="default"/>
        </w:rPr>
        <w:t>2</w:t>
      </w:r>
      <w:r>
        <w:rPr/>
        <w:t>）利率风险－现金流量变动风险 </w:t>
      </w:r>
      <w:r>
        <w:rPr>
          <w:spacing w:val="-2"/>
        </w:rPr>
        <w:t>本公司因利率变动引起金融工具现金流量变动的风险主要与浮动利率银行借款有关。本公司的政策是保持这些借款的浮</w:t>
      </w:r>
    </w:p>
    <w:p>
      <w:pPr>
        <w:pStyle w:val="BodyText"/>
        <w:spacing w:line="240" w:lineRule="auto" w:before="31"/>
        <w:ind w:left="113" w:right="995"/>
        <w:jc w:val="left"/>
      </w:pPr>
      <w:r>
        <w:rPr/>
        <w:t>动利率。</w:t>
      </w:r>
    </w:p>
    <w:p>
      <w:pPr>
        <w:pStyle w:val="BodyText"/>
        <w:spacing w:line="316" w:lineRule="auto" w:before="76"/>
        <w:ind w:left="474" w:right="5892"/>
        <w:jc w:val="left"/>
      </w:pPr>
      <w:r>
        <w:rPr/>
        <w:t>利率风险敏感性分析： 利率风险敏感性分析基于下述假设： 市场利率变化影响可变利率金融工具的利息收入或费用；</w:t>
      </w:r>
    </w:p>
    <w:p>
      <w:pPr>
        <w:pStyle w:val="BodyText"/>
        <w:spacing w:line="319" w:lineRule="auto" w:before="19"/>
        <w:ind w:left="473" w:right="1213"/>
        <w:jc w:val="left"/>
      </w:pPr>
      <w:r>
        <w:rPr/>
        <w:t>对于以公允价值计量的固定利率金融工具，市场利率变化仅仅影响其利息收入或费用； 对于指定为套期工具的衍生金融工具，市场利率变化影响其公允价值，并且所有利率套期预计都是高度有效的； 以资产负债表日市场利率采用现金流量折现法计算衍生金融工具及其他金融资产和负债的公允价值变化。 在上述假设的基础上，在其他变量不变的情况下，利率可能发生的合理变动对当期损益和股东权益的税前影响如下：</w:t>
      </w:r>
    </w:p>
    <w:p>
      <w:pPr>
        <w:spacing w:after="0" w:line="319"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384"/>
        <w:gridCol w:w="1418"/>
        <w:gridCol w:w="1702"/>
        <w:gridCol w:w="1559"/>
        <w:gridCol w:w="1559"/>
        <w:gridCol w:w="1559"/>
      </w:tblGrid>
      <w:tr>
        <w:trPr>
          <w:trHeight w:val="347"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1"/>
              <w:ind w:left="342"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7" w:hRule="exact"/>
        </w:trPr>
        <w:tc>
          <w:tcPr>
            <w:tcW w:w="138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
              <w:jc w:val="righ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0"/>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-318,750.00</w:t>
            </w:r>
            <w:r>
              <w:rPr>
                <w:rFonts w:ascii="Times New Roman"/>
                <w:sz w:val="18"/>
              </w:rPr>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318,750.00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318,750.00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-5,427,562.50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-5,427,562.50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5,427,562.50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5,427,562.50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5,258,000.00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-3,440,270.44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-3,440,270.44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-659,994.68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-659,994.68</w:t>
            </w:r>
            <w:r>
              <w:rPr>
                <w:rFonts w:ascii="Times New Roman"/>
                <w:sz w:val="18"/>
              </w:rPr>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3,440,270.44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3,440,270.44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659,994.68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659,994.68</w:t>
            </w:r>
          </w:p>
        </w:tc>
      </w:tr>
    </w:tbl>
    <w:p>
      <w:pPr>
        <w:pStyle w:val="Heading7"/>
        <w:spacing w:line="240" w:lineRule="auto"/>
        <w:ind w:right="995"/>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31"/>
        <w:ind w:right="1050"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19"/>
        <w:ind w:left="113" w:right="1131" w:firstLine="360"/>
        <w:jc w:val="both"/>
      </w:pPr>
      <w:r>
        <w:rPr>
          <w:spacing w:val="-2"/>
        </w:rPr>
        <w:t>为降低信用风险，本公司对信用额度进行审批，并执行其他监控程序以确保采取必要的措施回收过期债权。此外，本公</w:t>
      </w:r>
      <w:r>
        <w:rPr/>
        <w:t> </w:t>
      </w:r>
      <w:r>
        <w:rPr>
          <w:spacing w:val="-2"/>
        </w:rPr>
        <w:t>司于每个资产负债表日审核每一单项应收款的回收情况，以确保就无法回收的款项计提充分的坏账准备。因此，本公司管理</w:t>
      </w:r>
      <w:r>
        <w:rPr>
          <w:spacing w:val="-66"/>
        </w:rPr>
        <w:t> </w:t>
      </w:r>
      <w:r>
        <w:rPr>
          <w:spacing w:val="-66"/>
        </w:rPr>
      </w:r>
      <w:r>
        <w:rPr/>
        <w:t>层认为本公司所承担的信用风险已经大为降低。</w:t>
      </w:r>
    </w:p>
    <w:p>
      <w:pPr>
        <w:pStyle w:val="BodyText"/>
        <w:spacing w:line="240" w:lineRule="auto" w:before="19"/>
        <w:ind w:left="473" w:right="995"/>
        <w:jc w:val="left"/>
      </w:pPr>
      <w:r>
        <w:rPr/>
        <w:t>本公司的流动资金存放在信用评级较高的银行，故流动资金的信用风险较低。</w:t>
      </w:r>
    </w:p>
    <w:p>
      <w:pPr>
        <w:pStyle w:val="BodyText"/>
        <w:spacing w:line="300" w:lineRule="auto" w:before="76"/>
        <w:ind w:left="474" w:right="995"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316" w:lineRule="auto" w:before="31"/>
        <w:ind w:left="473" w:right="995" w:hanging="360"/>
        <w:jc w:val="left"/>
        <w:rPr>
          <w:rFonts w:ascii="Times New Roman" w:hAnsi="Times New Roman" w:cs="Times New Roman" w:eastAsia="Times New Roman" w:hint="default"/>
        </w:rPr>
      </w:pPr>
      <w:r>
        <w:rPr/>
        <w:t>金流量波动的影响。本公司管理层对银行借款的使用情况进行监控并确保遵守借款协议。 本公司将银行借款作为主要资金来源。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3,940.00</w:t>
      </w:r>
      <w:r>
        <w:rPr/>
        <w:t>万元</w:t>
      </w:r>
      <w:r>
        <w:rPr>
          <w:rFonts w:ascii="Times New Roman" w:hAnsi="Times New Roman" w:cs="Times New Roman" w:eastAsia="Times New Roman" w:hint="default"/>
        </w:rPr>
        <w:t>(2014</w:t>
      </w:r>
    </w:p>
    <w:p>
      <w:pPr>
        <w:pStyle w:val="BodyText"/>
        <w:spacing w:line="249" w:lineRule="exact"/>
        <w:ind w:left="113" w:right="995"/>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54,013.26</w:t>
      </w:r>
      <w:r>
        <w:rPr/>
        <w:t>万元</w:t>
      </w:r>
      <w:r>
        <w:rPr>
          <w:rFonts w:ascii="Times New Roman" w:hAnsi="Times New Roman" w:cs="Times New Roman" w:eastAsia="Times New Roman" w:hint="default"/>
        </w:rPr>
        <w:t>)</w:t>
      </w:r>
      <w:r>
        <w:rPr/>
        <w:t>。</w:t>
      </w:r>
    </w:p>
    <w:p>
      <w:pPr>
        <w:pStyle w:val="BodyText"/>
        <w:spacing w:line="316" w:lineRule="auto" w:before="63"/>
        <w:ind w:left="473" w:right="995" w:firstLine="1"/>
        <w:jc w:val="left"/>
      </w:pPr>
      <w:r>
        <w:rPr>
          <w:rFonts w:ascii="宋体" w:hAnsi="宋体" w:cs="宋体" w:eastAsia="宋体" w:hint="default"/>
          <w:b/>
          <w:bCs/>
        </w:rPr>
        <w:t>（二）金融资产转移</w:t>
      </w:r>
      <w:r>
        <w:rPr>
          <w:rFonts w:ascii="宋体" w:hAnsi="宋体" w:cs="宋体" w:eastAsia="宋体" w:hint="default"/>
          <w:b/>
          <w:bCs/>
          <w:w w:val="99"/>
        </w:rPr>
        <w:t> </w:t>
      </w:r>
      <w:r>
        <w:rPr>
          <w:spacing w:val="-2"/>
        </w:rPr>
        <w:t>本期金融资产转移为应收票据背书和应收账款保理，年末公司已背书且在资产负债表日尚未到期的应收票据情况参见附</w:t>
      </w:r>
    </w:p>
    <w:p>
      <w:pPr>
        <w:pStyle w:val="BodyText"/>
        <w:spacing w:line="240" w:lineRule="auto" w:before="19"/>
        <w:ind w:left="113" w:right="995"/>
        <w:jc w:val="left"/>
      </w:pPr>
      <w:r>
        <w:rPr/>
        <w:t>注七、</w:t>
      </w:r>
      <w:r>
        <w:rPr>
          <w:rFonts w:ascii="Times New Roman" w:hAnsi="Times New Roman" w:cs="Times New Roman" w:eastAsia="Times New Roman" w:hint="default"/>
        </w:rPr>
        <w:t>4“</w:t>
      </w:r>
      <w:r>
        <w:rPr/>
        <w:t>应收票据</w:t>
      </w:r>
      <w:r>
        <w:rPr>
          <w:rFonts w:ascii="Times New Roman" w:hAnsi="Times New Roman" w:cs="Times New Roman" w:eastAsia="Times New Roman" w:hint="default"/>
        </w:rPr>
        <w:t>”</w:t>
      </w:r>
      <w:r>
        <w:rPr/>
        <w:t>，因买断保理业务而终止确认的应收账款情况参见附注七、</w:t>
      </w:r>
      <w:r>
        <w:rPr>
          <w:rFonts w:ascii="Times New Roman" w:hAnsi="Times New Roman" w:cs="Times New Roman" w:eastAsia="Times New Roman" w:hint="default"/>
        </w:rPr>
        <w:t>5“</w:t>
      </w:r>
      <w:r>
        <w:rPr/>
        <w:t>应收账款</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113" w:right="995"/>
        <w:jc w:val="left"/>
        <w:rPr>
          <w:b w:val="0"/>
          <w:bCs w:val="0"/>
        </w:rPr>
      </w:pPr>
      <w:bookmarkStart w:name="十一、公允价值的披露" w:id="433"/>
      <w:bookmarkEnd w:id="43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计量且变动计入当期损 益的金融负债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95"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12" w:space="0" w:color="D2D2D2"/>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非持续以公允价值计量</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4"/>
        <w:spacing w:line="240" w:lineRule="auto" w:before="35"/>
        <w:ind w:right="995"/>
        <w:jc w:val="left"/>
        <w:rPr>
          <w:b w:val="0"/>
          <w:bCs w:val="0"/>
        </w:rPr>
      </w:pPr>
      <w:bookmarkStart w:name="2、持续和非持续第一层次公允价值计量项目市价的确定依据" w:id="435"/>
      <w:bookmarkEnd w:id="43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3、持续和非持续第二层次公允价值计量项目，采用的估值技术和重要参数的定性及定量信" w:id="436"/>
      <w:bookmarkEnd w:id="43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9、其他" w:id="442"/>
      <w:bookmarkEnd w:id="442"/>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本公司金融资产主要包括贷款和应收款项（应收账款、其他应收款、其他流动资产等）等，金融负债主要包括借款、应</w:t>
      </w:r>
      <w:r>
        <w:rPr/>
        <w:t> </w:t>
      </w:r>
      <w:r>
        <w:rPr>
          <w:spacing w:val="-2"/>
        </w:rPr>
        <w:t>付款项（应付账款、其他应付款及其他流动负债等）等，本公司管理层认为上述金融资产、金融负债的摊余成本与公允价值</w:t>
      </w:r>
      <w:r>
        <w:rPr>
          <w:spacing w:val="-66"/>
        </w:rPr>
        <w:t> </w:t>
      </w:r>
      <w:r>
        <w:rPr>
          <w:spacing w:val="-66"/>
        </w:rPr>
      </w:r>
      <w:r>
        <w:rPr/>
        <w:t>无重大差异。</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95"/>
        <w:jc w:val="left"/>
        <w:rPr>
          <w:b w:val="0"/>
          <w:bCs w:val="0"/>
        </w:rPr>
      </w:pPr>
      <w:bookmarkStart w:name="十二、关联方及关联交易" w:id="443"/>
      <w:bookmarkEnd w:id="44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本企业的母公司情况" w:id="444"/>
      <w:bookmarkEnd w:id="44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220"/>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81"/>
              <w:jc w:val="right"/>
              <w:rPr>
                <w:rFonts w:ascii="宋体" w:hAnsi="宋体" w:cs="宋体" w:eastAsia="宋体" w:hint="default"/>
                <w:sz w:val="18"/>
                <w:szCs w:val="18"/>
              </w:rPr>
            </w:pPr>
            <w:r>
              <w:rPr>
                <w:rFonts w:ascii="宋体" w:hAnsi="宋体" w:cs="宋体" w:eastAsia="宋体" w:hint="default"/>
                <w:sz w:val="18"/>
                <w:szCs w:val="18"/>
              </w:rPr>
              <w:t>江苏苏州市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40"/>
              <w:jc w:val="left"/>
              <w:rPr>
                <w:rFonts w:ascii="宋体" w:hAnsi="宋体" w:cs="宋体" w:eastAsia="宋体" w:hint="default"/>
                <w:sz w:val="18"/>
                <w:szCs w:val="18"/>
              </w:rPr>
            </w:pPr>
            <w:r>
              <w:rPr>
                <w:rFonts w:ascii="宋体" w:hAnsi="宋体" w:cs="宋体" w:eastAsia="宋体" w:hint="default"/>
                <w:sz w:val="18"/>
                <w:szCs w:val="18"/>
              </w:rPr>
              <w:t>金属模具的生产； 批发零售以及进 出口业务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18.76%</w:t>
            </w:r>
          </w:p>
        </w:tc>
      </w:tr>
    </w:tbl>
    <w:p>
      <w:pPr>
        <w:pStyle w:val="BodyText"/>
        <w:spacing w:line="240" w:lineRule="auto" w:before="51"/>
        <w:ind w:right="995"/>
        <w:jc w:val="left"/>
      </w:pPr>
      <w:r>
        <w:rPr/>
        <w:t>本企业的母公司情况的说明</w:t>
      </w:r>
    </w:p>
    <w:p>
      <w:pPr>
        <w:pStyle w:val="BodyText"/>
        <w:spacing w:line="319" w:lineRule="auto" w:before="116"/>
        <w:ind w:right="1131" w:firstLine="360"/>
        <w:jc w:val="both"/>
      </w:pPr>
      <w:r>
        <w:rPr/>
        <w:t>注：①</w:t>
      </w:r>
      <w:r>
        <w:rPr>
          <w:spacing w:val="7"/>
        </w:rPr>
        <w:t> </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日，邹承慧先生本人和其控制的爱康国际控股有限公司、江苏爱康实业集团有限公司（以下 </w:t>
      </w:r>
      <w:r>
        <w:rPr>
          <w:spacing w:val="-2"/>
        </w:rPr>
        <w:t>简称“爱康集团”）以及实施重大影响的江阴爱康投资有限公司合计持有本公司</w:t>
      </w:r>
      <w:r>
        <w:rPr>
          <w:rFonts w:ascii="宋体" w:hAnsi="宋体" w:cs="宋体" w:eastAsia="宋体" w:hint="default"/>
          <w:spacing w:val="-2"/>
        </w:rPr>
        <w:t>39.71%</w:t>
      </w:r>
      <w:r>
        <w:rPr>
          <w:spacing w:val="-2"/>
        </w:rPr>
        <w:t>表决权股份，本公司最终控制方是自</w:t>
      </w:r>
      <w:r>
        <w:rPr>
          <w:spacing w:val="-59"/>
        </w:rPr>
        <w:t> </w:t>
      </w:r>
      <w:r>
        <w:rPr>
          <w:spacing w:val="-59"/>
        </w:rPr>
      </w:r>
      <w:r>
        <w:rPr/>
        <w:t>然人邹承慧先生。</w:t>
      </w:r>
    </w:p>
    <w:p>
      <w:pPr>
        <w:pStyle w:val="BodyText"/>
        <w:spacing w:line="316" w:lineRule="auto" w:before="17"/>
        <w:ind w:left="113" w:right="1130" w:firstLine="360"/>
        <w:jc w:val="both"/>
      </w:pPr>
      <w:r>
        <w:rPr/>
        <w:t>②</w:t>
      </w:r>
      <w:r>
        <w:rPr>
          <w:spacing w:val="32"/>
        </w:rPr>
        <w:t> </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日根据爱康集团股东决定和章程修正案，爱康集团注册资本增加</w:t>
      </w:r>
      <w:r>
        <w:rPr>
          <w:rFonts w:ascii="宋体" w:hAnsi="宋体" w:cs="宋体" w:eastAsia="宋体" w:hint="default"/>
          <w:spacing w:val="-2"/>
        </w:rPr>
        <w:t>10,000.00</w:t>
      </w:r>
      <w:r>
        <w:rPr>
          <w:spacing w:val="-2"/>
        </w:rPr>
        <w:t>万元，增资后爱康集团注册</w:t>
      </w:r>
      <w:r>
        <w:rPr/>
        <w:t> 资本变为</w:t>
      </w:r>
      <w:r>
        <w:rPr>
          <w:rFonts w:ascii="宋体" w:hAnsi="宋体" w:cs="宋体" w:eastAsia="宋体" w:hint="default"/>
        </w:rPr>
        <w:t>30,000.00</w:t>
      </w:r>
      <w:r>
        <w:rPr/>
        <w:t>万元。</w:t>
      </w:r>
    </w:p>
    <w:p>
      <w:pPr>
        <w:spacing w:after="0" w:line="316"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8052"/>
        <w:jc w:val="left"/>
      </w:pPr>
      <w:r>
        <w:rPr/>
        <w:t>本企业最终控制方是邹承慧先生。 其他说明：</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2、本企业的子公司情况" w:id="445"/>
      <w:bookmarkEnd w:id="44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本企业子公司的情况详见附注九。</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本企业合营和联营企业情况" w:id="446"/>
      <w:bookmarkEnd w:id="44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29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北京碳诺科技有限公司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pStyle w:val="BodyText"/>
        <w:spacing w:line="240" w:lineRule="auto" w:before="65"/>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江苏五实贸易有限公司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苏州爱康低碳技术研究院有限公司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9"/>
              <w:jc w:val="left"/>
              <w:rPr>
                <w:rFonts w:ascii="宋体" w:hAnsi="宋体" w:cs="宋体" w:eastAsia="宋体" w:hint="default"/>
                <w:sz w:val="18"/>
                <w:szCs w:val="18"/>
              </w:rPr>
            </w:pPr>
            <w:r>
              <w:rPr>
                <w:rFonts w:ascii="宋体" w:hAnsi="宋体" w:cs="宋体" w:eastAsia="宋体" w:hint="default"/>
                <w:sz w:val="18"/>
                <w:szCs w:val="18"/>
              </w:rPr>
              <w:t>苏州爱康光电科技有限公司（原名苏州盛康光伏科技有限 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公司董事徐国辉任该公司总经理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公司员工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研创光电科技（赣州）有限公司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bl>
    <w:p>
      <w:pPr>
        <w:pStyle w:val="BodyText"/>
        <w:spacing w:line="240" w:lineRule="auto" w:before="51"/>
        <w:ind w:right="995"/>
        <w:jc w:val="left"/>
      </w:pPr>
      <w:r>
        <w:rPr/>
        <w:t>其他说明</w:t>
      </w:r>
    </w:p>
    <w:p>
      <w:pPr>
        <w:pStyle w:val="BodyText"/>
        <w:spacing w:line="316" w:lineRule="auto" w:before="116"/>
        <w:ind w:left="113" w:right="1027" w:firstLine="360"/>
        <w:jc w:val="left"/>
      </w:pPr>
      <w:r>
        <w:rPr/>
        <w:t>注： ①</w:t>
      </w:r>
      <w:r>
        <w:rPr>
          <w:spacing w:val="-54"/>
        </w:rPr>
        <w:t> </w:t>
      </w:r>
      <w:r>
        <w:rPr>
          <w:spacing w:val="-6"/>
        </w:rPr>
        <w:t>本公司实际控制人邹承慧先生控制的公司转让其持有的研创光电科技（赣州）有限公司（以下简称“研创光电”）</w:t>
      </w:r>
      <w:r>
        <w:rPr/>
        <w:t> </w:t>
      </w:r>
      <w:r>
        <w:rPr>
          <w:spacing w:val="-2"/>
        </w:rPr>
        <w:t>股权，并从</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9</w:t>
      </w:r>
      <w:r>
        <w:rPr>
          <w:spacing w:val="-2"/>
        </w:rPr>
        <w:t>日起不再担任研创光电董事。相应的，自</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9</w:t>
      </w:r>
      <w:r>
        <w:rPr>
          <w:spacing w:val="-2"/>
        </w:rPr>
        <w:t>日起，研创光电科技（赣州）有限公司不属于本</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95"/>
        <w:jc w:val="left"/>
      </w:pPr>
      <w:r>
        <w:rPr/>
        <w:t>公司关联方。</w:t>
      </w:r>
    </w:p>
    <w:p>
      <w:pPr>
        <w:pStyle w:val="BodyText"/>
        <w:spacing w:line="316" w:lineRule="auto" w:before="76"/>
        <w:ind w:left="113" w:right="1121" w:firstLine="360"/>
        <w:jc w:val="left"/>
      </w:pPr>
      <w:r>
        <w:rPr/>
        <w:t>②</w:t>
      </w:r>
      <w:r>
        <w:rPr>
          <w:spacing w:val="38"/>
        </w:rPr>
        <w:t> </w:t>
      </w:r>
      <w:r>
        <w:rPr>
          <w:rFonts w:ascii="宋体" w:hAnsi="宋体" w:cs="宋体" w:eastAsia="宋体" w:hint="default"/>
          <w:spacing w:val="-4"/>
        </w:rPr>
        <w:t>2015</w:t>
      </w:r>
      <w:r>
        <w:rPr>
          <w:spacing w:val="-4"/>
        </w:rPr>
        <w:t>年</w:t>
      </w:r>
      <w:r>
        <w:rPr>
          <w:rFonts w:ascii="宋体" w:hAnsi="宋体" w:cs="宋体" w:eastAsia="宋体" w:hint="default"/>
          <w:spacing w:val="-4"/>
        </w:rPr>
        <w:t>11</w:t>
      </w:r>
      <w:r>
        <w:rPr>
          <w:spacing w:val="-4"/>
        </w:rPr>
        <w:t>月本公司将持有的苏州爱康薄膜新材料有限公司（以下简称“薄膜材料”）股权全部转让给控股股东江苏爱</w:t>
      </w:r>
      <w:r>
        <w:rPr/>
        <w:t> 康实业集团有限公司。相应的，自</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4</w:t>
      </w:r>
      <w:r>
        <w:rPr/>
        <w:t>日起，薄膜材料属于本公司非合并范围关联方。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13" w:right="995"/>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江阴爱康农业科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1,014,441.28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1,158,151.69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苏州广厦物业管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2,226,783.00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1,512,050.00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安装服务等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65,714,306.72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4,405,044.87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135,148,514.34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344,461,446.56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江苏五实贸易有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照明系统</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793,066.80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 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1,467,590.38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8,605,169.56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苏州爱康果业有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40,618.00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苏州爱康能源工 程技术股份有限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工程承包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667,610,285.69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膜</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27,349,757.36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24,127,799.45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22,869,609.11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19,576,183.27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81,361,420.73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87,970,581.05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托盘、电费等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3,078,259.87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4,903,866.72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3,438,599.89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3,863,970.81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center"/>
              <w:rPr>
                <w:rFonts w:ascii="宋体" w:hAnsi="宋体" w:cs="宋体" w:eastAsia="宋体" w:hint="default"/>
                <w:sz w:val="18"/>
                <w:szCs w:val="18"/>
              </w:rPr>
            </w:pPr>
            <w:r>
              <w:rPr>
                <w:rFonts w:ascii="宋体" w:hAnsi="宋体" w:cs="宋体" w:eastAsia="宋体" w:hint="default"/>
                <w:sz w:val="18"/>
                <w:szCs w:val="18"/>
              </w:rPr>
              <w:t>苏州爱康低碳技术研究院有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支架等</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62,870.19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组件、玻璃等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2,064,979.25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22,134.48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131,365.91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5,572.67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5,766,966.38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电脑等</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2,436.60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1,997,064.10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7,957,133.67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14,631.47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苏州爱康低碳技术研究院有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2,564.10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2" w:hanging="38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36" w:right="113" w:hanging="2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7" w:footer="1019" w:top="1100" w:bottom="1200" w:left="102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2505" w:space="6324"/>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995"/>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95"/>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2,635,638.80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1,475,409.00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783,464.05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925,944.00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苏州爱康低碳技术研究院有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4,165,000.00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2,614,078.80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南庄公寓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26,110.00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5"/>
        <w:jc w:val="left"/>
      </w:pPr>
      <w:r>
        <w:rPr/>
        <w:t>关联租赁情况说明</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95"/>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97,000,000.00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95"/>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江苏爱康实业集团有 限公司、苏州爱康光 电科技有限公司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江苏爱康实业集团有 限公司、苏州爱康光 电科技有限公司、邹 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江苏爱康实业集团有 限公司、苏州爱康光 电科技有限公司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江苏爱康实业集团有 限公司、苏州爱康光 电科技有限公司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5"/>
              <w:jc w:val="center"/>
              <w:rPr>
                <w:rFonts w:ascii="宋体" w:hAnsi="宋体" w:cs="宋体" w:eastAsia="宋体" w:hint="default"/>
                <w:sz w:val="18"/>
                <w:szCs w:val="18"/>
              </w:rPr>
            </w:pPr>
            <w:r>
              <w:rPr>
                <w:rFonts w:ascii="宋体" w:hAnsi="宋体" w:cs="宋体" w:eastAsia="宋体" w:hint="default"/>
                <w:sz w:val="18"/>
                <w:szCs w:val="18"/>
              </w:rPr>
              <w:t>江苏爱康实业集团有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98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8"/>
              <w:jc w:val="both"/>
              <w:rPr>
                <w:rFonts w:ascii="宋体" w:hAnsi="宋体" w:cs="宋体" w:eastAsia="宋体" w:hint="default"/>
                <w:sz w:val="18"/>
                <w:szCs w:val="18"/>
              </w:rPr>
            </w:pPr>
            <w:r>
              <w:rPr>
                <w:rFonts w:ascii="宋体" w:hAnsi="宋体" w:cs="宋体" w:eastAsia="宋体" w:hint="default"/>
                <w:sz w:val="18"/>
                <w:szCs w:val="18"/>
              </w:rPr>
              <w:t>限公司、苏州爱康光 电科技有限公司、邹 承慧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苏州爱康光电科技有 限公司、江苏爱康实 业集团有限公司、邹 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67,200,000.00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苏州爱康光电科技有 限公司、江苏爱康实 业集团有限公司、邹 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邹承慧、季海瑜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邹承慧、张金剑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95"/>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购买云南凤庆公司股权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3"/>
              <w:jc w:val="left"/>
              <w:rPr>
                <w:rFonts w:ascii="宋体" w:hAnsi="宋体" w:cs="宋体" w:eastAsia="宋体" w:hint="default"/>
                <w:sz w:val="18"/>
                <w:szCs w:val="18"/>
              </w:rPr>
            </w:pPr>
            <w:r>
              <w:rPr>
                <w:rFonts w:ascii="宋体" w:hAnsi="宋体" w:cs="宋体" w:eastAsia="宋体" w:hint="default"/>
                <w:spacing w:val="-4"/>
                <w:sz w:val="18"/>
                <w:szCs w:val="18"/>
              </w:rPr>
              <w:t>购买爱康大厦（</w:t>
            </w:r>
            <w:r>
              <w:rPr>
                <w:rFonts w:ascii="Times New Roman" w:hAnsi="Times New Roman" w:cs="Times New Roman" w:eastAsia="Times New Roman" w:hint="default"/>
                <w:spacing w:val="-4"/>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层）商</w:t>
            </w:r>
            <w:r>
              <w:rPr>
                <w:rFonts w:ascii="宋体" w:hAnsi="宋体" w:cs="宋体" w:eastAsia="宋体" w:hint="default"/>
                <w:sz w:val="18"/>
                <w:szCs w:val="18"/>
              </w:rPr>
              <w:t> 业房产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95,750,000.00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转让薄膜材料公司股权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261,544,293.90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转让薄膜材料公司股权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261,806.10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3,262,800.00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4,395,600.00</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苏州爱康薄膜新 材料有限公司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17,118.82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17,118.82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019" w:header="907"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4,470,210.52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4,470,210.52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江阴爱康农业科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6,779,078.80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6,979,078.80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33,768.00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723,819,978.32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133,984,798.39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230,440,516.00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研创光电科技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758,202.00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857,804,776.71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231,232,486.00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16,763,795.77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124,916,590.33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16,763,795.77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124,916,590.33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24,485.55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24,485.55</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995" w:firstLine="480"/>
        <w:jc w:val="left"/>
      </w:pPr>
      <w:r>
        <w:rPr>
          <w:spacing w:val="-1"/>
        </w:rPr>
        <w:t>（</w:t>
      </w:r>
      <w:r>
        <w:rPr>
          <w:rFonts w:ascii="宋体" w:hAnsi="宋体" w:cs="宋体" w:eastAsia="宋体" w:hint="default"/>
          <w:spacing w:val="-1"/>
        </w:rPr>
        <w:t>1</w:t>
      </w:r>
      <w:r>
        <w:rPr>
          <w:spacing w:val="-1"/>
        </w:rPr>
        <w:t>）新股发行股权限售承诺：</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24</w:t>
      </w:r>
      <w:r>
        <w:rPr>
          <w:spacing w:val="-1"/>
        </w:rPr>
        <w:t>日，本公司非公开发行</w:t>
      </w:r>
      <w:r>
        <w:rPr>
          <w:rFonts w:ascii="宋体" w:hAnsi="宋体" w:cs="宋体" w:eastAsia="宋体" w:hint="default"/>
          <w:spacing w:val="-1"/>
        </w:rPr>
        <w:t>A</w:t>
      </w:r>
      <w:r>
        <w:rPr>
          <w:spacing w:val="-1"/>
        </w:rPr>
        <w:t>股股票上市。本次发行新增</w:t>
      </w:r>
      <w:r>
        <w:rPr>
          <w:rFonts w:ascii="宋体" w:hAnsi="宋体" w:cs="宋体" w:eastAsia="宋体" w:hint="default"/>
          <w:spacing w:val="-1"/>
        </w:rPr>
        <w:t>6,250</w:t>
      </w:r>
      <w:r>
        <w:rPr>
          <w:spacing w:val="-1"/>
        </w:rPr>
        <w:t>万股股份中，由</w:t>
      </w:r>
      <w:r>
        <w:rPr/>
        <w:t> 邹承慧先生认购的</w:t>
      </w:r>
      <w:r>
        <w:rPr>
          <w:rFonts w:ascii="宋体" w:hAnsi="宋体" w:cs="宋体" w:eastAsia="宋体" w:hint="default"/>
        </w:rPr>
        <w:t>640</w:t>
      </w:r>
      <w:r>
        <w:rPr/>
        <w:t>万股股份限售期为三十六个月。从上市首日起算，预计可上市流通时间为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24</w:t>
      </w:r>
      <w:r>
        <w:rPr/>
        <w:t>日。</w:t>
      </w:r>
    </w:p>
    <w:p>
      <w:pPr>
        <w:pStyle w:val="BodyText"/>
        <w:spacing w:line="316" w:lineRule="auto" w:before="19"/>
        <w:ind w:left="113" w:right="1128" w:firstLine="480"/>
        <w:jc w:val="left"/>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2015</w:t>
      </w:r>
      <w:r>
        <w:rPr>
          <w:spacing w:val="-1"/>
        </w:rPr>
        <w:t>年非公开发行</w:t>
      </w:r>
      <w:r>
        <w:rPr>
          <w:rFonts w:ascii="宋体" w:hAnsi="宋体" w:cs="宋体" w:eastAsia="宋体" w:hint="default"/>
          <w:spacing w:val="-1"/>
        </w:rPr>
        <w:t>A</w:t>
      </w:r>
      <w:r>
        <w:rPr>
          <w:spacing w:val="-1"/>
        </w:rPr>
        <w:t>股承诺：</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日，公司第二届董事会第三十八次临时会议审议通过了《关于江苏爱</w:t>
      </w:r>
      <w:r>
        <w:rPr/>
        <w:t> </w:t>
      </w:r>
      <w:r>
        <w:rPr>
          <w:spacing w:val="-5"/>
        </w:rPr>
        <w:t>康科技股份有限公司非公开发行股票预案（第三次修订稿）的议案》、《关于公司与特定对象签署附生效条件的股份认购合同</w:t>
      </w:r>
    </w:p>
    <w:p>
      <w:pPr>
        <w:spacing w:after="0" w:line="316" w:lineRule="auto"/>
        <w:jc w:val="left"/>
        <w:sectPr>
          <w:footerReference w:type="default" r:id="rId25"/>
          <w:pgSz w:w="11910" w:h="16840"/>
          <w:pgMar w:footer="1019" w:header="907" w:top="1100" w:bottom="1200" w:left="1020" w:right="0"/>
          <w:pgNumType w:start="201"/>
        </w:sectPr>
      </w:pPr>
    </w:p>
    <w:p>
      <w:pPr>
        <w:spacing w:line="240" w:lineRule="auto" w:before="11"/>
        <w:rPr>
          <w:rFonts w:ascii="宋体" w:hAnsi="宋体" w:cs="宋体" w:eastAsia="宋体" w:hint="default"/>
          <w:sz w:val="22"/>
          <w:szCs w:val="22"/>
        </w:rPr>
      </w:pPr>
    </w:p>
    <w:p>
      <w:pPr>
        <w:pStyle w:val="BodyText"/>
        <w:spacing w:line="316" w:lineRule="auto" w:before="44"/>
        <w:ind w:left="113" w:right="1131"/>
        <w:jc w:val="both"/>
      </w:pPr>
      <w:r>
        <w:rPr>
          <w:spacing w:val="-2"/>
        </w:rPr>
        <w:t>（修订版）的议案》等议案。本公司拟发行不超过</w:t>
      </w:r>
      <w:r>
        <w:rPr>
          <w:rFonts w:ascii="宋体" w:hAnsi="宋体" w:cs="宋体" w:eastAsia="宋体" w:hint="default"/>
          <w:spacing w:val="-2"/>
        </w:rPr>
        <w:t>41,094.42</w:t>
      </w:r>
      <w:r>
        <w:rPr>
          <w:spacing w:val="-2"/>
        </w:rPr>
        <w:t>万股人民币普通股</w:t>
      </w:r>
      <w:r>
        <w:rPr>
          <w:rFonts w:ascii="宋体" w:hAnsi="宋体" w:cs="宋体" w:eastAsia="宋体" w:hint="default"/>
          <w:spacing w:val="-2"/>
        </w:rPr>
        <w:t>A</w:t>
      </w:r>
      <w:r>
        <w:rPr>
          <w:spacing w:val="-2"/>
        </w:rPr>
        <w:t>股，募集资金总额不超过</w:t>
      </w:r>
      <w:r>
        <w:rPr>
          <w:rFonts w:ascii="宋体" w:hAnsi="宋体" w:cs="宋体" w:eastAsia="宋体" w:hint="default"/>
          <w:spacing w:val="-2"/>
        </w:rPr>
        <w:t>38.3</w:t>
      </w:r>
      <w:r>
        <w:rPr>
          <w:spacing w:val="-2"/>
        </w:rPr>
        <w:t>亿元。江苏爱</w:t>
      </w:r>
      <w:r>
        <w:rPr>
          <w:spacing w:val="-52"/>
        </w:rPr>
        <w:t> </w:t>
      </w:r>
      <w:r>
        <w:rPr>
          <w:spacing w:val="-52"/>
        </w:rPr>
      </w:r>
      <w:r>
        <w:rPr>
          <w:spacing w:val="-2"/>
        </w:rPr>
        <w:t>康实业集团有限公司决定参与公司本次非公开发行股票认购，并于本次董事会召开日与公司签订附生效条件的《非公开发行</w:t>
      </w:r>
      <w:r>
        <w:rPr>
          <w:spacing w:val="-64"/>
        </w:rPr>
        <w:t> </w:t>
      </w:r>
      <w:r>
        <w:rPr>
          <w:spacing w:val="-64"/>
        </w:rPr>
      </w:r>
      <w:r>
        <w:rPr>
          <w:spacing w:val="-5"/>
        </w:rPr>
        <w:t>股票之附条件生效的股份认购合同（修订版）》。江苏爱康实业集团有限公司不参与本次非公开发行定价的市场询价过程，同</w:t>
      </w:r>
      <w:r>
        <w:rPr>
          <w:spacing w:val="-79"/>
        </w:rPr>
        <w:t> </w:t>
      </w:r>
      <w:r>
        <w:rPr>
          <w:spacing w:val="-79"/>
        </w:rPr>
      </w:r>
      <w:r>
        <w:rPr>
          <w:spacing w:val="-2"/>
        </w:rPr>
        <w:t>意接受市场询价结果并与其他认购对象以相同的价格认购，且承诺以现金方式按照与其他发行对象相同的认购价格，认购数</w:t>
      </w:r>
      <w:r>
        <w:rPr>
          <w:spacing w:val="-64"/>
        </w:rPr>
        <w:t> </w:t>
      </w:r>
      <w:r>
        <w:rPr>
          <w:spacing w:val="-64"/>
        </w:rPr>
      </w:r>
      <w:r>
        <w:rPr>
          <w:spacing w:val="-2"/>
        </w:rPr>
        <w:t>额不低于本次非公开发行股份总数的</w:t>
      </w:r>
      <w:r>
        <w:rPr>
          <w:rFonts w:ascii="宋体" w:hAnsi="宋体" w:cs="宋体" w:eastAsia="宋体" w:hint="default"/>
          <w:spacing w:val="-2"/>
        </w:rPr>
        <w:t>10%</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日，本次非公开发行</w:t>
      </w:r>
      <w:r>
        <w:rPr>
          <w:rFonts w:ascii="宋体" w:hAnsi="宋体" w:cs="宋体" w:eastAsia="宋体" w:hint="default"/>
          <w:spacing w:val="-2"/>
        </w:rPr>
        <w:t>A</w:t>
      </w:r>
      <w:r>
        <w:rPr>
          <w:spacing w:val="-2"/>
        </w:rPr>
        <w:t>股股票实施，江苏爱康实业集团有限公司认购数</w:t>
      </w:r>
      <w:r>
        <w:rPr>
          <w:spacing w:val="-57"/>
        </w:rPr>
        <w:t> </w:t>
      </w:r>
      <w:r>
        <w:rPr>
          <w:spacing w:val="-57"/>
        </w:rPr>
      </w:r>
      <w:r>
        <w:rPr/>
        <w:t>额为本次非公开发行股份总数的</w:t>
      </w:r>
      <w:r>
        <w:rPr>
          <w:rFonts w:ascii="宋体" w:hAnsi="宋体" w:cs="宋体" w:eastAsia="宋体" w:hint="default"/>
        </w:rPr>
        <w:t>10%</w:t>
      </w:r>
      <w:r>
        <w:rPr/>
        <w:t>。</w:t>
      </w:r>
    </w:p>
    <w:p>
      <w:pPr>
        <w:spacing w:line="240" w:lineRule="auto" w:before="7"/>
        <w:rPr>
          <w:rFonts w:ascii="宋体" w:hAnsi="宋体" w:cs="宋体" w:eastAsia="宋体" w:hint="default"/>
          <w:sz w:val="22"/>
          <w:szCs w:val="22"/>
        </w:rPr>
      </w:pPr>
    </w:p>
    <w:p>
      <w:pPr>
        <w:spacing w:line="487" w:lineRule="auto" w:before="0"/>
        <w:ind w:left="113" w:right="8751" w:firstLine="0"/>
        <w:jc w:val="left"/>
        <w:rPr>
          <w:rFonts w:ascii="宋体" w:hAnsi="宋体" w:cs="宋体" w:eastAsia="宋体" w:hint="default"/>
          <w:sz w:val="21"/>
          <w:szCs w:val="21"/>
        </w:rPr>
      </w:pPr>
      <w:bookmarkStart w:name="8、其他"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2"/>
      <w:bookmarkEnd w:id="46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13"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股份支付的修改、终止情况" w:id="466"/>
      <w:bookmarkEnd w:id="46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8142" w:firstLine="0"/>
        <w:jc w:val="left"/>
        <w:rPr>
          <w:rFonts w:ascii="宋体" w:hAnsi="宋体" w:cs="宋体" w:eastAsia="宋体" w:hint="default"/>
          <w:sz w:val="21"/>
          <w:szCs w:val="21"/>
        </w:rPr>
      </w:pPr>
      <w:bookmarkStart w:name="5、其他"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8"/>
      <w:bookmarkEnd w:id="46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9"/>
      <w:bookmarkEnd w:id="46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653" w:right="5533" w:hanging="540"/>
        <w:jc w:val="left"/>
      </w:pPr>
      <w:r>
        <w:rPr/>
        <w:t>资产负债表日存在的重要承诺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4"/>
        <w:spacing w:line="240" w:lineRule="auto"/>
        <w:ind w:left="113" w:right="995"/>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资产负债表日存在的重要或有事项" w:id="471"/>
      <w:bookmarkEnd w:id="4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6522"/>
        <w:jc w:val="left"/>
      </w:pPr>
      <w:r>
        <w:rPr/>
        <w:t>（</w:t>
      </w:r>
      <w:r>
        <w:rPr>
          <w:rFonts w:ascii="宋体" w:hAnsi="宋体" w:cs="宋体" w:eastAsia="宋体" w:hint="default"/>
        </w:rPr>
        <w:t>1</w:t>
      </w:r>
      <w:r>
        <w:rPr/>
        <w:t>）未决诉讼仲裁形成的或有负债及其财务影响 本公司无未决诉讼仲裁形成的或有负债。</w:t>
      </w:r>
    </w:p>
    <w:p>
      <w:pPr>
        <w:pStyle w:val="BodyText"/>
        <w:spacing w:line="240" w:lineRule="auto" w:before="19"/>
        <w:ind w:right="995"/>
        <w:jc w:val="left"/>
      </w:pPr>
      <w:r>
        <w:rPr/>
        <w:t>为其他单位提供债务担保形成的或有负债及其财务影响</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1、重要承诺事项" w:id="472"/>
      <w:bookmarkEnd w:id="47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53" w:right="5533" w:hanging="540"/>
        <w:jc w:val="left"/>
      </w:pPr>
      <w:r>
        <w:rPr/>
        <w:t>资产负债表日存在的重要承诺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line="240" w:lineRule="auto" w:before="1"/>
        <w:rPr>
          <w:rFonts w:ascii="宋体" w:hAnsi="宋体" w:cs="宋体" w:eastAsia="宋体" w:hint="default"/>
          <w:sz w:val="26"/>
          <w:szCs w:val="26"/>
        </w:rPr>
      </w:pPr>
    </w:p>
    <w:p>
      <w:pPr>
        <w:pStyle w:val="BodyText"/>
        <w:spacing w:line="240" w:lineRule="auto"/>
        <w:ind w:left="113" w:right="995"/>
        <w:jc w:val="left"/>
      </w:pPr>
      <w:r>
        <w:rPr/>
        <w:t>注：与合营企业投资相关的未确认承诺索引至“附注九、在其他主体中的权益”部分相应内容。</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3" w:right="995"/>
        <w:jc w:val="left"/>
        <w:rPr>
          <w:b w:val="0"/>
          <w:bCs w:val="0"/>
        </w:rPr>
      </w:pPr>
      <w:bookmarkStart w:name="（1）资产负债表日存在的重要或有事项" w:id="474"/>
      <w:bookmarkEnd w:id="4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6522"/>
        <w:jc w:val="left"/>
      </w:pPr>
      <w:r>
        <w:rPr/>
        <w:t>（</w:t>
      </w:r>
      <w:r>
        <w:rPr>
          <w:rFonts w:ascii="Times New Roman" w:hAnsi="Times New Roman" w:cs="Times New Roman" w:eastAsia="Times New Roman" w:hint="default"/>
        </w:rPr>
        <w:t>1</w:t>
      </w:r>
      <w:r>
        <w:rPr/>
        <w:t>）未决诉讼仲裁形成的或有负债及其财务影响 本公司无未决诉讼仲裁形成的或有负债。</w:t>
      </w:r>
    </w:p>
    <w:p>
      <w:pPr>
        <w:pStyle w:val="BodyText"/>
        <w:spacing w:line="240" w:lineRule="auto" w:before="31"/>
        <w:ind w:right="995"/>
        <w:jc w:val="left"/>
      </w:pPr>
      <w:r>
        <w:rPr>
          <w:rFonts w:ascii="宋体" w:hAnsi="宋体" w:cs="宋体" w:eastAsia="宋体" w:hint="default"/>
        </w:rPr>
        <w:t>2.  </w:t>
      </w:r>
      <w:r>
        <w:rPr/>
        <w:t>为其他单位提供债务担保形成的或有负债及其财务影响</w:t>
      </w:r>
    </w:p>
    <w:p>
      <w:pPr>
        <w:pStyle w:val="BodyText"/>
        <w:spacing w:line="240" w:lineRule="auto" w:before="81"/>
        <w:ind w:right="995"/>
        <w:jc w:val="left"/>
        <w:rPr>
          <w:rFonts w:ascii="宋体" w:hAnsi="宋体" w:cs="宋体" w:eastAsia="宋体" w:hint="default"/>
        </w:rPr>
      </w:pPr>
      <w:r>
        <w:rPr>
          <w:rFonts w:ascii="宋体"/>
        </w:rPr>
        <w:t>3.</w:t>
      </w:r>
    </w:p>
    <w:p>
      <w:pPr>
        <w:spacing w:line="240" w:lineRule="auto" w:before="9"/>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702"/>
        <w:gridCol w:w="1475"/>
        <w:gridCol w:w="5886"/>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财务影响</w:t>
            </w:r>
          </w:p>
        </w:tc>
      </w:tr>
      <w:tr>
        <w:trPr>
          <w:trHeight w:val="971"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27,100</w:t>
            </w:r>
            <w:r>
              <w:rPr>
                <w:rFonts w:ascii="宋体" w:hAnsi="宋体" w:cs="宋体" w:eastAsia="宋体" w:hint="default"/>
                <w:sz w:val="18"/>
                <w:szCs w:val="18"/>
              </w:rPr>
              <w:t>万元</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7"/>
              <w:jc w:val="both"/>
              <w:rPr>
                <w:rFonts w:ascii="宋体" w:hAnsi="宋体" w:cs="宋体" w:eastAsia="宋体" w:hint="default"/>
                <w:sz w:val="18"/>
                <w:szCs w:val="18"/>
              </w:rPr>
            </w:pPr>
            <w:r>
              <w:rPr>
                <w:rFonts w:ascii="宋体" w:hAnsi="宋体" w:cs="宋体" w:eastAsia="宋体" w:hint="default"/>
                <w:sz w:val="18"/>
                <w:szCs w:val="18"/>
              </w:rPr>
              <w:t>该公司主要从事铝型材的制造，自本公司设立以来，一直为公司重要的铝 型材供应商。近年来，东华铝材及其控股股东为本公司银行借款提供了多 </w:t>
            </w:r>
            <w:r>
              <w:rPr>
                <w:rFonts w:ascii="宋体" w:hAnsi="宋体" w:cs="宋体" w:eastAsia="宋体" w:hint="default"/>
                <w:spacing w:val="-4"/>
                <w:sz w:val="18"/>
                <w:szCs w:val="18"/>
              </w:rPr>
              <w:t>次担保支持。该公司经营情况良好，资产规模较大，具有较好的偿债能力。</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江阴科玛金属制品有 限公司</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宋体" w:hAnsi="宋体" w:cs="宋体" w:eastAsia="宋体" w:hint="default"/>
                <w:sz w:val="18"/>
                <w:szCs w:val="18"/>
              </w:rPr>
              <w:t>万元</w:t>
            </w:r>
          </w:p>
        </w:tc>
        <w:tc>
          <w:tcPr>
            <w:tcW w:w="58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5"/>
              <w:jc w:val="left"/>
              <w:rPr>
                <w:rFonts w:ascii="宋体" w:hAnsi="宋体" w:cs="宋体" w:eastAsia="宋体" w:hint="default"/>
                <w:sz w:val="18"/>
                <w:szCs w:val="18"/>
              </w:rPr>
            </w:pPr>
            <w:r>
              <w:rPr>
                <w:rFonts w:ascii="宋体" w:hAnsi="宋体" w:cs="宋体" w:eastAsia="宋体" w:hint="default"/>
                <w:spacing w:val="-2"/>
                <w:sz w:val="18"/>
                <w:szCs w:val="18"/>
              </w:rPr>
              <w:t>该公司主要从事金属制造、冲压件等的制造，该公司为江阴东华铝材科技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有限公司的关联方。</w:t>
            </w:r>
          </w:p>
        </w:tc>
      </w:tr>
    </w:tbl>
    <w:p>
      <w:pPr>
        <w:spacing w:line="240" w:lineRule="auto" w:before="4"/>
        <w:rPr>
          <w:rFonts w:ascii="宋体" w:hAnsi="宋体" w:cs="宋体" w:eastAsia="宋体" w:hint="default"/>
          <w:sz w:val="21"/>
          <w:szCs w:val="21"/>
        </w:rPr>
      </w:pPr>
    </w:p>
    <w:p>
      <w:pPr>
        <w:pStyle w:val="BodyText"/>
        <w:spacing w:line="300" w:lineRule="auto" w:before="44"/>
        <w:ind w:left="474" w:right="6522"/>
        <w:jc w:val="left"/>
      </w:pPr>
      <w:r>
        <w:rPr/>
        <w:t>（</w:t>
      </w:r>
      <w:r>
        <w:rPr>
          <w:rFonts w:ascii="Times New Roman" w:hAnsi="Times New Roman" w:cs="Times New Roman" w:eastAsia="Times New Roman" w:hint="default"/>
        </w:rPr>
        <w:t>3</w:t>
      </w:r>
      <w:r>
        <w:rPr/>
        <w:t>）与合营企业或联营企业投资相关的或有负债 无。</w:t>
      </w:r>
    </w:p>
    <w:p>
      <w:pPr>
        <w:pStyle w:val="BodyText"/>
        <w:spacing w:line="300" w:lineRule="auto" w:before="31"/>
        <w:ind w:left="473" w:right="5713"/>
        <w:jc w:val="left"/>
      </w:pPr>
      <w:r>
        <w:rPr/>
        <w:t>（</w:t>
      </w:r>
      <w:r>
        <w:rPr>
          <w:rFonts w:ascii="Times New Roman" w:hAnsi="Times New Roman" w:cs="Times New Roman" w:eastAsia="Times New Roman" w:hint="default"/>
        </w:rPr>
        <w:t>4</w:t>
      </w:r>
      <w:r>
        <w:rPr/>
        <w:t>）其他或有负债及其财务影响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pStyle w:val="BodyText"/>
        <w:spacing w:line="240" w:lineRule="auto" w:before="130"/>
        <w:ind w:right="995"/>
        <w:jc w:val="left"/>
      </w:pPr>
      <w:r>
        <w:rPr/>
        <w:t>注：与合营企业或联营企业投资相关的或有负债索引至</w:t>
      </w:r>
      <w:r>
        <w:rPr>
          <w:rFonts w:ascii="Times New Roman" w:hAnsi="Times New Roman" w:cs="Times New Roman" w:eastAsia="Times New Roman" w:hint="default"/>
        </w:rPr>
        <w:t>“</w:t>
      </w:r>
      <w:r>
        <w:rPr/>
        <w:t>附注九、在其他主体中的权益</w:t>
      </w:r>
      <w:r>
        <w:rPr>
          <w:rFonts w:ascii="Times New Roman" w:hAnsi="Times New Roman" w:cs="Times New Roman" w:eastAsia="Times New Roman" w:hint="default"/>
        </w:rPr>
        <w:t>”</w:t>
      </w:r>
      <w:r>
        <w:rPr/>
        <w:t>部分相应内容。</w:t>
      </w:r>
    </w:p>
    <w:p>
      <w:pPr>
        <w:spacing w:line="240" w:lineRule="auto" w:before="9"/>
        <w:rPr>
          <w:rFonts w:ascii="宋体" w:hAnsi="宋体" w:cs="宋体" w:eastAsia="宋体" w:hint="default"/>
          <w:sz w:val="25"/>
          <w:szCs w:val="25"/>
        </w:rPr>
      </w:pPr>
    </w:p>
    <w:p>
      <w:pPr>
        <w:pStyle w:val="Heading4"/>
        <w:spacing w:line="240" w:lineRule="auto"/>
        <w:ind w:left="113" w:right="995"/>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left="113" w:right="995"/>
        <w:jc w:val="left"/>
        <w:rPr>
          <w:b w:val="0"/>
          <w:bCs w:val="0"/>
        </w:rPr>
      </w:pPr>
      <w:bookmarkStart w:name="十五、资产负债表日后事项" w:id="476"/>
      <w:bookmarkEnd w:id="476"/>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重要的非调整事项" w:id="477"/>
      <w:bookmarkEnd w:id="47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995"/>
        <w:jc w:val="left"/>
        <w:rPr>
          <w:b w:val="0"/>
          <w:bCs w:val="0"/>
        </w:rPr>
      </w:pPr>
      <w:bookmarkStart w:name="2、利润分配情况" w:id="478"/>
      <w:bookmarkEnd w:id="4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112,271,540.00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112,274,510.00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114" w:right="9593" w:firstLine="0"/>
        <w:jc w:val="left"/>
        <w:rPr>
          <w:rFonts w:ascii="宋体" w:hAnsi="宋体" w:cs="宋体" w:eastAsia="宋体" w:hint="default"/>
          <w:sz w:val="21"/>
          <w:szCs w:val="21"/>
        </w:rPr>
      </w:pPr>
      <w:bookmarkStart w:name="3、销售退回" w:id="479"/>
      <w:bookmarkEnd w:id="4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99"/>
          <w:sz w:val="21"/>
          <w:szCs w:val="21"/>
        </w:rPr>
        <w:t> </w:t>
      </w:r>
      <w:bookmarkStart w:name="无。" w:id="480"/>
      <w:bookmarkEnd w:id="480"/>
      <w:r>
        <w:rPr>
          <w:rFonts w:ascii="宋体" w:hAnsi="宋体" w:cs="宋体" w:eastAsia="宋体" w:hint="default"/>
          <w:b/>
          <w:bCs/>
          <w:w w:val="99"/>
          <w:sz w:val="21"/>
          <w:szCs w:val="21"/>
        </w:rPr>
      </w:r>
      <w:r>
        <w:rPr>
          <w:rFonts w:ascii="宋体" w:hAnsi="宋体" w:cs="宋体" w:eastAsia="宋体" w:hint="default"/>
          <w:sz w:val="21"/>
          <w:szCs w:val="21"/>
        </w:rPr>
        <w:t>无。</w:t>
      </w:r>
    </w:p>
    <w:p>
      <w:pPr>
        <w:pStyle w:val="Heading4"/>
        <w:spacing w:line="240" w:lineRule="auto" w:before="105"/>
        <w:ind w:right="995"/>
        <w:jc w:val="left"/>
        <w:rPr>
          <w:b w:val="0"/>
          <w:bCs w:val="0"/>
        </w:rPr>
      </w:pPr>
      <w:bookmarkStart w:name="4、其他资产负债表日后事项说明" w:id="481"/>
      <w:bookmarkEnd w:id="48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无。</w:t>
      </w:r>
    </w:p>
    <w:p>
      <w:pPr>
        <w:spacing w:line="240" w:lineRule="auto" w:before="1"/>
        <w:rPr>
          <w:rFonts w:ascii="宋体" w:hAnsi="宋体" w:cs="宋体" w:eastAsia="宋体" w:hint="default"/>
          <w:sz w:val="25"/>
          <w:szCs w:val="25"/>
        </w:rPr>
      </w:pPr>
    </w:p>
    <w:p>
      <w:pPr>
        <w:pStyle w:val="Heading2"/>
        <w:spacing w:line="240" w:lineRule="auto"/>
        <w:ind w:right="995"/>
        <w:jc w:val="left"/>
        <w:rPr>
          <w:b w:val="0"/>
          <w:bCs w:val="0"/>
        </w:rPr>
      </w:pPr>
      <w:bookmarkStart w:name="十六、其他重要事项" w:id="482"/>
      <w:bookmarkEnd w:id="482"/>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 w:right="995"/>
        <w:jc w:val="left"/>
        <w:rPr>
          <w:b w:val="0"/>
          <w:bCs w:val="0"/>
        </w:rPr>
      </w:pPr>
      <w:bookmarkStart w:name="1、前期会计差错更正" w:id="483"/>
      <w:bookmarkEnd w:id="4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995"/>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4"/>
        <w:spacing w:line="240" w:lineRule="auto" w:before="35"/>
        <w:ind w:right="995"/>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报告分部的确定依据与会计政策" w:id="493"/>
      <w:bookmarkEnd w:id="4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根据本公司的内部组织结构、管理要求及内部报告制度，本公司的经营业务划分为制造业和电站营运两个经营分部，本</w:t>
      </w:r>
      <w:r>
        <w:rPr/>
        <w:t> </w:t>
      </w:r>
      <w:r>
        <w:rPr>
          <w:spacing w:val="-2"/>
        </w:rPr>
        <w:t>公司的管理层定期评价这些分部的经营成果，以决定向其分配资源及评价其业绩。在经营分部的基础上本公司确定了七个报</w:t>
      </w:r>
      <w:r>
        <w:rPr>
          <w:spacing w:val="-64"/>
        </w:rPr>
        <w:t> </w:t>
      </w:r>
      <w:r>
        <w:rPr>
          <w:spacing w:val="-64"/>
        </w:rPr>
      </w:r>
      <w:r>
        <w:rPr>
          <w:spacing w:val="-2"/>
        </w:rPr>
        <w:t>告分部，分别为边框型材、支架、新材料、电站设备、焊带、电力、其他。这些报告分部是以产品为基础确定的。本公司各</w:t>
      </w:r>
      <w:r>
        <w:rPr>
          <w:spacing w:val="-69"/>
        </w:rPr>
        <w:t> </w:t>
      </w:r>
      <w:r>
        <w:rPr>
          <w:spacing w:val="-69"/>
        </w:rPr>
      </w:r>
      <w:r>
        <w:rPr/>
        <w:t>个报告分部提供的主要产品及劳务分别为生产和销售边框型材、支架、新材料、焊带、电力、其他和电站设备贸易。</w:t>
      </w:r>
    </w:p>
    <w:p>
      <w:pPr>
        <w:pStyle w:val="BodyText"/>
        <w:spacing w:line="316" w:lineRule="auto" w:before="19"/>
        <w:ind w:left="113" w:right="1131"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13" w:right="995"/>
        <w:jc w:val="left"/>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边框型材</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新材料</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电站设备</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3" w:right="113" w:hanging="270"/>
              <w:jc w:val="left"/>
              <w:rPr>
                <w:rFonts w:ascii="宋体" w:hAnsi="宋体" w:cs="宋体" w:eastAsia="宋体" w:hint="default"/>
                <w:sz w:val="18"/>
                <w:szCs w:val="18"/>
              </w:rPr>
            </w:pPr>
            <w:r>
              <w:rPr>
                <w:rFonts w:ascii="宋体" w:hAnsi="宋体" w:cs="宋体" w:eastAsia="宋体" w:hint="default"/>
                <w:sz w:val="18"/>
                <w:szCs w:val="18"/>
              </w:rPr>
              <w:t>分部间抵 销</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主营业务 收入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1,409,509</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,488.26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503,279,3</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49.34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104,425,1</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06.76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517,348,2</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54.17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111,551,2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68.52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424,950,3</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20.30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44,926,00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2.24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3,115,989</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,789.59</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主营业务 成本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1,198,121</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,622.11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414,999,8</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81.76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90,719,77</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7.49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474,693,9</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03.16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72,272,48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205,358,0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07.50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43,132,73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1.33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2,499,298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,409.79</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95"/>
        <w:jc w:val="left"/>
      </w:pPr>
      <w:r>
        <w:rPr/>
        <w:t>因公司部分资产、负债为多个产品共同占有，故没有按分部披露。</w:t>
      </w:r>
    </w:p>
    <w:p>
      <w:pPr>
        <w:spacing w:line="240" w:lineRule="auto" w:before="12"/>
        <w:rPr>
          <w:rFonts w:ascii="宋体" w:hAnsi="宋体" w:cs="宋体" w:eastAsia="宋体" w:hint="default"/>
          <w:sz w:val="26"/>
          <w:szCs w:val="26"/>
        </w:rPr>
      </w:pPr>
    </w:p>
    <w:p>
      <w:pPr>
        <w:pStyle w:val="Heading4"/>
        <w:spacing w:line="240" w:lineRule="auto"/>
        <w:ind w:right="995"/>
        <w:jc w:val="left"/>
        <w:rPr>
          <w:b w:val="0"/>
          <w:bCs w:val="0"/>
        </w:rPr>
      </w:pPr>
      <w:bookmarkStart w:name="7、其他对投资者决策有影响的重要交易和事项" w:id="497"/>
      <w:bookmarkEnd w:id="49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3" w:right="1120"/>
        <w:jc w:val="left"/>
      </w:pPr>
      <w:r>
        <w:rPr/>
        <w:t>（</w:t>
      </w:r>
      <w:r>
        <w:rPr>
          <w:rFonts w:ascii="宋体" w:hAnsi="宋体" w:cs="宋体" w:eastAsia="宋体" w:hint="default"/>
        </w:rPr>
        <w:t>1</w:t>
      </w:r>
      <w:r>
        <w:rPr/>
        <w:t>）青海蓓翔新能源开发有限公司（以下简称“青海蓓翔</w:t>
      </w:r>
      <w:r>
        <w:rPr>
          <w:spacing w:val="-90"/>
        </w:rPr>
        <w:t>”</w:t>
      </w:r>
      <w:r>
        <w:rPr/>
        <w:t>）股权担保及合并</w:t>
      </w:r>
      <w:r>
        <w:rPr/>
        <w:t> </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20</w:t>
      </w:r>
      <w:r>
        <w:rPr/>
        <w:t>日本公司之孙公司青海蓓翔与福</w:t>
      </w:r>
      <w:r>
        <w:rPr>
          <w:spacing w:val="-14"/>
        </w:rPr>
        <w:t>能</w:t>
      </w:r>
      <w:r>
        <w:rPr/>
        <w:t>（平潭</w:t>
      </w:r>
      <w:r>
        <w:rPr>
          <w:spacing w:val="-15"/>
        </w:rPr>
        <w:t>）</w:t>
      </w:r>
      <w:r>
        <w:rPr/>
        <w:t>融资租赁股份有限公</w:t>
      </w:r>
      <w:r>
        <w:rPr>
          <w:spacing w:val="-14"/>
        </w:rPr>
        <w:t>司</w:t>
      </w:r>
      <w:r>
        <w:rPr/>
        <w:t>（以下简</w:t>
      </w:r>
      <w:r>
        <w:rPr>
          <w:spacing w:val="-14"/>
        </w:rPr>
        <w:t>称</w:t>
      </w:r>
      <w:r>
        <w:rPr/>
        <w:t>“福能租赁</w:t>
      </w:r>
      <w:r>
        <w:rPr>
          <w:spacing w:val="-90"/>
        </w:rPr>
        <w:t>”</w:t>
      </w:r>
      <w:r>
        <w:rPr>
          <w:spacing w:val="-14"/>
        </w:rPr>
        <w:t>）</w:t>
      </w:r>
      <w:r>
        <w:rPr/>
        <w:t>签</w:t>
      </w:r>
      <w:r>
        <w:rPr>
          <w:spacing w:val="-14"/>
        </w:rPr>
        <w:t>订</w:t>
      </w:r>
      <w:r>
        <w:rPr>
          <w:spacing w:val="-2"/>
        </w:rPr>
        <w:t>《</w:t>
      </w:r>
      <w:r>
        <w:rPr/>
        <w:t>融资性</w:t>
      </w:r>
    </w:p>
    <w:p>
      <w:pPr>
        <w:pStyle w:val="BodyText"/>
        <w:spacing w:line="316" w:lineRule="auto" w:before="19"/>
        <w:ind w:left="113" w:right="1032"/>
        <w:jc w:val="left"/>
      </w:pPr>
      <w:r>
        <w:rPr>
          <w:spacing w:val="-7"/>
        </w:rPr>
        <w:t>售后回租合同》（编号：</w:t>
      </w:r>
      <w:r>
        <w:rPr>
          <w:rFonts w:ascii="宋体" w:hAnsi="宋体" w:cs="宋体" w:eastAsia="宋体" w:hint="default"/>
          <w:spacing w:val="-7"/>
        </w:rPr>
        <w:t>FNZ20140201</w:t>
      </w:r>
      <w:r>
        <w:rPr>
          <w:spacing w:val="-7"/>
        </w:rPr>
        <w:t>号），合同约定：青海蓓翔将自有的</w:t>
      </w:r>
      <w:r>
        <w:rPr>
          <w:rFonts w:ascii="宋体" w:hAnsi="宋体" w:cs="宋体" w:eastAsia="宋体" w:hint="default"/>
          <w:spacing w:val="-7"/>
        </w:rPr>
        <w:t>65MW</w:t>
      </w:r>
      <w:r>
        <w:rPr>
          <w:spacing w:val="-7"/>
        </w:rPr>
        <w:t>整体发电资产作价</w:t>
      </w:r>
      <w:r>
        <w:rPr>
          <w:rFonts w:ascii="宋体" w:hAnsi="宋体" w:cs="宋体" w:eastAsia="宋体" w:hint="default"/>
          <w:spacing w:val="-7"/>
        </w:rPr>
        <w:t>8,650.00</w:t>
      </w:r>
      <w:r>
        <w:rPr>
          <w:rFonts w:ascii="宋体" w:hAnsi="宋体" w:cs="宋体" w:eastAsia="宋体" w:hint="default"/>
          <w:spacing w:val="47"/>
        </w:rPr>
        <w:t> </w:t>
      </w:r>
      <w:r>
        <w:rPr/>
        <w:t>万元卖给福能租赁，</w:t>
      </w:r>
      <w:r>
        <w:rPr>
          <w:spacing w:val="-86"/>
        </w:rPr>
        <w:t> </w:t>
      </w:r>
      <w:r>
        <w:rPr>
          <w:spacing w:val="-2"/>
        </w:rPr>
        <w:t>同时与福能租赁签订售后回租合同，将该固定资产从福能租赁租回自行生产经营并按照合同规定向福能租赁支付租金，租赁</w:t>
      </w:r>
      <w:r>
        <w:rPr>
          <w:spacing w:val="-64"/>
        </w:rPr>
        <w:t> </w:t>
      </w:r>
      <w:r>
        <w:rPr>
          <w:spacing w:val="-64"/>
        </w:rPr>
      </w:r>
      <w:r>
        <w:rPr/>
        <w:t>期限自起租日起算</w:t>
      </w:r>
      <w:r>
        <w:rPr>
          <w:rFonts w:ascii="宋体" w:hAnsi="宋体" w:cs="宋体" w:eastAsia="宋体" w:hint="default"/>
        </w:rPr>
        <w:t>48</w:t>
      </w:r>
      <w:r>
        <w:rPr/>
        <w:t>个月，按月支付租金，租赁年利率为</w:t>
      </w:r>
      <w:r>
        <w:rPr>
          <w:rFonts w:ascii="宋体" w:hAnsi="宋体" w:cs="宋体" w:eastAsia="宋体" w:hint="default"/>
        </w:rPr>
        <w:t>8%</w:t>
      </w:r>
      <w:r>
        <w:rPr/>
        <w:t>。邹承慧、季海瑜为上述租赁业务承担个人无限连带责任担保， </w:t>
      </w:r>
      <w:r>
        <w:rPr>
          <w:spacing w:val="-2"/>
        </w:rPr>
        <w:t>公司以共和电厂</w:t>
      </w:r>
      <w:r>
        <w:rPr>
          <w:rFonts w:ascii="宋体" w:hAnsi="宋体" w:cs="宋体" w:eastAsia="宋体" w:hint="default"/>
          <w:spacing w:val="-2"/>
        </w:rPr>
        <w:t>65MW</w:t>
      </w:r>
      <w:r>
        <w:rPr>
          <w:spacing w:val="-2"/>
        </w:rPr>
        <w:t>电站电费收费权作为质押。合同同时约定青海蓓翔将租赁物</w:t>
      </w:r>
      <w:r>
        <w:rPr>
          <w:rFonts w:ascii="宋体" w:hAnsi="宋体" w:cs="宋体" w:eastAsia="宋体" w:hint="default"/>
          <w:spacing w:val="-2"/>
        </w:rPr>
        <w:t>65MW</w:t>
      </w:r>
      <w:r>
        <w:rPr>
          <w:spacing w:val="-2"/>
        </w:rPr>
        <w:t>电站资产用于抵押至国家开发银行贷款</w:t>
      </w:r>
      <w:r>
        <w:rPr>
          <w:spacing w:val="-56"/>
        </w:rPr>
        <w:t> </w:t>
      </w:r>
      <w:r>
        <w:rPr/>
        <w:t>的行为不视为违约。</w:t>
      </w:r>
    </w:p>
    <w:p>
      <w:pPr>
        <w:pStyle w:val="BodyText"/>
        <w:spacing w:line="316" w:lineRule="auto" w:before="19"/>
        <w:ind w:left="113" w:right="1033" w:firstLine="360"/>
        <w:jc w:val="left"/>
      </w:pPr>
      <w:r>
        <w:rPr>
          <w:spacing w:val="-5"/>
        </w:rPr>
        <w:t>本公司及本公司之子公司苏州爱康电力开发有限公司（以下简称“苏州爱康”）、青海蓓翔、邹承慧、季海瑜、青海蓓翔</w:t>
      </w:r>
      <w:r>
        <w:rPr/>
        <w:t> </w:t>
      </w:r>
      <w:r>
        <w:rPr>
          <w:spacing w:val="-4"/>
        </w:rPr>
        <w:t>少数股东熊元福与福能租赁签订《股权转让（作为担保）及回购协议》，各方确定：苏州爱康将其持有的青海蓓翔</w:t>
      </w:r>
      <w:r>
        <w:rPr>
          <w:rFonts w:ascii="宋体" w:hAnsi="宋体" w:cs="宋体" w:eastAsia="宋体" w:hint="default"/>
          <w:spacing w:val="-4"/>
        </w:rPr>
        <w:t>80%</w:t>
      </w:r>
      <w:r>
        <w:rPr>
          <w:spacing w:val="-4"/>
        </w:rPr>
        <w:t>股权以</w:t>
      </w:r>
      <w:r>
        <w:rPr>
          <w:spacing w:val="-39"/>
        </w:rPr>
        <w:t> </w:t>
      </w:r>
      <w:r>
        <w:rPr/>
        <w:t>人民币</w:t>
      </w:r>
      <w:r>
        <w:rPr>
          <w:rFonts w:ascii="宋体" w:hAnsi="宋体" w:cs="宋体" w:eastAsia="宋体" w:hint="default"/>
        </w:rPr>
        <w:t>1</w:t>
      </w:r>
      <w:r>
        <w:rPr/>
        <w:t>元价格转让至福能租赁名下作为青海蓓翔履约担保方式之一，在青海蓓翔向福能租赁支付所有款项后，福能租赁将</w:t>
      </w:r>
      <w:r>
        <w:rPr>
          <w:spacing w:val="-83"/>
        </w:rPr>
        <w:t> </w:t>
      </w:r>
      <w:r>
        <w:rPr>
          <w:spacing w:val="-83"/>
        </w:rPr>
      </w:r>
      <w:r>
        <w:rPr/>
        <w:t>受让青海蓓翔</w:t>
      </w:r>
      <w:r>
        <w:rPr>
          <w:rFonts w:ascii="宋体" w:hAnsi="宋体" w:cs="宋体" w:eastAsia="宋体" w:hint="default"/>
        </w:rPr>
        <w:t>80%</w:t>
      </w:r>
      <w:r>
        <w:rPr/>
        <w:t>股权以人民币</w:t>
      </w:r>
      <w:r>
        <w:rPr>
          <w:rFonts w:ascii="宋体" w:hAnsi="宋体" w:cs="宋体" w:eastAsia="宋体" w:hint="default"/>
        </w:rPr>
        <w:t>1</w:t>
      </w:r>
      <w:r>
        <w:rPr/>
        <w:t>元的价格返还转让至苏州爱康名下，熊元福放弃以上转让股权的优先购买权；在租赁期间， </w:t>
      </w:r>
      <w:r>
        <w:rPr>
          <w:spacing w:val="-2"/>
        </w:rPr>
        <w:t>如果青海蓓翔没有出现违约行为，则福能租赁不得转让或质押股权，不行使股东权利，不参与任何经营决策和日常管理，不</w:t>
      </w:r>
      <w:r>
        <w:rPr>
          <w:spacing w:val="-66"/>
        </w:rPr>
        <w:t> </w:t>
      </w:r>
      <w:r>
        <w:rPr>
          <w:spacing w:val="-66"/>
        </w:rPr>
      </w:r>
      <w:r>
        <w:rPr>
          <w:spacing w:val="-2"/>
        </w:rPr>
        <w:t>参与分配、分红、派息，不承担股东义务，不享有盈利，不承担亏损，青海蓓翔的董事由苏州爱康和熊元福委派；如果青海</w:t>
      </w:r>
      <w:r>
        <w:rPr>
          <w:spacing w:val="-71"/>
        </w:rPr>
        <w:t> </w:t>
      </w:r>
      <w:r>
        <w:rPr>
          <w:spacing w:val="-71"/>
        </w:rPr>
      </w:r>
      <w:r>
        <w:rPr/>
        <w:t>蓓翔出现根本违约，则福能租赁享有以上权利。</w:t>
      </w:r>
    </w:p>
    <w:p>
      <w:pPr>
        <w:pStyle w:val="BodyText"/>
        <w:spacing w:line="316" w:lineRule="auto" w:before="19"/>
        <w:ind w:left="113" w:right="1123" w:firstLine="360"/>
        <w:jc w:val="left"/>
      </w:pPr>
      <w:r>
        <w:rPr/>
        <w:t>公司预计在租赁期间青海蓓翔不会出现违约情况，根据实质重于形式原则，本公司转让青海蓓翔</w:t>
      </w:r>
      <w:r>
        <w:rPr>
          <w:rFonts w:ascii="宋体" w:hAnsi="宋体" w:cs="宋体" w:eastAsia="宋体" w:hint="default"/>
        </w:rPr>
        <w:t>80%</w:t>
      </w:r>
      <w:r>
        <w:rPr/>
        <w:t>股权后，仍实质控 制青海蓓翔的财务和经营决策权利，租赁期间将青海蓓翔纳入合并范围。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5"/>
        <w:ind w:left="113" w:right="6792"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0"/>
      <w:bookmarkEnd w:id="50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13" w:right="995"/>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10,287,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085.63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2,826,2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27.47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7,460,8</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02.71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2,156</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,018.</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2,116,0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18.41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98.14%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5" w:right="0"/>
              <w:jc w:val="left"/>
              <w:rPr>
                <w:rFonts w:ascii="Times New Roman" w:hAnsi="Times New Roman" w:cs="Times New Roman" w:eastAsia="Times New Roman" w:hint="default"/>
                <w:sz w:val="18"/>
                <w:szCs w:val="18"/>
              </w:rPr>
            </w:pPr>
            <w:r>
              <w:rPr>
                <w:rFonts w:ascii="Times New Roman"/>
                <w:sz w:val="18"/>
              </w:rPr>
              <w:t>395,94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3" w:right="0"/>
              <w:jc w:val="left"/>
              <w:rPr>
                <w:rFonts w:ascii="Times New Roman" w:hAnsi="Times New Roman" w:cs="Times New Roman" w:eastAsia="Times New Roman" w:hint="default"/>
                <w:sz w:val="18"/>
                <w:szCs w:val="18"/>
              </w:rPr>
            </w:pPr>
            <w:r>
              <w:rPr>
                <w:rFonts w:ascii="Times New Roman"/>
                <w:sz w:val="18"/>
              </w:rPr>
              <w:t>97.13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395,94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426,1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4" w:right="0"/>
              <w:jc w:val="left"/>
              <w:rPr>
                <w:rFonts w:ascii="Times New Roman" w:hAnsi="Times New Roman" w:cs="Times New Roman" w:eastAsia="Times New Roman" w:hint="default"/>
                <w:sz w:val="18"/>
                <w:szCs w:val="18"/>
              </w:rPr>
            </w:pPr>
            <w:r>
              <w:rPr>
                <w:rFonts w:ascii="Times New Roman"/>
                <w:sz w:val="18"/>
              </w:rPr>
              <w:t>99.22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426,138,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59"/>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2,846.2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2,846.2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38,36</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360.28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1,422,7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1,254,8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49.22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88.20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167,85</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6.53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1,199</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1,199,3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23.45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2,637.5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4,081,1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403,57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1,505.4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429,4</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93,70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3,315,3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426,178,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360.35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8,210,431.41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789,628.77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1,562,445.34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1,562,445.27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left"/>
              <w:rPr>
                <w:rFonts w:ascii="宋体" w:hAnsi="宋体" w:cs="宋体" w:eastAsia="宋体" w:hint="default"/>
                <w:sz w:val="18"/>
                <w:szCs w:val="18"/>
              </w:rPr>
            </w:pPr>
            <w:r>
              <w:rPr>
                <w:rFonts w:ascii="宋体" w:hAnsi="宋体" w:cs="宋体" w:eastAsia="宋体" w:hint="default"/>
                <w:sz w:val="18"/>
                <w:szCs w:val="18"/>
              </w:rPr>
              <w:t>安徽惠德太阳能科技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514,208.88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474,208.88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10,287,085.63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2,826,282.92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t>组合中，按账龄分析法计提坏账准备的应收账款：</w:t>
      </w:r>
    </w:p>
    <w:p>
      <w:pPr>
        <w:pStyle w:val="BodyText"/>
        <w:spacing w:line="360" w:lineRule="auto" w:before="116"/>
        <w:ind w:right="6432"/>
        <w:jc w:val="left"/>
      </w:pPr>
      <w:r>
        <w:rPr/>
        <w:t>□ 适用 √ 不适用 组合中，采用余额百分比法计提坏账准备的应收账款：</w:t>
      </w:r>
    </w:p>
    <w:p>
      <w:pPr>
        <w:pStyle w:val="BodyText"/>
        <w:spacing w:line="357" w:lineRule="auto" w:before="26"/>
        <w:ind w:right="6792"/>
        <w:jc w:val="left"/>
      </w:pPr>
      <w:r>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4"/>
        <w:spacing w:line="240" w:lineRule="auto"/>
        <w:ind w:right="995"/>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pStyle w:val="BodyText"/>
        <w:spacing w:line="340" w:lineRule="auto" w:before="44"/>
        <w:ind w:left="113" w:right="-15"/>
        <w:jc w:val="left"/>
      </w:pPr>
      <w:r>
        <w:rPr/>
        <w:t>本期计提坏账准备金额</w:t>
      </w:r>
      <w:r>
        <w:rPr>
          <w:spacing w:val="-46"/>
        </w:rPr>
        <w:t> </w:t>
      </w:r>
      <w:r>
        <w:rPr>
          <w:rFonts w:ascii="Times New Roman" w:hAnsi="Times New Roman" w:cs="Times New Roman" w:eastAsia="Times New Roman" w:hint="default"/>
        </w:rPr>
        <w:t>913,736.29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133,676.22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775" w:space="2054"/>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460"/>
              <w:jc w:val="left"/>
              <w:rPr>
                <w:rFonts w:ascii="Times New Roman" w:hAnsi="Times New Roman" w:cs="Times New Roman" w:eastAsia="Times New Roman" w:hint="default"/>
                <w:sz w:val="18"/>
                <w:szCs w:val="18"/>
              </w:rPr>
            </w:pPr>
            <w:r>
              <w:rPr>
                <w:rFonts w:ascii="Times New Roman"/>
                <w:sz w:val="18"/>
              </w:rPr>
              <w:t>PERFECT SOURCE</w:t>
            </w:r>
            <w:r>
              <w:rPr>
                <w:rFonts w:ascii="Times New Roman"/>
                <w:spacing w:val="-10"/>
                <w:sz w:val="18"/>
              </w:rPr>
              <w:t> </w:t>
            </w:r>
            <w:r>
              <w:rPr>
                <w:rFonts w:ascii="Times New Roman"/>
                <w:sz w:val="18"/>
              </w:rPr>
              <w:t>TECHNOLOGY</w:t>
            </w:r>
            <w:r>
              <w:rPr>
                <w:rFonts w:ascii="Times New Roman"/>
                <w:w w:val="99"/>
                <w:sz w:val="18"/>
              </w:rPr>
              <w:t> </w:t>
            </w:r>
            <w:r>
              <w:rPr>
                <w:rFonts w:ascii="Times New Roman"/>
                <w:spacing w:val="-5"/>
                <w:sz w:val="18"/>
              </w:rPr>
              <w:t>CORP.</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133,676.22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133,676.22</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14,269.79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95"/>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995"/>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995" w:firstLine="351"/>
        <w:jc w:val="left"/>
      </w:pPr>
      <w:r>
        <w:rPr>
          <w:spacing w:val="-2"/>
        </w:rPr>
        <w:t>本公司本年按欠款方归集的年末余额前五名应收账款汇总金额</w:t>
      </w:r>
      <w:r>
        <w:rPr>
          <w:rFonts w:ascii="宋体" w:hAnsi="宋体" w:cs="宋体" w:eastAsia="宋体" w:hint="default"/>
          <w:spacing w:val="-2"/>
        </w:rPr>
        <w:t>211,060,304.35</w:t>
      </w:r>
      <w:r>
        <w:rPr>
          <w:spacing w:val="-2"/>
        </w:rPr>
        <w:t>元，占应收账款年末余额合计数的比</w:t>
      </w:r>
      <w:r>
        <w:rPr/>
        <w:t> 例</w:t>
      </w:r>
      <w:r>
        <w:rPr>
          <w:rFonts w:ascii="宋体" w:hAnsi="宋体" w:cs="宋体" w:eastAsia="宋体" w:hint="default"/>
        </w:rPr>
        <w:t>51.77%</w:t>
      </w:r>
      <w:r>
        <w:rPr/>
        <w:t>，相应计提的坏账准备年末余额汇总金额</w:t>
      </w:r>
      <w:r>
        <w:rPr>
          <w:rFonts w:ascii="Times New Roman" w:hAnsi="Times New Roman" w:cs="Times New Roman" w:eastAsia="Times New Roman" w:hint="default"/>
        </w:rPr>
        <w:t>0</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5）因金融资产转移而终止确认的应收账款" w:id="505"/>
      <w:bookmarkEnd w:id="50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952"/>
        <w:gridCol w:w="2763"/>
        <w:gridCol w:w="3500"/>
      </w:tblGrid>
      <w:tr>
        <w:trPr>
          <w:trHeight w:val="348"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7"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19,938,207.24</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19,938,207.24</w:t>
            </w:r>
          </w:p>
        </w:tc>
        <w:tc>
          <w:tcPr>
            <w:tcW w:w="35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207" w:right="995"/>
        <w:jc w:val="left"/>
      </w:pPr>
      <w:r>
        <w:rPr/>
        <w:t>注：于</w:t>
      </w:r>
      <w:r>
        <w:rPr>
          <w:rFonts w:ascii="宋体" w:hAnsi="宋体" w:cs="宋体" w:eastAsia="宋体" w:hint="default"/>
        </w:rPr>
        <w:t>2015</w:t>
      </w:r>
      <w:r>
        <w:rPr/>
        <w:t>年，本公司向金融机构以不附追索权的方式转让了应收账款</w:t>
      </w:r>
      <w:r>
        <w:rPr>
          <w:rFonts w:ascii="宋体" w:hAnsi="宋体" w:cs="宋体" w:eastAsia="宋体" w:hint="default"/>
        </w:rPr>
        <w:t>19,938,207.24</w:t>
      </w:r>
      <w:r>
        <w:rPr/>
        <w:t>元（</w:t>
      </w:r>
      <w:r>
        <w:rPr>
          <w:rFonts w:ascii="宋体" w:hAnsi="宋体" w:cs="宋体" w:eastAsia="宋体" w:hint="default"/>
        </w:rPr>
        <w:t>2014</w:t>
      </w:r>
      <w:r>
        <w:rPr/>
        <w:t>年：</w:t>
      </w:r>
      <w:r>
        <w:rPr>
          <w:rFonts w:ascii="宋体" w:hAnsi="宋体" w:cs="宋体" w:eastAsia="宋体" w:hint="default"/>
        </w:rPr>
        <w:t>6,638,828.57</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995"/>
        <w:jc w:val="left"/>
      </w:pPr>
      <w:r>
        <w:rPr/>
        <w:t>期末单项金额重大并单项计提坏账准备的其他应收款：</w:t>
      </w:r>
    </w:p>
    <w:p>
      <w:pPr>
        <w:pStyle w:val="BodyText"/>
        <w:spacing w:line="357" w:lineRule="auto" w:before="117"/>
        <w:ind w:right="6612"/>
        <w:jc w:val="left"/>
      </w:pPr>
      <w:r>
        <w:rPr/>
        <w:t>□ 适用 √ 不适用 组合中，按账龄分析法计提坏账准备的其他应收款：</w:t>
      </w:r>
    </w:p>
    <w:p>
      <w:pPr>
        <w:pStyle w:val="BodyText"/>
        <w:spacing w:line="357" w:lineRule="auto" w:before="29"/>
        <w:ind w:right="6252"/>
        <w:jc w:val="left"/>
      </w:pPr>
      <w:r>
        <w:rPr/>
        <w:t>□ 适用 √ 不适用 组合中，采用余额百分比法计提坏账准备的其他应收款：</w:t>
      </w:r>
    </w:p>
    <w:p>
      <w:pPr>
        <w:pStyle w:val="BodyText"/>
        <w:spacing w:line="360" w:lineRule="auto" w:before="28"/>
        <w:ind w:right="6612"/>
        <w:jc w:val="left"/>
      </w:pPr>
      <w:r>
        <w:rPr/>
        <w:t>□ 适用 √ 不适用 组合中，采用其他方法计提坏账准备的其他应收款：</w:t>
      </w:r>
    </w:p>
    <w:p>
      <w:pPr>
        <w:pStyle w:val="BodyText"/>
        <w:spacing w:line="240" w:lineRule="auto" w:before="26"/>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本期计提、收回或转回的坏账准备情况" w:id="506"/>
      <w:bookmarkEnd w:id="5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40" w:lineRule="auto" w:before="44"/>
        <w:ind w:left="113" w:right="-15"/>
        <w:jc w:val="left"/>
      </w:pPr>
      <w:r>
        <w:rPr/>
        <w:t>本期计提坏账准备金额</w:t>
      </w:r>
      <w:r>
        <w:rPr>
          <w:spacing w:val="-46"/>
        </w:rPr>
        <w:t> </w:t>
      </w:r>
      <w:r>
        <w:rPr>
          <w:rFonts w:ascii="Times New Roman" w:hAnsi="Times New Roman" w:cs="Times New Roman" w:eastAsia="Times New Roman" w:hint="default"/>
        </w:rPr>
        <w:t>217,000.00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460" w:space="2370"/>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995"/>
        <w:jc w:val="left"/>
        <w:rPr>
          <w:b w:val="0"/>
          <w:bCs w:val="0"/>
        </w:rPr>
      </w:pPr>
      <w:bookmarkStart w:name="（3）本期实际核销的其他应收款情况" w:id="507"/>
      <w:bookmarkEnd w:id="5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95"/>
        <w:jc w:val="left"/>
      </w:pPr>
      <w:r>
        <w:rPr/>
        <w:t>其中重要的其他应收款核销情况：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995"/>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4）其他应收款按款项性质分类情况" w:id="508"/>
      <w:bookmarkEnd w:id="5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1,569,873,337.08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769,213,143.33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9,849,422.56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134,579.67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83,384.75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6,811,709.45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2,516,448.65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1,576,819,626.20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781,662,399.29</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5）按欠款方归集的期末余额前五名的其他应收款情况" w:id="509"/>
      <w:bookmarkEnd w:id="5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苏州中康电力开发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1,374,321,726.46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苏州爱康电力开发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146,185,587.70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江阴爱康光伏焊带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38,841,124.34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8"/>
              <w:jc w:val="left"/>
              <w:rPr>
                <w:rFonts w:ascii="宋体" w:hAnsi="宋体" w:cs="宋体" w:eastAsia="宋体" w:hint="default"/>
                <w:sz w:val="18"/>
                <w:szCs w:val="18"/>
              </w:rPr>
            </w:pPr>
            <w:r>
              <w:rPr>
                <w:rFonts w:ascii="宋体" w:hAnsi="宋体" w:cs="宋体" w:eastAsia="宋体" w:hint="default"/>
                <w:sz w:val="18"/>
                <w:szCs w:val="18"/>
              </w:rPr>
              <w:t>无锡爱康电力发展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10,524,898.58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江阴市同发新能源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1,572,873,337.08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99.75%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6）涉及政府补助的应收款项" w:id="510"/>
      <w:bookmarkEnd w:id="5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95"/>
        <w:jc w:val="left"/>
        <w:rPr>
          <w:b w:val="0"/>
          <w:bCs w:val="0"/>
        </w:rPr>
      </w:pPr>
      <w:bookmarkStart w:name="（7）因金融资产转移而终止确认的其他应收款" w:id="511"/>
      <w:bookmarkEnd w:id="5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8）转移其他应收款且继续涉入形成的资产、负债金额" w:id="512"/>
      <w:bookmarkEnd w:id="5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99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 w:right="995"/>
        <w:jc w:val="left"/>
        <w:rPr>
          <w:b w:val="0"/>
          <w:bCs w:val="0"/>
        </w:rPr>
      </w:pPr>
      <w:bookmarkStart w:name="3、长期股权投资" w:id="513"/>
      <w:bookmarkEnd w:id="5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1,626,309,817.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1,620,122,975.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1,404,961,408.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1,398,774,566.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129,202,214.36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129,202,214.36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111,014,113.84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111,014,113.84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1,755,512,032.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1,749,325,189.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1,515,975,522.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6,186,842.32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1,509,788,680.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1）对子公司投资" w:id="514"/>
      <w:bookmarkEnd w:id="5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张家港保税区 爱康商贸有限 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19,770,239.44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19,770,239.44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6,186,842.32</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无锡爱康电力 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南通爱康金属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279,300,000.0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苏州爱康薄膜 新材料有限公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286,608,000.0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286,608,000.0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苏州爱康金属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187,048,000.0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187,048,000.0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江阴爱康光伏 焊带有限公司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苏州爱康电力 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2"/>
              <w:jc w:val="right"/>
              <w:rPr>
                <w:rFonts w:ascii="宋体" w:hAnsi="宋体" w:cs="宋体" w:eastAsia="宋体" w:hint="default"/>
                <w:sz w:val="18"/>
                <w:szCs w:val="18"/>
              </w:rPr>
            </w:pPr>
            <w:r>
              <w:rPr>
                <w:rFonts w:ascii="宋体" w:hAnsi="宋体" w:cs="宋体" w:eastAsia="宋体" w:hint="default"/>
                <w:sz w:val="18"/>
                <w:szCs w:val="18"/>
              </w:rPr>
              <w:t>香港爱康电力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464,803,820.2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92,956,409.42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557,760,229.6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2"/>
              <w:jc w:val="left"/>
              <w:rPr>
                <w:rFonts w:ascii="宋体" w:hAnsi="宋体" w:cs="宋体" w:eastAsia="宋体" w:hint="default"/>
                <w:sz w:val="18"/>
                <w:szCs w:val="18"/>
              </w:rPr>
            </w:pPr>
            <w:r>
              <w:rPr>
                <w:rFonts w:ascii="宋体" w:hAnsi="宋体" w:cs="宋体" w:eastAsia="宋体" w:hint="default"/>
                <w:sz w:val="18"/>
                <w:szCs w:val="18"/>
              </w:rPr>
              <w:t>国际控股有限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苏州中康电力 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109,431,348.8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109,431,348.8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1,404,961,408.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507,956,409.4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286,608,000.0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1,626,309,817.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6,186,842.32</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2）对联营、合营企业投资" w:id="515"/>
      <w:bookmarkEnd w:id="51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广东爱 康太阳 能科技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pacing w:val="-3"/>
                <w:sz w:val="18"/>
              </w:rPr>
              <w:t>111,014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,113.84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16,040,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811.10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4,924.9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北京碳 诺科技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-352,71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2,147,2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89.42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pacing w:val="-3"/>
                <w:sz w:val="18"/>
              </w:rPr>
              <w:t>111,014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,113.84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15,688,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129,20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2,214.3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pacing w:val="-3"/>
                <w:sz w:val="18"/>
              </w:rPr>
              <w:t>111,014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,113.84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15,688,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129,20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2,214.3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3）其他说明" w:id="516"/>
      <w:bookmarkEnd w:id="51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4、营业收入和营业成本" w:id="517"/>
      <w:bookmarkEnd w:id="51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1,256,997,442.64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1,081,396,773.40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1,420,997,567.67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1,267,091,579.74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38,558,112.99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61,110,325.94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41,256,784.45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59,858,007.79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1,295,555,555.63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1,142,507,099.34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1,462,254,352.12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1,326,949,587.53</w:t>
            </w:r>
          </w:p>
        </w:tc>
      </w:tr>
    </w:tbl>
    <w:p>
      <w:pPr>
        <w:pStyle w:val="BodyText"/>
        <w:spacing w:line="240" w:lineRule="auto" w:before="51"/>
        <w:ind w:right="99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 w:right="995"/>
        <w:jc w:val="left"/>
        <w:rPr>
          <w:b w:val="0"/>
          <w:bCs w:val="0"/>
        </w:rPr>
      </w:pPr>
      <w:bookmarkStart w:name="5、投资收益" w:id="518"/>
      <w:bookmarkEnd w:id="51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13,646,306.50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37,478,842.71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15,688,100.52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5,302,901.68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-24,801,900.00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1,780,925.77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6,313,432.79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43,781,744.39</w:t>
            </w:r>
          </w:p>
        </w:tc>
      </w:tr>
    </w:tbl>
    <w:p>
      <w:pPr>
        <w:spacing w:line="240" w:lineRule="auto" w:before="2"/>
        <w:rPr>
          <w:rFonts w:ascii="宋体" w:hAnsi="宋体" w:cs="宋体" w:eastAsia="宋体" w:hint="default"/>
          <w:sz w:val="19"/>
          <w:szCs w:val="19"/>
        </w:rPr>
      </w:pPr>
    </w:p>
    <w:p>
      <w:pPr>
        <w:pStyle w:val="Heading4"/>
        <w:spacing w:line="240" w:lineRule="auto" w:before="35"/>
        <w:ind w:right="995"/>
        <w:jc w:val="left"/>
        <w:rPr>
          <w:b w:val="0"/>
          <w:bCs w:val="0"/>
        </w:rPr>
      </w:pPr>
      <w:bookmarkStart w:name="6、其他" w:id="519"/>
      <w:bookmarkEnd w:id="51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95"/>
        <w:jc w:val="left"/>
        <w:rPr>
          <w:b w:val="0"/>
          <w:bCs w:val="0"/>
        </w:rPr>
      </w:pPr>
      <w:bookmarkStart w:name="十八、补充资料" w:id="520"/>
      <w:bookmarkEnd w:id="520"/>
      <w:r>
        <w:rPr>
          <w:b w:val="0"/>
          <w:bCs w:val="0"/>
        </w:rPr>
      </w:r>
      <w:r>
        <w:rPr/>
        <w:t>十八、补充资料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 w:right="995"/>
        <w:jc w:val="left"/>
        <w:rPr>
          <w:b w:val="0"/>
          <w:bCs w:val="0"/>
        </w:rPr>
      </w:pPr>
      <w:bookmarkStart w:name="1、当期非经常性损益明细表" w:id="521"/>
      <w:bookmarkEnd w:id="52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995"/>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13,787,542.78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15,696,305.93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14,814,292.50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1,212,880.35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4,361,559.98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17,955,078.65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12,665,775.41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-55,996.49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55,217,881.27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9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95"/>
        <w:jc w:val="left"/>
        <w:rPr>
          <w:b w:val="0"/>
          <w:bCs w:val="0"/>
        </w:rPr>
      </w:pPr>
      <w:bookmarkStart w:name="2、净资产收益率及每股收益" w:id="522"/>
      <w:bookmarkEnd w:id="52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b/>
          <w:bCs/>
          <w:sz w:val="19"/>
          <w:szCs w:val="19"/>
        </w:rPr>
      </w:pPr>
    </w:p>
    <w:p>
      <w:pPr>
        <w:pStyle w:val="Heading4"/>
        <w:spacing w:line="240" w:lineRule="auto" w:before="35"/>
        <w:ind w:right="995"/>
        <w:jc w:val="left"/>
        <w:rPr>
          <w:b w:val="0"/>
          <w:bCs w:val="0"/>
        </w:rPr>
      </w:pPr>
      <w:bookmarkStart w:name="3、境内外会计准则下会计数据差异" w:id="523"/>
      <w:bookmarkEnd w:id="52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同时按照国际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同时按照境外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95"/>
        <w:jc w:val="left"/>
      </w:pPr>
      <w:r>
        <w:rPr/>
        <w:t>□ 适用 √ 不适用</w:t>
      </w:r>
    </w:p>
    <w:p>
      <w:pPr>
        <w:spacing w:line="240" w:lineRule="auto" w:before="11"/>
        <w:rPr>
          <w:rFonts w:ascii="宋体" w:hAnsi="宋体" w:cs="宋体" w:eastAsia="宋体" w:hint="default"/>
          <w:sz w:val="26"/>
          <w:szCs w:val="26"/>
        </w:rPr>
      </w:pPr>
    </w:p>
    <w:p>
      <w:pPr>
        <w:pStyle w:val="Heading4"/>
        <w:spacing w:line="259" w:lineRule="auto"/>
        <w:ind w:right="995"/>
        <w:jc w:val="left"/>
        <w:rPr>
          <w:b w:val="0"/>
          <w:bCs w:val="0"/>
        </w:rPr>
      </w:pPr>
      <w:bookmarkStart w:name="（3）境内外会计准则下会计数据差异原因说明，对已经境外审计机构审计的数据进行差异" w:id="526"/>
      <w:bookmarkEnd w:id="52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4、其他" w:id="527"/>
      <w:bookmarkEnd w:id="52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6" w:right="995"/>
        <w:jc w:val="left"/>
        <w:rPr>
          <w:b w:val="0"/>
          <w:bCs w:val="0"/>
        </w:rPr>
      </w:pPr>
      <w:bookmarkStart w:name="第十一节 备查文件目录" w:id="528"/>
      <w:bookmarkEnd w:id="528"/>
      <w:r>
        <w:rPr>
          <w:b w:val="0"/>
          <w:bCs w:val="0"/>
        </w:rPr>
      </w:r>
      <w:bookmarkStart w:name="_bookmark10" w:id="529"/>
      <w:bookmarkEnd w:id="529"/>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2"/>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7312" type="#_x0000_t75" stroked="false">
          <v:imagedata r:id="rId1" o:title=""/>
        </v:shape>
      </w:pict>
    </w:r>
    <w:r>
      <w:rPr/>
      <w:pict>
        <v:shape style="position:absolute;margin-left:55.700001pt;margin-top:793.5979pt;width:6.5pt;height:11pt;mso-position-horizontal-relative:page;mso-position-vertical-relative:page;z-index:-1267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6856" type="#_x0000_t75" stroked="false">
          <v:imagedata r:id="rId1" o:title=""/>
        </v:shape>
      </w:pict>
    </w:r>
    <w:r>
      <w:rPr/>
      <w:pict>
        <v:shape style="position:absolute;margin-left:55.700001pt;margin-top:779.977905pt;width:15.5pt;height:11pt;mso-position-horizontal-relative:page;mso-position-vertical-relative:page;z-index:-12668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6808" type="#_x0000_t75" stroked="false">
          <v:imagedata r:id="rId1" o:title=""/>
        </v:shape>
      </w:pict>
    </w:r>
    <w:r>
      <w:rPr/>
      <w:pict>
        <v:shape style="position:absolute;margin-left:54.700001pt;margin-top:779.977905pt;width:17.5pt;height:11pt;mso-position-horizontal-relative:page;mso-position-vertical-relative:page;z-index:-1266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7264" type="#_x0000_t75" stroked="false">
          <v:imagedata r:id="rId1" o:title=""/>
        </v:shape>
      </w:pict>
    </w:r>
    <w:r>
      <w:rPr/>
      <w:pict>
        <v:shape style="position:absolute;margin-left:54.700001pt;margin-top:779.977905pt;width:13pt;height:11pt;mso-position-horizontal-relative:page;mso-position-vertical-relative:page;z-index:-1267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1pt;height:11pt;mso-position-horizontal-relative:page;mso-position-vertical-relative:page;z-index:-1267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267144" type="#_x0000_t75" stroked="false">
          <v:imagedata r:id="rId1" o:title=""/>
        </v:shape>
      </w:pict>
    </w:r>
    <w:r>
      <w:rPr/>
      <w:pict>
        <v:shape style="position:absolute;margin-left:70pt;margin-top:533.37793pt;width:13pt;height:11pt;mso-position-horizontal-relative:page;mso-position-vertical-relative:page;z-index:-1267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1pt;height:11pt;mso-position-horizontal-relative:page;mso-position-vertical-relative:page;z-index:-1267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7048" type="#_x0000_t75" stroked="false">
          <v:imagedata r:id="rId1" o:title=""/>
        </v:shape>
      </w:pict>
    </w:r>
    <w:r>
      <w:rPr/>
      <w:pict>
        <v:shape style="position:absolute;margin-left:54.700001pt;margin-top:779.977905pt;width:13pt;height:11pt;mso-position-horizontal-relative:page;mso-position-vertical-relative:page;z-index:-1267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7000" type="#_x0000_t75" stroked="false">
          <v:imagedata r:id="rId1" o:title=""/>
        </v:shape>
      </w:pict>
    </w:r>
    <w:r>
      <w:rPr/>
      <w:pict>
        <v:shape style="position:absolute;margin-left:55.700001pt;margin-top:779.977905pt;width:15.5pt;height:11pt;mso-position-horizontal-relative:page;mso-position-vertical-relative:page;z-index:-1266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6952" type="#_x0000_t75" stroked="false">
          <v:imagedata r:id="rId1" o:title=""/>
        </v:shape>
      </w:pict>
    </w:r>
    <w:r>
      <w:rPr/>
      <w:pict>
        <v:shape style="position:absolute;margin-left:54.700001pt;margin-top:779.977905pt;width:17.5pt;height:11pt;mso-position-horizontal-relative:page;mso-position-vertical-relative:page;z-index:-1266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6904" type="#_x0000_t75" stroked="false">
          <v:imagedata r:id="rId1" o:title=""/>
        </v:shape>
      </w:pict>
    </w:r>
    <w:r>
      <w:rPr/>
      <w:pict>
        <v:shape style="position:absolute;margin-left:54.700001pt;margin-top:779.977905pt;width:17.5pt;height:11pt;mso-position-horizontal-relative:page;mso-position-vertical-relative:page;z-index:-1266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95.5pt;height:11.5pt;mso-position-horizontal-relative:page;mso-position-vertical-relative:page;z-index:-1267336"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1267216"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845631pt;width:195.5pt;height:11.5pt;mso-position-horizontal-relative:page;mso-position-vertical-relative:page;z-index:-1267192"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1267096"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
    </w:pPr>
    <w:rPr>
      <w:rFonts w:ascii="宋体" w:hAnsi="宋体" w:eastAsia="宋体"/>
      <w:sz w:val="18"/>
      <w:szCs w:val="18"/>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2745"/>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Heading5" w:type="paragraph">
    <w:name w:val="Heading 5"/>
    <w:basedOn w:val="Normal"/>
    <w:uiPriority w:val="1"/>
    <w:qFormat/>
    <w:pPr>
      <w:ind w:left="114" w:hanging="316"/>
      <w:outlineLvl w:val="5"/>
    </w:pPr>
    <w:rPr>
      <w:rFonts w:ascii="宋体" w:hAnsi="宋体" w:eastAsia="宋体"/>
      <w:sz w:val="21"/>
      <w:szCs w:val="21"/>
    </w:rPr>
  </w:style>
  <w:style w:styleId="Heading6" w:type="paragraph">
    <w:name w:val="Heading 6"/>
    <w:basedOn w:val="Normal"/>
    <w:uiPriority w:val="1"/>
    <w:qFormat/>
    <w:pPr>
      <w:ind w:left="113"/>
      <w:outlineLvl w:val="6"/>
    </w:pPr>
    <w:rPr>
      <w:rFonts w:ascii="宋体" w:hAnsi="宋体" w:eastAsia="宋体"/>
      <w:sz w:val="20"/>
      <w:szCs w:val="20"/>
    </w:rPr>
  </w:style>
  <w:style w:styleId="Heading7" w:type="paragraph">
    <w:name w:val="Heading 7"/>
    <w:basedOn w:val="Normal"/>
    <w:uiPriority w:val="1"/>
    <w:qFormat/>
    <w:pPr>
      <w:spacing w:before="10"/>
      <w:ind w:left="475"/>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akcome.com/" TargetMode="External"/><Relationship Id="rId11" Type="http://schemas.openxmlformats.org/officeDocument/2006/relationships/hyperlink" Target="mailto:zhengquanbu@akcome.com" TargetMode="External"/><Relationship Id="rId12" Type="http://schemas.openxmlformats.org/officeDocument/2006/relationships/hyperlink" Target="http://www.cninfo.com.cn/"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3.jpe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zhouling</dc:creator>
  <dcterms:created xsi:type="dcterms:W3CDTF">2020-05-04T14:14:35Z</dcterms:created>
  <dcterms:modified xsi:type="dcterms:W3CDTF">2020-05-04T14:14:35Z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2020-05-04T00:00:00Z</vt:filetime>
  </property>
</Properties>
</file>